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glossary/document.xml" ContentType="application/vnd.openxmlformats-officedocument.wordprocessingml.document.glossary+xml"/>
  <Override PartName="/word/diagrams/drawing1.xml" ContentType="application/vnd.ms-office.drawingml.diagramDrawing+xml"/>
  <Override PartName="/word/diagrams/drawing2.xml" ContentType="application/vnd.ms-office.drawingml.diagramDrawing+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IN"/>
        </w:rPr>
        <w:id w:val="1158888"/>
        <w:docPartObj>
          <w:docPartGallery w:val="Cover Pages"/>
          <w:docPartUnique/>
        </w:docPartObj>
      </w:sdtPr>
      <w:sdtEndPr>
        <w:rPr>
          <w:rFonts w:asciiTheme="minorHAnsi" w:eastAsiaTheme="minorHAnsi" w:hAnsiTheme="minorHAnsi" w:cstheme="minorBidi"/>
          <w:color w:val="4F81BD" w:themeColor="accent1"/>
          <w:sz w:val="64"/>
          <w:szCs w:val="64"/>
        </w:rPr>
      </w:sdtEndPr>
      <w:sdtContent>
        <w:bookmarkStart w:id="0" w:name="_GoBack" w:displacedByCustomXml="prev"/>
        <w:bookmarkEnd w:id="0" w:displacedByCustomXml="prev"/>
        <w:tbl>
          <w:tblPr>
            <w:tblW w:w="5000" w:type="pct"/>
            <w:jc w:val="center"/>
            <w:tblLook w:val="04A0"/>
          </w:tblPr>
          <w:tblGrid>
            <w:gridCol w:w="9242"/>
          </w:tblGrid>
          <w:tr w:rsidR="00406E94">
            <w:trPr>
              <w:trHeight w:val="2880"/>
              <w:jc w:val="center"/>
            </w:trPr>
            <w:tc>
              <w:tcPr>
                <w:tcW w:w="5000" w:type="pct"/>
              </w:tcPr>
              <w:p w:rsidR="00406E94" w:rsidRDefault="002600C0" w:rsidP="002600C0">
                <w:pPr>
                  <w:pStyle w:val="NoSpacing"/>
                  <w:jc w:val="center"/>
                  <w:rPr>
                    <w:rFonts w:asciiTheme="majorHAnsi" w:eastAsiaTheme="majorEastAsia" w:hAnsiTheme="majorHAnsi" w:cstheme="majorBidi"/>
                    <w:caps/>
                  </w:rPr>
                </w:pPr>
                <w:r>
                  <w:rPr>
                    <w:rFonts w:asciiTheme="majorHAnsi" w:eastAsiaTheme="majorEastAsia" w:hAnsiTheme="majorHAnsi" w:cstheme="majorBidi"/>
                    <w:caps/>
                    <w:noProof/>
                    <w:lang w:val="en-IN" w:eastAsia="en-IN"/>
                  </w:rPr>
                  <w:drawing>
                    <wp:inline distT="0" distB="0" distL="0" distR="0">
                      <wp:extent cx="3598164" cy="1440180"/>
                      <wp:effectExtent l="19050" t="0" r="2286" b="0"/>
                      <wp:docPr id="4" name="Picture 3" descr="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6"/>
                              <a:stretch>
                                <a:fillRect/>
                              </a:stretch>
                            </pic:blipFill>
                            <pic:spPr>
                              <a:xfrm>
                                <a:off x="0" y="0"/>
                                <a:ext cx="3598164" cy="1440180"/>
                              </a:xfrm>
                              <a:prstGeom prst="rect">
                                <a:avLst/>
                              </a:prstGeom>
                            </pic:spPr>
                          </pic:pic>
                        </a:graphicData>
                      </a:graphic>
                    </wp:inline>
                  </w:drawing>
                </w:r>
              </w:p>
            </w:tc>
          </w:tr>
          <w:tr w:rsidR="00406E94">
            <w:trPr>
              <w:trHeight w:val="1440"/>
              <w:jc w:val="center"/>
            </w:trPr>
            <w:sdt>
              <w:sdtPr>
                <w:rPr>
                  <w:rFonts w:ascii="Times New Roman" w:eastAsiaTheme="majorEastAsia" w:hAnsi="Times New Roman" w:cs="Times New Roman"/>
                  <w:b/>
                  <w:i/>
                  <w:sz w:val="80"/>
                  <w:szCs w:val="80"/>
                </w:rPr>
                <w:alias w:val="Title"/>
                <w:id w:val="15524250"/>
                <w:placeholder>
                  <w:docPart w:val="D0460FF18C494AD392006AA30581D9BE"/>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406E94" w:rsidRPr="0063201C" w:rsidRDefault="00406E94" w:rsidP="00406E94">
                    <w:pPr>
                      <w:pStyle w:val="NoSpacing"/>
                      <w:jc w:val="center"/>
                      <w:rPr>
                        <w:rFonts w:ascii="Times New Roman" w:eastAsiaTheme="majorEastAsia" w:hAnsi="Times New Roman" w:cs="Times New Roman"/>
                        <w:b/>
                        <w:i/>
                        <w:sz w:val="80"/>
                        <w:szCs w:val="80"/>
                        <w:u w:val="single"/>
                      </w:rPr>
                    </w:pPr>
                    <w:r w:rsidRPr="0063201C">
                      <w:rPr>
                        <w:rFonts w:ascii="Times New Roman" w:eastAsiaTheme="majorEastAsia" w:hAnsi="Times New Roman" w:cs="Times New Roman"/>
                        <w:b/>
                        <w:i/>
                        <w:sz w:val="80"/>
                        <w:szCs w:val="80"/>
                      </w:rPr>
                      <w:t>Entrepreneurship Assessment 2</w:t>
                    </w:r>
                  </w:p>
                </w:tc>
              </w:sdtContent>
            </w:sdt>
          </w:tr>
          <w:tr w:rsidR="00406E94">
            <w:trPr>
              <w:trHeight w:val="720"/>
              <w:jc w:val="center"/>
            </w:trPr>
            <w:sdt>
              <w:sdtPr>
                <w:rPr>
                  <w:rFonts w:ascii="Times New Roman" w:eastAsiaTheme="majorEastAsia" w:hAnsi="Times New Roman" w:cs="Times New Roman"/>
                  <w:sz w:val="44"/>
                  <w:szCs w:val="44"/>
                  <w:u w:val="single"/>
                </w:rPr>
                <w:alias w:val="Subtitle"/>
                <w:id w:val="15524255"/>
                <w:placeholder>
                  <w:docPart w:val="AA4A17AAB0BC4AB0BD35407B105439A2"/>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406E94" w:rsidRDefault="00406E94" w:rsidP="00406E94">
                    <w:pPr>
                      <w:pStyle w:val="NoSpacing"/>
                      <w:jc w:val="center"/>
                      <w:rPr>
                        <w:rFonts w:asciiTheme="majorHAnsi" w:eastAsiaTheme="majorEastAsia" w:hAnsiTheme="majorHAnsi" w:cstheme="majorBidi"/>
                        <w:sz w:val="44"/>
                        <w:szCs w:val="44"/>
                      </w:rPr>
                    </w:pPr>
                    <w:r w:rsidRPr="0063201C">
                      <w:rPr>
                        <w:rFonts w:ascii="Times New Roman" w:eastAsiaTheme="majorEastAsia" w:hAnsi="Times New Roman" w:cs="Times New Roman"/>
                        <w:sz w:val="44"/>
                        <w:szCs w:val="44"/>
                        <w:u w:val="single"/>
                      </w:rPr>
                      <w:t>A Fitness Center and Salon in  London</w:t>
                    </w:r>
                  </w:p>
                </w:tc>
              </w:sdtContent>
            </w:sdt>
          </w:tr>
          <w:tr w:rsidR="00406E94">
            <w:trPr>
              <w:trHeight w:val="360"/>
              <w:jc w:val="center"/>
            </w:trPr>
            <w:tc>
              <w:tcPr>
                <w:tcW w:w="5000" w:type="pct"/>
                <w:vAlign w:val="center"/>
              </w:tcPr>
              <w:p w:rsidR="00406E94" w:rsidRDefault="00406E94">
                <w:pPr>
                  <w:pStyle w:val="NoSpacing"/>
                  <w:jc w:val="center"/>
                </w:pPr>
              </w:p>
            </w:tc>
          </w:tr>
        </w:tbl>
        <w:p w:rsidR="00406E94" w:rsidRDefault="00406E94"/>
        <w:p w:rsidR="00FD2C65" w:rsidRDefault="00FD2C65"/>
        <w:p w:rsidR="00FD2C65" w:rsidRPr="00FD2C65" w:rsidRDefault="00FD2C65" w:rsidP="00FD2C65">
          <w:pPr>
            <w:jc w:val="both"/>
            <w:rPr>
              <w:rFonts w:ascii="Times New Roman" w:hAnsi="Times New Roman" w:cs="Times New Roman"/>
              <w:sz w:val="24"/>
              <w:szCs w:val="24"/>
            </w:rPr>
          </w:pPr>
          <w:r w:rsidRPr="00FD2C65">
            <w:rPr>
              <w:rFonts w:ascii="Times New Roman" w:hAnsi="Times New Roman" w:cs="Times New Roman"/>
              <w:sz w:val="24"/>
              <w:szCs w:val="24"/>
            </w:rPr>
            <w:t>Name: - Vikaskumar</w:t>
          </w:r>
          <w:r w:rsidR="00A35BA7">
            <w:rPr>
              <w:rFonts w:ascii="Times New Roman" w:hAnsi="Times New Roman" w:cs="Times New Roman"/>
              <w:sz w:val="24"/>
              <w:szCs w:val="24"/>
            </w:rPr>
            <w:t xml:space="preserve"> H</w:t>
          </w:r>
          <w:r w:rsidRPr="00FD2C65">
            <w:rPr>
              <w:rFonts w:ascii="Times New Roman" w:hAnsi="Times New Roman" w:cs="Times New Roman"/>
              <w:sz w:val="24"/>
              <w:szCs w:val="24"/>
            </w:rPr>
            <w:t xml:space="preserve"> Desai</w:t>
          </w:r>
        </w:p>
        <w:p w:rsidR="00406E94" w:rsidRPr="00FD2C65" w:rsidRDefault="00FD2C65" w:rsidP="00FD2C65">
          <w:pPr>
            <w:jc w:val="both"/>
            <w:rPr>
              <w:rFonts w:ascii="Times New Roman" w:hAnsi="Times New Roman" w:cs="Times New Roman"/>
              <w:sz w:val="24"/>
              <w:szCs w:val="24"/>
            </w:rPr>
          </w:pPr>
          <w:r w:rsidRPr="00FD2C65">
            <w:rPr>
              <w:rFonts w:ascii="Times New Roman" w:hAnsi="Times New Roman" w:cs="Times New Roman"/>
              <w:sz w:val="24"/>
              <w:szCs w:val="24"/>
            </w:rPr>
            <w:t>Student id: - 1706369</w:t>
          </w:r>
        </w:p>
        <w:p w:rsidR="00FD2C65" w:rsidRPr="00FD2C65" w:rsidRDefault="00FD2C65" w:rsidP="00FD2C65">
          <w:pPr>
            <w:jc w:val="both"/>
            <w:rPr>
              <w:rFonts w:ascii="Times New Roman" w:hAnsi="Times New Roman" w:cs="Times New Roman"/>
              <w:sz w:val="24"/>
              <w:szCs w:val="24"/>
            </w:rPr>
          </w:pPr>
          <w:r w:rsidRPr="00FD2C65">
            <w:rPr>
              <w:rFonts w:ascii="Times New Roman" w:hAnsi="Times New Roman" w:cs="Times New Roman"/>
              <w:sz w:val="24"/>
              <w:szCs w:val="24"/>
            </w:rPr>
            <w:t>Subject: - Entrepreneurship</w:t>
          </w:r>
        </w:p>
        <w:p w:rsidR="00FD2C65" w:rsidRPr="00FD2C65" w:rsidRDefault="00FD2C65" w:rsidP="00FD2C65">
          <w:pPr>
            <w:jc w:val="both"/>
            <w:rPr>
              <w:rFonts w:ascii="Times New Roman" w:hAnsi="Times New Roman" w:cs="Times New Roman"/>
              <w:sz w:val="24"/>
              <w:szCs w:val="24"/>
            </w:rPr>
          </w:pPr>
          <w:r w:rsidRPr="00FD2C65">
            <w:rPr>
              <w:rFonts w:ascii="Times New Roman" w:hAnsi="Times New Roman" w:cs="Times New Roman"/>
              <w:sz w:val="24"/>
              <w:szCs w:val="24"/>
            </w:rPr>
            <w:t>Subject code: - SBMA7111_ENT_A2 report</w:t>
          </w:r>
        </w:p>
        <w:p w:rsidR="00FD2C65" w:rsidRPr="00FD2C65" w:rsidRDefault="00FD2C65" w:rsidP="00FD2C65">
          <w:pPr>
            <w:jc w:val="both"/>
            <w:rPr>
              <w:rFonts w:ascii="Times New Roman" w:hAnsi="Times New Roman" w:cs="Times New Roman"/>
              <w:sz w:val="24"/>
              <w:szCs w:val="24"/>
            </w:rPr>
          </w:pPr>
          <w:r w:rsidRPr="00FD2C65">
            <w:rPr>
              <w:rFonts w:ascii="Times New Roman" w:hAnsi="Times New Roman" w:cs="Times New Roman"/>
              <w:sz w:val="24"/>
              <w:szCs w:val="24"/>
            </w:rPr>
            <w:t>Tutor name: - Richard small</w:t>
          </w:r>
        </w:p>
        <w:p w:rsidR="00FD2C65" w:rsidRPr="00FD2C65" w:rsidRDefault="00FD2C65">
          <w:pPr>
            <w:rPr>
              <w:rFonts w:ascii="Times New Roman" w:hAnsi="Times New Roman" w:cs="Times New Roman"/>
              <w:sz w:val="24"/>
              <w:szCs w:val="24"/>
            </w:rPr>
          </w:pPr>
        </w:p>
        <w:tbl>
          <w:tblPr>
            <w:tblpPr w:leftFromText="187" w:rightFromText="187" w:horzAnchor="margin" w:tblpXSpec="center" w:tblpYSpec="bottom"/>
            <w:tblW w:w="5000" w:type="pct"/>
            <w:tblLook w:val="04A0"/>
          </w:tblPr>
          <w:tblGrid>
            <w:gridCol w:w="9242"/>
          </w:tblGrid>
          <w:tr w:rsidR="00406E94">
            <w:tc>
              <w:tcPr>
                <w:tcW w:w="5000" w:type="pct"/>
              </w:tcPr>
              <w:p w:rsidR="00406E94" w:rsidRDefault="00406E94" w:rsidP="00406E94">
                <w:pPr>
                  <w:pStyle w:val="NoSpacing"/>
                </w:pPr>
              </w:p>
            </w:tc>
          </w:tr>
        </w:tbl>
        <w:p w:rsidR="00406E94" w:rsidRDefault="00406E94"/>
        <w:p w:rsidR="00406E94" w:rsidRDefault="00406E94">
          <w:pPr>
            <w:rPr>
              <w:caps/>
              <w:color w:val="4F81BD" w:themeColor="accent1"/>
              <w:sz w:val="64"/>
              <w:szCs w:val="64"/>
            </w:rPr>
          </w:pPr>
          <w:r>
            <w:rPr>
              <w:caps/>
              <w:color w:val="4F81BD" w:themeColor="accent1"/>
              <w:sz w:val="64"/>
              <w:szCs w:val="64"/>
            </w:rPr>
            <w:br w:type="page"/>
          </w:r>
        </w:p>
      </w:sdtContent>
    </w:sdt>
    <w:sdt>
      <w:sdtPr>
        <w:rPr>
          <w:rFonts w:ascii="Times New Roman" w:eastAsiaTheme="minorHAnsi" w:hAnsi="Times New Roman" w:cs="Times New Roman"/>
          <w:color w:val="auto"/>
          <w:sz w:val="24"/>
          <w:szCs w:val="24"/>
          <w:lang w:val="en-IN"/>
        </w:rPr>
        <w:id w:val="856853454"/>
        <w:docPartObj>
          <w:docPartGallery w:val="Table of Contents"/>
          <w:docPartUnique/>
        </w:docPartObj>
      </w:sdtPr>
      <w:sdtEndPr>
        <w:rPr>
          <w:b/>
          <w:bCs/>
          <w:noProof/>
        </w:rPr>
      </w:sdtEndPr>
      <w:sdtContent>
        <w:p w:rsidR="00CC7FA0" w:rsidRPr="006F6870" w:rsidRDefault="00CC7FA0" w:rsidP="00CC7FA0">
          <w:pPr>
            <w:pStyle w:val="TOCHeading"/>
            <w:spacing w:line="360" w:lineRule="auto"/>
            <w:jc w:val="both"/>
            <w:rPr>
              <w:rFonts w:ascii="Times New Roman" w:hAnsi="Times New Roman" w:cs="Times New Roman"/>
              <w:sz w:val="24"/>
              <w:szCs w:val="24"/>
            </w:rPr>
          </w:pPr>
          <w:r w:rsidRPr="006F6870">
            <w:rPr>
              <w:rFonts w:ascii="Times New Roman" w:hAnsi="Times New Roman" w:cs="Times New Roman"/>
              <w:sz w:val="24"/>
              <w:szCs w:val="24"/>
            </w:rPr>
            <w:t>Table of Contents</w:t>
          </w:r>
        </w:p>
        <w:p w:rsidR="00CC7FA0" w:rsidRPr="006F6870" w:rsidRDefault="00CB4B9C" w:rsidP="005A7E0E">
          <w:pPr>
            <w:pStyle w:val="TOC1"/>
            <w:tabs>
              <w:tab w:val="right" w:leader="dot" w:pos="9016"/>
            </w:tabs>
            <w:spacing w:line="360" w:lineRule="auto"/>
            <w:jc w:val="both"/>
            <w:rPr>
              <w:rFonts w:ascii="Times New Roman" w:hAnsi="Times New Roman" w:cs="Times New Roman"/>
              <w:noProof/>
              <w:sz w:val="24"/>
              <w:szCs w:val="24"/>
            </w:rPr>
          </w:pPr>
          <w:r w:rsidRPr="00CB4B9C">
            <w:rPr>
              <w:rFonts w:ascii="Times New Roman" w:hAnsi="Times New Roman" w:cs="Times New Roman"/>
              <w:sz w:val="24"/>
              <w:szCs w:val="24"/>
            </w:rPr>
            <w:fldChar w:fldCharType="begin"/>
          </w:r>
          <w:r w:rsidR="00CC7FA0" w:rsidRPr="006F6870">
            <w:rPr>
              <w:rFonts w:ascii="Times New Roman" w:hAnsi="Times New Roman" w:cs="Times New Roman"/>
              <w:sz w:val="24"/>
              <w:szCs w:val="24"/>
            </w:rPr>
            <w:instrText xml:space="preserve"> TOC \o "1-3" \h \z \u </w:instrText>
          </w:r>
          <w:r w:rsidRPr="00CB4B9C">
            <w:rPr>
              <w:rFonts w:ascii="Times New Roman" w:hAnsi="Times New Roman" w:cs="Times New Roman"/>
              <w:sz w:val="24"/>
              <w:szCs w:val="24"/>
            </w:rPr>
            <w:fldChar w:fldCharType="separate"/>
          </w:r>
          <w:hyperlink w:anchor="_Toc512309223" w:history="1">
            <w:r w:rsidR="00CC7FA0" w:rsidRPr="006F6870">
              <w:rPr>
                <w:rStyle w:val="Hyperlink"/>
                <w:rFonts w:ascii="Times New Roman" w:hAnsi="Times New Roman" w:cs="Times New Roman"/>
                <w:noProof/>
                <w:sz w:val="24"/>
                <w:szCs w:val="24"/>
              </w:rPr>
              <w:t>Introduction to the Business</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_Toc512309223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2</w:t>
            </w:r>
            <w:r w:rsidRPr="006F6870">
              <w:rPr>
                <w:rFonts w:ascii="Times New Roman" w:hAnsi="Times New Roman" w:cs="Times New Roman"/>
                <w:noProof/>
                <w:webHidden/>
                <w:sz w:val="24"/>
                <w:szCs w:val="24"/>
              </w:rPr>
              <w:fldChar w:fldCharType="end"/>
            </w:r>
          </w:hyperlink>
        </w:p>
        <w:p w:rsidR="00CC7FA0" w:rsidRPr="006F6870" w:rsidRDefault="00CB4B9C" w:rsidP="006F6870">
          <w:pPr>
            <w:pStyle w:val="TOC2"/>
            <w:tabs>
              <w:tab w:val="right" w:leader="dot" w:pos="9016"/>
            </w:tabs>
            <w:spacing w:line="360" w:lineRule="auto"/>
            <w:ind w:left="0"/>
            <w:jc w:val="both"/>
            <w:rPr>
              <w:rFonts w:ascii="Times New Roman" w:hAnsi="Times New Roman" w:cs="Times New Roman"/>
              <w:noProof/>
              <w:sz w:val="24"/>
              <w:szCs w:val="24"/>
            </w:rPr>
          </w:pPr>
          <w:hyperlink w:anchor="_Toc512309224" w:history="1">
            <w:r w:rsidR="00CC7FA0" w:rsidRPr="006F6870">
              <w:rPr>
                <w:rStyle w:val="Hyperlink"/>
                <w:rFonts w:ascii="Times New Roman" w:hAnsi="Times New Roman" w:cs="Times New Roman"/>
                <w:noProof/>
                <w:sz w:val="24"/>
                <w:szCs w:val="24"/>
              </w:rPr>
              <w:t>Management</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_Toc512309224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2</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1"/>
            <w:tabs>
              <w:tab w:val="right" w:leader="dot" w:pos="9016"/>
            </w:tabs>
            <w:spacing w:line="360" w:lineRule="auto"/>
            <w:jc w:val="both"/>
            <w:rPr>
              <w:rFonts w:ascii="Times New Roman" w:hAnsi="Times New Roman" w:cs="Times New Roman"/>
              <w:noProof/>
              <w:sz w:val="24"/>
              <w:szCs w:val="24"/>
            </w:rPr>
          </w:pPr>
          <w:hyperlink w:anchor="_Toc512309225" w:history="1">
            <w:r w:rsidR="00CC7FA0" w:rsidRPr="006F6870">
              <w:rPr>
                <w:rStyle w:val="Hyperlink"/>
                <w:rFonts w:ascii="Times New Roman" w:hAnsi="Times New Roman" w:cs="Times New Roman"/>
                <w:noProof/>
                <w:sz w:val="24"/>
                <w:szCs w:val="24"/>
              </w:rPr>
              <w:t>Business Funding and Start UP Capital</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_Toc512309225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3</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26" w:history="1">
            <w:r w:rsidR="00CC7FA0" w:rsidRPr="006F6870">
              <w:rPr>
                <w:rStyle w:val="Hyperlink"/>
                <w:rFonts w:ascii="Times New Roman" w:hAnsi="Times New Roman" w:cs="Times New Roman"/>
                <w:noProof/>
                <w:sz w:val="24"/>
                <w:szCs w:val="24"/>
              </w:rPr>
              <w:t>Analysis of the Industry</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_Toc512309226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3</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27" w:history="1">
            <w:r w:rsidR="00CC7FA0" w:rsidRPr="006F6870">
              <w:rPr>
                <w:rStyle w:val="Hyperlink"/>
                <w:rFonts w:ascii="Times New Roman" w:hAnsi="Times New Roman" w:cs="Times New Roman"/>
                <w:noProof/>
                <w:sz w:val="24"/>
                <w:szCs w:val="24"/>
              </w:rPr>
              <w:t>Analysis of Macro Environment</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_Toc512309227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4</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28" w:history="1">
            <w:r w:rsidR="00CC7FA0" w:rsidRPr="006F6870">
              <w:rPr>
                <w:rStyle w:val="Hyperlink"/>
                <w:rFonts w:ascii="Times New Roman" w:hAnsi="Times New Roman" w:cs="Times New Roman"/>
                <w:noProof/>
                <w:sz w:val="24"/>
                <w:szCs w:val="24"/>
              </w:rPr>
              <w:t>Analysis of Micro Environment</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_Toc512309228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6</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29" w:history="1">
            <w:r w:rsidR="00CC7FA0" w:rsidRPr="006F6870">
              <w:rPr>
                <w:rStyle w:val="Hyperlink"/>
                <w:rFonts w:ascii="Times New Roman" w:hAnsi="Times New Roman" w:cs="Times New Roman"/>
                <w:noProof/>
                <w:sz w:val="24"/>
                <w:szCs w:val="24"/>
              </w:rPr>
              <w:t>Marketing and Promotional Strategy</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_Toc512309229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7</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30" w:history="1">
            <w:r w:rsidR="00CC7FA0" w:rsidRPr="006F6870">
              <w:rPr>
                <w:rStyle w:val="Hyperlink"/>
                <w:rFonts w:ascii="Times New Roman" w:hAnsi="Times New Roman" w:cs="Times New Roman"/>
                <w:noProof/>
                <w:sz w:val="24"/>
                <w:szCs w:val="24"/>
              </w:rPr>
              <w:t>Primary Research for Business prospects</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_Toc512309230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10</w:t>
            </w:r>
            <w:r w:rsidRPr="006F6870">
              <w:rPr>
                <w:rFonts w:ascii="Times New Roman" w:hAnsi="Times New Roman" w:cs="Times New Roman"/>
                <w:noProof/>
                <w:webHidden/>
                <w:sz w:val="24"/>
                <w:szCs w:val="24"/>
              </w:rPr>
              <w:fldChar w:fldCharType="end"/>
            </w:r>
          </w:hyperlink>
        </w:p>
        <w:p w:rsidR="00CC7FA0" w:rsidRPr="006F6870" w:rsidRDefault="00CB4B9C" w:rsidP="00CC7FA0">
          <w:pPr>
            <w:pStyle w:val="TOC2"/>
            <w:tabs>
              <w:tab w:val="right" w:leader="dot" w:pos="9016"/>
            </w:tabs>
            <w:spacing w:line="360" w:lineRule="auto"/>
            <w:jc w:val="both"/>
            <w:rPr>
              <w:rFonts w:ascii="Times New Roman" w:hAnsi="Times New Roman" w:cs="Times New Roman"/>
              <w:noProof/>
              <w:sz w:val="24"/>
              <w:szCs w:val="24"/>
            </w:rPr>
          </w:pPr>
          <w:hyperlink w:anchor="_Toc512309231" w:history="1">
            <w:r w:rsidR="00CC7FA0" w:rsidRPr="006F6870">
              <w:rPr>
                <w:rStyle w:val="Hyperlink"/>
                <w:rFonts w:ascii="Times New Roman" w:hAnsi="Times New Roman" w:cs="Times New Roman"/>
                <w:noProof/>
                <w:sz w:val="24"/>
                <w:szCs w:val="24"/>
              </w:rPr>
              <w:t>Financial Projection and Estimations</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_Toc512309231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12</w:t>
            </w:r>
            <w:r w:rsidRPr="006F6870">
              <w:rPr>
                <w:rFonts w:ascii="Times New Roman" w:hAnsi="Times New Roman" w:cs="Times New Roman"/>
                <w:noProof/>
                <w:webHidden/>
                <w:sz w:val="24"/>
                <w:szCs w:val="24"/>
              </w:rPr>
              <w:fldChar w:fldCharType="end"/>
            </w:r>
          </w:hyperlink>
        </w:p>
        <w:p w:rsidR="00CC7FA0" w:rsidRPr="006F6870" w:rsidRDefault="00CB4B9C" w:rsidP="000E6B89">
          <w:pPr>
            <w:pStyle w:val="TOC1"/>
            <w:tabs>
              <w:tab w:val="right" w:leader="dot" w:pos="9016"/>
            </w:tabs>
            <w:spacing w:line="360" w:lineRule="auto"/>
            <w:jc w:val="both"/>
            <w:rPr>
              <w:rFonts w:ascii="Times New Roman" w:hAnsi="Times New Roman" w:cs="Times New Roman"/>
              <w:noProof/>
              <w:sz w:val="24"/>
              <w:szCs w:val="24"/>
            </w:rPr>
          </w:pPr>
          <w:hyperlink w:anchor="_Toc512309232" w:history="1">
            <w:r w:rsidR="00CC7FA0" w:rsidRPr="006F6870">
              <w:rPr>
                <w:rStyle w:val="Hyperlink"/>
                <w:rFonts w:ascii="Times New Roman" w:hAnsi="Times New Roman" w:cs="Times New Roman"/>
                <w:noProof/>
                <w:sz w:val="24"/>
                <w:szCs w:val="24"/>
              </w:rPr>
              <w:t>References</w:t>
            </w:r>
            <w:r w:rsidR="00CC7FA0" w:rsidRPr="006F6870">
              <w:rPr>
                <w:rFonts w:ascii="Times New Roman" w:hAnsi="Times New Roman" w:cs="Times New Roman"/>
                <w:noProof/>
                <w:webHidden/>
                <w:sz w:val="24"/>
                <w:szCs w:val="24"/>
              </w:rPr>
              <w:tab/>
            </w:r>
            <w:r w:rsidRPr="006F6870">
              <w:rPr>
                <w:rFonts w:ascii="Times New Roman" w:hAnsi="Times New Roman" w:cs="Times New Roman"/>
                <w:noProof/>
                <w:webHidden/>
                <w:sz w:val="24"/>
                <w:szCs w:val="24"/>
              </w:rPr>
              <w:fldChar w:fldCharType="begin"/>
            </w:r>
            <w:r w:rsidR="00CC7FA0" w:rsidRPr="006F6870">
              <w:rPr>
                <w:rFonts w:ascii="Times New Roman" w:hAnsi="Times New Roman" w:cs="Times New Roman"/>
                <w:noProof/>
                <w:webHidden/>
                <w:sz w:val="24"/>
                <w:szCs w:val="24"/>
              </w:rPr>
              <w:instrText xml:space="preserve"> PAGEREF _Toc512309232 \h </w:instrText>
            </w:r>
            <w:r w:rsidRPr="006F6870">
              <w:rPr>
                <w:rFonts w:ascii="Times New Roman" w:hAnsi="Times New Roman" w:cs="Times New Roman"/>
                <w:noProof/>
                <w:webHidden/>
                <w:sz w:val="24"/>
                <w:szCs w:val="24"/>
              </w:rPr>
            </w:r>
            <w:r w:rsidRPr="006F6870">
              <w:rPr>
                <w:rFonts w:ascii="Times New Roman" w:hAnsi="Times New Roman" w:cs="Times New Roman"/>
                <w:noProof/>
                <w:webHidden/>
                <w:sz w:val="24"/>
                <w:szCs w:val="24"/>
              </w:rPr>
              <w:fldChar w:fldCharType="separate"/>
            </w:r>
            <w:r w:rsidR="00CC7FA0" w:rsidRPr="006F6870">
              <w:rPr>
                <w:rFonts w:ascii="Times New Roman" w:hAnsi="Times New Roman" w:cs="Times New Roman"/>
                <w:noProof/>
                <w:webHidden/>
                <w:sz w:val="24"/>
                <w:szCs w:val="24"/>
              </w:rPr>
              <w:t>15</w:t>
            </w:r>
            <w:r w:rsidRPr="006F6870">
              <w:rPr>
                <w:rFonts w:ascii="Times New Roman" w:hAnsi="Times New Roman" w:cs="Times New Roman"/>
                <w:noProof/>
                <w:webHidden/>
                <w:sz w:val="24"/>
                <w:szCs w:val="24"/>
              </w:rPr>
              <w:fldChar w:fldCharType="end"/>
            </w:r>
          </w:hyperlink>
        </w:p>
        <w:p w:rsidR="00CC7FA0" w:rsidRPr="006F6870" w:rsidRDefault="00CB4B9C" w:rsidP="00CC7FA0">
          <w:pPr>
            <w:spacing w:line="360" w:lineRule="auto"/>
            <w:jc w:val="both"/>
            <w:rPr>
              <w:rFonts w:ascii="Times New Roman" w:hAnsi="Times New Roman" w:cs="Times New Roman"/>
              <w:sz w:val="24"/>
              <w:szCs w:val="24"/>
            </w:rPr>
          </w:pPr>
          <w:r w:rsidRPr="006F6870">
            <w:rPr>
              <w:rFonts w:ascii="Times New Roman" w:hAnsi="Times New Roman" w:cs="Times New Roman"/>
              <w:b/>
              <w:bCs/>
              <w:noProof/>
              <w:sz w:val="24"/>
              <w:szCs w:val="24"/>
            </w:rPr>
            <w:fldChar w:fldCharType="end"/>
          </w:r>
        </w:p>
      </w:sdtContent>
    </w:sdt>
    <w:p w:rsidR="00CC7FA0" w:rsidRPr="006F6870" w:rsidRDefault="00CC7FA0" w:rsidP="00CC7FA0">
      <w:pPr>
        <w:pStyle w:val="Heading1"/>
        <w:spacing w:line="360" w:lineRule="auto"/>
        <w:jc w:val="both"/>
        <w:rPr>
          <w:rFonts w:ascii="Times New Roman" w:hAnsi="Times New Roman" w:cs="Times New Roman"/>
          <w:sz w:val="24"/>
          <w:szCs w:val="24"/>
        </w:rPr>
      </w:pPr>
    </w:p>
    <w:p w:rsidR="00A93EB1" w:rsidRPr="007645E7" w:rsidRDefault="00CC7FA0" w:rsidP="007645E7">
      <w:pPr>
        <w:spacing w:line="360" w:lineRule="auto"/>
        <w:jc w:val="both"/>
        <w:rPr>
          <w:rFonts w:ascii="Times New Roman" w:eastAsiaTheme="majorEastAsia" w:hAnsi="Times New Roman" w:cs="Times New Roman"/>
          <w:color w:val="365F91" w:themeColor="accent1" w:themeShade="BF"/>
          <w:sz w:val="24"/>
          <w:szCs w:val="24"/>
        </w:rPr>
      </w:pPr>
      <w:r w:rsidRPr="00CC7FA0">
        <w:rPr>
          <w:rFonts w:ascii="Times New Roman" w:hAnsi="Times New Roman" w:cs="Times New Roman"/>
          <w:sz w:val="24"/>
          <w:szCs w:val="24"/>
        </w:rPr>
        <w:br w:type="page"/>
      </w:r>
    </w:p>
    <w:p w:rsidR="002F69F0" w:rsidRPr="00CC7FA0" w:rsidRDefault="002F69F0" w:rsidP="00CC7FA0">
      <w:pPr>
        <w:pStyle w:val="Heading2"/>
        <w:spacing w:line="360" w:lineRule="auto"/>
        <w:jc w:val="both"/>
        <w:rPr>
          <w:rFonts w:ascii="Times New Roman" w:hAnsi="Times New Roman" w:cs="Times New Roman"/>
          <w:sz w:val="24"/>
          <w:szCs w:val="24"/>
        </w:rPr>
      </w:pPr>
      <w:bookmarkStart w:id="1" w:name="_Toc512309223"/>
      <w:r w:rsidRPr="00CC7FA0">
        <w:rPr>
          <w:rFonts w:ascii="Times New Roman" w:hAnsi="Times New Roman" w:cs="Times New Roman"/>
          <w:sz w:val="24"/>
          <w:szCs w:val="24"/>
        </w:rPr>
        <w:lastRenderedPageBreak/>
        <w:t>Introduction to the Business</w:t>
      </w:r>
      <w:bookmarkEnd w:id="1"/>
    </w:p>
    <w:p w:rsidR="00A04770" w:rsidRPr="00CC7FA0" w:rsidRDefault="002E4A7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start-up business will be named as Fitness and Salon Club and it will operate within the context of UK market. The business idea is to offer the diverse services of gym, swimming pool and salon services under one roof for the UK customers. The overall business will thereby comprise of three sections, one unisex gym, one unisex salon and one swimming pool which can help to cater or respond to the health, fitness and grooming needs of the UK population. In addition to the offering of the fitness facilities of swimming pool </w:t>
      </w:r>
      <w:r w:rsidR="00A04770" w:rsidRPr="00CC7FA0">
        <w:rPr>
          <w:rFonts w:ascii="Times New Roman" w:hAnsi="Times New Roman" w:cs="Times New Roman"/>
          <w:sz w:val="24"/>
          <w:szCs w:val="24"/>
        </w:rPr>
        <w:t>and gym the organization of Fitness and Salon Club will also offer advanced salon facilities and services to their customers</w:t>
      </w:r>
      <w:r w:rsidR="00CC7FA0" w:rsidRPr="00CC7FA0">
        <w:rPr>
          <w:rFonts w:ascii="Times New Roman" w:hAnsi="Times New Roman" w:cs="Times New Roman"/>
          <w:sz w:val="24"/>
          <w:szCs w:val="24"/>
        </w:rPr>
        <w:t xml:space="preserve"> (</w:t>
      </w:r>
      <w:r w:rsidR="00CC7FA0" w:rsidRPr="00CC7FA0">
        <w:rPr>
          <w:rFonts w:ascii="Times New Roman" w:hAnsi="Times New Roman" w:cs="Times New Roman"/>
          <w:color w:val="222222"/>
          <w:sz w:val="24"/>
          <w:szCs w:val="24"/>
          <w:shd w:val="clear" w:color="auto" w:fill="FFFFFF"/>
        </w:rPr>
        <w:t>McKeever, 2016</w:t>
      </w:r>
      <w:r w:rsidR="00CC7FA0" w:rsidRPr="00CC7FA0">
        <w:rPr>
          <w:rFonts w:ascii="Times New Roman" w:hAnsi="Times New Roman" w:cs="Times New Roman"/>
          <w:sz w:val="24"/>
          <w:szCs w:val="24"/>
        </w:rPr>
        <w:t>)</w:t>
      </w:r>
      <w:r w:rsidR="00A04770" w:rsidRPr="00CC7FA0">
        <w:rPr>
          <w:rFonts w:ascii="Times New Roman" w:hAnsi="Times New Roman" w:cs="Times New Roman"/>
          <w:sz w:val="24"/>
          <w:szCs w:val="24"/>
        </w:rPr>
        <w:t xml:space="preserve">. This will effectively include the spa services, facial, hair dressing and de tanning services along with pedicure, manicure and bridal make ups. In addition both natural and cosmetic services will also be delivered. </w:t>
      </w:r>
    </w:p>
    <w:p w:rsidR="00A04770" w:rsidRPr="00CC7FA0" w:rsidRDefault="00A04770"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Mission and Vision</w:t>
      </w:r>
    </w:p>
    <w:p w:rsidR="00A04770" w:rsidRPr="00CC7FA0" w:rsidRDefault="00A04770"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mission of Fitness and Salon Club is to achieve a high market through introduction of the unique services of gym, swimming and salon services together under one roof so that the health, lifestyle and fitness needs of customers can be fulfilled. </w:t>
      </w:r>
    </w:p>
    <w:p w:rsidR="00A04770" w:rsidRPr="00CC7FA0" w:rsidRDefault="00A04770"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In consideration of vision, the organization of Fitness and Salon Club, will focus upon catering to the changing demands and needs of the UK population, through introduction of their wider range of products and services so that the gym, swimming and salon facilities can be availed by the customers more conveniently and effectively.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2" w:name="_Toc512309224"/>
      <w:r w:rsidRPr="00CC7FA0">
        <w:rPr>
          <w:rFonts w:ascii="Times New Roman" w:hAnsi="Times New Roman" w:cs="Times New Roman"/>
          <w:sz w:val="24"/>
          <w:szCs w:val="24"/>
        </w:rPr>
        <w:t>Management</w:t>
      </w:r>
      <w:bookmarkEnd w:id="2"/>
    </w:p>
    <w:p w:rsidR="00A04770" w:rsidRPr="00CC7FA0" w:rsidRDefault="00A04770"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business founder will play the role of CEO. In addition, the overall structure of the management will </w:t>
      </w:r>
      <w:r w:rsidR="004E2F5D" w:rsidRPr="00CC7FA0">
        <w:rPr>
          <w:rFonts w:ascii="Times New Roman" w:hAnsi="Times New Roman" w:cs="Times New Roman"/>
          <w:sz w:val="24"/>
          <w:szCs w:val="24"/>
        </w:rPr>
        <w:t>comprise</w:t>
      </w:r>
      <w:r w:rsidRPr="00CC7FA0">
        <w:rPr>
          <w:rFonts w:ascii="Times New Roman" w:hAnsi="Times New Roman" w:cs="Times New Roman"/>
          <w:sz w:val="24"/>
          <w:szCs w:val="24"/>
        </w:rPr>
        <w:t xml:space="preserve"> of one human resource (HR) manager, one operations manager and </w:t>
      </w:r>
      <w:r w:rsidR="004E2F5D" w:rsidRPr="00CC7FA0">
        <w:rPr>
          <w:rFonts w:ascii="Times New Roman" w:hAnsi="Times New Roman" w:cs="Times New Roman"/>
          <w:sz w:val="24"/>
          <w:szCs w:val="24"/>
        </w:rPr>
        <w:t xml:space="preserve">one sales and marketing manager. This hierarchy of the management structure is expected to highly benefit the start-up business of Fitness and Salon Club to achieve higher market performance and productivity which can effectively cater to their desired market growth, sustainability and development. </w:t>
      </w:r>
    </w:p>
    <w:p w:rsidR="004E2F5D" w:rsidRPr="00CC7FA0" w:rsidRDefault="004E2F5D"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lastRenderedPageBreak/>
        <w:drawing>
          <wp:inline distT="0" distB="0" distL="0" distR="0">
            <wp:extent cx="5486400" cy="320040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4E2F5D" w:rsidRPr="00CC7FA0" w:rsidRDefault="004E2F5D"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                               Fig: Management Structure for Fitness and Salon Club </w:t>
      </w:r>
    </w:p>
    <w:p w:rsidR="004E2F5D" w:rsidRPr="00CC7FA0" w:rsidRDefault="004E2F5D" w:rsidP="00CC7FA0">
      <w:pPr>
        <w:spacing w:line="360" w:lineRule="auto"/>
        <w:jc w:val="both"/>
        <w:rPr>
          <w:rFonts w:ascii="Times New Roman" w:hAnsi="Times New Roman" w:cs="Times New Roman"/>
          <w:sz w:val="24"/>
          <w:szCs w:val="24"/>
        </w:rPr>
      </w:pPr>
    </w:p>
    <w:p w:rsidR="004E2F5D" w:rsidRPr="00CC7FA0" w:rsidRDefault="004E2F5D" w:rsidP="00CC7FA0">
      <w:pPr>
        <w:spacing w:line="360" w:lineRule="auto"/>
        <w:jc w:val="both"/>
        <w:rPr>
          <w:rStyle w:val="Heading1Char"/>
          <w:rFonts w:ascii="Times New Roman" w:hAnsi="Times New Roman" w:cs="Times New Roman"/>
          <w:sz w:val="24"/>
          <w:szCs w:val="24"/>
        </w:rPr>
      </w:pPr>
      <w:bookmarkStart w:id="3" w:name="_Toc512309225"/>
      <w:r w:rsidRPr="00CC7FA0">
        <w:rPr>
          <w:rStyle w:val="Heading1Char"/>
          <w:rFonts w:ascii="Times New Roman" w:hAnsi="Times New Roman" w:cs="Times New Roman"/>
          <w:sz w:val="24"/>
          <w:szCs w:val="24"/>
        </w:rPr>
        <w:t>Business Funding and Start UP Capital</w:t>
      </w:r>
      <w:bookmarkEnd w:id="3"/>
    </w:p>
    <w:p w:rsidR="004E2F5D" w:rsidRPr="00CC7FA0" w:rsidRDefault="004E2F5D"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Obtaining of proper funding is deemed for be necessary for the start-up business of Fitness and Salon Club. In this regards, the overall estimated costs for the business start-up is nearly 9,000000 GBP. Out of this overall value nearly 25 percent will be obtained from the venture capitalists or the investors and 25 percent will be self-funded by the owner of the business. The remaining 50 percent of the capital value will be acquired through the bank loans</w:t>
      </w:r>
      <w:r w:rsidR="00CC7FA0" w:rsidRPr="00CC7FA0">
        <w:rPr>
          <w:rFonts w:ascii="Times New Roman" w:hAnsi="Times New Roman" w:cs="Times New Roman"/>
          <w:sz w:val="24"/>
          <w:szCs w:val="24"/>
        </w:rPr>
        <w:t xml:space="preserve"> (</w:t>
      </w:r>
      <w:proofErr w:type="spellStart"/>
      <w:r w:rsidR="00CC7FA0" w:rsidRPr="00CC7FA0">
        <w:rPr>
          <w:rFonts w:ascii="Times New Roman" w:hAnsi="Times New Roman" w:cs="Times New Roman"/>
          <w:color w:val="222222"/>
          <w:sz w:val="24"/>
          <w:szCs w:val="24"/>
          <w:shd w:val="clear" w:color="auto" w:fill="FFFFFF"/>
        </w:rPr>
        <w:t>Cosenz</w:t>
      </w:r>
      <w:proofErr w:type="spellEnd"/>
      <w:r w:rsidR="00CC7FA0" w:rsidRPr="00CC7FA0">
        <w:rPr>
          <w:rFonts w:ascii="Times New Roman" w:hAnsi="Times New Roman" w:cs="Times New Roman"/>
          <w:color w:val="222222"/>
          <w:sz w:val="24"/>
          <w:szCs w:val="24"/>
          <w:shd w:val="clear" w:color="auto" w:fill="FFFFFF"/>
        </w:rPr>
        <w:t>, 2017</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 xml:space="preserve">.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4" w:name="_Toc512309226"/>
      <w:r w:rsidRPr="00CC7FA0">
        <w:rPr>
          <w:rFonts w:ascii="Times New Roman" w:hAnsi="Times New Roman" w:cs="Times New Roman"/>
          <w:sz w:val="24"/>
          <w:szCs w:val="24"/>
        </w:rPr>
        <w:t>Analysis of the Industry</w:t>
      </w:r>
      <w:bookmarkEnd w:id="4"/>
    </w:p>
    <w:p w:rsidR="004E2F5D" w:rsidRPr="00CC7FA0" w:rsidRDefault="004E2F5D"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The grooming industry in UK is seen to be growing at a high pace. The statistics and observations highlights that UK customers have spent more than 2 billion of GBP in hair and salon services in the last quarter of 2017. This statistics showcases high market opportunity</w:t>
      </w:r>
      <w:r w:rsidR="00875BBE" w:rsidRPr="00CC7FA0">
        <w:rPr>
          <w:rFonts w:ascii="Times New Roman" w:hAnsi="Times New Roman" w:cs="Times New Roman"/>
          <w:sz w:val="24"/>
          <w:szCs w:val="24"/>
        </w:rPr>
        <w:t xml:space="preserve"> for </w:t>
      </w:r>
      <w:r w:rsidRPr="00CC7FA0">
        <w:rPr>
          <w:rFonts w:ascii="Times New Roman" w:hAnsi="Times New Roman" w:cs="Times New Roman"/>
          <w:sz w:val="24"/>
          <w:szCs w:val="24"/>
        </w:rPr>
        <w:t xml:space="preserve">the organization of </w:t>
      </w:r>
      <w:r w:rsidR="00875BBE" w:rsidRPr="00CC7FA0">
        <w:rPr>
          <w:rFonts w:ascii="Times New Roman" w:hAnsi="Times New Roman" w:cs="Times New Roman"/>
          <w:sz w:val="24"/>
          <w:szCs w:val="24"/>
        </w:rPr>
        <w:t>Fitness and Salon Club.</w:t>
      </w:r>
    </w:p>
    <w:p w:rsidR="00875BBE" w:rsidRPr="00CC7FA0" w:rsidRDefault="00875BBE"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lastRenderedPageBreak/>
        <w:drawing>
          <wp:inline distT="0" distB="0" distL="0" distR="0">
            <wp:extent cx="5723890" cy="3728720"/>
            <wp:effectExtent l="76200" t="76200" r="105410" b="1193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3890" cy="3728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5BBE" w:rsidRPr="00CC7FA0" w:rsidRDefault="00875BBE"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Fig: Statistics of customer spending in the hair and salon services in UK (source: statistica.com)</w:t>
      </w:r>
    </w:p>
    <w:p w:rsidR="00875BBE" w:rsidRPr="00CC7FA0" w:rsidRDefault="00875BBE"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When considering the perspective of fitness and well industry, the overall market is estimated to reach a value of 22 billion GBP by the year of 2020. This offers better growth and development opportunities for Fitness and Salon Club</w:t>
      </w:r>
      <w:r w:rsidR="00CC7FA0" w:rsidRPr="00CC7FA0">
        <w:rPr>
          <w:rFonts w:ascii="Times New Roman" w:hAnsi="Times New Roman" w:cs="Times New Roman"/>
          <w:sz w:val="24"/>
          <w:szCs w:val="24"/>
        </w:rPr>
        <w:t xml:space="preserve"> (</w:t>
      </w:r>
      <w:r w:rsidR="00CC7FA0" w:rsidRPr="00CC7FA0">
        <w:rPr>
          <w:rFonts w:ascii="Times New Roman" w:hAnsi="Times New Roman" w:cs="Times New Roman"/>
          <w:color w:val="222222"/>
          <w:sz w:val="24"/>
          <w:szCs w:val="24"/>
          <w:shd w:val="clear" w:color="auto" w:fill="FFFFFF"/>
        </w:rPr>
        <w:t>Raven, 2018</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5" w:name="_Toc512309227"/>
      <w:r w:rsidRPr="00CC7FA0">
        <w:rPr>
          <w:rFonts w:ascii="Times New Roman" w:hAnsi="Times New Roman" w:cs="Times New Roman"/>
          <w:sz w:val="24"/>
          <w:szCs w:val="24"/>
        </w:rPr>
        <w:t>Analysis of Macro Environment</w:t>
      </w:r>
      <w:bookmarkEnd w:id="5"/>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The identification of the macro environment for Fitness and Salon Club in United Kingdom (UK), can be done by implementation of the PEST framework. This will help in identification of external factors impacting the business activities in the targeted market. Such external factors as identified from PEST analysis have been discussed as below;</w:t>
      </w:r>
    </w:p>
    <w:p w:rsidR="00877113" w:rsidRPr="00CC7FA0" w:rsidRDefault="00877113"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Political factors:</w:t>
      </w: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UK has a stable political system, which offers Fitness and Salon Club with proper environment to conduct their business in the UK market. The relaxed business regulations and polices makes it beneficial for Fitness and Salon Club to carry out their business activities or operations in the targeted market. However, the different government rules and standards must be maintained. </w:t>
      </w:r>
    </w:p>
    <w:p w:rsidR="00877113" w:rsidRPr="00CC7FA0" w:rsidRDefault="00877113"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lastRenderedPageBreak/>
        <w:t>Economic factors:</w:t>
      </w: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stable economic growth of UK can be considered to a boon for Fitness and Salon Club. The increase in the GDP rate ensures higher spending power of the customers in UK that can help the organization in fostering of desired revenues or sales in the UK market. </w:t>
      </w:r>
    </w:p>
    <w:p w:rsidR="00877113" w:rsidRPr="00CC7FA0" w:rsidRDefault="00877113"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Socio Cultural factors:</w:t>
      </w: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Considering the demographic profile of UK, Fitness and Salon Club has the opportunity of targeting wider range of customers by their services and products. In addition the high awareness regarding grooming and fitness among the UK population can also help Fitness and Salon Club, in development of higher presence in the targeted market</w:t>
      </w:r>
      <w:r w:rsidR="00CC7FA0" w:rsidRPr="00CC7FA0">
        <w:rPr>
          <w:rFonts w:ascii="Times New Roman" w:hAnsi="Times New Roman" w:cs="Times New Roman"/>
          <w:sz w:val="24"/>
          <w:szCs w:val="24"/>
        </w:rPr>
        <w:t xml:space="preserve"> (</w:t>
      </w:r>
      <w:proofErr w:type="spellStart"/>
      <w:r w:rsidR="00CC7FA0" w:rsidRPr="00CC7FA0">
        <w:rPr>
          <w:rFonts w:ascii="Times New Roman" w:hAnsi="Times New Roman" w:cs="Times New Roman"/>
          <w:color w:val="222222"/>
          <w:sz w:val="24"/>
          <w:szCs w:val="24"/>
          <w:shd w:val="clear" w:color="auto" w:fill="FFFFFF"/>
        </w:rPr>
        <w:t>Konishi</w:t>
      </w:r>
      <w:proofErr w:type="spellEnd"/>
      <w:r w:rsidR="00CC7FA0" w:rsidRPr="00CC7FA0">
        <w:rPr>
          <w:rFonts w:ascii="Times New Roman" w:hAnsi="Times New Roman" w:cs="Times New Roman"/>
          <w:color w:val="222222"/>
          <w:sz w:val="24"/>
          <w:szCs w:val="24"/>
          <w:shd w:val="clear" w:color="auto" w:fill="FFFFFF"/>
        </w:rPr>
        <w:t>, 2017</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 xml:space="preserve">. </w:t>
      </w:r>
    </w:p>
    <w:p w:rsidR="00877113" w:rsidRPr="00CC7FA0" w:rsidRDefault="00877113"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 xml:space="preserve">Technological factors: </w:t>
      </w: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availability of the technological resources in UK, offer Fitness and Salon Club with high opportunities in respect to sustaining of their business operations and growth effectively. </w:t>
      </w:r>
      <w:r w:rsidR="00F830E1" w:rsidRPr="00CC7FA0">
        <w:rPr>
          <w:rFonts w:ascii="Times New Roman" w:hAnsi="Times New Roman" w:cs="Times New Roman"/>
          <w:sz w:val="24"/>
          <w:szCs w:val="24"/>
        </w:rPr>
        <w:t xml:space="preserve">The availability of high technology helps Fitness and Salon Club to ensure proper customer services in addition to the availability of high quality of equipment and technology for the gym and salons services. </w:t>
      </w:r>
    </w:p>
    <w:p w:rsidR="00F830E1" w:rsidRPr="00CC7FA0" w:rsidRDefault="00F830E1"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937662" cy="2912745"/>
            <wp:effectExtent l="76200" t="76200" r="120650" b="116205"/>
            <wp:docPr id="3" name="Picture 3" descr="Image result for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ST analysis"/>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50288" cy="29189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830E1" w:rsidRPr="00CC7FA0" w:rsidRDefault="00F830E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                                                              Fig: PEST Analysis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6" w:name="_Toc512309228"/>
      <w:r w:rsidRPr="00CC7FA0">
        <w:rPr>
          <w:rFonts w:ascii="Times New Roman" w:hAnsi="Times New Roman" w:cs="Times New Roman"/>
          <w:sz w:val="24"/>
          <w:szCs w:val="24"/>
        </w:rPr>
        <w:lastRenderedPageBreak/>
        <w:t>Analysis of Micro Environment</w:t>
      </w:r>
      <w:bookmarkEnd w:id="6"/>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The overall micro environment in relation to the start up business of Fitness and Salon Club, can be explained by implementation of SWOT analysis as discussed below;</w:t>
      </w:r>
    </w:p>
    <w:p w:rsidR="00DF3BC1" w:rsidRPr="00CC7FA0" w:rsidRDefault="00DF3BC1"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Strengths:</w:t>
      </w:r>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key strengths of Fitness and Salon Club lies in their wide offering of products and services under one roof and convenient location. In this context the delivery of gym, swimming pool and the salon services is expected to cater to the diverse health and grooming or lifestyle needs of the UK population in a streamlined and convenient manner. In addition the services offered by the organization will also be of high quality which can prove advantageous in obtaining of competitive advantage in the market by fulfilment of the diverse needs of the United Kingdom (UK), population. This can also help in establishment of higher brand value and appeal in the respective market. </w:t>
      </w:r>
    </w:p>
    <w:p w:rsidR="00DF3BC1" w:rsidRPr="00CC7FA0" w:rsidRDefault="00DF3BC1"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Weaknesses:</w:t>
      </w:r>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Considering the low market experience and expertise, the organization can face a high difficulty in management of their business activities and operations in a sustainable manner. In addition the organization also lacks the presence of proper marketing channels, supplier networks which can limit their overall business performance in the market. The unavailability of a competent workforce and manpower can also be considered to be among the key weaknesses of the start-up business of Fitness and Salon Club</w:t>
      </w:r>
      <w:r w:rsidR="00CC7FA0" w:rsidRPr="00CC7FA0">
        <w:rPr>
          <w:rFonts w:ascii="Times New Roman" w:hAnsi="Times New Roman" w:cs="Times New Roman"/>
          <w:sz w:val="24"/>
          <w:szCs w:val="24"/>
        </w:rPr>
        <w:t xml:space="preserve"> (</w:t>
      </w:r>
      <w:r w:rsidR="00CC7FA0" w:rsidRPr="00CC7FA0">
        <w:rPr>
          <w:rFonts w:ascii="Times New Roman" w:hAnsi="Times New Roman" w:cs="Times New Roman"/>
          <w:color w:val="222222"/>
          <w:sz w:val="24"/>
          <w:szCs w:val="24"/>
          <w:shd w:val="clear" w:color="auto" w:fill="FFFFFF"/>
        </w:rPr>
        <w:t>Hill, 2014</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 xml:space="preserve">. </w:t>
      </w:r>
    </w:p>
    <w:p w:rsidR="00DF3BC1" w:rsidRPr="00CC7FA0" w:rsidRDefault="00DF3BC1"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Opportunities:</w:t>
      </w:r>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Considering the rising demand for fitness and grooming services in the UK market, the introduction of the wide product range and variety will help the Fitness and Salon Club in fulfilling the demands and expectations of the UK customers. In addition the unique service of offering gym, swimming pool and the salon services under one roof can prove to be of high competitive advantages for Fitness and Salon Club in the market of United Kingdom (UK). </w:t>
      </w:r>
    </w:p>
    <w:p w:rsidR="00DF3BC1" w:rsidRPr="00CC7FA0" w:rsidRDefault="00DF3BC1"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 xml:space="preserve">Threats: </w:t>
      </w:r>
    </w:p>
    <w:p w:rsidR="00DF3BC1"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changes in the demands, choices or needs of the customers is one of the key disadvantages or threats for Fitness and Salon Club. In addition the market is also prone to high variations and fluctuations. The organization also faces a stiff competition from other </w:t>
      </w:r>
      <w:r w:rsidRPr="00CC7FA0">
        <w:rPr>
          <w:rFonts w:ascii="Times New Roman" w:hAnsi="Times New Roman" w:cs="Times New Roman"/>
          <w:sz w:val="24"/>
          <w:szCs w:val="24"/>
        </w:rPr>
        <w:lastRenderedPageBreak/>
        <w:t xml:space="preserve">fitness and grooming and salon services offered by other organizations in the market of United Kingdom (UK). </w:t>
      </w:r>
    </w:p>
    <w:p w:rsidR="00877113" w:rsidRPr="00CC7FA0" w:rsidRDefault="00877113" w:rsidP="00CC7FA0">
      <w:pPr>
        <w:spacing w:line="360" w:lineRule="auto"/>
        <w:jc w:val="both"/>
        <w:rPr>
          <w:rFonts w:ascii="Times New Roman" w:hAnsi="Times New Roman" w:cs="Times New Roman"/>
          <w:sz w:val="24"/>
          <w:szCs w:val="24"/>
        </w:rPr>
      </w:pPr>
    </w:p>
    <w:p w:rsidR="00877113" w:rsidRPr="00CC7FA0" w:rsidRDefault="00877113" w:rsidP="00CC7FA0">
      <w:pPr>
        <w:spacing w:line="360" w:lineRule="auto"/>
        <w:jc w:val="both"/>
        <w:rPr>
          <w:rFonts w:ascii="Times New Roman" w:hAnsi="Times New Roman" w:cs="Times New Roman"/>
          <w:sz w:val="24"/>
          <w:szCs w:val="24"/>
        </w:rPr>
      </w:pP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533901" cy="3823970"/>
            <wp:effectExtent l="76200" t="76200" r="105410" b="119380"/>
            <wp:docPr id="2" name="Picture 2"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ot analysis"/>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37486" cy="38264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7113" w:rsidRPr="00CC7FA0" w:rsidRDefault="00877113"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                                                                        Fig: SWOT Analysis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7" w:name="_Toc512309229"/>
      <w:r w:rsidRPr="00CC7FA0">
        <w:rPr>
          <w:rFonts w:ascii="Times New Roman" w:hAnsi="Times New Roman" w:cs="Times New Roman"/>
          <w:sz w:val="24"/>
          <w:szCs w:val="24"/>
        </w:rPr>
        <w:t>Marketing and Promotional Strategy</w:t>
      </w:r>
      <w:bookmarkEnd w:id="7"/>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For the purpose of sustaining in the highly competitive landscape in United Kingdom (UK), </w:t>
      </w:r>
      <w:r w:rsidR="00FD3425" w:rsidRPr="00CC7FA0">
        <w:rPr>
          <w:rFonts w:ascii="Times New Roman" w:hAnsi="Times New Roman" w:cs="Times New Roman"/>
          <w:sz w:val="24"/>
          <w:szCs w:val="24"/>
        </w:rPr>
        <w:t>there is a need for Fitness and Salon Club, to implement highly innovative marketing strategy so as to create a better brand awareness and appeal to the customers in UK.</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Thus Fitness and Salon Club must effectively segment the targeted market so that potential customers or clients can be identified and marketing strategies can be developed for appealing to the identified customer segments. Some of the factors that need to be considered for segmentation of the market, have been discussed below;</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lastRenderedPageBreak/>
        <w:t>Demographic factors: For segmentation of the market some of demographic parameters such as income level, educational status, social status and others must be considered</w:t>
      </w:r>
      <w:r w:rsidR="00CC7FA0" w:rsidRPr="00CC7FA0">
        <w:rPr>
          <w:rFonts w:ascii="Times New Roman" w:hAnsi="Times New Roman" w:cs="Times New Roman"/>
          <w:sz w:val="24"/>
          <w:szCs w:val="24"/>
        </w:rPr>
        <w:t xml:space="preserve"> (</w:t>
      </w:r>
      <w:proofErr w:type="spellStart"/>
      <w:r w:rsidR="00CC7FA0" w:rsidRPr="00CC7FA0">
        <w:rPr>
          <w:rFonts w:ascii="Times New Roman" w:hAnsi="Times New Roman" w:cs="Times New Roman"/>
          <w:color w:val="222222"/>
          <w:sz w:val="24"/>
          <w:szCs w:val="24"/>
          <w:shd w:val="clear" w:color="auto" w:fill="FFFFFF"/>
        </w:rPr>
        <w:t>Hollensen</w:t>
      </w:r>
      <w:proofErr w:type="spellEnd"/>
      <w:r w:rsidR="00CC7FA0" w:rsidRPr="00CC7FA0">
        <w:rPr>
          <w:rFonts w:ascii="Times New Roman" w:hAnsi="Times New Roman" w:cs="Times New Roman"/>
          <w:color w:val="222222"/>
          <w:sz w:val="24"/>
          <w:szCs w:val="24"/>
          <w:shd w:val="clear" w:color="auto" w:fill="FFFFFF"/>
        </w:rPr>
        <w:t>, 2015</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 xml:space="preserve">. </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Psychographic factors: In respect to psychographic factors, the overall attitudes as well as lifestyle of the customers towards grooming and fitness must be considered. </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Behavioural factors: The specific behavioural factors which must be incorporated by the organization of Fitness and Salon Club for proper segmentation of the market includes the usage rates and status of customers, the perception of the customers towards health, grooming and fitness in addition to the brand appeal. </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Geographic factors: Some of factors which must be considered for segmentation of the market is the location of the potential customers across different metropolitan and urban areas. </w:t>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4655185" cy="2826385"/>
            <wp:effectExtent l="76200" t="76200" r="107315" b="107315"/>
            <wp:docPr id="1" name="Picture 1" descr="Image result for market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et segmentation"/>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5185" cy="2826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D3425" w:rsidRPr="00CC7FA0" w:rsidRDefault="00FD3425"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                                                 Fig: Market Segmentation</w:t>
      </w:r>
    </w:p>
    <w:p w:rsidR="00FD3425" w:rsidRPr="00CC7FA0" w:rsidRDefault="00FD3425" w:rsidP="00CC7FA0">
      <w:pPr>
        <w:spacing w:line="360" w:lineRule="auto"/>
        <w:jc w:val="both"/>
        <w:rPr>
          <w:rFonts w:ascii="Times New Roman" w:hAnsi="Times New Roman" w:cs="Times New Roman"/>
          <w:sz w:val="24"/>
          <w:szCs w:val="24"/>
        </w:rPr>
      </w:pPr>
    </w:p>
    <w:p w:rsidR="00130617" w:rsidRPr="00CC7FA0" w:rsidRDefault="00130617"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targeted customer group of Fitness and Salon Club will be the UK citizens between the age group of 20 to 50 years. The customers will belong to the upper and middle income groups or classes of the society having a higher preferences towards fitness, grooming and lifestyle products and services. </w:t>
      </w:r>
    </w:p>
    <w:p w:rsidR="00130617" w:rsidRPr="00CC7FA0" w:rsidRDefault="00130617"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lastRenderedPageBreak/>
        <w:t>In relation to the overall segments of customers targeted by the business of Fitness and Salon Club, an innovative and appropriate marketing strategy needs to be developed. In this context the use of different promotional channels must be utilized so that the overall brand message is properly conveyed to the targeted customer groups or segments in the UK market. The use and implementation of different promotional media or channels have been discussed as below;</w:t>
      </w:r>
    </w:p>
    <w:p w:rsidR="00130617" w:rsidRPr="00CC7FA0" w:rsidRDefault="00130617" w:rsidP="00CC7FA0">
      <w:pPr>
        <w:spacing w:line="360" w:lineRule="auto"/>
        <w:jc w:val="both"/>
        <w:rPr>
          <w:rFonts w:ascii="Times New Roman" w:hAnsi="Times New Roman" w:cs="Times New Roman"/>
          <w:sz w:val="24"/>
          <w:szCs w:val="24"/>
        </w:rPr>
      </w:pPr>
      <w:r w:rsidRPr="00CC7FA0">
        <w:rPr>
          <w:rFonts w:ascii="Times New Roman" w:hAnsi="Times New Roman" w:cs="Times New Roman"/>
          <w:b/>
          <w:sz w:val="24"/>
          <w:szCs w:val="24"/>
          <w:u w:val="single"/>
        </w:rPr>
        <w:t>Broadcast and Print Media:</w:t>
      </w:r>
      <w:r w:rsidRPr="00CC7FA0">
        <w:rPr>
          <w:rFonts w:ascii="Times New Roman" w:hAnsi="Times New Roman" w:cs="Times New Roman"/>
          <w:sz w:val="24"/>
          <w:szCs w:val="24"/>
        </w:rPr>
        <w:t xml:space="preserve"> Advertisements must be propagated among the customer segments, through printing and publishing of ads in newspapers, fitness and health magazines and others. In addition pamphlets and leaflets can also be distributed among the targeted customers or audiences in the market. The use of different television channels can also be incorporated so that the products and services delivered by the organization can be effectively communicated to the customers </w:t>
      </w:r>
      <w:r w:rsidR="00CC7FA0" w:rsidRPr="00CC7FA0">
        <w:rPr>
          <w:rFonts w:ascii="Times New Roman" w:hAnsi="Times New Roman" w:cs="Times New Roman"/>
          <w:sz w:val="24"/>
          <w:szCs w:val="24"/>
        </w:rPr>
        <w:t>thereby</w:t>
      </w:r>
      <w:r w:rsidRPr="00CC7FA0">
        <w:rPr>
          <w:rFonts w:ascii="Times New Roman" w:hAnsi="Times New Roman" w:cs="Times New Roman"/>
          <w:sz w:val="24"/>
          <w:szCs w:val="24"/>
        </w:rPr>
        <w:t xml:space="preserve"> targeted</w:t>
      </w:r>
      <w:r w:rsidR="00CC7FA0" w:rsidRPr="00CC7FA0">
        <w:rPr>
          <w:rFonts w:ascii="Times New Roman" w:hAnsi="Times New Roman" w:cs="Times New Roman"/>
          <w:sz w:val="24"/>
          <w:szCs w:val="24"/>
        </w:rPr>
        <w:t xml:space="preserve"> (</w:t>
      </w:r>
      <w:r w:rsidR="00CC7FA0" w:rsidRPr="00CC7FA0">
        <w:rPr>
          <w:rFonts w:ascii="Times New Roman" w:hAnsi="Times New Roman" w:cs="Times New Roman"/>
          <w:color w:val="222222"/>
          <w:sz w:val="24"/>
          <w:szCs w:val="24"/>
          <w:shd w:val="clear" w:color="auto" w:fill="FFFFFF"/>
        </w:rPr>
        <w:t>Hatten, 2015</w:t>
      </w:r>
      <w:r w:rsidR="00CC7FA0" w:rsidRPr="00CC7FA0">
        <w:rPr>
          <w:rFonts w:ascii="Times New Roman" w:hAnsi="Times New Roman" w:cs="Times New Roman"/>
          <w:sz w:val="24"/>
          <w:szCs w:val="24"/>
        </w:rPr>
        <w:t>)</w:t>
      </w:r>
      <w:r w:rsidRPr="00CC7FA0">
        <w:rPr>
          <w:rFonts w:ascii="Times New Roman" w:hAnsi="Times New Roman" w:cs="Times New Roman"/>
          <w:sz w:val="24"/>
          <w:szCs w:val="24"/>
        </w:rPr>
        <w:t xml:space="preserve">. </w:t>
      </w:r>
    </w:p>
    <w:p w:rsidR="00130617" w:rsidRPr="00CC7FA0" w:rsidRDefault="00130617" w:rsidP="00CC7FA0">
      <w:pPr>
        <w:spacing w:line="360" w:lineRule="auto"/>
        <w:jc w:val="both"/>
        <w:rPr>
          <w:rFonts w:ascii="Times New Roman" w:hAnsi="Times New Roman" w:cs="Times New Roman"/>
          <w:sz w:val="24"/>
          <w:szCs w:val="24"/>
        </w:rPr>
      </w:pPr>
      <w:r w:rsidRPr="00CC7FA0">
        <w:rPr>
          <w:rFonts w:ascii="Times New Roman" w:hAnsi="Times New Roman" w:cs="Times New Roman"/>
          <w:b/>
          <w:sz w:val="24"/>
          <w:szCs w:val="24"/>
          <w:u w:val="single"/>
        </w:rPr>
        <w:t>Display Media:</w:t>
      </w:r>
      <w:r w:rsidRPr="00CC7FA0">
        <w:rPr>
          <w:rFonts w:ascii="Times New Roman" w:hAnsi="Times New Roman" w:cs="Times New Roman"/>
          <w:sz w:val="24"/>
          <w:szCs w:val="24"/>
        </w:rPr>
        <w:t xml:space="preserve"> Advertisements can also be displayed by the use of billboards, posters and hoardings across prominent locations in the metropolitan or urban areas of United Kingdom (UK). </w:t>
      </w:r>
    </w:p>
    <w:p w:rsidR="00130617" w:rsidRPr="00CC7FA0" w:rsidRDefault="00130617" w:rsidP="00CC7FA0">
      <w:pPr>
        <w:spacing w:line="360" w:lineRule="auto"/>
        <w:jc w:val="both"/>
        <w:rPr>
          <w:rFonts w:ascii="Times New Roman" w:hAnsi="Times New Roman" w:cs="Times New Roman"/>
          <w:sz w:val="24"/>
          <w:szCs w:val="24"/>
        </w:rPr>
      </w:pPr>
      <w:r w:rsidRPr="00CC7FA0">
        <w:rPr>
          <w:rFonts w:ascii="Times New Roman" w:hAnsi="Times New Roman" w:cs="Times New Roman"/>
          <w:b/>
          <w:sz w:val="24"/>
          <w:szCs w:val="24"/>
          <w:u w:val="single"/>
        </w:rPr>
        <w:t xml:space="preserve">Digital Media: </w:t>
      </w:r>
      <w:r w:rsidRPr="00CC7FA0">
        <w:rPr>
          <w:rFonts w:ascii="Times New Roman" w:hAnsi="Times New Roman" w:cs="Times New Roman"/>
          <w:sz w:val="24"/>
          <w:szCs w:val="24"/>
        </w:rPr>
        <w:t xml:space="preserve">The digital media can be used by Fitness and Salon Club, so that the products and services can be marketed or promoted across the customer segments through the innovative platforms offered by digital media. In addition by proper utilization of digital media, a better geographic focus can be achieved in relation to the marketing and promotions at much reduced costs and operations. This can be achieved by proper utilization of different social media platforms or channels. It can also help Fitness and Salon Club in development of effective customer communication and </w:t>
      </w:r>
      <w:r w:rsidR="00DF3BC1" w:rsidRPr="00CC7FA0">
        <w:rPr>
          <w:rFonts w:ascii="Times New Roman" w:hAnsi="Times New Roman" w:cs="Times New Roman"/>
          <w:sz w:val="24"/>
          <w:szCs w:val="24"/>
        </w:rPr>
        <w:t>relations that</w:t>
      </w:r>
      <w:r w:rsidRPr="00CC7FA0">
        <w:rPr>
          <w:rFonts w:ascii="Times New Roman" w:hAnsi="Times New Roman" w:cs="Times New Roman"/>
          <w:sz w:val="24"/>
          <w:szCs w:val="24"/>
        </w:rPr>
        <w:t xml:space="preserve"> is necessary for the purpose of </w:t>
      </w:r>
      <w:r w:rsidR="00DF3BC1" w:rsidRPr="00CC7FA0">
        <w:rPr>
          <w:rFonts w:ascii="Times New Roman" w:hAnsi="Times New Roman" w:cs="Times New Roman"/>
          <w:sz w:val="24"/>
          <w:szCs w:val="24"/>
        </w:rPr>
        <w:t>generating a high brand appeal to the targeted customer segments or groups in the UK market. Some of the social media platforms or channels utilized for this purpose include the following as mentioned;</w:t>
      </w:r>
    </w:p>
    <w:p w:rsidR="00DF3BC1" w:rsidRPr="00CC7FA0" w:rsidRDefault="00DF3BC1" w:rsidP="00CC7FA0">
      <w:pPr>
        <w:pStyle w:val="ListParagraph"/>
        <w:numPr>
          <w:ilvl w:val="0"/>
          <w:numId w:val="1"/>
        </w:num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You Tube</w:t>
      </w:r>
    </w:p>
    <w:p w:rsidR="00DF3BC1" w:rsidRPr="00CC7FA0" w:rsidRDefault="00DF3BC1" w:rsidP="00CC7FA0">
      <w:pPr>
        <w:pStyle w:val="ListParagraph"/>
        <w:numPr>
          <w:ilvl w:val="0"/>
          <w:numId w:val="1"/>
        </w:num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Twitter</w:t>
      </w:r>
    </w:p>
    <w:p w:rsidR="00DF3BC1" w:rsidRPr="00CC7FA0" w:rsidRDefault="00DF3BC1" w:rsidP="00CC7FA0">
      <w:pPr>
        <w:pStyle w:val="ListParagraph"/>
        <w:numPr>
          <w:ilvl w:val="0"/>
          <w:numId w:val="1"/>
        </w:num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Facebook</w:t>
      </w:r>
    </w:p>
    <w:p w:rsidR="00DF3BC1" w:rsidRPr="00CC7FA0" w:rsidRDefault="00DF3BC1" w:rsidP="00CC7FA0">
      <w:pPr>
        <w:pStyle w:val="ListParagraph"/>
        <w:numPr>
          <w:ilvl w:val="0"/>
          <w:numId w:val="1"/>
        </w:num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Instagram</w:t>
      </w:r>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lastRenderedPageBreak/>
        <w:drawing>
          <wp:inline distT="0" distB="0" distL="0" distR="0">
            <wp:extent cx="5486400" cy="3200400"/>
            <wp:effectExtent l="1905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DF3BC1" w:rsidRPr="00CC7FA0" w:rsidRDefault="00DF3BC1"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                Fig: Use of the different marketing channels for product and service promotion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8" w:name="_Toc512309230"/>
      <w:r w:rsidRPr="00CC7FA0">
        <w:rPr>
          <w:rFonts w:ascii="Times New Roman" w:hAnsi="Times New Roman" w:cs="Times New Roman"/>
          <w:sz w:val="24"/>
          <w:szCs w:val="24"/>
        </w:rPr>
        <w:t>Primary Research for Business prospects</w:t>
      </w:r>
      <w:bookmarkEnd w:id="8"/>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future prospects of the concerned business have been identified and analysed by conducting a specific market survey. This survey was initiated among the core targeted customer groups of Fitness and Salon Club, </w:t>
      </w:r>
      <w:r w:rsidR="00130617" w:rsidRPr="00CC7FA0">
        <w:rPr>
          <w:rFonts w:ascii="Times New Roman" w:hAnsi="Times New Roman" w:cs="Times New Roman"/>
          <w:sz w:val="24"/>
          <w:szCs w:val="24"/>
        </w:rPr>
        <w:t>within the age range of 20 to 5</w:t>
      </w:r>
      <w:r w:rsidRPr="00CC7FA0">
        <w:rPr>
          <w:rFonts w:ascii="Times New Roman" w:hAnsi="Times New Roman" w:cs="Times New Roman"/>
          <w:sz w:val="24"/>
          <w:szCs w:val="24"/>
        </w:rPr>
        <w:t>0 years. The analysis have been showcased as below;</w:t>
      </w:r>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731510" cy="2637790"/>
            <wp:effectExtent l="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lastRenderedPageBreak/>
        <w:drawing>
          <wp:inline distT="0" distB="0" distL="0" distR="0">
            <wp:extent cx="5275964" cy="2881423"/>
            <wp:effectExtent l="0" t="0" r="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084578" cy="2626242"/>
            <wp:effectExtent l="19050" t="0" r="20822" b="2658"/>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lastRenderedPageBreak/>
        <w:drawing>
          <wp:inline distT="0" distB="0" distL="0" distR="0">
            <wp:extent cx="5191125" cy="2924175"/>
            <wp:effectExtent l="0" t="0" r="0"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C14B7" w:rsidRPr="00CC7FA0" w:rsidRDefault="000C14B7"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results of the market survey as depicted above effectively indicate that the business of Fitness and Salon Club have high growth prospects in the UK market. As per the analysis, it is evident that the uniqueness and variety of the services and products delivered by Fitness and Salon Club under one roof will help in catering to the diverse needs of the UK population. This can help the organization to have a high appeal to the targeted UK customers in addition to enjoying a high competitive edge or advantage in the respective market. However, the organization has a threat from other organizations must the wide product and service range under one roof can prove to a competitive advantage for the organization leading to high business sustainability in the UK market. </w:t>
      </w:r>
    </w:p>
    <w:p w:rsidR="002F69F0" w:rsidRPr="00CC7FA0" w:rsidRDefault="002F69F0" w:rsidP="00CC7FA0">
      <w:pPr>
        <w:pStyle w:val="Heading2"/>
        <w:spacing w:line="360" w:lineRule="auto"/>
        <w:jc w:val="both"/>
        <w:rPr>
          <w:rFonts w:ascii="Times New Roman" w:hAnsi="Times New Roman" w:cs="Times New Roman"/>
          <w:sz w:val="24"/>
          <w:szCs w:val="24"/>
        </w:rPr>
      </w:pPr>
      <w:bookmarkStart w:id="9" w:name="_Toc512309231"/>
      <w:r w:rsidRPr="00CC7FA0">
        <w:rPr>
          <w:rFonts w:ascii="Times New Roman" w:hAnsi="Times New Roman" w:cs="Times New Roman"/>
          <w:sz w:val="24"/>
          <w:szCs w:val="24"/>
        </w:rPr>
        <w:t>Financial Projection and Estimations</w:t>
      </w:r>
      <w:bookmarkEnd w:id="9"/>
    </w:p>
    <w:p w:rsidR="002F69F0" w:rsidRPr="00CC7FA0" w:rsidRDefault="002F69F0"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The overall detailed financial estimation of the </w:t>
      </w:r>
      <w:r w:rsidR="00EA13F8" w:rsidRPr="00CC7FA0">
        <w:rPr>
          <w:rFonts w:ascii="Times New Roman" w:hAnsi="Times New Roman" w:cs="Times New Roman"/>
          <w:sz w:val="24"/>
          <w:szCs w:val="24"/>
        </w:rPr>
        <w:t>start-up</w:t>
      </w:r>
      <w:r w:rsidRPr="00CC7FA0">
        <w:rPr>
          <w:rFonts w:ascii="Times New Roman" w:hAnsi="Times New Roman" w:cs="Times New Roman"/>
          <w:sz w:val="24"/>
          <w:szCs w:val="24"/>
        </w:rPr>
        <w:t xml:space="preserve"> business of Fitness and Salon Club, has been discussed below;</w:t>
      </w:r>
    </w:p>
    <w:p w:rsidR="002F69F0" w:rsidRPr="00CC7FA0" w:rsidRDefault="002F69F0"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Now considering the different sectored services offered by the start up business, expectations are</w:t>
      </w:r>
      <w:r w:rsidR="00FD3425" w:rsidRPr="00CC7FA0">
        <w:rPr>
          <w:rFonts w:ascii="Times New Roman" w:hAnsi="Times New Roman" w:cs="Times New Roman"/>
          <w:sz w:val="24"/>
          <w:szCs w:val="24"/>
        </w:rPr>
        <w:t xml:space="preserve"> such that nearly 10</w:t>
      </w:r>
      <w:r w:rsidRPr="00CC7FA0">
        <w:rPr>
          <w:rFonts w:ascii="Times New Roman" w:hAnsi="Times New Roman" w:cs="Times New Roman"/>
          <w:sz w:val="24"/>
          <w:szCs w:val="24"/>
        </w:rPr>
        <w:t xml:space="preserve"> GBP of revenue’s will be achieved fro</w:t>
      </w:r>
      <w:r w:rsidR="006C0BCA" w:rsidRPr="00CC7FA0">
        <w:rPr>
          <w:rFonts w:ascii="Times New Roman" w:hAnsi="Times New Roman" w:cs="Times New Roman"/>
          <w:sz w:val="24"/>
          <w:szCs w:val="24"/>
        </w:rPr>
        <w:t>m customer visiting the gym, 25</w:t>
      </w:r>
      <w:r w:rsidRPr="00CC7FA0">
        <w:rPr>
          <w:rFonts w:ascii="Times New Roman" w:hAnsi="Times New Roman" w:cs="Times New Roman"/>
          <w:sz w:val="24"/>
          <w:szCs w:val="24"/>
        </w:rPr>
        <w:t xml:space="preserve">GBP of revenues will be realized from the customers visiting the salon </w:t>
      </w:r>
      <w:r w:rsidR="006C0BCA" w:rsidRPr="00CC7FA0">
        <w:rPr>
          <w:rFonts w:ascii="Times New Roman" w:hAnsi="Times New Roman" w:cs="Times New Roman"/>
          <w:sz w:val="24"/>
          <w:szCs w:val="24"/>
        </w:rPr>
        <w:t xml:space="preserve">and nearly 12 </w:t>
      </w:r>
      <w:r w:rsidR="00EA13F8" w:rsidRPr="00CC7FA0">
        <w:rPr>
          <w:rFonts w:ascii="Times New Roman" w:hAnsi="Times New Roman" w:cs="Times New Roman"/>
          <w:sz w:val="24"/>
          <w:szCs w:val="24"/>
        </w:rPr>
        <w:t xml:space="preserve">GBP of revenues is expected from each of the customers visiting the swimming pool services offered. </w:t>
      </w:r>
    </w:p>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The overall estimated customers and clients for the Fitness and Salon Club for the first 3 years of the business operations have been discussed below;</w:t>
      </w:r>
    </w:p>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lastRenderedPageBreak/>
        <w:t>It is estimated that on a daily basis Fitness and Salon Club, will have nearly 100 customers for the gym</w:t>
      </w:r>
      <w:r w:rsidR="00CF4B82" w:rsidRPr="00CC7FA0">
        <w:rPr>
          <w:rFonts w:ascii="Times New Roman" w:hAnsi="Times New Roman" w:cs="Times New Roman"/>
          <w:sz w:val="24"/>
          <w:szCs w:val="24"/>
        </w:rPr>
        <w:t>, 9</w:t>
      </w:r>
      <w:r w:rsidRPr="00CC7FA0">
        <w:rPr>
          <w:rFonts w:ascii="Times New Roman" w:hAnsi="Times New Roman" w:cs="Times New Roman"/>
          <w:sz w:val="24"/>
          <w:szCs w:val="24"/>
        </w:rPr>
        <w:t xml:space="preserve">0 customers for the salon services and another 100 customers for the swimming pool services. Therefore the overall figure of customers on yearly basis is derived as per the operations in the first year. In the second and third year it is expected that the customer influx will increase by nearly 10 percent for the combined services delivered by Fitness and Salon Club. </w:t>
      </w:r>
    </w:p>
    <w:tbl>
      <w:tblPr>
        <w:tblStyle w:val="GridTable2-Accent51"/>
        <w:tblW w:w="0" w:type="auto"/>
        <w:tblLook w:val="0000"/>
      </w:tblPr>
      <w:tblGrid>
        <w:gridCol w:w="1560"/>
        <w:gridCol w:w="1485"/>
        <w:gridCol w:w="1965"/>
        <w:gridCol w:w="1785"/>
        <w:gridCol w:w="1890"/>
      </w:tblGrid>
      <w:tr w:rsidR="00EA13F8" w:rsidRPr="00CC7FA0" w:rsidTr="00CF4B82">
        <w:trPr>
          <w:cnfStyle w:val="000000100000"/>
          <w:trHeight w:val="660"/>
        </w:trPr>
        <w:tc>
          <w:tcPr>
            <w:cnfStyle w:val="000010000000"/>
            <w:tcW w:w="1560" w:type="dxa"/>
            <w:vMerge w:val="restart"/>
          </w:tcPr>
          <w:p w:rsidR="00EA13F8" w:rsidRPr="00CC7FA0" w:rsidRDefault="00EA13F8" w:rsidP="00CC7FA0">
            <w:pPr>
              <w:spacing w:line="360" w:lineRule="auto"/>
              <w:jc w:val="both"/>
              <w:rPr>
                <w:rFonts w:ascii="Times New Roman" w:hAnsi="Times New Roman" w:cs="Times New Roman"/>
                <w:sz w:val="24"/>
                <w:szCs w:val="24"/>
              </w:rPr>
            </w:pPr>
          </w:p>
        </w:tc>
        <w:tc>
          <w:tcPr>
            <w:tcW w:w="5235" w:type="dxa"/>
            <w:gridSpan w:val="3"/>
          </w:tcPr>
          <w:p w:rsidR="00EA13F8" w:rsidRPr="00CC7FA0" w:rsidRDefault="00EA13F8"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 xml:space="preserve">Yearly Customer </w:t>
            </w:r>
          </w:p>
        </w:tc>
        <w:tc>
          <w:tcPr>
            <w:cnfStyle w:val="000010000000"/>
            <w:tcW w:w="1890" w:type="dxa"/>
            <w:vMerge w:val="restart"/>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Total </w:t>
            </w:r>
          </w:p>
        </w:tc>
      </w:tr>
      <w:tr w:rsidR="00EA13F8" w:rsidRPr="00CC7FA0" w:rsidTr="00CF4B82">
        <w:trPr>
          <w:trHeight w:val="330"/>
        </w:trPr>
        <w:tc>
          <w:tcPr>
            <w:cnfStyle w:val="000010000000"/>
            <w:tcW w:w="1560" w:type="dxa"/>
            <w:vMerge/>
          </w:tcPr>
          <w:p w:rsidR="00EA13F8" w:rsidRPr="00CC7FA0" w:rsidRDefault="00EA13F8" w:rsidP="00CC7FA0">
            <w:pPr>
              <w:spacing w:line="360" w:lineRule="auto"/>
              <w:jc w:val="both"/>
              <w:rPr>
                <w:rFonts w:ascii="Times New Roman" w:hAnsi="Times New Roman" w:cs="Times New Roman"/>
                <w:sz w:val="24"/>
                <w:szCs w:val="24"/>
              </w:rPr>
            </w:pPr>
          </w:p>
        </w:tc>
        <w:tc>
          <w:tcPr>
            <w:tcW w:w="1485" w:type="dxa"/>
          </w:tcPr>
          <w:p w:rsidR="00EA13F8" w:rsidRPr="00CC7FA0" w:rsidRDefault="00EA13F8" w:rsidP="00CC7FA0">
            <w:pPr>
              <w:spacing w:after="200"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 xml:space="preserve">Gym </w:t>
            </w:r>
          </w:p>
        </w:tc>
        <w:tc>
          <w:tcPr>
            <w:cnfStyle w:val="000010000000"/>
            <w:tcW w:w="1965" w:type="dxa"/>
          </w:tcPr>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Salon </w:t>
            </w:r>
          </w:p>
        </w:tc>
        <w:tc>
          <w:tcPr>
            <w:tcW w:w="1785" w:type="dxa"/>
          </w:tcPr>
          <w:p w:rsidR="00EA13F8" w:rsidRPr="00CC7FA0" w:rsidRDefault="00EA13F8"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 xml:space="preserve">Swimming Pool </w:t>
            </w:r>
          </w:p>
        </w:tc>
        <w:tc>
          <w:tcPr>
            <w:cnfStyle w:val="000010000000"/>
            <w:tcW w:w="1890" w:type="dxa"/>
            <w:vMerge/>
          </w:tcPr>
          <w:p w:rsidR="00EA13F8" w:rsidRPr="00CC7FA0" w:rsidRDefault="00EA13F8" w:rsidP="00CC7FA0">
            <w:pPr>
              <w:spacing w:line="360" w:lineRule="auto"/>
              <w:jc w:val="both"/>
              <w:rPr>
                <w:rFonts w:ascii="Times New Roman" w:hAnsi="Times New Roman" w:cs="Times New Roman"/>
                <w:sz w:val="24"/>
                <w:szCs w:val="24"/>
              </w:rPr>
            </w:pPr>
          </w:p>
        </w:tc>
      </w:tr>
      <w:tr w:rsidR="00EA13F8" w:rsidRPr="00CC7FA0" w:rsidTr="00CF4B82">
        <w:trPr>
          <w:cnfStyle w:val="000000100000"/>
          <w:trHeight w:val="1230"/>
        </w:trPr>
        <w:tc>
          <w:tcPr>
            <w:cnfStyle w:val="000010000000"/>
            <w:tcW w:w="1560" w:type="dxa"/>
          </w:tcPr>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Year 1</w:t>
            </w:r>
          </w:p>
        </w:tc>
        <w:tc>
          <w:tcPr>
            <w:tcW w:w="1485" w:type="dxa"/>
          </w:tcPr>
          <w:p w:rsidR="00EA13F8" w:rsidRPr="00CC7FA0" w:rsidRDefault="00EA13F8"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34500</w:t>
            </w:r>
          </w:p>
        </w:tc>
        <w:tc>
          <w:tcPr>
            <w:cnfStyle w:val="000010000000"/>
            <w:tcW w:w="1965"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32400</w:t>
            </w:r>
          </w:p>
        </w:tc>
        <w:tc>
          <w:tcPr>
            <w:tcW w:w="1785" w:type="dxa"/>
          </w:tcPr>
          <w:p w:rsidR="00EA13F8"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35000</w:t>
            </w:r>
          </w:p>
        </w:tc>
        <w:tc>
          <w:tcPr>
            <w:cnfStyle w:val="000010000000"/>
            <w:tcW w:w="1890"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101900</w:t>
            </w:r>
          </w:p>
        </w:tc>
      </w:tr>
      <w:tr w:rsidR="00EA13F8" w:rsidRPr="00CC7FA0" w:rsidTr="00CF4B82">
        <w:trPr>
          <w:trHeight w:val="1425"/>
        </w:trPr>
        <w:tc>
          <w:tcPr>
            <w:cnfStyle w:val="000010000000"/>
            <w:tcW w:w="1560" w:type="dxa"/>
          </w:tcPr>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Year 2</w:t>
            </w:r>
          </w:p>
        </w:tc>
        <w:tc>
          <w:tcPr>
            <w:tcW w:w="1485" w:type="dxa"/>
          </w:tcPr>
          <w:p w:rsidR="00EA13F8" w:rsidRPr="00CC7FA0" w:rsidRDefault="00CF4B82"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37950</w:t>
            </w:r>
          </w:p>
        </w:tc>
        <w:tc>
          <w:tcPr>
            <w:cnfStyle w:val="000010000000"/>
            <w:tcW w:w="1965"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35640</w:t>
            </w:r>
          </w:p>
        </w:tc>
        <w:tc>
          <w:tcPr>
            <w:tcW w:w="1785" w:type="dxa"/>
          </w:tcPr>
          <w:p w:rsidR="00EA13F8" w:rsidRPr="00CC7FA0" w:rsidRDefault="00CF4B82"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38500</w:t>
            </w:r>
          </w:p>
        </w:tc>
        <w:tc>
          <w:tcPr>
            <w:cnfStyle w:val="000010000000"/>
            <w:tcW w:w="1890"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112090</w:t>
            </w:r>
          </w:p>
        </w:tc>
      </w:tr>
      <w:tr w:rsidR="00EA13F8" w:rsidRPr="00CC7FA0" w:rsidTr="00CF4B82">
        <w:trPr>
          <w:cnfStyle w:val="000000100000"/>
          <w:trHeight w:val="900"/>
        </w:trPr>
        <w:tc>
          <w:tcPr>
            <w:cnfStyle w:val="000010000000"/>
            <w:tcW w:w="1560" w:type="dxa"/>
          </w:tcPr>
          <w:p w:rsidR="00EA13F8" w:rsidRPr="00CC7FA0" w:rsidRDefault="00EA13F8"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Year 3</w:t>
            </w:r>
          </w:p>
        </w:tc>
        <w:tc>
          <w:tcPr>
            <w:tcW w:w="1485" w:type="dxa"/>
          </w:tcPr>
          <w:p w:rsidR="00EA13F8"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45000</w:t>
            </w:r>
          </w:p>
        </w:tc>
        <w:tc>
          <w:tcPr>
            <w:cnfStyle w:val="000010000000"/>
            <w:tcW w:w="1965"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39204</w:t>
            </w:r>
          </w:p>
        </w:tc>
        <w:tc>
          <w:tcPr>
            <w:tcW w:w="1785" w:type="dxa"/>
          </w:tcPr>
          <w:p w:rsidR="00EA13F8"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42000</w:t>
            </w:r>
          </w:p>
        </w:tc>
        <w:tc>
          <w:tcPr>
            <w:cnfStyle w:val="000010000000"/>
            <w:tcW w:w="1890" w:type="dxa"/>
          </w:tcPr>
          <w:p w:rsidR="00EA13F8"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126204</w:t>
            </w:r>
          </w:p>
        </w:tc>
      </w:tr>
    </w:tbl>
    <w:p w:rsidR="00EA13F8" w:rsidRPr="00CC7FA0" w:rsidRDefault="00EA13F8" w:rsidP="00CC7FA0">
      <w:pPr>
        <w:spacing w:line="360" w:lineRule="auto"/>
        <w:jc w:val="both"/>
        <w:rPr>
          <w:rFonts w:ascii="Times New Roman" w:hAnsi="Times New Roman" w:cs="Times New Roman"/>
          <w:sz w:val="24"/>
          <w:szCs w:val="24"/>
        </w:rPr>
      </w:pPr>
    </w:p>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554436" cy="2438400"/>
            <wp:effectExtent l="0" t="0" r="0"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F4B82" w:rsidRPr="00CC7FA0" w:rsidRDefault="00CF4B82" w:rsidP="00CC7FA0">
      <w:pPr>
        <w:spacing w:line="360" w:lineRule="auto"/>
        <w:jc w:val="both"/>
        <w:rPr>
          <w:rFonts w:ascii="Times New Roman" w:hAnsi="Times New Roman" w:cs="Times New Roman"/>
          <w:b/>
          <w:sz w:val="24"/>
          <w:szCs w:val="24"/>
          <w:u w:val="single"/>
        </w:rPr>
      </w:pPr>
      <w:r w:rsidRPr="00CC7FA0">
        <w:rPr>
          <w:rFonts w:ascii="Times New Roman" w:hAnsi="Times New Roman" w:cs="Times New Roman"/>
          <w:b/>
          <w:sz w:val="24"/>
          <w:szCs w:val="24"/>
          <w:u w:val="single"/>
        </w:rPr>
        <w:t xml:space="preserve">Estimation of Sales </w:t>
      </w:r>
    </w:p>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lastRenderedPageBreak/>
        <w:t>Now based upon the estimation of yearly customer influx and revenues obtained per client or customer for Fitness and Salon Club the estimation of sales for 3 years of business operations have been discussed below;</w:t>
      </w:r>
    </w:p>
    <w:tbl>
      <w:tblPr>
        <w:tblStyle w:val="GridTable2-Accent41"/>
        <w:tblW w:w="9541" w:type="dxa"/>
        <w:tblLook w:val="0000"/>
      </w:tblPr>
      <w:tblGrid>
        <w:gridCol w:w="893"/>
        <w:gridCol w:w="1225"/>
        <w:gridCol w:w="1150"/>
        <w:gridCol w:w="1128"/>
        <w:gridCol w:w="1297"/>
        <w:gridCol w:w="1270"/>
        <w:gridCol w:w="1311"/>
        <w:gridCol w:w="1267"/>
      </w:tblGrid>
      <w:tr w:rsidR="006C0BCA" w:rsidRPr="00CC7FA0" w:rsidTr="006C0BCA">
        <w:trPr>
          <w:cnfStyle w:val="000000100000"/>
          <w:trHeight w:val="1127"/>
        </w:trPr>
        <w:tc>
          <w:tcPr>
            <w:cnfStyle w:val="000010000000"/>
            <w:tcW w:w="926" w:type="dxa"/>
          </w:tcPr>
          <w:p w:rsidR="00CF4B82" w:rsidRPr="00CC7FA0" w:rsidRDefault="00CF4B82" w:rsidP="00CC7FA0">
            <w:pPr>
              <w:spacing w:line="360" w:lineRule="auto"/>
              <w:jc w:val="both"/>
              <w:rPr>
                <w:rFonts w:ascii="Times New Roman" w:hAnsi="Times New Roman" w:cs="Times New Roman"/>
                <w:sz w:val="24"/>
                <w:szCs w:val="24"/>
              </w:rPr>
            </w:pPr>
          </w:p>
        </w:tc>
        <w:tc>
          <w:tcPr>
            <w:tcW w:w="1276" w:type="dxa"/>
          </w:tcPr>
          <w:p w:rsidR="00CF4B82"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 xml:space="preserve">Gym </w:t>
            </w:r>
          </w:p>
        </w:tc>
        <w:tc>
          <w:tcPr>
            <w:cnfStyle w:val="000010000000"/>
            <w:tcW w:w="1043"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Revenues from Gym </w:t>
            </w:r>
          </w:p>
        </w:tc>
        <w:tc>
          <w:tcPr>
            <w:tcW w:w="1167" w:type="dxa"/>
          </w:tcPr>
          <w:p w:rsidR="00CF4B82"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 xml:space="preserve">Salon  </w:t>
            </w:r>
          </w:p>
        </w:tc>
        <w:tc>
          <w:tcPr>
            <w:cnfStyle w:val="000010000000"/>
            <w:tcW w:w="1316"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Revenues from Salon </w:t>
            </w:r>
          </w:p>
        </w:tc>
        <w:tc>
          <w:tcPr>
            <w:tcW w:w="1218" w:type="dxa"/>
          </w:tcPr>
          <w:p w:rsidR="00CF4B82" w:rsidRPr="00CC7FA0" w:rsidRDefault="00CF4B82"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 xml:space="preserve">Swimming Pool </w:t>
            </w:r>
          </w:p>
        </w:tc>
        <w:tc>
          <w:tcPr>
            <w:cnfStyle w:val="000010000000"/>
            <w:tcW w:w="1316"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 xml:space="preserve">Revenues from Swimming Pool </w:t>
            </w:r>
          </w:p>
        </w:tc>
        <w:tc>
          <w:tcPr>
            <w:tcW w:w="1279" w:type="dxa"/>
          </w:tcPr>
          <w:p w:rsidR="00CF4B82" w:rsidRPr="00CC7FA0" w:rsidRDefault="006C0BCA"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Total revenue (GBP)</w:t>
            </w:r>
          </w:p>
        </w:tc>
      </w:tr>
      <w:tr w:rsidR="006C0BCA" w:rsidRPr="00CC7FA0" w:rsidTr="006C0BCA">
        <w:trPr>
          <w:trHeight w:val="1574"/>
        </w:trPr>
        <w:tc>
          <w:tcPr>
            <w:cnfStyle w:val="000010000000"/>
            <w:tcW w:w="926"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1</w:t>
            </w:r>
            <w:r w:rsidRPr="00CC7FA0">
              <w:rPr>
                <w:rFonts w:ascii="Times New Roman" w:hAnsi="Times New Roman" w:cs="Times New Roman"/>
                <w:sz w:val="24"/>
                <w:szCs w:val="24"/>
                <w:vertAlign w:val="superscript"/>
              </w:rPr>
              <w:t>st</w:t>
            </w:r>
            <w:r w:rsidRPr="00CC7FA0">
              <w:rPr>
                <w:rFonts w:ascii="Times New Roman" w:hAnsi="Times New Roman" w:cs="Times New Roman"/>
                <w:sz w:val="24"/>
                <w:szCs w:val="24"/>
              </w:rPr>
              <w:t xml:space="preserve"> year</w:t>
            </w:r>
          </w:p>
        </w:tc>
        <w:tc>
          <w:tcPr>
            <w:tcW w:w="1276"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34500</w:t>
            </w:r>
          </w:p>
        </w:tc>
        <w:tc>
          <w:tcPr>
            <w:cnfStyle w:val="000010000000"/>
            <w:tcW w:w="1043"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414000</w:t>
            </w:r>
          </w:p>
        </w:tc>
        <w:tc>
          <w:tcPr>
            <w:tcW w:w="1167"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32400</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810000</w:t>
            </w:r>
          </w:p>
        </w:tc>
        <w:tc>
          <w:tcPr>
            <w:tcW w:w="1218"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35000</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420000</w:t>
            </w:r>
          </w:p>
        </w:tc>
        <w:tc>
          <w:tcPr>
            <w:tcW w:w="1279"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1644000</w:t>
            </w:r>
          </w:p>
        </w:tc>
      </w:tr>
      <w:tr w:rsidR="006C0BCA" w:rsidRPr="00CC7FA0" w:rsidTr="006C0BCA">
        <w:trPr>
          <w:cnfStyle w:val="000000100000"/>
          <w:trHeight w:val="1505"/>
        </w:trPr>
        <w:tc>
          <w:tcPr>
            <w:cnfStyle w:val="000010000000"/>
            <w:tcW w:w="926"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2</w:t>
            </w:r>
            <w:r w:rsidRPr="00CC7FA0">
              <w:rPr>
                <w:rFonts w:ascii="Times New Roman" w:hAnsi="Times New Roman" w:cs="Times New Roman"/>
                <w:sz w:val="24"/>
                <w:szCs w:val="24"/>
                <w:vertAlign w:val="superscript"/>
              </w:rPr>
              <w:t>nd</w:t>
            </w:r>
            <w:r w:rsidRPr="00CC7FA0">
              <w:rPr>
                <w:rFonts w:ascii="Times New Roman" w:hAnsi="Times New Roman" w:cs="Times New Roman"/>
                <w:sz w:val="24"/>
                <w:szCs w:val="24"/>
              </w:rPr>
              <w:t xml:space="preserve"> year</w:t>
            </w:r>
          </w:p>
        </w:tc>
        <w:tc>
          <w:tcPr>
            <w:tcW w:w="1276" w:type="dxa"/>
          </w:tcPr>
          <w:p w:rsidR="00CF4B82" w:rsidRPr="00CC7FA0" w:rsidRDefault="006C0BCA"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37950</w:t>
            </w:r>
          </w:p>
        </w:tc>
        <w:tc>
          <w:tcPr>
            <w:cnfStyle w:val="000010000000"/>
            <w:tcW w:w="1043"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455400</w:t>
            </w:r>
          </w:p>
        </w:tc>
        <w:tc>
          <w:tcPr>
            <w:tcW w:w="1167" w:type="dxa"/>
          </w:tcPr>
          <w:p w:rsidR="00CF4B82" w:rsidRPr="00CC7FA0" w:rsidRDefault="006C0BCA"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35640</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891000</w:t>
            </w:r>
          </w:p>
        </w:tc>
        <w:tc>
          <w:tcPr>
            <w:tcW w:w="1218" w:type="dxa"/>
          </w:tcPr>
          <w:p w:rsidR="00CF4B82" w:rsidRPr="00CC7FA0" w:rsidRDefault="006C0BCA"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38500</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462000</w:t>
            </w:r>
          </w:p>
        </w:tc>
        <w:tc>
          <w:tcPr>
            <w:tcW w:w="1279" w:type="dxa"/>
          </w:tcPr>
          <w:p w:rsidR="00CF4B82" w:rsidRPr="00CC7FA0" w:rsidRDefault="006C0BCA" w:rsidP="00CC7FA0">
            <w:pPr>
              <w:spacing w:line="360" w:lineRule="auto"/>
              <w:jc w:val="both"/>
              <w:cnfStyle w:val="000000100000"/>
              <w:rPr>
                <w:rFonts w:ascii="Times New Roman" w:hAnsi="Times New Roman" w:cs="Times New Roman"/>
                <w:sz w:val="24"/>
                <w:szCs w:val="24"/>
              </w:rPr>
            </w:pPr>
            <w:r w:rsidRPr="00CC7FA0">
              <w:rPr>
                <w:rFonts w:ascii="Times New Roman" w:hAnsi="Times New Roman" w:cs="Times New Roman"/>
                <w:sz w:val="24"/>
                <w:szCs w:val="24"/>
              </w:rPr>
              <w:t>1808400</w:t>
            </w:r>
          </w:p>
        </w:tc>
      </w:tr>
      <w:tr w:rsidR="006C0BCA" w:rsidRPr="00CC7FA0" w:rsidTr="006C0BCA">
        <w:trPr>
          <w:trHeight w:val="903"/>
        </w:trPr>
        <w:tc>
          <w:tcPr>
            <w:cnfStyle w:val="000010000000"/>
            <w:tcW w:w="926" w:type="dxa"/>
          </w:tcPr>
          <w:p w:rsidR="00CF4B82" w:rsidRPr="00CC7FA0" w:rsidRDefault="00CF4B82"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3</w:t>
            </w:r>
            <w:r w:rsidRPr="00CC7FA0">
              <w:rPr>
                <w:rFonts w:ascii="Times New Roman" w:hAnsi="Times New Roman" w:cs="Times New Roman"/>
                <w:sz w:val="24"/>
                <w:szCs w:val="24"/>
                <w:vertAlign w:val="superscript"/>
              </w:rPr>
              <w:t>rd</w:t>
            </w:r>
            <w:r w:rsidRPr="00CC7FA0">
              <w:rPr>
                <w:rFonts w:ascii="Times New Roman" w:hAnsi="Times New Roman" w:cs="Times New Roman"/>
                <w:sz w:val="24"/>
                <w:szCs w:val="24"/>
              </w:rPr>
              <w:t xml:space="preserve"> year</w:t>
            </w:r>
          </w:p>
        </w:tc>
        <w:tc>
          <w:tcPr>
            <w:tcW w:w="1276"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45000</w:t>
            </w:r>
          </w:p>
        </w:tc>
        <w:tc>
          <w:tcPr>
            <w:cnfStyle w:val="000010000000"/>
            <w:tcW w:w="1043"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540000</w:t>
            </w:r>
          </w:p>
        </w:tc>
        <w:tc>
          <w:tcPr>
            <w:tcW w:w="1167"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39204</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980100</w:t>
            </w:r>
          </w:p>
        </w:tc>
        <w:tc>
          <w:tcPr>
            <w:tcW w:w="1218"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42000</w:t>
            </w:r>
          </w:p>
        </w:tc>
        <w:tc>
          <w:tcPr>
            <w:cnfStyle w:val="000010000000"/>
            <w:tcW w:w="1316" w:type="dxa"/>
          </w:tcPr>
          <w:p w:rsidR="00CF4B82"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sz w:val="24"/>
                <w:szCs w:val="24"/>
              </w:rPr>
              <w:t>504000</w:t>
            </w:r>
          </w:p>
        </w:tc>
        <w:tc>
          <w:tcPr>
            <w:tcW w:w="1279" w:type="dxa"/>
          </w:tcPr>
          <w:p w:rsidR="00CF4B82" w:rsidRPr="00CC7FA0" w:rsidRDefault="006C0BCA" w:rsidP="00CC7FA0">
            <w:pPr>
              <w:spacing w:line="360" w:lineRule="auto"/>
              <w:jc w:val="both"/>
              <w:cnfStyle w:val="000000000000"/>
              <w:rPr>
                <w:rFonts w:ascii="Times New Roman" w:hAnsi="Times New Roman" w:cs="Times New Roman"/>
                <w:sz w:val="24"/>
                <w:szCs w:val="24"/>
              </w:rPr>
            </w:pPr>
            <w:r w:rsidRPr="00CC7FA0">
              <w:rPr>
                <w:rFonts w:ascii="Times New Roman" w:hAnsi="Times New Roman" w:cs="Times New Roman"/>
                <w:sz w:val="24"/>
                <w:szCs w:val="24"/>
              </w:rPr>
              <w:t>20204100</w:t>
            </w:r>
          </w:p>
        </w:tc>
      </w:tr>
    </w:tbl>
    <w:p w:rsidR="00CF4B82" w:rsidRPr="00CC7FA0" w:rsidRDefault="00CF4B82" w:rsidP="00CC7FA0">
      <w:pPr>
        <w:spacing w:line="360" w:lineRule="auto"/>
        <w:jc w:val="both"/>
        <w:rPr>
          <w:rFonts w:ascii="Times New Roman" w:hAnsi="Times New Roman" w:cs="Times New Roman"/>
          <w:sz w:val="24"/>
          <w:szCs w:val="24"/>
        </w:rPr>
      </w:pPr>
    </w:p>
    <w:p w:rsidR="006C0BCA" w:rsidRPr="00CC7FA0" w:rsidRDefault="006C0BCA" w:rsidP="00CC7FA0">
      <w:pPr>
        <w:spacing w:line="360" w:lineRule="auto"/>
        <w:jc w:val="both"/>
        <w:rPr>
          <w:rFonts w:ascii="Times New Roman" w:hAnsi="Times New Roman" w:cs="Times New Roman"/>
          <w:sz w:val="24"/>
          <w:szCs w:val="24"/>
        </w:rPr>
      </w:pPr>
      <w:r w:rsidRPr="00CC7FA0">
        <w:rPr>
          <w:rFonts w:ascii="Times New Roman" w:hAnsi="Times New Roman" w:cs="Times New Roman"/>
          <w:noProof/>
          <w:sz w:val="24"/>
          <w:szCs w:val="24"/>
          <w:lang w:eastAsia="en-IN"/>
        </w:rPr>
        <w:drawing>
          <wp:inline distT="0" distB="0" distL="0" distR="0">
            <wp:extent cx="5731510" cy="2676770"/>
            <wp:effectExtent l="0" t="0" r="0"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642E4" w:rsidRPr="00CC7FA0" w:rsidRDefault="00D642E4"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875BBE" w:rsidRPr="00CC7FA0" w:rsidRDefault="00875BBE" w:rsidP="00CC7FA0">
      <w:pPr>
        <w:spacing w:line="360" w:lineRule="auto"/>
        <w:jc w:val="both"/>
        <w:rPr>
          <w:rFonts w:ascii="Times New Roman" w:hAnsi="Times New Roman" w:cs="Times New Roman"/>
          <w:sz w:val="24"/>
          <w:szCs w:val="24"/>
        </w:rPr>
      </w:pPr>
    </w:p>
    <w:p w:rsidR="00CC7FA0" w:rsidRPr="00CC7FA0" w:rsidRDefault="00875BBE" w:rsidP="00CC7FA0">
      <w:pPr>
        <w:pStyle w:val="Heading1"/>
        <w:spacing w:line="360" w:lineRule="auto"/>
        <w:jc w:val="both"/>
        <w:rPr>
          <w:rFonts w:ascii="Times New Roman" w:hAnsi="Times New Roman" w:cs="Times New Roman"/>
          <w:sz w:val="24"/>
          <w:szCs w:val="24"/>
        </w:rPr>
      </w:pPr>
      <w:bookmarkStart w:id="10" w:name="_Toc512309232"/>
      <w:r w:rsidRPr="00CC7FA0">
        <w:rPr>
          <w:rFonts w:ascii="Times New Roman" w:hAnsi="Times New Roman" w:cs="Times New Roman"/>
          <w:sz w:val="24"/>
          <w:szCs w:val="24"/>
        </w:rPr>
        <w:t>References</w:t>
      </w:r>
      <w:bookmarkEnd w:id="10"/>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Cosenz</w:t>
      </w:r>
      <w:proofErr w:type="spellEnd"/>
      <w:r w:rsidRPr="00CC7FA0">
        <w:rPr>
          <w:rFonts w:ascii="Times New Roman" w:hAnsi="Times New Roman" w:cs="Times New Roman"/>
          <w:color w:val="222222"/>
          <w:sz w:val="24"/>
          <w:szCs w:val="24"/>
          <w:shd w:val="clear" w:color="auto" w:fill="FFFFFF"/>
        </w:rPr>
        <w:t>, F., 2017. Supporting start-up business model design through system dynamics modelling. </w:t>
      </w:r>
      <w:r w:rsidRPr="00CC7FA0">
        <w:rPr>
          <w:rFonts w:ascii="Times New Roman" w:hAnsi="Times New Roman" w:cs="Times New Roman"/>
          <w:i/>
          <w:iCs/>
          <w:color w:val="222222"/>
          <w:sz w:val="24"/>
          <w:szCs w:val="24"/>
          <w:shd w:val="clear" w:color="auto" w:fill="FFFFFF"/>
        </w:rPr>
        <w:t>Management Decision</w:t>
      </w:r>
      <w:r w:rsidRPr="00CC7FA0">
        <w:rPr>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55</w:t>
      </w:r>
      <w:r w:rsidRPr="00CC7FA0">
        <w:rPr>
          <w:rFonts w:ascii="Times New Roman" w:hAnsi="Times New Roman" w:cs="Times New Roman"/>
          <w:color w:val="222222"/>
          <w:sz w:val="24"/>
          <w:szCs w:val="24"/>
          <w:shd w:val="clear" w:color="auto" w:fill="FFFFFF"/>
        </w:rPr>
        <w:t>(1), pp.57-80.</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r w:rsidRPr="00CC7FA0">
        <w:rPr>
          <w:rFonts w:ascii="Times New Roman" w:hAnsi="Times New Roman" w:cs="Times New Roman"/>
          <w:color w:val="222222"/>
          <w:sz w:val="24"/>
          <w:szCs w:val="24"/>
          <w:shd w:val="clear" w:color="auto" w:fill="FFFFFF"/>
        </w:rPr>
        <w:t>Hatten, T.S., 2015. </w:t>
      </w:r>
      <w:r w:rsidRPr="00CC7FA0">
        <w:rPr>
          <w:rFonts w:ascii="Times New Roman" w:hAnsi="Times New Roman" w:cs="Times New Roman"/>
          <w:i/>
          <w:iCs/>
          <w:color w:val="222222"/>
          <w:sz w:val="24"/>
          <w:szCs w:val="24"/>
          <w:shd w:val="clear" w:color="auto" w:fill="FFFFFF"/>
        </w:rPr>
        <w:t>Small business management: Entrepreneurship and beyond</w:t>
      </w:r>
      <w:r w:rsidRPr="00CC7FA0">
        <w:rPr>
          <w:rFonts w:ascii="Times New Roman" w:hAnsi="Times New Roman" w:cs="Times New Roman"/>
          <w:color w:val="222222"/>
          <w:sz w:val="24"/>
          <w:szCs w:val="24"/>
          <w:shd w:val="clear" w:color="auto" w:fill="FFFFFF"/>
        </w:rPr>
        <w:t>. Nelson Education.</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r w:rsidRPr="00CC7FA0">
        <w:rPr>
          <w:rFonts w:ascii="Times New Roman" w:hAnsi="Times New Roman" w:cs="Times New Roman"/>
          <w:color w:val="222222"/>
          <w:sz w:val="24"/>
          <w:szCs w:val="24"/>
          <w:shd w:val="clear" w:color="auto" w:fill="FFFFFF"/>
        </w:rPr>
        <w:t>Hill, C.W., Jones, G.R. and Schilling, M.A., 2014. </w:t>
      </w:r>
      <w:r w:rsidRPr="00CC7FA0">
        <w:rPr>
          <w:rFonts w:ascii="Times New Roman" w:hAnsi="Times New Roman" w:cs="Times New Roman"/>
          <w:i/>
          <w:iCs/>
          <w:color w:val="222222"/>
          <w:sz w:val="24"/>
          <w:szCs w:val="24"/>
          <w:shd w:val="clear" w:color="auto" w:fill="FFFFFF"/>
        </w:rPr>
        <w:t>Strategic management: theory: an integrated approach</w:t>
      </w:r>
      <w:r w:rsidRPr="00CC7FA0">
        <w:rPr>
          <w:rFonts w:ascii="Times New Roman" w:hAnsi="Times New Roman" w:cs="Times New Roman"/>
          <w:color w:val="222222"/>
          <w:sz w:val="24"/>
          <w:szCs w:val="24"/>
          <w:shd w:val="clear" w:color="auto" w:fill="FFFFFF"/>
        </w:rPr>
        <w:t>. Cengage Learning.</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Hollensen</w:t>
      </w:r>
      <w:proofErr w:type="spellEnd"/>
      <w:r w:rsidRPr="00CC7FA0">
        <w:rPr>
          <w:rFonts w:ascii="Times New Roman" w:hAnsi="Times New Roman" w:cs="Times New Roman"/>
          <w:color w:val="222222"/>
          <w:sz w:val="24"/>
          <w:szCs w:val="24"/>
          <w:shd w:val="clear" w:color="auto" w:fill="FFFFFF"/>
        </w:rPr>
        <w:t>, S., 2015.</w:t>
      </w:r>
      <w:r w:rsidRPr="00CC7FA0">
        <w:rPr>
          <w:rStyle w:val="apple-converted-space"/>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Marketing management: A relationship approach</w:t>
      </w:r>
      <w:r w:rsidRPr="00CC7FA0">
        <w:rPr>
          <w:rFonts w:ascii="Times New Roman" w:hAnsi="Times New Roman" w:cs="Times New Roman"/>
          <w:color w:val="222222"/>
          <w:sz w:val="24"/>
          <w:szCs w:val="24"/>
          <w:shd w:val="clear" w:color="auto" w:fill="FFFFFF"/>
        </w:rPr>
        <w:t>. Pearson Education.</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Konishi</w:t>
      </w:r>
      <w:proofErr w:type="spellEnd"/>
      <w:r w:rsidRPr="00CC7FA0">
        <w:rPr>
          <w:rFonts w:ascii="Times New Roman" w:hAnsi="Times New Roman" w:cs="Times New Roman"/>
          <w:color w:val="222222"/>
          <w:sz w:val="24"/>
          <w:szCs w:val="24"/>
          <w:shd w:val="clear" w:color="auto" w:fill="FFFFFF"/>
        </w:rPr>
        <w:t>, Y., 2017. </w:t>
      </w:r>
      <w:r w:rsidRPr="00CC7FA0">
        <w:rPr>
          <w:rFonts w:ascii="Times New Roman" w:hAnsi="Times New Roman" w:cs="Times New Roman"/>
          <w:i/>
          <w:iCs/>
          <w:color w:val="222222"/>
          <w:sz w:val="24"/>
          <w:szCs w:val="24"/>
          <w:shd w:val="clear" w:color="auto" w:fill="FFFFFF"/>
        </w:rPr>
        <w:t xml:space="preserve">On the Role of Skill, Quality, and Environmental Factors on Customer </w:t>
      </w:r>
      <w:proofErr w:type="spellStart"/>
      <w:r w:rsidRPr="00CC7FA0">
        <w:rPr>
          <w:rFonts w:ascii="Times New Roman" w:hAnsi="Times New Roman" w:cs="Times New Roman"/>
          <w:i/>
          <w:iCs/>
          <w:color w:val="222222"/>
          <w:sz w:val="24"/>
          <w:szCs w:val="24"/>
          <w:shd w:val="clear" w:color="auto" w:fill="FFFFFF"/>
        </w:rPr>
        <w:t>Behavior</w:t>
      </w:r>
      <w:proofErr w:type="spellEnd"/>
      <w:r w:rsidRPr="00CC7FA0">
        <w:rPr>
          <w:rFonts w:ascii="Times New Roman" w:hAnsi="Times New Roman" w:cs="Times New Roman"/>
          <w:i/>
          <w:iCs/>
          <w:color w:val="222222"/>
          <w:sz w:val="24"/>
          <w:szCs w:val="24"/>
          <w:shd w:val="clear" w:color="auto" w:fill="FFFFFF"/>
        </w:rPr>
        <w:t xml:space="preserve"> of the Beauty Industry</w:t>
      </w:r>
      <w:r w:rsidRPr="00CC7FA0">
        <w:rPr>
          <w:rFonts w:ascii="Times New Roman" w:hAnsi="Times New Roman" w:cs="Times New Roman"/>
          <w:color w:val="222222"/>
          <w:sz w:val="24"/>
          <w:szCs w:val="24"/>
          <w:shd w:val="clear" w:color="auto" w:fill="FFFFFF"/>
        </w:rPr>
        <w:t>. Research Institute of Economy, Trade and Industry (RIETI).</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Mariotti</w:t>
      </w:r>
      <w:proofErr w:type="spellEnd"/>
      <w:r w:rsidRPr="00CC7FA0">
        <w:rPr>
          <w:rFonts w:ascii="Times New Roman" w:hAnsi="Times New Roman" w:cs="Times New Roman"/>
          <w:color w:val="222222"/>
          <w:sz w:val="24"/>
          <w:szCs w:val="24"/>
          <w:shd w:val="clear" w:color="auto" w:fill="FFFFFF"/>
        </w:rPr>
        <w:t xml:space="preserve">, S. and </w:t>
      </w:r>
      <w:proofErr w:type="spellStart"/>
      <w:r w:rsidRPr="00CC7FA0">
        <w:rPr>
          <w:rFonts w:ascii="Times New Roman" w:hAnsi="Times New Roman" w:cs="Times New Roman"/>
          <w:color w:val="222222"/>
          <w:sz w:val="24"/>
          <w:szCs w:val="24"/>
          <w:shd w:val="clear" w:color="auto" w:fill="FFFFFF"/>
        </w:rPr>
        <w:t>Glackin</w:t>
      </w:r>
      <w:proofErr w:type="spellEnd"/>
      <w:r w:rsidRPr="00CC7FA0">
        <w:rPr>
          <w:rFonts w:ascii="Times New Roman" w:hAnsi="Times New Roman" w:cs="Times New Roman"/>
          <w:color w:val="222222"/>
          <w:sz w:val="24"/>
          <w:szCs w:val="24"/>
          <w:shd w:val="clear" w:color="auto" w:fill="FFFFFF"/>
        </w:rPr>
        <w:t>, C., 2014.</w:t>
      </w:r>
      <w:r w:rsidRPr="00CC7FA0">
        <w:rPr>
          <w:rStyle w:val="apple-converted-space"/>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Entrepreneurship and small business management</w:t>
      </w:r>
      <w:r w:rsidRPr="00CC7FA0">
        <w:rPr>
          <w:rFonts w:ascii="Times New Roman" w:hAnsi="Times New Roman" w:cs="Times New Roman"/>
          <w:color w:val="222222"/>
          <w:sz w:val="24"/>
          <w:szCs w:val="24"/>
          <w:shd w:val="clear" w:color="auto" w:fill="FFFFFF"/>
        </w:rPr>
        <w:t>. Pearson Higher Ed.</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r w:rsidRPr="00CC7FA0">
        <w:rPr>
          <w:rFonts w:ascii="Times New Roman" w:hAnsi="Times New Roman" w:cs="Times New Roman"/>
          <w:color w:val="222222"/>
          <w:sz w:val="24"/>
          <w:szCs w:val="24"/>
          <w:shd w:val="clear" w:color="auto" w:fill="FFFFFF"/>
        </w:rPr>
        <w:t>McKeever, M., 2016.</w:t>
      </w:r>
      <w:r w:rsidRPr="00CC7FA0">
        <w:rPr>
          <w:rStyle w:val="apple-converted-space"/>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How to write a business plan</w:t>
      </w:r>
      <w:r w:rsidRPr="00CC7FA0">
        <w:rPr>
          <w:rFonts w:ascii="Times New Roman" w:hAnsi="Times New Roman" w:cs="Times New Roman"/>
          <w:color w:val="222222"/>
          <w:sz w:val="24"/>
          <w:szCs w:val="24"/>
          <w:shd w:val="clear" w:color="auto" w:fill="FFFFFF"/>
        </w:rPr>
        <w:t xml:space="preserve">. </w:t>
      </w:r>
      <w:proofErr w:type="spellStart"/>
      <w:r w:rsidRPr="00CC7FA0">
        <w:rPr>
          <w:rFonts w:ascii="Times New Roman" w:hAnsi="Times New Roman" w:cs="Times New Roman"/>
          <w:color w:val="222222"/>
          <w:sz w:val="24"/>
          <w:szCs w:val="24"/>
          <w:shd w:val="clear" w:color="auto" w:fill="FFFFFF"/>
        </w:rPr>
        <w:t>Nolo</w:t>
      </w:r>
      <w:proofErr w:type="spellEnd"/>
      <w:r w:rsidRPr="00CC7FA0">
        <w:rPr>
          <w:rFonts w:ascii="Times New Roman" w:hAnsi="Times New Roman" w:cs="Times New Roman"/>
          <w:color w:val="222222"/>
          <w:sz w:val="24"/>
          <w:szCs w:val="24"/>
          <w:shd w:val="clear" w:color="auto" w:fill="FFFFFF"/>
        </w:rPr>
        <w:t>.</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r w:rsidRPr="00CC7FA0">
        <w:rPr>
          <w:rFonts w:ascii="Times New Roman" w:hAnsi="Times New Roman" w:cs="Times New Roman"/>
          <w:color w:val="222222"/>
          <w:sz w:val="24"/>
          <w:szCs w:val="24"/>
          <w:shd w:val="clear" w:color="auto" w:fill="FFFFFF"/>
        </w:rPr>
        <w:t xml:space="preserve">Perry, A.S., Rahim, E. and Davis, B., 2018, March. </w:t>
      </w:r>
      <w:proofErr w:type="spellStart"/>
      <w:r w:rsidRPr="00CC7FA0">
        <w:rPr>
          <w:rFonts w:ascii="Times New Roman" w:hAnsi="Times New Roman" w:cs="Times New Roman"/>
          <w:color w:val="222222"/>
          <w:sz w:val="24"/>
          <w:szCs w:val="24"/>
          <w:shd w:val="clear" w:color="auto" w:fill="FFFFFF"/>
        </w:rPr>
        <w:t>Startup</w:t>
      </w:r>
      <w:proofErr w:type="spellEnd"/>
      <w:r w:rsidRPr="00CC7FA0">
        <w:rPr>
          <w:rFonts w:ascii="Times New Roman" w:hAnsi="Times New Roman" w:cs="Times New Roman"/>
          <w:color w:val="222222"/>
          <w:sz w:val="24"/>
          <w:szCs w:val="24"/>
          <w:shd w:val="clear" w:color="auto" w:fill="FFFFFF"/>
        </w:rPr>
        <w:t xml:space="preserve"> Success Trends in Small Business beyond Five-Years: A Qualitative Research Study. In </w:t>
      </w:r>
      <w:r w:rsidRPr="00CC7FA0">
        <w:rPr>
          <w:rFonts w:ascii="Times New Roman" w:hAnsi="Times New Roman" w:cs="Times New Roman"/>
          <w:i/>
          <w:iCs/>
          <w:color w:val="222222"/>
          <w:sz w:val="24"/>
          <w:szCs w:val="24"/>
          <w:shd w:val="clear" w:color="auto" w:fill="FFFFFF"/>
        </w:rPr>
        <w:t xml:space="preserve">6th International Conference on </w:t>
      </w:r>
      <w:r w:rsidRPr="00CC7FA0">
        <w:rPr>
          <w:rFonts w:ascii="Times New Roman" w:hAnsi="Times New Roman" w:cs="Times New Roman"/>
          <w:i/>
          <w:iCs/>
          <w:color w:val="222222"/>
          <w:sz w:val="24"/>
          <w:szCs w:val="24"/>
          <w:shd w:val="clear" w:color="auto" w:fill="FFFFFF"/>
        </w:rPr>
        <w:lastRenderedPageBreak/>
        <w:t>Innovation and Entrepreneurship: ICIE 2018</w:t>
      </w:r>
      <w:r w:rsidRPr="00CC7FA0">
        <w:rPr>
          <w:rFonts w:ascii="Times New Roman" w:hAnsi="Times New Roman" w:cs="Times New Roman"/>
          <w:color w:val="222222"/>
          <w:sz w:val="24"/>
          <w:szCs w:val="24"/>
          <w:shd w:val="clear" w:color="auto" w:fill="FFFFFF"/>
        </w:rPr>
        <w:t> (p. 341). Academic Conferences and publishing limited.</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Polyakova</w:t>
      </w:r>
      <w:proofErr w:type="spellEnd"/>
      <w:r w:rsidRPr="00CC7FA0">
        <w:rPr>
          <w:rFonts w:ascii="Times New Roman" w:hAnsi="Times New Roman" w:cs="Times New Roman"/>
          <w:color w:val="222222"/>
          <w:sz w:val="24"/>
          <w:szCs w:val="24"/>
          <w:shd w:val="clear" w:color="auto" w:fill="FFFFFF"/>
        </w:rPr>
        <w:t>, O. and Mirza, M.T., 2016. Service quality models in the context of the fitness industry. </w:t>
      </w:r>
      <w:r w:rsidRPr="00CC7FA0">
        <w:rPr>
          <w:rFonts w:ascii="Times New Roman" w:hAnsi="Times New Roman" w:cs="Times New Roman"/>
          <w:i/>
          <w:iCs/>
          <w:color w:val="222222"/>
          <w:sz w:val="24"/>
          <w:szCs w:val="24"/>
          <w:shd w:val="clear" w:color="auto" w:fill="FFFFFF"/>
        </w:rPr>
        <w:t>Sport, Business and Management: An International Journal</w:t>
      </w:r>
      <w:r w:rsidRPr="00CC7FA0">
        <w:rPr>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6</w:t>
      </w:r>
      <w:r w:rsidRPr="00CC7FA0">
        <w:rPr>
          <w:rFonts w:ascii="Times New Roman" w:hAnsi="Times New Roman" w:cs="Times New Roman"/>
          <w:color w:val="222222"/>
          <w:sz w:val="24"/>
          <w:szCs w:val="24"/>
          <w:shd w:val="clear" w:color="auto" w:fill="FFFFFF"/>
        </w:rPr>
        <w:t>(3), pp.360-382.</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r w:rsidRPr="00CC7FA0">
        <w:rPr>
          <w:rFonts w:ascii="Times New Roman" w:hAnsi="Times New Roman" w:cs="Times New Roman"/>
          <w:color w:val="222222"/>
          <w:sz w:val="24"/>
          <w:szCs w:val="24"/>
          <w:shd w:val="clear" w:color="auto" w:fill="FFFFFF"/>
        </w:rPr>
        <w:t>Raven, S., 2018. Mind the gap: Sport management education and employability auto-ethnographical analysis of sport management education and the sports fitness industry. </w:t>
      </w:r>
      <w:r w:rsidRPr="00CC7FA0">
        <w:rPr>
          <w:rFonts w:ascii="Times New Roman" w:hAnsi="Times New Roman" w:cs="Times New Roman"/>
          <w:i/>
          <w:iCs/>
          <w:color w:val="222222"/>
          <w:sz w:val="24"/>
          <w:szCs w:val="24"/>
          <w:shd w:val="clear" w:color="auto" w:fill="FFFFFF"/>
        </w:rPr>
        <w:t>Education+ Training</w:t>
      </w:r>
      <w:r w:rsidRPr="00CC7FA0">
        <w:rPr>
          <w:rFonts w:ascii="Times New Roman" w:hAnsi="Times New Roman" w:cs="Times New Roman"/>
          <w:color w:val="222222"/>
          <w:sz w:val="24"/>
          <w:szCs w:val="24"/>
          <w:shd w:val="clear" w:color="auto" w:fill="FFFFFF"/>
        </w:rPr>
        <w:t>.</w:t>
      </w:r>
    </w:p>
    <w:p w:rsidR="00CC7FA0" w:rsidRPr="00CC7FA0"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Schaper</w:t>
      </w:r>
      <w:proofErr w:type="spellEnd"/>
      <w:r w:rsidRPr="00CC7FA0">
        <w:rPr>
          <w:rFonts w:ascii="Times New Roman" w:hAnsi="Times New Roman" w:cs="Times New Roman"/>
          <w:color w:val="222222"/>
          <w:sz w:val="24"/>
          <w:szCs w:val="24"/>
          <w:shd w:val="clear" w:color="auto" w:fill="FFFFFF"/>
        </w:rPr>
        <w:t xml:space="preserve">, M.T., </w:t>
      </w:r>
      <w:proofErr w:type="spellStart"/>
      <w:r w:rsidRPr="00CC7FA0">
        <w:rPr>
          <w:rFonts w:ascii="Times New Roman" w:hAnsi="Times New Roman" w:cs="Times New Roman"/>
          <w:color w:val="222222"/>
          <w:sz w:val="24"/>
          <w:szCs w:val="24"/>
          <w:shd w:val="clear" w:color="auto" w:fill="FFFFFF"/>
        </w:rPr>
        <w:t>Volery</w:t>
      </w:r>
      <w:proofErr w:type="spellEnd"/>
      <w:r w:rsidRPr="00CC7FA0">
        <w:rPr>
          <w:rFonts w:ascii="Times New Roman" w:hAnsi="Times New Roman" w:cs="Times New Roman"/>
          <w:color w:val="222222"/>
          <w:sz w:val="24"/>
          <w:szCs w:val="24"/>
          <w:shd w:val="clear" w:color="auto" w:fill="FFFFFF"/>
        </w:rPr>
        <w:t>, T., Weber, P.C. and Gibson, B., 2014.</w:t>
      </w:r>
      <w:r w:rsidRPr="00CC7FA0">
        <w:rPr>
          <w:rStyle w:val="apple-converted-space"/>
          <w:rFonts w:ascii="Times New Roman" w:hAnsi="Times New Roman" w:cs="Times New Roman"/>
          <w:color w:val="222222"/>
          <w:sz w:val="24"/>
          <w:szCs w:val="24"/>
          <w:shd w:val="clear" w:color="auto" w:fill="FFFFFF"/>
        </w:rPr>
        <w:t> </w:t>
      </w:r>
      <w:r w:rsidRPr="00CC7FA0">
        <w:rPr>
          <w:rFonts w:ascii="Times New Roman" w:hAnsi="Times New Roman" w:cs="Times New Roman"/>
          <w:i/>
          <w:iCs/>
          <w:color w:val="222222"/>
          <w:sz w:val="24"/>
          <w:szCs w:val="24"/>
          <w:shd w:val="clear" w:color="auto" w:fill="FFFFFF"/>
        </w:rPr>
        <w:t>Entrepreneurship and small business</w:t>
      </w:r>
      <w:r w:rsidRPr="00CC7FA0">
        <w:rPr>
          <w:rFonts w:ascii="Times New Roman" w:hAnsi="Times New Roman" w:cs="Times New Roman"/>
          <w:color w:val="222222"/>
          <w:sz w:val="24"/>
          <w:szCs w:val="24"/>
          <w:shd w:val="clear" w:color="auto" w:fill="FFFFFF"/>
        </w:rPr>
        <w:t>.</w:t>
      </w:r>
    </w:p>
    <w:p w:rsidR="00875BBE" w:rsidRPr="000E6B89" w:rsidRDefault="00CC7FA0" w:rsidP="00CC7FA0">
      <w:pPr>
        <w:spacing w:line="360" w:lineRule="auto"/>
        <w:jc w:val="both"/>
        <w:rPr>
          <w:rFonts w:ascii="Times New Roman" w:hAnsi="Times New Roman" w:cs="Times New Roman"/>
          <w:color w:val="222222"/>
          <w:sz w:val="24"/>
          <w:szCs w:val="24"/>
          <w:shd w:val="clear" w:color="auto" w:fill="FFFFFF"/>
        </w:rPr>
      </w:pPr>
      <w:proofErr w:type="spellStart"/>
      <w:r w:rsidRPr="00CC7FA0">
        <w:rPr>
          <w:rFonts w:ascii="Times New Roman" w:hAnsi="Times New Roman" w:cs="Times New Roman"/>
          <w:color w:val="222222"/>
          <w:sz w:val="24"/>
          <w:szCs w:val="24"/>
          <w:shd w:val="clear" w:color="auto" w:fill="FFFFFF"/>
        </w:rPr>
        <w:t>Yeh</w:t>
      </w:r>
      <w:proofErr w:type="spellEnd"/>
      <w:r w:rsidRPr="00CC7FA0">
        <w:rPr>
          <w:rFonts w:ascii="Times New Roman" w:hAnsi="Times New Roman" w:cs="Times New Roman"/>
          <w:color w:val="222222"/>
          <w:sz w:val="24"/>
          <w:szCs w:val="24"/>
          <w:shd w:val="clear" w:color="auto" w:fill="FFFFFF"/>
        </w:rPr>
        <w:t>, F.T., 2017. A Study of Innovative Business Model for the Hair Salon Industry: A Case of Company A.</w:t>
      </w:r>
    </w:p>
    <w:sectPr w:rsidR="00875BBE" w:rsidRPr="000E6B89" w:rsidSect="00CC7FA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5383E"/>
    <w:multiLevelType w:val="hybridMultilevel"/>
    <w:tmpl w:val="A79EEF1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FF2DFA"/>
    <w:multiLevelType w:val="hybridMultilevel"/>
    <w:tmpl w:val="FD38E5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0780ECE"/>
    <w:multiLevelType w:val="hybridMultilevel"/>
    <w:tmpl w:val="4ECE94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A415A3"/>
    <w:multiLevelType w:val="hybridMultilevel"/>
    <w:tmpl w:val="76262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763634EF"/>
    <w:multiLevelType w:val="hybridMultilevel"/>
    <w:tmpl w:val="CE8A30C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99B7DD2"/>
    <w:multiLevelType w:val="hybridMultilevel"/>
    <w:tmpl w:val="53B4BA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239E"/>
    <w:rsid w:val="000C14B7"/>
    <w:rsid w:val="000C3AB5"/>
    <w:rsid w:val="000E6B89"/>
    <w:rsid w:val="00130617"/>
    <w:rsid w:val="001C3605"/>
    <w:rsid w:val="002600C0"/>
    <w:rsid w:val="002E4A78"/>
    <w:rsid w:val="002F69F0"/>
    <w:rsid w:val="00406E94"/>
    <w:rsid w:val="004E2F5D"/>
    <w:rsid w:val="005A7E0E"/>
    <w:rsid w:val="0063201C"/>
    <w:rsid w:val="00633B3A"/>
    <w:rsid w:val="006C0BCA"/>
    <w:rsid w:val="006F6870"/>
    <w:rsid w:val="007645E7"/>
    <w:rsid w:val="00774CF7"/>
    <w:rsid w:val="007974FB"/>
    <w:rsid w:val="0085239E"/>
    <w:rsid w:val="00875BBE"/>
    <w:rsid w:val="00877113"/>
    <w:rsid w:val="00917D30"/>
    <w:rsid w:val="00A04770"/>
    <w:rsid w:val="00A35BA7"/>
    <w:rsid w:val="00A93EB1"/>
    <w:rsid w:val="00C51989"/>
    <w:rsid w:val="00CB4B9C"/>
    <w:rsid w:val="00CC7FA0"/>
    <w:rsid w:val="00CE1E27"/>
    <w:rsid w:val="00CF4B82"/>
    <w:rsid w:val="00D642E4"/>
    <w:rsid w:val="00DF3BC1"/>
    <w:rsid w:val="00E777E5"/>
    <w:rsid w:val="00EA13F8"/>
    <w:rsid w:val="00EA1E79"/>
    <w:rsid w:val="00F830E1"/>
    <w:rsid w:val="00FD2C65"/>
    <w:rsid w:val="00FD342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E79"/>
  </w:style>
  <w:style w:type="paragraph" w:styleId="Heading1">
    <w:name w:val="heading 1"/>
    <w:basedOn w:val="Normal"/>
    <w:next w:val="Normal"/>
    <w:link w:val="Heading1Char"/>
    <w:uiPriority w:val="9"/>
    <w:qFormat/>
    <w:rsid w:val="002F69F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F69F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9F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F69F0"/>
    <w:rPr>
      <w:rFonts w:asciiTheme="majorHAnsi" w:eastAsiaTheme="majorEastAsia" w:hAnsiTheme="majorHAnsi" w:cstheme="majorBidi"/>
      <w:color w:val="365F91" w:themeColor="accent1" w:themeShade="BF"/>
      <w:sz w:val="26"/>
      <w:szCs w:val="26"/>
    </w:rPr>
  </w:style>
  <w:style w:type="table" w:customStyle="1" w:styleId="GridTable2-Accent61">
    <w:name w:val="Grid Table 2 - Accent 61"/>
    <w:basedOn w:val="TableNormal"/>
    <w:uiPriority w:val="47"/>
    <w:rsid w:val="00CF4B82"/>
    <w:pPr>
      <w:spacing w:after="0" w:line="240" w:lineRule="auto"/>
    </w:pPr>
    <w:tblPr>
      <w:tblStyleRowBandSize w:val="1"/>
      <w:tblStyleColBandSize w:val="1"/>
      <w:tblInd w:w="0" w:type="dxa"/>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CellMar>
        <w:top w:w="0" w:type="dxa"/>
        <w:left w:w="108" w:type="dxa"/>
        <w:bottom w:w="0" w:type="dxa"/>
        <w:right w:w="108" w:type="dxa"/>
      </w:tblCellMar>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2-Accent51">
    <w:name w:val="Grid Table 2 - Accent 51"/>
    <w:basedOn w:val="TableNormal"/>
    <w:uiPriority w:val="47"/>
    <w:rsid w:val="00CF4B82"/>
    <w:pPr>
      <w:spacing w:after="0" w:line="240" w:lineRule="auto"/>
    </w:p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2-Accent41">
    <w:name w:val="Grid Table 2 - Accent 41"/>
    <w:basedOn w:val="TableNormal"/>
    <w:uiPriority w:val="47"/>
    <w:rsid w:val="006C0BCA"/>
    <w:pPr>
      <w:spacing w:after="0" w:line="240" w:lineRule="auto"/>
    </w:p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ListParagraph">
    <w:name w:val="List Paragraph"/>
    <w:basedOn w:val="Normal"/>
    <w:uiPriority w:val="34"/>
    <w:qFormat/>
    <w:rsid w:val="00DF3BC1"/>
    <w:pPr>
      <w:ind w:left="720"/>
      <w:contextualSpacing/>
    </w:pPr>
  </w:style>
  <w:style w:type="character" w:customStyle="1" w:styleId="apple-converted-space">
    <w:name w:val="apple-converted-space"/>
    <w:basedOn w:val="DefaultParagraphFont"/>
    <w:rsid w:val="00875BBE"/>
  </w:style>
  <w:style w:type="paragraph" w:styleId="TOCHeading">
    <w:name w:val="TOC Heading"/>
    <w:basedOn w:val="Heading1"/>
    <w:next w:val="Normal"/>
    <w:uiPriority w:val="39"/>
    <w:unhideWhenUsed/>
    <w:qFormat/>
    <w:rsid w:val="00CC7FA0"/>
    <w:pPr>
      <w:spacing w:line="259" w:lineRule="auto"/>
      <w:outlineLvl w:val="9"/>
    </w:pPr>
    <w:rPr>
      <w:lang w:val="en-US"/>
    </w:rPr>
  </w:style>
  <w:style w:type="paragraph" w:styleId="TOC1">
    <w:name w:val="toc 1"/>
    <w:basedOn w:val="Normal"/>
    <w:next w:val="Normal"/>
    <w:autoRedefine/>
    <w:uiPriority w:val="39"/>
    <w:unhideWhenUsed/>
    <w:rsid w:val="00CC7FA0"/>
    <w:pPr>
      <w:spacing w:after="100"/>
    </w:pPr>
  </w:style>
  <w:style w:type="paragraph" w:styleId="TOC2">
    <w:name w:val="toc 2"/>
    <w:basedOn w:val="Normal"/>
    <w:next w:val="Normal"/>
    <w:autoRedefine/>
    <w:uiPriority w:val="39"/>
    <w:unhideWhenUsed/>
    <w:rsid w:val="00CC7FA0"/>
    <w:pPr>
      <w:spacing w:after="100"/>
      <w:ind w:left="220"/>
    </w:pPr>
  </w:style>
  <w:style w:type="character" w:styleId="Hyperlink">
    <w:name w:val="Hyperlink"/>
    <w:basedOn w:val="DefaultParagraphFont"/>
    <w:uiPriority w:val="99"/>
    <w:unhideWhenUsed/>
    <w:rsid w:val="00CC7FA0"/>
    <w:rPr>
      <w:color w:val="0000FF" w:themeColor="hyperlink"/>
      <w:u w:val="single"/>
    </w:rPr>
  </w:style>
  <w:style w:type="paragraph" w:styleId="NoSpacing">
    <w:name w:val="No Spacing"/>
    <w:link w:val="NoSpacingChar"/>
    <w:uiPriority w:val="1"/>
    <w:qFormat/>
    <w:rsid w:val="00CC7F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7FA0"/>
    <w:rPr>
      <w:rFonts w:eastAsiaTheme="minorEastAsia"/>
      <w:lang w:val="en-US"/>
    </w:rPr>
  </w:style>
  <w:style w:type="paragraph" w:styleId="BalloonText">
    <w:name w:val="Balloon Text"/>
    <w:basedOn w:val="Normal"/>
    <w:link w:val="BalloonTextChar"/>
    <w:uiPriority w:val="99"/>
    <w:semiHidden/>
    <w:unhideWhenUsed/>
    <w:rsid w:val="00406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E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4.png"/><Relationship Id="rId18" Type="http://schemas.openxmlformats.org/officeDocument/2006/relationships/diagramColors" Target="diagrams/colors2.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diagramData" Target="diagrams/data1.xml"/><Relationship Id="rId12" Type="http://schemas.openxmlformats.org/officeDocument/2006/relationships/image" Target="media/image3.jpeg"/><Relationship Id="rId17" Type="http://schemas.openxmlformats.org/officeDocument/2006/relationships/diagramQuickStyle" Target="diagrams/quickStyle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chart" Target="charts/chart2.xml"/><Relationship Id="rId29"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24"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5.xml"/><Relationship Id="rId28" Type="http://schemas.microsoft.com/office/2007/relationships/diagramDrawing" Target="diagrams/drawing1.xml"/><Relationship Id="rId10" Type="http://schemas.openxmlformats.org/officeDocument/2006/relationships/diagramColors" Target="diagrams/colors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image" Target="media/image5.png"/><Relationship Id="rId22" Type="http://schemas.openxmlformats.org/officeDocument/2006/relationships/chart" Target="charts/chart4.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N"/>
  <c:style val="46"/>
  <c:chart>
    <c:title>
      <c:tx>
        <c:rich>
          <a:bodyPr/>
          <a:lstStyle/>
          <a:p>
            <a:pPr>
              <a:defRPr lang="en-GB"/>
            </a:pPr>
            <a:r>
              <a:rPr lang="en-GB"/>
              <a:t>1. How far do you believe that </a:t>
            </a:r>
            <a:r>
              <a:rPr lang="en-IN" sz="1800" b="1" i="0" u="none" strike="noStrike" baseline="0">
                <a:effectLst/>
              </a:rPr>
              <a:t>Fitness and Salon Club, </a:t>
            </a:r>
            <a:r>
              <a:rPr lang="en-GB"/>
              <a:t>is offering unique products and services to the UK customers?</a:t>
            </a:r>
          </a:p>
        </c:rich>
      </c:tx>
    </c:title>
    <c:plotArea>
      <c:layout/>
      <c:barChart>
        <c:barDir val="col"/>
        <c:grouping val="percentStacked"/>
        <c:ser>
          <c:idx val="0"/>
          <c:order val="0"/>
          <c:spPr>
            <a:solidFill>
              <a:srgbClr val="FFFF00"/>
            </a:solidFill>
          </c:spPr>
          <c:cat>
            <c:strRef>
              <c:f>Sheet1!$A$1:$A$5</c:f>
              <c:strCache>
                <c:ptCount val="5"/>
                <c:pt idx="0">
                  <c:v>Strongly Disagree</c:v>
                </c:pt>
                <c:pt idx="1">
                  <c:v>Disagree</c:v>
                </c:pt>
                <c:pt idx="2">
                  <c:v>Neutral</c:v>
                </c:pt>
                <c:pt idx="3">
                  <c:v>Agree</c:v>
                </c:pt>
                <c:pt idx="4">
                  <c:v>Strongly Agree</c:v>
                </c:pt>
              </c:strCache>
            </c:strRef>
          </c:cat>
          <c:val>
            <c:numRef>
              <c:f>Sheet1!$B$1:$B$5</c:f>
              <c:numCache>
                <c:formatCode>General</c:formatCode>
                <c:ptCount val="5"/>
                <c:pt idx="0">
                  <c:v>15</c:v>
                </c:pt>
                <c:pt idx="1">
                  <c:v>10</c:v>
                </c:pt>
                <c:pt idx="2">
                  <c:v>10</c:v>
                </c:pt>
                <c:pt idx="3">
                  <c:v>45</c:v>
                </c:pt>
                <c:pt idx="4">
                  <c:v>25</c:v>
                </c:pt>
              </c:numCache>
            </c:numRef>
          </c:val>
          <c:extLst xmlns:c16r2="http://schemas.microsoft.com/office/drawing/2015/06/chart">
            <c:ext xmlns:c16="http://schemas.microsoft.com/office/drawing/2014/chart" uri="{C3380CC4-5D6E-409C-BE32-E72D297353CC}">
              <c16:uniqueId val="{00000000-09AC-47F4-BB2A-F96CCDE0A0D7}"/>
            </c:ext>
          </c:extLst>
        </c:ser>
        <c:gapWidth val="95"/>
        <c:overlap val="100"/>
        <c:axId val="160457856"/>
        <c:axId val="160459392"/>
      </c:barChart>
      <c:catAx>
        <c:axId val="160457856"/>
        <c:scaling>
          <c:orientation val="minMax"/>
        </c:scaling>
        <c:axPos val="b"/>
        <c:numFmt formatCode="General" sourceLinked="0"/>
        <c:majorTickMark val="none"/>
        <c:tickLblPos val="nextTo"/>
        <c:txPr>
          <a:bodyPr/>
          <a:lstStyle/>
          <a:p>
            <a:pPr>
              <a:defRPr lang="en-GB"/>
            </a:pPr>
            <a:endParaRPr lang="en-US"/>
          </a:p>
        </c:txPr>
        <c:crossAx val="160459392"/>
        <c:crosses val="autoZero"/>
        <c:auto val="1"/>
        <c:lblAlgn val="ctr"/>
        <c:lblOffset val="100"/>
      </c:catAx>
      <c:valAx>
        <c:axId val="160459392"/>
        <c:scaling>
          <c:orientation val="minMax"/>
        </c:scaling>
        <c:axPos val="l"/>
        <c:majorGridlines/>
        <c:numFmt formatCode="0%" sourceLinked="1"/>
        <c:majorTickMark val="none"/>
        <c:tickLblPos val="nextTo"/>
        <c:txPr>
          <a:bodyPr/>
          <a:lstStyle/>
          <a:p>
            <a:pPr>
              <a:defRPr lang="en-GB"/>
            </a:pPr>
            <a:endParaRPr lang="en-US"/>
          </a:p>
        </c:txPr>
        <c:crossAx val="160457856"/>
        <c:crosses val="autoZero"/>
        <c:crossBetween val="between"/>
      </c:valAx>
      <c:dTable>
        <c:showHorzBorder val="1"/>
        <c:showVertBorder val="1"/>
        <c:showOutline val="1"/>
        <c:showKeys val="1"/>
        <c:txPr>
          <a:bodyPr/>
          <a:lstStyle/>
          <a:p>
            <a:pPr rtl="0">
              <a:defRPr lang="en-GB"/>
            </a:pPr>
            <a:endParaRPr lang="en-US"/>
          </a:p>
        </c:txPr>
      </c:dTable>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IN"/>
  <c:style val="7"/>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en-GB"/>
              <a:t>2. How far do you agree that Fitness and Salon Club theme can appeal to the UK  audience?</a:t>
            </a:r>
          </a:p>
        </c:rich>
      </c:tx>
      <c:layout>
        <c:manualLayout>
          <c:xMode val="edge"/>
          <c:yMode val="edge"/>
          <c:x val="0.1351776554296733"/>
          <c:y val="2.938459365590915E-2"/>
        </c:manualLayout>
      </c:layout>
      <c:spPr>
        <a:noFill/>
        <a:ln>
          <a:noFill/>
        </a:ln>
        <a:effectLst/>
      </c:spPr>
    </c:title>
    <c:plotArea>
      <c:layout/>
      <c:ofPieChart>
        <c:ofPieType val="pie"/>
        <c:varyColors val="1"/>
        <c:ser>
          <c:idx val="0"/>
          <c:order val="0"/>
          <c:dPt>
            <c:idx val="0"/>
            <c:spPr>
              <a:solidFill>
                <a:schemeClr val="accent5">
                  <a:shade val="53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4D12-4E8D-8F2A-3B9517F03F2B}"/>
              </c:ext>
            </c:extLst>
          </c:dPt>
          <c:dPt>
            <c:idx val="1"/>
            <c:spPr>
              <a:solidFill>
                <a:schemeClr val="accent5">
                  <a:shade val="76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4D12-4E8D-8F2A-3B9517F03F2B}"/>
              </c:ext>
            </c:extLst>
          </c:dPt>
          <c:dPt>
            <c:idx val="2"/>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4D12-4E8D-8F2A-3B9517F03F2B}"/>
              </c:ext>
            </c:extLst>
          </c:dPt>
          <c:dPt>
            <c:idx val="3"/>
            <c:spPr>
              <a:solidFill>
                <a:schemeClr val="accent5">
                  <a:tint val="77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4D12-4E8D-8F2A-3B9517F03F2B}"/>
              </c:ext>
            </c:extLst>
          </c:dPt>
          <c:dPt>
            <c:idx val="4"/>
            <c:spPr>
              <a:solidFill>
                <a:schemeClr val="accent5">
                  <a:tint val="54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4-4D12-4E8D-8F2A-3B9517F03F2B}"/>
              </c:ext>
            </c:extLst>
          </c:dPt>
          <c:dPt>
            <c:idx val="5"/>
            <c:spPr>
              <a:solidFill>
                <a:schemeClr val="accent5">
                  <a:tint val="3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4D12-4E8D-8F2A-3B9517F03F2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en-US"/>
              </a:p>
            </c:txPr>
            <c:dLblPos val="ctr"/>
            <c:showPercent val="1"/>
            <c:extLst xmlns:c16r2="http://schemas.microsoft.com/office/drawing/2015/06/chart">
              <c:ext xmlns:c15="http://schemas.microsoft.com/office/drawing/2012/chart" uri="{CE6537A1-D6FC-4f65-9D91-7224C49458BB}"/>
            </c:extLst>
          </c:dLbls>
          <c:cat>
            <c:strRef>
              <c:f>Sheet1!$A$1:$A$5</c:f>
              <c:strCache>
                <c:ptCount val="5"/>
                <c:pt idx="0">
                  <c:v>Strongly Disagree</c:v>
                </c:pt>
                <c:pt idx="1">
                  <c:v>Disagree</c:v>
                </c:pt>
                <c:pt idx="2">
                  <c:v>Neutral</c:v>
                </c:pt>
                <c:pt idx="3">
                  <c:v>Agree</c:v>
                </c:pt>
                <c:pt idx="4">
                  <c:v>Strongly Agree</c:v>
                </c:pt>
              </c:strCache>
            </c:strRef>
          </c:cat>
          <c:val>
            <c:numRef>
              <c:f>Sheet1!$B$1:$B$5</c:f>
              <c:numCache>
                <c:formatCode>General</c:formatCode>
                <c:ptCount val="5"/>
                <c:pt idx="0">
                  <c:v>15</c:v>
                </c:pt>
                <c:pt idx="1">
                  <c:v>10</c:v>
                </c:pt>
                <c:pt idx="2">
                  <c:v>10</c:v>
                </c:pt>
                <c:pt idx="3">
                  <c:v>45</c:v>
                </c:pt>
                <c:pt idx="4">
                  <c:v>25</c:v>
                </c:pt>
              </c:numCache>
            </c:numRef>
          </c:val>
          <c:extLst xmlns:c16r2="http://schemas.microsoft.com/office/drawing/2015/06/chart">
            <c:ext xmlns:c16="http://schemas.microsoft.com/office/drawing/2014/chart" uri="{C3380CC4-5D6E-409C-BE32-E72D297353CC}">
              <c16:uniqueId val="{00000006-4D12-4E8D-8F2A-3B9517F03F2B}"/>
            </c:ext>
          </c:extLst>
        </c:ser>
        <c:dLbls>
          <c:showPercent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IN"/>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3. How far do you agree that the products and services offered by the business can offer a competitive advantage?</a:t>
            </a:r>
          </a:p>
        </c:rich>
      </c:tx>
      <c:spPr>
        <a:noFill/>
        <a:ln>
          <a:noFill/>
        </a:ln>
        <a:effectLst/>
      </c:spPr>
    </c:title>
    <c:plotArea>
      <c:layout/>
      <c:barChart>
        <c:barDir val="bar"/>
        <c:grouping val="stacked"/>
        <c:ser>
          <c:idx val="0"/>
          <c:order val="0"/>
          <c:spPr>
            <a:solidFill>
              <a:schemeClr val="accent6"/>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Sheet1!$A$1:$A$5</c:f>
              <c:strCache>
                <c:ptCount val="5"/>
                <c:pt idx="0">
                  <c:v>Strongly Disagree</c:v>
                </c:pt>
                <c:pt idx="1">
                  <c:v>Disagree</c:v>
                </c:pt>
                <c:pt idx="2">
                  <c:v>Neutral</c:v>
                </c:pt>
                <c:pt idx="3">
                  <c:v>Agree</c:v>
                </c:pt>
                <c:pt idx="4">
                  <c:v>Strongly Agree</c:v>
                </c:pt>
              </c:strCache>
            </c:strRef>
          </c:cat>
          <c:val>
            <c:numRef>
              <c:f>Sheet1!$B$1:$B$5</c:f>
              <c:numCache>
                <c:formatCode>General</c:formatCode>
                <c:ptCount val="5"/>
                <c:pt idx="0">
                  <c:v>15</c:v>
                </c:pt>
                <c:pt idx="1">
                  <c:v>10</c:v>
                </c:pt>
                <c:pt idx="2">
                  <c:v>10</c:v>
                </c:pt>
                <c:pt idx="3">
                  <c:v>45</c:v>
                </c:pt>
                <c:pt idx="4">
                  <c:v>25</c:v>
                </c:pt>
              </c:numCache>
            </c:numRef>
          </c:val>
          <c:extLst xmlns:c16r2="http://schemas.microsoft.com/office/drawing/2015/06/chart">
            <c:ext xmlns:c16="http://schemas.microsoft.com/office/drawing/2014/chart" uri="{C3380CC4-5D6E-409C-BE32-E72D297353CC}">
              <c16:uniqueId val="{00000000-9F12-490F-8C0D-9681A1BAE3B0}"/>
            </c:ext>
          </c:extLst>
        </c:ser>
        <c:dLbls>
          <c:showVal val="1"/>
        </c:dLbls>
        <c:gapWidth val="79"/>
        <c:overlap val="100"/>
        <c:axId val="160663040"/>
        <c:axId val="160664576"/>
      </c:barChart>
      <c:catAx>
        <c:axId val="160663040"/>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160664576"/>
        <c:crosses val="autoZero"/>
        <c:auto val="1"/>
        <c:lblAlgn val="ctr"/>
        <c:lblOffset val="100"/>
      </c:catAx>
      <c:valAx>
        <c:axId val="160664576"/>
        <c:scaling>
          <c:orientation val="minMax"/>
        </c:scaling>
        <c:delete val="1"/>
        <c:axPos val="b"/>
        <c:numFmt formatCode="General" sourceLinked="1"/>
        <c:majorTickMark val="none"/>
        <c:tickLblPos val="nextTo"/>
        <c:crossAx val="16066304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IN"/>
  <c:style val="5"/>
  <c:chart>
    <c:title>
      <c:tx>
        <c:rich>
          <a:bodyPr/>
          <a:lstStyle/>
          <a:p>
            <a:pPr>
              <a:defRPr lang="en-GB"/>
            </a:pPr>
            <a:r>
              <a:rPr lang="en-GB"/>
              <a:t>4.</a:t>
            </a:r>
            <a:r>
              <a:rPr lang="en-GB" baseline="0"/>
              <a:t> Does Fitness and Salon Club faces high market competition in UK market?</a:t>
            </a:r>
            <a:endParaRPr lang="en-GB"/>
          </a:p>
        </c:rich>
      </c:tx>
    </c:title>
    <c:view3D>
      <c:rAngAx val="1"/>
    </c:view3D>
    <c:plotArea>
      <c:layout/>
      <c:bar3DChart>
        <c:barDir val="col"/>
        <c:grouping val="stacked"/>
        <c:ser>
          <c:idx val="0"/>
          <c:order val="0"/>
          <c:dPt>
            <c:idx val="0"/>
            <c:spPr>
              <a:solidFill>
                <a:srgbClr val="FF0000"/>
              </a:solidFill>
            </c:spPr>
            <c:extLst xmlns:c16r2="http://schemas.microsoft.com/office/drawing/2015/06/chart">
              <c:ext xmlns:c16="http://schemas.microsoft.com/office/drawing/2014/chart" uri="{C3380CC4-5D6E-409C-BE32-E72D297353CC}">
                <c16:uniqueId val="{00000000-09C4-4C24-BA95-F3A6CB0125E1}"/>
              </c:ext>
            </c:extLst>
          </c:dPt>
          <c:dPt>
            <c:idx val="1"/>
            <c:spPr>
              <a:solidFill>
                <a:srgbClr val="FF0000"/>
              </a:solidFill>
            </c:spPr>
            <c:extLst xmlns:c16r2="http://schemas.microsoft.com/office/drawing/2015/06/chart">
              <c:ext xmlns:c16="http://schemas.microsoft.com/office/drawing/2014/chart" uri="{C3380CC4-5D6E-409C-BE32-E72D297353CC}">
                <c16:uniqueId val="{00000001-09C4-4C24-BA95-F3A6CB0125E1}"/>
              </c:ext>
            </c:extLst>
          </c:dPt>
          <c:dPt>
            <c:idx val="2"/>
            <c:spPr>
              <a:solidFill>
                <a:srgbClr val="FF0000"/>
              </a:solidFill>
            </c:spPr>
            <c:extLst xmlns:c16r2="http://schemas.microsoft.com/office/drawing/2015/06/chart">
              <c:ext xmlns:c16="http://schemas.microsoft.com/office/drawing/2014/chart" uri="{C3380CC4-5D6E-409C-BE32-E72D297353CC}">
                <c16:uniqueId val="{00000002-09C4-4C24-BA95-F3A6CB0125E1}"/>
              </c:ext>
            </c:extLst>
          </c:dPt>
          <c:dPt>
            <c:idx val="3"/>
            <c:spPr>
              <a:solidFill>
                <a:srgbClr val="FF0000"/>
              </a:solidFill>
            </c:spPr>
            <c:extLst xmlns:c16r2="http://schemas.microsoft.com/office/drawing/2015/06/chart">
              <c:ext xmlns:c16="http://schemas.microsoft.com/office/drawing/2014/chart" uri="{C3380CC4-5D6E-409C-BE32-E72D297353CC}">
                <c16:uniqueId val="{00000003-09C4-4C24-BA95-F3A6CB0125E1}"/>
              </c:ext>
            </c:extLst>
          </c:dPt>
          <c:dPt>
            <c:idx val="4"/>
            <c:spPr>
              <a:solidFill>
                <a:srgbClr val="FF0000"/>
              </a:solidFill>
            </c:spPr>
            <c:extLst xmlns:c16r2="http://schemas.microsoft.com/office/drawing/2015/06/chart">
              <c:ext xmlns:c16="http://schemas.microsoft.com/office/drawing/2014/chart" uri="{C3380CC4-5D6E-409C-BE32-E72D297353CC}">
                <c16:uniqueId val="{00000004-09C4-4C24-BA95-F3A6CB0125E1}"/>
              </c:ext>
            </c:extLst>
          </c:dPt>
          <c:cat>
            <c:strRef>
              <c:f>Sheet1!$A$1:$A$5</c:f>
              <c:strCache>
                <c:ptCount val="5"/>
                <c:pt idx="0">
                  <c:v>Strongly Disagree</c:v>
                </c:pt>
                <c:pt idx="1">
                  <c:v>Disagree</c:v>
                </c:pt>
                <c:pt idx="2">
                  <c:v>Neutral</c:v>
                </c:pt>
                <c:pt idx="3">
                  <c:v>Agree</c:v>
                </c:pt>
                <c:pt idx="4">
                  <c:v>Strongly Agree</c:v>
                </c:pt>
              </c:strCache>
            </c:strRef>
          </c:cat>
          <c:val>
            <c:numRef>
              <c:f>Sheet1!$B$1:$B$5</c:f>
              <c:numCache>
                <c:formatCode>General</c:formatCode>
                <c:ptCount val="5"/>
                <c:pt idx="0">
                  <c:v>15</c:v>
                </c:pt>
                <c:pt idx="1">
                  <c:v>10</c:v>
                </c:pt>
                <c:pt idx="2">
                  <c:v>10</c:v>
                </c:pt>
                <c:pt idx="3">
                  <c:v>45</c:v>
                </c:pt>
                <c:pt idx="4">
                  <c:v>25</c:v>
                </c:pt>
              </c:numCache>
            </c:numRef>
          </c:val>
          <c:extLst xmlns:c16r2="http://schemas.microsoft.com/office/drawing/2015/06/chart">
            <c:ext xmlns:c16="http://schemas.microsoft.com/office/drawing/2014/chart" uri="{C3380CC4-5D6E-409C-BE32-E72D297353CC}">
              <c16:uniqueId val="{00000005-09C4-4C24-BA95-F3A6CB0125E1}"/>
            </c:ext>
          </c:extLst>
        </c:ser>
        <c:gapWidth val="95"/>
        <c:gapDepth val="95"/>
        <c:shape val="cylinder"/>
        <c:axId val="160684672"/>
        <c:axId val="160690560"/>
        <c:axId val="0"/>
      </c:bar3DChart>
      <c:catAx>
        <c:axId val="160684672"/>
        <c:scaling>
          <c:orientation val="minMax"/>
        </c:scaling>
        <c:axPos val="b"/>
        <c:numFmt formatCode="General" sourceLinked="0"/>
        <c:majorTickMark val="none"/>
        <c:tickLblPos val="nextTo"/>
        <c:txPr>
          <a:bodyPr/>
          <a:lstStyle/>
          <a:p>
            <a:pPr>
              <a:defRPr lang="en-GB"/>
            </a:pPr>
            <a:endParaRPr lang="en-US"/>
          </a:p>
        </c:txPr>
        <c:crossAx val="160690560"/>
        <c:crosses val="autoZero"/>
        <c:auto val="1"/>
        <c:lblAlgn val="ctr"/>
        <c:lblOffset val="100"/>
      </c:catAx>
      <c:valAx>
        <c:axId val="160690560"/>
        <c:scaling>
          <c:orientation val="minMax"/>
        </c:scaling>
        <c:axPos val="l"/>
        <c:majorGridlines/>
        <c:numFmt formatCode="General" sourceLinked="1"/>
        <c:majorTickMark val="none"/>
        <c:tickLblPos val="nextTo"/>
        <c:txPr>
          <a:bodyPr/>
          <a:lstStyle/>
          <a:p>
            <a:pPr>
              <a:defRPr lang="en-GB"/>
            </a:pPr>
            <a:endParaRPr lang="en-US"/>
          </a:p>
        </c:txPr>
        <c:crossAx val="160684672"/>
        <c:crosses val="autoZero"/>
        <c:crossBetween val="between"/>
      </c:valAx>
      <c:dTable>
        <c:showHorzBorder val="1"/>
        <c:showVertBorder val="1"/>
        <c:showOutline val="1"/>
        <c:showKeys val="1"/>
        <c:txPr>
          <a:bodyPr/>
          <a:lstStyle/>
          <a:p>
            <a:pPr rtl="0">
              <a:defRPr lang="en-GB"/>
            </a:pPr>
            <a:endParaRPr lang="en-US"/>
          </a:p>
        </c:txPr>
      </c:dTable>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IN"/>
  <c:style val="45"/>
  <c:chart>
    <c:title>
      <c:tx>
        <c:rich>
          <a:bodyPr/>
          <a:lstStyle/>
          <a:p>
            <a:pPr>
              <a:defRPr lang="en-US"/>
            </a:pPr>
            <a:r>
              <a:rPr lang="en-US"/>
              <a:t>Estimated Number of customersin yearly basis for</a:t>
            </a:r>
            <a:r>
              <a:rPr lang="en-US" baseline="0"/>
              <a:t> Fitness and Salon Club </a:t>
            </a:r>
            <a:endParaRPr lang="en-US"/>
          </a:p>
        </c:rich>
      </c:tx>
      <c:layout>
        <c:manualLayout>
          <c:xMode val="edge"/>
          <c:yMode val="edge"/>
          <c:x val="0.16134711286089282"/>
          <c:y val="4.6296296296296426E-2"/>
        </c:manualLayout>
      </c:layout>
    </c:title>
    <c:view3D>
      <c:rAngAx val="1"/>
    </c:view3D>
    <c:plotArea>
      <c:layout/>
      <c:bar3DChart>
        <c:barDir val="col"/>
        <c:grouping val="clustered"/>
        <c:ser>
          <c:idx val="0"/>
          <c:order val="0"/>
          <c:dLbls>
            <c:delete val="1"/>
          </c:dLbls>
          <c:cat>
            <c:strRef>
              <c:f>Sheet1!$C$15:$C$17</c:f>
              <c:strCache>
                <c:ptCount val="3"/>
                <c:pt idx="0">
                  <c:v>Year 1</c:v>
                </c:pt>
                <c:pt idx="1">
                  <c:v>Year 2</c:v>
                </c:pt>
                <c:pt idx="2">
                  <c:v>Year 3</c:v>
                </c:pt>
              </c:strCache>
            </c:strRef>
          </c:cat>
          <c:val>
            <c:numRef>
              <c:f>Sheet1!$F$15:$F$17</c:f>
              <c:numCache>
                <c:formatCode>General</c:formatCode>
                <c:ptCount val="3"/>
                <c:pt idx="0">
                  <c:v>75600</c:v>
                </c:pt>
                <c:pt idx="1">
                  <c:v>83160</c:v>
                </c:pt>
                <c:pt idx="2">
                  <c:v>91476</c:v>
                </c:pt>
              </c:numCache>
            </c:numRef>
          </c:val>
          <c:extLst xmlns:c16r2="http://schemas.microsoft.com/office/drawing/2015/06/chart">
            <c:ext xmlns:c16="http://schemas.microsoft.com/office/drawing/2014/chart" uri="{C3380CC4-5D6E-409C-BE32-E72D297353CC}">
              <c16:uniqueId val="{00000000-0749-47F5-AD5A-3608CB2533A5}"/>
            </c:ext>
          </c:extLst>
        </c:ser>
        <c:dLbls>
          <c:showVal val="1"/>
        </c:dLbls>
        <c:shape val="cylinder"/>
        <c:axId val="160736768"/>
        <c:axId val="160738304"/>
        <c:axId val="0"/>
      </c:bar3DChart>
      <c:catAx>
        <c:axId val="160736768"/>
        <c:scaling>
          <c:orientation val="minMax"/>
        </c:scaling>
        <c:axPos val="b"/>
        <c:numFmt formatCode="General" sourceLinked="0"/>
        <c:majorTickMark val="none"/>
        <c:tickLblPos val="nextTo"/>
        <c:txPr>
          <a:bodyPr/>
          <a:lstStyle/>
          <a:p>
            <a:pPr>
              <a:defRPr lang="en-US"/>
            </a:pPr>
            <a:endParaRPr lang="en-US"/>
          </a:p>
        </c:txPr>
        <c:crossAx val="160738304"/>
        <c:crosses val="autoZero"/>
        <c:auto val="1"/>
        <c:lblAlgn val="ctr"/>
        <c:lblOffset val="100"/>
      </c:catAx>
      <c:valAx>
        <c:axId val="160738304"/>
        <c:scaling>
          <c:orientation val="minMax"/>
        </c:scaling>
        <c:delete val="1"/>
        <c:axPos val="l"/>
        <c:numFmt formatCode="General" sourceLinked="1"/>
        <c:tickLblPos val="nextTo"/>
        <c:crossAx val="160736768"/>
        <c:crosses val="autoZero"/>
        <c:crossBetween val="between"/>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IN"/>
  <c:style val="45"/>
  <c:chart>
    <c:title>
      <c:tx>
        <c:rich>
          <a:bodyPr/>
          <a:lstStyle/>
          <a:p>
            <a:pPr>
              <a:defRPr lang="en-US"/>
            </a:pPr>
            <a:r>
              <a:rPr lang="en-US"/>
              <a:t>Yearly Total Revenue for</a:t>
            </a:r>
            <a:r>
              <a:rPr lang="en-US" baseline="0"/>
              <a:t> Fitness and Salon Club</a:t>
            </a:r>
            <a:r>
              <a:rPr lang="en-US"/>
              <a:t>  (in </a:t>
            </a:r>
            <a:r>
              <a:rPr lang="en-US">
                <a:latin typeface="Calibri"/>
                <a:cs typeface="Calibri"/>
              </a:rPr>
              <a:t>£)</a:t>
            </a:r>
            <a:endParaRPr lang="en-US"/>
          </a:p>
        </c:rich>
      </c:tx>
    </c:title>
    <c:view3D>
      <c:rAngAx val="1"/>
    </c:view3D>
    <c:plotArea>
      <c:layout/>
      <c:bar3DChart>
        <c:barDir val="col"/>
        <c:grouping val="clustered"/>
        <c:ser>
          <c:idx val="0"/>
          <c:order val="0"/>
          <c:cat>
            <c:strRef>
              <c:f>Sheet1!$C$6:$C$8</c:f>
              <c:strCache>
                <c:ptCount val="3"/>
                <c:pt idx="0">
                  <c:v>Year 1</c:v>
                </c:pt>
                <c:pt idx="1">
                  <c:v>Year 2</c:v>
                </c:pt>
                <c:pt idx="2">
                  <c:v>Year 3</c:v>
                </c:pt>
              </c:strCache>
            </c:strRef>
          </c:cat>
          <c:val>
            <c:numRef>
              <c:f>Sheet1!$H$6:$H$8</c:f>
              <c:numCache>
                <c:formatCode>General</c:formatCode>
                <c:ptCount val="3"/>
                <c:pt idx="0">
                  <c:v>507600</c:v>
                </c:pt>
                <c:pt idx="1">
                  <c:v>558360</c:v>
                </c:pt>
                <c:pt idx="2">
                  <c:v>614196</c:v>
                </c:pt>
              </c:numCache>
            </c:numRef>
          </c:val>
          <c:extLst xmlns:c16r2="http://schemas.microsoft.com/office/drawing/2015/06/chart">
            <c:ext xmlns:c16="http://schemas.microsoft.com/office/drawing/2014/chart" uri="{C3380CC4-5D6E-409C-BE32-E72D297353CC}">
              <c16:uniqueId val="{00000000-EA48-4378-A685-59810D4F96BA}"/>
            </c:ext>
          </c:extLst>
        </c:ser>
        <c:shape val="cylinder"/>
        <c:axId val="160754688"/>
        <c:axId val="160760576"/>
        <c:axId val="0"/>
      </c:bar3DChart>
      <c:catAx>
        <c:axId val="160754688"/>
        <c:scaling>
          <c:orientation val="minMax"/>
        </c:scaling>
        <c:axPos val="b"/>
        <c:numFmt formatCode="General" sourceLinked="0"/>
        <c:majorTickMark val="none"/>
        <c:tickLblPos val="nextTo"/>
        <c:txPr>
          <a:bodyPr/>
          <a:lstStyle/>
          <a:p>
            <a:pPr>
              <a:defRPr lang="en-US"/>
            </a:pPr>
            <a:endParaRPr lang="en-US"/>
          </a:p>
        </c:txPr>
        <c:crossAx val="160760576"/>
        <c:crosses val="autoZero"/>
        <c:auto val="1"/>
        <c:lblAlgn val="ctr"/>
        <c:lblOffset val="100"/>
      </c:catAx>
      <c:valAx>
        <c:axId val="160760576"/>
        <c:scaling>
          <c:orientation val="minMax"/>
        </c:scaling>
        <c:delete val="1"/>
        <c:axPos val="l"/>
        <c:numFmt formatCode="General" sourceLinked="1"/>
        <c:tickLblPos val="nextTo"/>
        <c:crossAx val="160754688"/>
        <c:crosses val="autoZero"/>
        <c:crossBetween val="between"/>
      </c:valAx>
    </c:plotArea>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241760-7009-4031-B459-31F74BEB5857}" type="doc">
      <dgm:prSet loTypeId="urn:microsoft.com/office/officeart/2008/layout/NameandTitleOrganizationalChart" loCatId="hierarchy" qsTypeId="urn:microsoft.com/office/officeart/2005/8/quickstyle/simple1" qsCatId="simple" csTypeId="urn:microsoft.com/office/officeart/2005/8/colors/colorful4" csCatId="colorful" phldr="1"/>
      <dgm:spPr/>
      <dgm:t>
        <a:bodyPr/>
        <a:lstStyle/>
        <a:p>
          <a:endParaRPr lang="en-IN"/>
        </a:p>
      </dgm:t>
    </dgm:pt>
    <dgm:pt modelId="{F2D56061-B555-4C1D-876F-92A2BC97C989}">
      <dgm:prSet phldrT="[Text]"/>
      <dgm:spPr/>
      <dgm:t>
        <a:bodyPr/>
        <a:lstStyle/>
        <a:p>
          <a:r>
            <a:rPr lang="en-IN"/>
            <a:t>CEO</a:t>
          </a:r>
        </a:p>
      </dgm:t>
    </dgm:pt>
    <dgm:pt modelId="{81FC67F4-268A-4751-831D-479BBC1ABD8D}" type="parTrans" cxnId="{9E647591-7D7A-4FDC-AEB7-4955DFF3FED2}">
      <dgm:prSet/>
      <dgm:spPr/>
      <dgm:t>
        <a:bodyPr/>
        <a:lstStyle/>
        <a:p>
          <a:endParaRPr lang="en-IN"/>
        </a:p>
      </dgm:t>
    </dgm:pt>
    <dgm:pt modelId="{2B2462D0-3457-4B9E-A722-E281FAB6BFBA}" type="sibTrans" cxnId="{9E647591-7D7A-4FDC-AEB7-4955DFF3FED2}">
      <dgm:prSet/>
      <dgm:spPr/>
      <dgm:t>
        <a:bodyPr/>
        <a:lstStyle/>
        <a:p>
          <a:endParaRPr lang="en-IN"/>
        </a:p>
      </dgm:t>
    </dgm:pt>
    <dgm:pt modelId="{810694FB-0B26-464E-BB7A-18A242291E0C}">
      <dgm:prSet phldrT="[Text]"/>
      <dgm:spPr/>
      <dgm:t>
        <a:bodyPr/>
        <a:lstStyle/>
        <a:p>
          <a:r>
            <a:rPr lang="en-IN"/>
            <a:t>HR Manager</a:t>
          </a:r>
        </a:p>
      </dgm:t>
    </dgm:pt>
    <dgm:pt modelId="{8215B637-8220-4914-ABEE-658ED8D5BC8E}" type="parTrans" cxnId="{04F00B2E-A0FE-4048-8598-9787BAA9A478}">
      <dgm:prSet/>
      <dgm:spPr/>
      <dgm:t>
        <a:bodyPr/>
        <a:lstStyle/>
        <a:p>
          <a:endParaRPr lang="en-IN"/>
        </a:p>
      </dgm:t>
    </dgm:pt>
    <dgm:pt modelId="{23E9A75D-5AB6-42C0-A799-76178A1A9EAE}" type="sibTrans" cxnId="{04F00B2E-A0FE-4048-8598-9787BAA9A478}">
      <dgm:prSet/>
      <dgm:spPr/>
      <dgm:t>
        <a:bodyPr/>
        <a:lstStyle/>
        <a:p>
          <a:r>
            <a:rPr lang="en-IN"/>
            <a:t>Ground Level Staffs </a:t>
          </a:r>
        </a:p>
      </dgm:t>
    </dgm:pt>
    <dgm:pt modelId="{FD50BDF0-AED3-42B4-9C11-6CE8CCF0E56D}">
      <dgm:prSet phldrT="[Text]"/>
      <dgm:spPr/>
      <dgm:t>
        <a:bodyPr/>
        <a:lstStyle/>
        <a:p>
          <a:r>
            <a:rPr lang="en-IN"/>
            <a:t>Operations Manager </a:t>
          </a:r>
        </a:p>
      </dgm:t>
    </dgm:pt>
    <dgm:pt modelId="{0CC39A5E-DF92-4AEC-A413-0B084951B08F}" type="parTrans" cxnId="{11F798BB-CB4D-4901-B8AD-1FD8289925BA}">
      <dgm:prSet/>
      <dgm:spPr/>
      <dgm:t>
        <a:bodyPr/>
        <a:lstStyle/>
        <a:p>
          <a:endParaRPr lang="en-IN"/>
        </a:p>
      </dgm:t>
    </dgm:pt>
    <dgm:pt modelId="{CFFFC816-A254-440D-992A-BDB0A56AF1E5}" type="sibTrans" cxnId="{11F798BB-CB4D-4901-B8AD-1FD8289925BA}">
      <dgm:prSet/>
      <dgm:spPr/>
      <dgm:t>
        <a:bodyPr/>
        <a:lstStyle/>
        <a:p>
          <a:r>
            <a:rPr lang="en-IN"/>
            <a:t>Ground Level Staffs</a:t>
          </a:r>
        </a:p>
      </dgm:t>
    </dgm:pt>
    <dgm:pt modelId="{224F2B0F-01F3-4858-96F1-4D559666DB0A}">
      <dgm:prSet phldrT="[Text]"/>
      <dgm:spPr/>
      <dgm:t>
        <a:bodyPr/>
        <a:lstStyle/>
        <a:p>
          <a:r>
            <a:rPr lang="en-IN"/>
            <a:t>Marketing and Sales Manager</a:t>
          </a:r>
        </a:p>
      </dgm:t>
    </dgm:pt>
    <dgm:pt modelId="{6F9CAED1-5C5C-4724-899B-9D86FBC0A8CC}" type="parTrans" cxnId="{EE5B6698-61A2-4D9C-AC36-FAFC9897C412}">
      <dgm:prSet/>
      <dgm:spPr/>
      <dgm:t>
        <a:bodyPr/>
        <a:lstStyle/>
        <a:p>
          <a:endParaRPr lang="en-IN"/>
        </a:p>
      </dgm:t>
    </dgm:pt>
    <dgm:pt modelId="{6F37B23F-625C-481F-9799-9431997C06D4}" type="sibTrans" cxnId="{EE5B6698-61A2-4D9C-AC36-FAFC9897C412}">
      <dgm:prSet/>
      <dgm:spPr/>
      <dgm:t>
        <a:bodyPr/>
        <a:lstStyle/>
        <a:p>
          <a:r>
            <a:rPr lang="en-IN"/>
            <a:t>Ground Level Staffs </a:t>
          </a:r>
        </a:p>
      </dgm:t>
    </dgm:pt>
    <dgm:pt modelId="{28CC6032-DA2F-4D95-A9C6-7AC345A3AEE3}" type="pres">
      <dgm:prSet presAssocID="{1F241760-7009-4031-B459-31F74BEB5857}" presName="hierChild1" presStyleCnt="0">
        <dgm:presLayoutVars>
          <dgm:orgChart val="1"/>
          <dgm:chPref val="1"/>
          <dgm:dir/>
          <dgm:animOne val="branch"/>
          <dgm:animLvl val="lvl"/>
          <dgm:resizeHandles/>
        </dgm:presLayoutVars>
      </dgm:prSet>
      <dgm:spPr/>
      <dgm:t>
        <a:bodyPr/>
        <a:lstStyle/>
        <a:p>
          <a:endParaRPr lang="en-US"/>
        </a:p>
      </dgm:t>
    </dgm:pt>
    <dgm:pt modelId="{12ABB40D-2062-4F6D-9D87-01D84FB983AA}" type="pres">
      <dgm:prSet presAssocID="{F2D56061-B555-4C1D-876F-92A2BC97C989}" presName="hierRoot1" presStyleCnt="0">
        <dgm:presLayoutVars>
          <dgm:hierBranch val="init"/>
        </dgm:presLayoutVars>
      </dgm:prSet>
      <dgm:spPr/>
    </dgm:pt>
    <dgm:pt modelId="{09F82355-E5AD-4A02-95B8-A21C37BED033}" type="pres">
      <dgm:prSet presAssocID="{F2D56061-B555-4C1D-876F-92A2BC97C989}" presName="rootComposite1" presStyleCnt="0"/>
      <dgm:spPr/>
    </dgm:pt>
    <dgm:pt modelId="{E017CA31-C04F-4A44-B6F1-66C0AD7C672A}" type="pres">
      <dgm:prSet presAssocID="{F2D56061-B555-4C1D-876F-92A2BC97C989}" presName="rootText1" presStyleLbl="node0" presStyleIdx="0" presStyleCnt="1">
        <dgm:presLayoutVars>
          <dgm:chMax/>
          <dgm:chPref val="3"/>
        </dgm:presLayoutVars>
      </dgm:prSet>
      <dgm:spPr/>
      <dgm:t>
        <a:bodyPr/>
        <a:lstStyle/>
        <a:p>
          <a:endParaRPr lang="en-IN"/>
        </a:p>
      </dgm:t>
    </dgm:pt>
    <dgm:pt modelId="{E1E9090A-E96F-47B3-ABB5-369D6EDB2D8C}" type="pres">
      <dgm:prSet presAssocID="{F2D56061-B555-4C1D-876F-92A2BC97C989}" presName="titleText1" presStyleLbl="fgAcc0" presStyleIdx="0" presStyleCnt="1">
        <dgm:presLayoutVars>
          <dgm:chMax val="0"/>
          <dgm:chPref val="0"/>
        </dgm:presLayoutVars>
      </dgm:prSet>
      <dgm:spPr/>
      <dgm:t>
        <a:bodyPr/>
        <a:lstStyle/>
        <a:p>
          <a:endParaRPr lang="en-US"/>
        </a:p>
      </dgm:t>
    </dgm:pt>
    <dgm:pt modelId="{A9D75915-7719-4024-A1D7-F38BC062C257}" type="pres">
      <dgm:prSet presAssocID="{F2D56061-B555-4C1D-876F-92A2BC97C989}" presName="rootConnector1" presStyleLbl="node1" presStyleIdx="0" presStyleCnt="3"/>
      <dgm:spPr/>
      <dgm:t>
        <a:bodyPr/>
        <a:lstStyle/>
        <a:p>
          <a:endParaRPr lang="en-US"/>
        </a:p>
      </dgm:t>
    </dgm:pt>
    <dgm:pt modelId="{2AD294ED-62C5-47B0-8B06-20B14008959A}" type="pres">
      <dgm:prSet presAssocID="{F2D56061-B555-4C1D-876F-92A2BC97C989}" presName="hierChild2" presStyleCnt="0"/>
      <dgm:spPr/>
    </dgm:pt>
    <dgm:pt modelId="{9F5C8707-E464-42D1-AEE3-827F8494DBF9}" type="pres">
      <dgm:prSet presAssocID="{8215B637-8220-4914-ABEE-658ED8D5BC8E}" presName="Name37" presStyleLbl="parChTrans1D2" presStyleIdx="0" presStyleCnt="3"/>
      <dgm:spPr/>
      <dgm:t>
        <a:bodyPr/>
        <a:lstStyle/>
        <a:p>
          <a:endParaRPr lang="en-US"/>
        </a:p>
      </dgm:t>
    </dgm:pt>
    <dgm:pt modelId="{E2F9F0E0-3FB1-4E5D-A74B-A3649E8F1973}" type="pres">
      <dgm:prSet presAssocID="{810694FB-0B26-464E-BB7A-18A242291E0C}" presName="hierRoot2" presStyleCnt="0">
        <dgm:presLayoutVars>
          <dgm:hierBranch val="init"/>
        </dgm:presLayoutVars>
      </dgm:prSet>
      <dgm:spPr/>
    </dgm:pt>
    <dgm:pt modelId="{99B83746-E688-4B1D-9486-C0647980D80B}" type="pres">
      <dgm:prSet presAssocID="{810694FB-0B26-464E-BB7A-18A242291E0C}" presName="rootComposite" presStyleCnt="0"/>
      <dgm:spPr/>
    </dgm:pt>
    <dgm:pt modelId="{B2B5D338-18BB-4E97-8ABD-99DD11855BC3}" type="pres">
      <dgm:prSet presAssocID="{810694FB-0B26-464E-BB7A-18A242291E0C}" presName="rootText" presStyleLbl="node1" presStyleIdx="0" presStyleCnt="3">
        <dgm:presLayoutVars>
          <dgm:chMax/>
          <dgm:chPref val="3"/>
        </dgm:presLayoutVars>
      </dgm:prSet>
      <dgm:spPr/>
      <dgm:t>
        <a:bodyPr/>
        <a:lstStyle/>
        <a:p>
          <a:endParaRPr lang="en-IN"/>
        </a:p>
      </dgm:t>
    </dgm:pt>
    <dgm:pt modelId="{E416D56A-086D-4399-9B19-6D4BA2074F18}" type="pres">
      <dgm:prSet presAssocID="{810694FB-0B26-464E-BB7A-18A242291E0C}" presName="titleText2" presStyleLbl="fgAcc1" presStyleIdx="0" presStyleCnt="3">
        <dgm:presLayoutVars>
          <dgm:chMax val="0"/>
          <dgm:chPref val="0"/>
        </dgm:presLayoutVars>
      </dgm:prSet>
      <dgm:spPr/>
      <dgm:t>
        <a:bodyPr/>
        <a:lstStyle/>
        <a:p>
          <a:endParaRPr lang="en-IN"/>
        </a:p>
      </dgm:t>
    </dgm:pt>
    <dgm:pt modelId="{93A45AE7-290A-4896-957C-407A862D7BE2}" type="pres">
      <dgm:prSet presAssocID="{810694FB-0B26-464E-BB7A-18A242291E0C}" presName="rootConnector" presStyleLbl="node2" presStyleIdx="0" presStyleCnt="0"/>
      <dgm:spPr/>
      <dgm:t>
        <a:bodyPr/>
        <a:lstStyle/>
        <a:p>
          <a:endParaRPr lang="en-US"/>
        </a:p>
      </dgm:t>
    </dgm:pt>
    <dgm:pt modelId="{EC304805-60B0-49E5-A9EA-9A966E4A04EA}" type="pres">
      <dgm:prSet presAssocID="{810694FB-0B26-464E-BB7A-18A242291E0C}" presName="hierChild4" presStyleCnt="0"/>
      <dgm:spPr/>
    </dgm:pt>
    <dgm:pt modelId="{7EBD4561-CA4D-4C7D-8762-B93A277B8CEE}" type="pres">
      <dgm:prSet presAssocID="{810694FB-0B26-464E-BB7A-18A242291E0C}" presName="hierChild5" presStyleCnt="0"/>
      <dgm:spPr/>
    </dgm:pt>
    <dgm:pt modelId="{E7D2D226-3B14-4F9F-9FD8-33C6D951E6D8}" type="pres">
      <dgm:prSet presAssocID="{0CC39A5E-DF92-4AEC-A413-0B084951B08F}" presName="Name37" presStyleLbl="parChTrans1D2" presStyleIdx="1" presStyleCnt="3"/>
      <dgm:spPr/>
      <dgm:t>
        <a:bodyPr/>
        <a:lstStyle/>
        <a:p>
          <a:endParaRPr lang="en-US"/>
        </a:p>
      </dgm:t>
    </dgm:pt>
    <dgm:pt modelId="{AFD666F7-4D25-45BF-826D-76EDA4DBDDBF}" type="pres">
      <dgm:prSet presAssocID="{FD50BDF0-AED3-42B4-9C11-6CE8CCF0E56D}" presName="hierRoot2" presStyleCnt="0">
        <dgm:presLayoutVars>
          <dgm:hierBranch val="init"/>
        </dgm:presLayoutVars>
      </dgm:prSet>
      <dgm:spPr/>
    </dgm:pt>
    <dgm:pt modelId="{025DB4FC-2304-4BF5-9B3B-D291B64921F9}" type="pres">
      <dgm:prSet presAssocID="{FD50BDF0-AED3-42B4-9C11-6CE8CCF0E56D}" presName="rootComposite" presStyleCnt="0"/>
      <dgm:spPr/>
    </dgm:pt>
    <dgm:pt modelId="{A3CB2919-2C32-4895-90DD-93CDA864600A}" type="pres">
      <dgm:prSet presAssocID="{FD50BDF0-AED3-42B4-9C11-6CE8CCF0E56D}" presName="rootText" presStyleLbl="node1" presStyleIdx="1" presStyleCnt="3">
        <dgm:presLayoutVars>
          <dgm:chMax/>
          <dgm:chPref val="3"/>
        </dgm:presLayoutVars>
      </dgm:prSet>
      <dgm:spPr/>
      <dgm:t>
        <a:bodyPr/>
        <a:lstStyle/>
        <a:p>
          <a:endParaRPr lang="en-IN"/>
        </a:p>
      </dgm:t>
    </dgm:pt>
    <dgm:pt modelId="{48BB6950-60A9-40A9-9445-AE4F19E7AC31}" type="pres">
      <dgm:prSet presAssocID="{FD50BDF0-AED3-42B4-9C11-6CE8CCF0E56D}" presName="titleText2" presStyleLbl="fgAcc1" presStyleIdx="1" presStyleCnt="3">
        <dgm:presLayoutVars>
          <dgm:chMax val="0"/>
          <dgm:chPref val="0"/>
        </dgm:presLayoutVars>
      </dgm:prSet>
      <dgm:spPr/>
      <dgm:t>
        <a:bodyPr/>
        <a:lstStyle/>
        <a:p>
          <a:endParaRPr lang="en-US"/>
        </a:p>
      </dgm:t>
    </dgm:pt>
    <dgm:pt modelId="{81E16159-BAF3-40F4-91C3-B5B3D4862209}" type="pres">
      <dgm:prSet presAssocID="{FD50BDF0-AED3-42B4-9C11-6CE8CCF0E56D}" presName="rootConnector" presStyleLbl="node2" presStyleIdx="0" presStyleCnt="0"/>
      <dgm:spPr/>
      <dgm:t>
        <a:bodyPr/>
        <a:lstStyle/>
        <a:p>
          <a:endParaRPr lang="en-US"/>
        </a:p>
      </dgm:t>
    </dgm:pt>
    <dgm:pt modelId="{EA1FE0BA-22DE-4AED-B09B-CF30B5D88314}" type="pres">
      <dgm:prSet presAssocID="{FD50BDF0-AED3-42B4-9C11-6CE8CCF0E56D}" presName="hierChild4" presStyleCnt="0"/>
      <dgm:spPr/>
    </dgm:pt>
    <dgm:pt modelId="{F542FC11-461B-4314-B6B3-27EB14A3F393}" type="pres">
      <dgm:prSet presAssocID="{FD50BDF0-AED3-42B4-9C11-6CE8CCF0E56D}" presName="hierChild5" presStyleCnt="0"/>
      <dgm:spPr/>
    </dgm:pt>
    <dgm:pt modelId="{AC5A7DC3-C29E-4B36-AE68-E05D9EAE133B}" type="pres">
      <dgm:prSet presAssocID="{6F9CAED1-5C5C-4724-899B-9D86FBC0A8CC}" presName="Name37" presStyleLbl="parChTrans1D2" presStyleIdx="2" presStyleCnt="3"/>
      <dgm:spPr/>
      <dgm:t>
        <a:bodyPr/>
        <a:lstStyle/>
        <a:p>
          <a:endParaRPr lang="en-US"/>
        </a:p>
      </dgm:t>
    </dgm:pt>
    <dgm:pt modelId="{395FA783-291E-4D29-B575-12C2D7965A6E}" type="pres">
      <dgm:prSet presAssocID="{224F2B0F-01F3-4858-96F1-4D559666DB0A}" presName="hierRoot2" presStyleCnt="0">
        <dgm:presLayoutVars>
          <dgm:hierBranch val="init"/>
        </dgm:presLayoutVars>
      </dgm:prSet>
      <dgm:spPr/>
    </dgm:pt>
    <dgm:pt modelId="{DF778E44-4473-4B47-8E1D-F41C83C2BC59}" type="pres">
      <dgm:prSet presAssocID="{224F2B0F-01F3-4858-96F1-4D559666DB0A}" presName="rootComposite" presStyleCnt="0"/>
      <dgm:spPr/>
    </dgm:pt>
    <dgm:pt modelId="{1C86CD52-A8EF-49FD-AA86-E02F9DD3C4EB}" type="pres">
      <dgm:prSet presAssocID="{224F2B0F-01F3-4858-96F1-4D559666DB0A}" presName="rootText" presStyleLbl="node1" presStyleIdx="2" presStyleCnt="3">
        <dgm:presLayoutVars>
          <dgm:chMax/>
          <dgm:chPref val="3"/>
        </dgm:presLayoutVars>
      </dgm:prSet>
      <dgm:spPr/>
      <dgm:t>
        <a:bodyPr/>
        <a:lstStyle/>
        <a:p>
          <a:endParaRPr lang="en-IN"/>
        </a:p>
      </dgm:t>
    </dgm:pt>
    <dgm:pt modelId="{8D511F81-A87C-4664-A49A-79D1850E50CC}" type="pres">
      <dgm:prSet presAssocID="{224F2B0F-01F3-4858-96F1-4D559666DB0A}" presName="titleText2" presStyleLbl="fgAcc1" presStyleIdx="2" presStyleCnt="3">
        <dgm:presLayoutVars>
          <dgm:chMax val="0"/>
          <dgm:chPref val="0"/>
        </dgm:presLayoutVars>
      </dgm:prSet>
      <dgm:spPr/>
      <dgm:t>
        <a:bodyPr/>
        <a:lstStyle/>
        <a:p>
          <a:endParaRPr lang="en-US"/>
        </a:p>
      </dgm:t>
    </dgm:pt>
    <dgm:pt modelId="{165A5E06-7DA5-4AAE-991A-80620F795F9E}" type="pres">
      <dgm:prSet presAssocID="{224F2B0F-01F3-4858-96F1-4D559666DB0A}" presName="rootConnector" presStyleLbl="node2" presStyleIdx="0" presStyleCnt="0"/>
      <dgm:spPr/>
      <dgm:t>
        <a:bodyPr/>
        <a:lstStyle/>
        <a:p>
          <a:endParaRPr lang="en-US"/>
        </a:p>
      </dgm:t>
    </dgm:pt>
    <dgm:pt modelId="{9722C5D3-6283-428B-8D92-BB4DAE2B079D}" type="pres">
      <dgm:prSet presAssocID="{224F2B0F-01F3-4858-96F1-4D559666DB0A}" presName="hierChild4" presStyleCnt="0"/>
      <dgm:spPr/>
    </dgm:pt>
    <dgm:pt modelId="{BC233F85-7165-46F7-8399-4CCD7262FA01}" type="pres">
      <dgm:prSet presAssocID="{224F2B0F-01F3-4858-96F1-4D559666DB0A}" presName="hierChild5" presStyleCnt="0"/>
      <dgm:spPr/>
    </dgm:pt>
    <dgm:pt modelId="{9548157D-F324-495E-8574-A2E1AC10F36A}" type="pres">
      <dgm:prSet presAssocID="{F2D56061-B555-4C1D-876F-92A2BC97C989}" presName="hierChild3" presStyleCnt="0"/>
      <dgm:spPr/>
    </dgm:pt>
  </dgm:ptLst>
  <dgm:cxnLst>
    <dgm:cxn modelId="{04F00B2E-A0FE-4048-8598-9787BAA9A478}" srcId="{F2D56061-B555-4C1D-876F-92A2BC97C989}" destId="{810694FB-0B26-464E-BB7A-18A242291E0C}" srcOrd="0" destOrd="0" parTransId="{8215B637-8220-4914-ABEE-658ED8D5BC8E}" sibTransId="{23E9A75D-5AB6-42C0-A799-76178A1A9EAE}"/>
    <dgm:cxn modelId="{63C21500-AB65-414C-9979-11FF090EEFA5}" type="presOf" srcId="{2B2462D0-3457-4B9E-A722-E281FAB6BFBA}" destId="{E1E9090A-E96F-47B3-ABB5-369D6EDB2D8C}" srcOrd="0" destOrd="0" presId="urn:microsoft.com/office/officeart/2008/layout/NameandTitleOrganizationalChart"/>
    <dgm:cxn modelId="{46A49883-3544-43BD-A930-71D6EA8F7E9D}" type="presOf" srcId="{FD50BDF0-AED3-42B4-9C11-6CE8CCF0E56D}" destId="{A3CB2919-2C32-4895-90DD-93CDA864600A}" srcOrd="0" destOrd="0" presId="urn:microsoft.com/office/officeart/2008/layout/NameandTitleOrganizationalChart"/>
    <dgm:cxn modelId="{2A985186-C77A-4D9A-B0A7-62F90D946B86}" type="presOf" srcId="{8215B637-8220-4914-ABEE-658ED8D5BC8E}" destId="{9F5C8707-E464-42D1-AEE3-827F8494DBF9}" srcOrd="0" destOrd="0" presId="urn:microsoft.com/office/officeart/2008/layout/NameandTitleOrganizationalChart"/>
    <dgm:cxn modelId="{30125D7F-5E97-4402-8950-ECECDA8330EE}" type="presOf" srcId="{6F9CAED1-5C5C-4724-899B-9D86FBC0A8CC}" destId="{AC5A7DC3-C29E-4B36-AE68-E05D9EAE133B}" srcOrd="0" destOrd="0" presId="urn:microsoft.com/office/officeart/2008/layout/NameandTitleOrganizationalChart"/>
    <dgm:cxn modelId="{D2914332-C584-44D1-B8D1-74AFF8D3AD70}" type="presOf" srcId="{6F37B23F-625C-481F-9799-9431997C06D4}" destId="{8D511F81-A87C-4664-A49A-79D1850E50CC}" srcOrd="0" destOrd="0" presId="urn:microsoft.com/office/officeart/2008/layout/NameandTitleOrganizationalChart"/>
    <dgm:cxn modelId="{7C381EA7-76DD-490F-9F6E-54798042B3F9}" type="presOf" srcId="{FD50BDF0-AED3-42B4-9C11-6CE8CCF0E56D}" destId="{81E16159-BAF3-40F4-91C3-B5B3D4862209}" srcOrd="1" destOrd="0" presId="urn:microsoft.com/office/officeart/2008/layout/NameandTitleOrganizationalChart"/>
    <dgm:cxn modelId="{621A4FEE-A160-4BF8-AD4C-D4DBF885AC00}" type="presOf" srcId="{1F241760-7009-4031-B459-31F74BEB5857}" destId="{28CC6032-DA2F-4D95-A9C6-7AC345A3AEE3}" srcOrd="0" destOrd="0" presId="urn:microsoft.com/office/officeart/2008/layout/NameandTitleOrganizationalChart"/>
    <dgm:cxn modelId="{45960613-F4AF-4080-8B0D-9395F7757F0E}" type="presOf" srcId="{224F2B0F-01F3-4858-96F1-4D559666DB0A}" destId="{1C86CD52-A8EF-49FD-AA86-E02F9DD3C4EB}" srcOrd="0" destOrd="0" presId="urn:microsoft.com/office/officeart/2008/layout/NameandTitleOrganizationalChart"/>
    <dgm:cxn modelId="{1A53C9EC-FA61-4DEA-BADB-4EEE2FF43944}" type="presOf" srcId="{224F2B0F-01F3-4858-96F1-4D559666DB0A}" destId="{165A5E06-7DA5-4AAE-991A-80620F795F9E}" srcOrd="1" destOrd="0" presId="urn:microsoft.com/office/officeart/2008/layout/NameandTitleOrganizationalChart"/>
    <dgm:cxn modelId="{EE5B6698-61A2-4D9C-AC36-FAFC9897C412}" srcId="{F2D56061-B555-4C1D-876F-92A2BC97C989}" destId="{224F2B0F-01F3-4858-96F1-4D559666DB0A}" srcOrd="2" destOrd="0" parTransId="{6F9CAED1-5C5C-4724-899B-9D86FBC0A8CC}" sibTransId="{6F37B23F-625C-481F-9799-9431997C06D4}"/>
    <dgm:cxn modelId="{11F798BB-CB4D-4901-B8AD-1FD8289925BA}" srcId="{F2D56061-B555-4C1D-876F-92A2BC97C989}" destId="{FD50BDF0-AED3-42B4-9C11-6CE8CCF0E56D}" srcOrd="1" destOrd="0" parTransId="{0CC39A5E-DF92-4AEC-A413-0B084951B08F}" sibTransId="{CFFFC816-A254-440D-992A-BDB0A56AF1E5}"/>
    <dgm:cxn modelId="{445ED537-D30E-4673-B562-723563EC49FB}" type="presOf" srcId="{F2D56061-B555-4C1D-876F-92A2BC97C989}" destId="{E017CA31-C04F-4A44-B6F1-66C0AD7C672A}" srcOrd="0" destOrd="0" presId="urn:microsoft.com/office/officeart/2008/layout/NameandTitleOrganizationalChart"/>
    <dgm:cxn modelId="{8D3B9C10-B2A0-4556-B3D1-CCC220DA30CA}" type="presOf" srcId="{F2D56061-B555-4C1D-876F-92A2BC97C989}" destId="{A9D75915-7719-4024-A1D7-F38BC062C257}" srcOrd="1" destOrd="0" presId="urn:microsoft.com/office/officeart/2008/layout/NameandTitleOrganizationalChart"/>
    <dgm:cxn modelId="{9E647591-7D7A-4FDC-AEB7-4955DFF3FED2}" srcId="{1F241760-7009-4031-B459-31F74BEB5857}" destId="{F2D56061-B555-4C1D-876F-92A2BC97C989}" srcOrd="0" destOrd="0" parTransId="{81FC67F4-268A-4751-831D-479BBC1ABD8D}" sibTransId="{2B2462D0-3457-4B9E-A722-E281FAB6BFBA}"/>
    <dgm:cxn modelId="{3F7A4F9B-FC76-4494-B18F-A783F9FB95BF}" type="presOf" srcId="{810694FB-0B26-464E-BB7A-18A242291E0C}" destId="{B2B5D338-18BB-4E97-8ABD-99DD11855BC3}" srcOrd="0" destOrd="0" presId="urn:microsoft.com/office/officeart/2008/layout/NameandTitleOrganizationalChart"/>
    <dgm:cxn modelId="{088E05DE-31E2-4DD2-B6A9-E85918607FF8}" type="presOf" srcId="{23E9A75D-5AB6-42C0-A799-76178A1A9EAE}" destId="{E416D56A-086D-4399-9B19-6D4BA2074F18}" srcOrd="0" destOrd="0" presId="urn:microsoft.com/office/officeart/2008/layout/NameandTitleOrganizationalChart"/>
    <dgm:cxn modelId="{AE64E11B-C767-4498-B885-BCA8E4C5F863}" type="presOf" srcId="{0CC39A5E-DF92-4AEC-A413-0B084951B08F}" destId="{E7D2D226-3B14-4F9F-9FD8-33C6D951E6D8}" srcOrd="0" destOrd="0" presId="urn:microsoft.com/office/officeart/2008/layout/NameandTitleOrganizationalChart"/>
    <dgm:cxn modelId="{AD07E122-F824-4F83-8093-8B4BBE14E888}" type="presOf" srcId="{CFFFC816-A254-440D-992A-BDB0A56AF1E5}" destId="{48BB6950-60A9-40A9-9445-AE4F19E7AC31}" srcOrd="0" destOrd="0" presId="urn:microsoft.com/office/officeart/2008/layout/NameandTitleOrganizationalChart"/>
    <dgm:cxn modelId="{6B91A5CF-E63A-4296-B371-85764495D0A4}" type="presOf" srcId="{810694FB-0B26-464E-BB7A-18A242291E0C}" destId="{93A45AE7-290A-4896-957C-407A862D7BE2}" srcOrd="1" destOrd="0" presId="urn:microsoft.com/office/officeart/2008/layout/NameandTitleOrganizationalChart"/>
    <dgm:cxn modelId="{4327647D-A627-4E1F-9B8D-3CB21328C640}" type="presParOf" srcId="{28CC6032-DA2F-4D95-A9C6-7AC345A3AEE3}" destId="{12ABB40D-2062-4F6D-9D87-01D84FB983AA}" srcOrd="0" destOrd="0" presId="urn:microsoft.com/office/officeart/2008/layout/NameandTitleOrganizationalChart"/>
    <dgm:cxn modelId="{D0CB37F2-FA61-46A7-838E-A5E2787DEEF1}" type="presParOf" srcId="{12ABB40D-2062-4F6D-9D87-01D84FB983AA}" destId="{09F82355-E5AD-4A02-95B8-A21C37BED033}" srcOrd="0" destOrd="0" presId="urn:microsoft.com/office/officeart/2008/layout/NameandTitleOrganizationalChart"/>
    <dgm:cxn modelId="{94B1200D-1F91-4A68-9B72-EA7B3D3C76A3}" type="presParOf" srcId="{09F82355-E5AD-4A02-95B8-A21C37BED033}" destId="{E017CA31-C04F-4A44-B6F1-66C0AD7C672A}" srcOrd="0" destOrd="0" presId="urn:microsoft.com/office/officeart/2008/layout/NameandTitleOrganizationalChart"/>
    <dgm:cxn modelId="{91A1C7AF-5846-4A46-9138-494544DDAA1C}" type="presParOf" srcId="{09F82355-E5AD-4A02-95B8-A21C37BED033}" destId="{E1E9090A-E96F-47B3-ABB5-369D6EDB2D8C}" srcOrd="1" destOrd="0" presId="urn:microsoft.com/office/officeart/2008/layout/NameandTitleOrganizationalChart"/>
    <dgm:cxn modelId="{C52F1CBC-6DE2-4439-AD1B-68107888570F}" type="presParOf" srcId="{09F82355-E5AD-4A02-95B8-A21C37BED033}" destId="{A9D75915-7719-4024-A1D7-F38BC062C257}" srcOrd="2" destOrd="0" presId="urn:microsoft.com/office/officeart/2008/layout/NameandTitleOrganizationalChart"/>
    <dgm:cxn modelId="{E1C463A8-2722-4937-B436-C60C4738A922}" type="presParOf" srcId="{12ABB40D-2062-4F6D-9D87-01D84FB983AA}" destId="{2AD294ED-62C5-47B0-8B06-20B14008959A}" srcOrd="1" destOrd="0" presId="urn:microsoft.com/office/officeart/2008/layout/NameandTitleOrganizationalChart"/>
    <dgm:cxn modelId="{82A39753-5869-40F6-83E3-6E2E6B455133}" type="presParOf" srcId="{2AD294ED-62C5-47B0-8B06-20B14008959A}" destId="{9F5C8707-E464-42D1-AEE3-827F8494DBF9}" srcOrd="0" destOrd="0" presId="urn:microsoft.com/office/officeart/2008/layout/NameandTitleOrganizationalChart"/>
    <dgm:cxn modelId="{F781DF96-7AD2-4EA1-8D14-ECE0A42985CD}" type="presParOf" srcId="{2AD294ED-62C5-47B0-8B06-20B14008959A}" destId="{E2F9F0E0-3FB1-4E5D-A74B-A3649E8F1973}" srcOrd="1" destOrd="0" presId="urn:microsoft.com/office/officeart/2008/layout/NameandTitleOrganizationalChart"/>
    <dgm:cxn modelId="{5DE9363B-F7DC-4BC5-A2A6-24E4ECBD6CBF}" type="presParOf" srcId="{E2F9F0E0-3FB1-4E5D-A74B-A3649E8F1973}" destId="{99B83746-E688-4B1D-9486-C0647980D80B}" srcOrd="0" destOrd="0" presId="urn:microsoft.com/office/officeart/2008/layout/NameandTitleOrganizationalChart"/>
    <dgm:cxn modelId="{5B8E8351-5D8E-4533-BB14-29EAE0DEBB45}" type="presParOf" srcId="{99B83746-E688-4B1D-9486-C0647980D80B}" destId="{B2B5D338-18BB-4E97-8ABD-99DD11855BC3}" srcOrd="0" destOrd="0" presId="urn:microsoft.com/office/officeart/2008/layout/NameandTitleOrganizationalChart"/>
    <dgm:cxn modelId="{DEDDDE76-556C-4038-9CC0-9F502F14B367}" type="presParOf" srcId="{99B83746-E688-4B1D-9486-C0647980D80B}" destId="{E416D56A-086D-4399-9B19-6D4BA2074F18}" srcOrd="1" destOrd="0" presId="urn:microsoft.com/office/officeart/2008/layout/NameandTitleOrganizationalChart"/>
    <dgm:cxn modelId="{BC5309F0-F0EA-4B04-9429-AC574E71233C}" type="presParOf" srcId="{99B83746-E688-4B1D-9486-C0647980D80B}" destId="{93A45AE7-290A-4896-957C-407A862D7BE2}" srcOrd="2" destOrd="0" presId="urn:microsoft.com/office/officeart/2008/layout/NameandTitleOrganizationalChart"/>
    <dgm:cxn modelId="{72336E3B-7322-4A4D-AF1A-2E9B1C547897}" type="presParOf" srcId="{E2F9F0E0-3FB1-4E5D-A74B-A3649E8F1973}" destId="{EC304805-60B0-49E5-A9EA-9A966E4A04EA}" srcOrd="1" destOrd="0" presId="urn:microsoft.com/office/officeart/2008/layout/NameandTitleOrganizationalChart"/>
    <dgm:cxn modelId="{AF8F7924-9C34-43A0-AE2E-5B84071162E5}" type="presParOf" srcId="{E2F9F0E0-3FB1-4E5D-A74B-A3649E8F1973}" destId="{7EBD4561-CA4D-4C7D-8762-B93A277B8CEE}" srcOrd="2" destOrd="0" presId="urn:microsoft.com/office/officeart/2008/layout/NameandTitleOrganizationalChart"/>
    <dgm:cxn modelId="{41182180-8FBF-456F-AD72-797295D23EE3}" type="presParOf" srcId="{2AD294ED-62C5-47B0-8B06-20B14008959A}" destId="{E7D2D226-3B14-4F9F-9FD8-33C6D951E6D8}" srcOrd="2" destOrd="0" presId="urn:microsoft.com/office/officeart/2008/layout/NameandTitleOrganizationalChart"/>
    <dgm:cxn modelId="{AA2E8789-E994-44FF-9B7F-8E8C9D9CB89E}" type="presParOf" srcId="{2AD294ED-62C5-47B0-8B06-20B14008959A}" destId="{AFD666F7-4D25-45BF-826D-76EDA4DBDDBF}" srcOrd="3" destOrd="0" presId="urn:microsoft.com/office/officeart/2008/layout/NameandTitleOrganizationalChart"/>
    <dgm:cxn modelId="{D794BEA9-764D-4289-9208-376EEDF69BBB}" type="presParOf" srcId="{AFD666F7-4D25-45BF-826D-76EDA4DBDDBF}" destId="{025DB4FC-2304-4BF5-9B3B-D291B64921F9}" srcOrd="0" destOrd="0" presId="urn:microsoft.com/office/officeart/2008/layout/NameandTitleOrganizationalChart"/>
    <dgm:cxn modelId="{C30CE178-F683-48F6-97A5-0554A7A86A6C}" type="presParOf" srcId="{025DB4FC-2304-4BF5-9B3B-D291B64921F9}" destId="{A3CB2919-2C32-4895-90DD-93CDA864600A}" srcOrd="0" destOrd="0" presId="urn:microsoft.com/office/officeart/2008/layout/NameandTitleOrganizationalChart"/>
    <dgm:cxn modelId="{D4EA8E12-7CF4-4DAB-A1B7-7A27FEC63CE8}" type="presParOf" srcId="{025DB4FC-2304-4BF5-9B3B-D291B64921F9}" destId="{48BB6950-60A9-40A9-9445-AE4F19E7AC31}" srcOrd="1" destOrd="0" presId="urn:microsoft.com/office/officeart/2008/layout/NameandTitleOrganizationalChart"/>
    <dgm:cxn modelId="{18606181-A5BF-4317-8373-6D1765FAD9DE}" type="presParOf" srcId="{025DB4FC-2304-4BF5-9B3B-D291B64921F9}" destId="{81E16159-BAF3-40F4-91C3-B5B3D4862209}" srcOrd="2" destOrd="0" presId="urn:microsoft.com/office/officeart/2008/layout/NameandTitleOrganizationalChart"/>
    <dgm:cxn modelId="{AF77B7E7-7FBE-497A-BE1C-0F7F70A7E87E}" type="presParOf" srcId="{AFD666F7-4D25-45BF-826D-76EDA4DBDDBF}" destId="{EA1FE0BA-22DE-4AED-B09B-CF30B5D88314}" srcOrd="1" destOrd="0" presId="urn:microsoft.com/office/officeart/2008/layout/NameandTitleOrganizationalChart"/>
    <dgm:cxn modelId="{EBC04D74-34A4-4403-8753-2C4A15FE4512}" type="presParOf" srcId="{AFD666F7-4D25-45BF-826D-76EDA4DBDDBF}" destId="{F542FC11-461B-4314-B6B3-27EB14A3F393}" srcOrd="2" destOrd="0" presId="urn:microsoft.com/office/officeart/2008/layout/NameandTitleOrganizationalChart"/>
    <dgm:cxn modelId="{8FC50B1E-F3B5-406B-8919-28DE0B1A74F2}" type="presParOf" srcId="{2AD294ED-62C5-47B0-8B06-20B14008959A}" destId="{AC5A7DC3-C29E-4B36-AE68-E05D9EAE133B}" srcOrd="4" destOrd="0" presId="urn:microsoft.com/office/officeart/2008/layout/NameandTitleOrganizationalChart"/>
    <dgm:cxn modelId="{76015ED6-A545-4217-A103-18D738984339}" type="presParOf" srcId="{2AD294ED-62C5-47B0-8B06-20B14008959A}" destId="{395FA783-291E-4D29-B575-12C2D7965A6E}" srcOrd="5" destOrd="0" presId="urn:microsoft.com/office/officeart/2008/layout/NameandTitleOrganizationalChart"/>
    <dgm:cxn modelId="{A72195FB-06A7-4EE2-8FF4-C430B0DD141A}" type="presParOf" srcId="{395FA783-291E-4D29-B575-12C2D7965A6E}" destId="{DF778E44-4473-4B47-8E1D-F41C83C2BC59}" srcOrd="0" destOrd="0" presId="urn:microsoft.com/office/officeart/2008/layout/NameandTitleOrganizationalChart"/>
    <dgm:cxn modelId="{4576A521-B77B-47D9-BCF5-C55C7E0F057A}" type="presParOf" srcId="{DF778E44-4473-4B47-8E1D-F41C83C2BC59}" destId="{1C86CD52-A8EF-49FD-AA86-E02F9DD3C4EB}" srcOrd="0" destOrd="0" presId="urn:microsoft.com/office/officeart/2008/layout/NameandTitleOrganizationalChart"/>
    <dgm:cxn modelId="{E3723D43-53C3-4CB5-A591-D4A838222173}" type="presParOf" srcId="{DF778E44-4473-4B47-8E1D-F41C83C2BC59}" destId="{8D511F81-A87C-4664-A49A-79D1850E50CC}" srcOrd="1" destOrd="0" presId="urn:microsoft.com/office/officeart/2008/layout/NameandTitleOrganizationalChart"/>
    <dgm:cxn modelId="{C2C5B66C-F5E7-4F0C-9714-73D967443DCF}" type="presParOf" srcId="{DF778E44-4473-4B47-8E1D-F41C83C2BC59}" destId="{165A5E06-7DA5-4AAE-991A-80620F795F9E}" srcOrd="2" destOrd="0" presId="urn:microsoft.com/office/officeart/2008/layout/NameandTitleOrganizationalChart"/>
    <dgm:cxn modelId="{B689BAF3-75ED-41A9-8137-46718DC561CE}" type="presParOf" srcId="{395FA783-291E-4D29-B575-12C2D7965A6E}" destId="{9722C5D3-6283-428B-8D92-BB4DAE2B079D}" srcOrd="1" destOrd="0" presId="urn:microsoft.com/office/officeart/2008/layout/NameandTitleOrganizationalChart"/>
    <dgm:cxn modelId="{222AC715-C24F-4A11-882A-594EE89A4562}" type="presParOf" srcId="{395FA783-291E-4D29-B575-12C2D7965A6E}" destId="{BC233F85-7165-46F7-8399-4CCD7262FA01}" srcOrd="2" destOrd="0" presId="urn:microsoft.com/office/officeart/2008/layout/NameandTitleOrganizationalChart"/>
    <dgm:cxn modelId="{7D8259D0-6352-4CD1-9008-BE3078DFA768}" type="presParOf" srcId="{12ABB40D-2062-4F6D-9D87-01D84FB983AA}" destId="{9548157D-F324-495E-8574-A2E1AC10F36A}" srcOrd="2" destOrd="0" presId="urn:microsoft.com/office/officeart/2008/layout/NameandTitleOrganizationalChart"/>
  </dgm:cxnLst>
  <dgm:bg/>
  <dgm:whole/>
</dgm:dataModel>
</file>

<file path=word/diagrams/data2.xml><?xml version="1.0" encoding="utf-8"?>
<dgm:dataModel xmlns:dgm="http://schemas.openxmlformats.org/drawingml/2006/diagram" xmlns:a="http://schemas.openxmlformats.org/drawingml/2006/main">
  <dgm:ptLst>
    <dgm:pt modelId="{B1C1821F-7533-438D-AA79-029075A69FAA}" type="doc">
      <dgm:prSet loTypeId="urn:microsoft.com/office/officeart/2005/8/layout/hierarchy1" loCatId="hierarchy" qsTypeId="urn:microsoft.com/office/officeart/2005/8/quickstyle/simple1" qsCatId="simple" csTypeId="urn:microsoft.com/office/officeart/2005/8/colors/accent0_2" csCatId="mainScheme" phldr="1"/>
      <dgm:spPr/>
      <dgm:t>
        <a:bodyPr/>
        <a:lstStyle/>
        <a:p>
          <a:endParaRPr lang="en-GB"/>
        </a:p>
      </dgm:t>
    </dgm:pt>
    <dgm:pt modelId="{72F0B8B0-FD6E-41FB-A19D-BD629218CA33}">
      <dgm:prSet phldrT="[Text]"/>
      <dgm:spPr/>
      <dgm:t>
        <a:bodyPr/>
        <a:lstStyle/>
        <a:p>
          <a:r>
            <a:rPr lang="en-GB"/>
            <a:t>Marketing and Promotional Channels</a:t>
          </a:r>
        </a:p>
      </dgm:t>
    </dgm:pt>
    <dgm:pt modelId="{023298AF-FA49-411E-8A68-62CC36C8C839}" type="parTrans" cxnId="{FCC4D8A5-7666-4E99-BEB4-C5D481208A1C}">
      <dgm:prSet/>
      <dgm:spPr/>
      <dgm:t>
        <a:bodyPr/>
        <a:lstStyle/>
        <a:p>
          <a:endParaRPr lang="en-GB"/>
        </a:p>
      </dgm:t>
    </dgm:pt>
    <dgm:pt modelId="{E0074CFC-E377-4738-AD54-C80E41DFE553}" type="sibTrans" cxnId="{FCC4D8A5-7666-4E99-BEB4-C5D481208A1C}">
      <dgm:prSet/>
      <dgm:spPr/>
      <dgm:t>
        <a:bodyPr/>
        <a:lstStyle/>
        <a:p>
          <a:endParaRPr lang="en-GB"/>
        </a:p>
      </dgm:t>
    </dgm:pt>
    <dgm:pt modelId="{834A57CB-620D-468A-9AAB-E51686532AEA}">
      <dgm:prSet phldrT="[Text]"/>
      <dgm:spPr/>
      <dgm:t>
        <a:bodyPr/>
        <a:lstStyle/>
        <a:p>
          <a:r>
            <a:rPr lang="en-GB"/>
            <a:t>Social Media</a:t>
          </a:r>
        </a:p>
      </dgm:t>
    </dgm:pt>
    <dgm:pt modelId="{F259DD6D-3A43-42B8-8B77-6A93DD2D332D}" type="parTrans" cxnId="{D95C724E-A05D-4471-8814-BDCD264F584F}">
      <dgm:prSet/>
      <dgm:spPr/>
      <dgm:t>
        <a:bodyPr/>
        <a:lstStyle/>
        <a:p>
          <a:endParaRPr lang="en-GB"/>
        </a:p>
      </dgm:t>
    </dgm:pt>
    <dgm:pt modelId="{E24508DA-DEA5-46D9-8993-F01085AB8CBE}" type="sibTrans" cxnId="{D95C724E-A05D-4471-8814-BDCD264F584F}">
      <dgm:prSet/>
      <dgm:spPr/>
      <dgm:t>
        <a:bodyPr/>
        <a:lstStyle/>
        <a:p>
          <a:endParaRPr lang="en-GB"/>
        </a:p>
      </dgm:t>
    </dgm:pt>
    <dgm:pt modelId="{EA779FF1-D2EF-434B-973E-0AD0E16617EA}">
      <dgm:prSet phldrT="[Text]"/>
      <dgm:spPr/>
      <dgm:t>
        <a:bodyPr/>
        <a:lstStyle/>
        <a:p>
          <a:r>
            <a:rPr lang="en-GB"/>
            <a:t>FacebooK</a:t>
          </a:r>
        </a:p>
      </dgm:t>
    </dgm:pt>
    <dgm:pt modelId="{EB43CAC6-208D-41E9-A023-FB7C5222F376}" type="parTrans" cxnId="{0D8B2C30-4BF5-4787-BB46-68E31426D4E9}">
      <dgm:prSet/>
      <dgm:spPr/>
      <dgm:t>
        <a:bodyPr/>
        <a:lstStyle/>
        <a:p>
          <a:endParaRPr lang="en-GB"/>
        </a:p>
      </dgm:t>
    </dgm:pt>
    <dgm:pt modelId="{DB40CE4C-FE25-4F6F-853C-8D8A41B9DD89}" type="sibTrans" cxnId="{0D8B2C30-4BF5-4787-BB46-68E31426D4E9}">
      <dgm:prSet/>
      <dgm:spPr/>
      <dgm:t>
        <a:bodyPr/>
        <a:lstStyle/>
        <a:p>
          <a:endParaRPr lang="en-GB"/>
        </a:p>
      </dgm:t>
    </dgm:pt>
    <dgm:pt modelId="{6E78E102-D567-4D32-8952-06926D8F5E8B}">
      <dgm:prSet phldrT="[Text]"/>
      <dgm:spPr/>
      <dgm:t>
        <a:bodyPr/>
        <a:lstStyle/>
        <a:p>
          <a:r>
            <a:rPr lang="en-GB"/>
            <a:t>YouTube</a:t>
          </a:r>
        </a:p>
      </dgm:t>
    </dgm:pt>
    <dgm:pt modelId="{846E5368-90F6-4D30-B627-7B40DB290071}" type="parTrans" cxnId="{760385A2-F98E-4B29-8570-2FC2F72D498C}">
      <dgm:prSet/>
      <dgm:spPr/>
      <dgm:t>
        <a:bodyPr/>
        <a:lstStyle/>
        <a:p>
          <a:endParaRPr lang="en-GB"/>
        </a:p>
      </dgm:t>
    </dgm:pt>
    <dgm:pt modelId="{E26D476B-B92A-4656-83BE-4304AB742FC3}" type="sibTrans" cxnId="{760385A2-F98E-4B29-8570-2FC2F72D498C}">
      <dgm:prSet/>
      <dgm:spPr/>
      <dgm:t>
        <a:bodyPr/>
        <a:lstStyle/>
        <a:p>
          <a:endParaRPr lang="en-GB"/>
        </a:p>
      </dgm:t>
    </dgm:pt>
    <dgm:pt modelId="{E78090D7-B931-44E3-865F-52E120D629E1}">
      <dgm:prSet phldrT="[Text]"/>
      <dgm:spPr/>
      <dgm:t>
        <a:bodyPr/>
        <a:lstStyle/>
        <a:p>
          <a:r>
            <a:rPr lang="en-GB"/>
            <a:t>Print Media</a:t>
          </a:r>
        </a:p>
      </dgm:t>
    </dgm:pt>
    <dgm:pt modelId="{99CA32C6-0606-4E0A-A278-7D16A3367885}" type="parTrans" cxnId="{EF560CF2-09DB-4C60-882D-4C6DD6410A7A}">
      <dgm:prSet/>
      <dgm:spPr/>
      <dgm:t>
        <a:bodyPr/>
        <a:lstStyle/>
        <a:p>
          <a:endParaRPr lang="en-GB"/>
        </a:p>
      </dgm:t>
    </dgm:pt>
    <dgm:pt modelId="{67B69ED4-D22A-45C7-96E0-CD274D1A9A0E}" type="sibTrans" cxnId="{EF560CF2-09DB-4C60-882D-4C6DD6410A7A}">
      <dgm:prSet/>
      <dgm:spPr/>
      <dgm:t>
        <a:bodyPr/>
        <a:lstStyle/>
        <a:p>
          <a:endParaRPr lang="en-GB"/>
        </a:p>
      </dgm:t>
    </dgm:pt>
    <dgm:pt modelId="{BDA3E6A7-22E6-428D-AB9E-6373E2CE9C5F}">
      <dgm:prSet phldrT="[Text]"/>
      <dgm:spPr/>
      <dgm:t>
        <a:bodyPr/>
        <a:lstStyle/>
        <a:p>
          <a:r>
            <a:rPr lang="en-GB"/>
            <a:t>Instagram</a:t>
          </a:r>
        </a:p>
      </dgm:t>
    </dgm:pt>
    <dgm:pt modelId="{51D2CCC0-F941-44F8-8B19-E382946CD4FA}" type="parTrans" cxnId="{44A44C8C-E96E-490D-B66E-CEAD93E38B8A}">
      <dgm:prSet/>
      <dgm:spPr/>
      <dgm:t>
        <a:bodyPr/>
        <a:lstStyle/>
        <a:p>
          <a:endParaRPr lang="en-IN"/>
        </a:p>
      </dgm:t>
    </dgm:pt>
    <dgm:pt modelId="{82A0DE00-D61F-4CF6-8B83-D80EF5B9B06E}" type="sibTrans" cxnId="{44A44C8C-E96E-490D-B66E-CEAD93E38B8A}">
      <dgm:prSet/>
      <dgm:spPr/>
      <dgm:t>
        <a:bodyPr/>
        <a:lstStyle/>
        <a:p>
          <a:endParaRPr lang="en-IN"/>
        </a:p>
      </dgm:t>
    </dgm:pt>
    <dgm:pt modelId="{38AEA846-2E0A-4AEA-9541-7717B2893BD8}">
      <dgm:prSet phldrT="[Text]"/>
      <dgm:spPr/>
      <dgm:t>
        <a:bodyPr/>
        <a:lstStyle/>
        <a:p>
          <a:r>
            <a:rPr lang="en-GB"/>
            <a:t>Twitter</a:t>
          </a:r>
        </a:p>
      </dgm:t>
    </dgm:pt>
    <dgm:pt modelId="{A194715F-0AFC-4E40-ABDE-89219164EF22}" type="parTrans" cxnId="{5F74AEE2-BE38-49A6-8F78-B5F01CCBE388}">
      <dgm:prSet/>
      <dgm:spPr/>
      <dgm:t>
        <a:bodyPr/>
        <a:lstStyle/>
        <a:p>
          <a:endParaRPr lang="en-IN"/>
        </a:p>
      </dgm:t>
    </dgm:pt>
    <dgm:pt modelId="{737C53AD-3A37-4D4D-8EFD-445C89D5D029}" type="sibTrans" cxnId="{5F74AEE2-BE38-49A6-8F78-B5F01CCBE388}">
      <dgm:prSet/>
      <dgm:spPr/>
      <dgm:t>
        <a:bodyPr/>
        <a:lstStyle/>
        <a:p>
          <a:endParaRPr lang="en-IN"/>
        </a:p>
      </dgm:t>
    </dgm:pt>
    <dgm:pt modelId="{4D7E1000-CFB4-48D6-B2A9-97C274B4E803}">
      <dgm:prSet phldrT="[Text]"/>
      <dgm:spPr/>
      <dgm:t>
        <a:bodyPr/>
        <a:lstStyle/>
        <a:p>
          <a:r>
            <a:rPr lang="en-GB"/>
            <a:t>Display Media</a:t>
          </a:r>
        </a:p>
      </dgm:t>
    </dgm:pt>
    <dgm:pt modelId="{15B78998-5C9C-41EB-B9A3-D12919A02FCA}" type="parTrans" cxnId="{B03E4815-A5AC-44AC-B2A7-AE3E4DD34985}">
      <dgm:prSet/>
      <dgm:spPr/>
      <dgm:t>
        <a:bodyPr/>
        <a:lstStyle/>
        <a:p>
          <a:endParaRPr lang="en-IN"/>
        </a:p>
      </dgm:t>
    </dgm:pt>
    <dgm:pt modelId="{6A57C4E7-2AC6-413E-A6B6-03778CC05941}" type="sibTrans" cxnId="{B03E4815-A5AC-44AC-B2A7-AE3E4DD34985}">
      <dgm:prSet/>
      <dgm:spPr/>
      <dgm:t>
        <a:bodyPr/>
        <a:lstStyle/>
        <a:p>
          <a:endParaRPr lang="en-IN"/>
        </a:p>
      </dgm:t>
    </dgm:pt>
    <dgm:pt modelId="{1BEF7A38-FC06-4DA0-AACD-C85537DF5613}">
      <dgm:prSet phldrT="[Text]"/>
      <dgm:spPr/>
      <dgm:t>
        <a:bodyPr/>
        <a:lstStyle/>
        <a:p>
          <a:r>
            <a:rPr lang="en-GB"/>
            <a:t>Broadcast Media</a:t>
          </a:r>
        </a:p>
      </dgm:t>
    </dgm:pt>
    <dgm:pt modelId="{DC470355-3B5B-4789-B93D-3BD5B2A56FB3}" type="parTrans" cxnId="{56B5F12B-FED4-402B-823D-77DD18E9E1E5}">
      <dgm:prSet/>
      <dgm:spPr/>
      <dgm:t>
        <a:bodyPr/>
        <a:lstStyle/>
        <a:p>
          <a:endParaRPr lang="en-IN"/>
        </a:p>
      </dgm:t>
    </dgm:pt>
    <dgm:pt modelId="{75CB8E25-B7DB-417E-98FD-76A4D58D87CA}" type="sibTrans" cxnId="{56B5F12B-FED4-402B-823D-77DD18E9E1E5}">
      <dgm:prSet/>
      <dgm:spPr/>
      <dgm:t>
        <a:bodyPr/>
        <a:lstStyle/>
        <a:p>
          <a:endParaRPr lang="en-IN"/>
        </a:p>
      </dgm:t>
    </dgm:pt>
    <dgm:pt modelId="{383D191A-E19A-4E84-A605-1684DBE2283C}" type="pres">
      <dgm:prSet presAssocID="{B1C1821F-7533-438D-AA79-029075A69FAA}" presName="hierChild1" presStyleCnt="0">
        <dgm:presLayoutVars>
          <dgm:chPref val="1"/>
          <dgm:dir/>
          <dgm:animOne val="branch"/>
          <dgm:animLvl val="lvl"/>
          <dgm:resizeHandles/>
        </dgm:presLayoutVars>
      </dgm:prSet>
      <dgm:spPr/>
      <dgm:t>
        <a:bodyPr/>
        <a:lstStyle/>
        <a:p>
          <a:endParaRPr lang="en-US"/>
        </a:p>
      </dgm:t>
    </dgm:pt>
    <dgm:pt modelId="{5F4DD69B-47E2-4101-B248-F052AE34E0FC}" type="pres">
      <dgm:prSet presAssocID="{72F0B8B0-FD6E-41FB-A19D-BD629218CA33}" presName="hierRoot1" presStyleCnt="0"/>
      <dgm:spPr/>
      <dgm:t>
        <a:bodyPr/>
        <a:lstStyle/>
        <a:p>
          <a:endParaRPr lang="en-IN"/>
        </a:p>
      </dgm:t>
    </dgm:pt>
    <dgm:pt modelId="{76236BF4-3752-416A-9512-9D0E116C393D}" type="pres">
      <dgm:prSet presAssocID="{72F0B8B0-FD6E-41FB-A19D-BD629218CA33}" presName="composite" presStyleCnt="0"/>
      <dgm:spPr/>
      <dgm:t>
        <a:bodyPr/>
        <a:lstStyle/>
        <a:p>
          <a:endParaRPr lang="en-IN"/>
        </a:p>
      </dgm:t>
    </dgm:pt>
    <dgm:pt modelId="{B60EBDA5-19BA-433F-B7BD-3779BB47D4E8}" type="pres">
      <dgm:prSet presAssocID="{72F0B8B0-FD6E-41FB-A19D-BD629218CA33}" presName="background" presStyleLbl="node0" presStyleIdx="0" presStyleCnt="1"/>
      <dgm:spPr/>
      <dgm:t>
        <a:bodyPr/>
        <a:lstStyle/>
        <a:p>
          <a:endParaRPr lang="en-IN"/>
        </a:p>
      </dgm:t>
    </dgm:pt>
    <dgm:pt modelId="{07DE5813-CD4F-4AED-8AF5-2A7E22CAEA5E}" type="pres">
      <dgm:prSet presAssocID="{72F0B8B0-FD6E-41FB-A19D-BD629218CA33}" presName="text" presStyleLbl="fgAcc0" presStyleIdx="0" presStyleCnt="1">
        <dgm:presLayoutVars>
          <dgm:chPref val="3"/>
        </dgm:presLayoutVars>
      </dgm:prSet>
      <dgm:spPr/>
      <dgm:t>
        <a:bodyPr/>
        <a:lstStyle/>
        <a:p>
          <a:endParaRPr lang="en-US"/>
        </a:p>
      </dgm:t>
    </dgm:pt>
    <dgm:pt modelId="{DC51F8AC-839D-4666-B0BC-ADE99960CC7B}" type="pres">
      <dgm:prSet presAssocID="{72F0B8B0-FD6E-41FB-A19D-BD629218CA33}" presName="hierChild2" presStyleCnt="0"/>
      <dgm:spPr/>
      <dgm:t>
        <a:bodyPr/>
        <a:lstStyle/>
        <a:p>
          <a:endParaRPr lang="en-IN"/>
        </a:p>
      </dgm:t>
    </dgm:pt>
    <dgm:pt modelId="{0AC24014-28BB-463E-8D82-5E72239AC633}" type="pres">
      <dgm:prSet presAssocID="{F259DD6D-3A43-42B8-8B77-6A93DD2D332D}" presName="Name10" presStyleLbl="parChTrans1D2" presStyleIdx="0" presStyleCnt="4"/>
      <dgm:spPr/>
      <dgm:t>
        <a:bodyPr/>
        <a:lstStyle/>
        <a:p>
          <a:endParaRPr lang="en-US"/>
        </a:p>
      </dgm:t>
    </dgm:pt>
    <dgm:pt modelId="{003D3D73-444C-4B86-8A79-CE96C181A78F}" type="pres">
      <dgm:prSet presAssocID="{834A57CB-620D-468A-9AAB-E51686532AEA}" presName="hierRoot2" presStyleCnt="0"/>
      <dgm:spPr/>
      <dgm:t>
        <a:bodyPr/>
        <a:lstStyle/>
        <a:p>
          <a:endParaRPr lang="en-IN"/>
        </a:p>
      </dgm:t>
    </dgm:pt>
    <dgm:pt modelId="{9EA4BA97-67B6-4BC0-9330-CCE6B57EF2AB}" type="pres">
      <dgm:prSet presAssocID="{834A57CB-620D-468A-9AAB-E51686532AEA}" presName="composite2" presStyleCnt="0"/>
      <dgm:spPr/>
      <dgm:t>
        <a:bodyPr/>
        <a:lstStyle/>
        <a:p>
          <a:endParaRPr lang="en-IN"/>
        </a:p>
      </dgm:t>
    </dgm:pt>
    <dgm:pt modelId="{FBBE412D-D6EF-4F74-B69E-7F3508EB250F}" type="pres">
      <dgm:prSet presAssocID="{834A57CB-620D-468A-9AAB-E51686532AEA}" presName="background2" presStyleLbl="node2" presStyleIdx="0" presStyleCnt="4"/>
      <dgm:spPr/>
      <dgm:t>
        <a:bodyPr/>
        <a:lstStyle/>
        <a:p>
          <a:endParaRPr lang="en-IN"/>
        </a:p>
      </dgm:t>
    </dgm:pt>
    <dgm:pt modelId="{D9EA7CD5-CA7E-4BBE-B1D7-FB0F943E6D05}" type="pres">
      <dgm:prSet presAssocID="{834A57CB-620D-468A-9AAB-E51686532AEA}" presName="text2" presStyleLbl="fgAcc2" presStyleIdx="0" presStyleCnt="4">
        <dgm:presLayoutVars>
          <dgm:chPref val="3"/>
        </dgm:presLayoutVars>
      </dgm:prSet>
      <dgm:spPr/>
      <dgm:t>
        <a:bodyPr/>
        <a:lstStyle/>
        <a:p>
          <a:endParaRPr lang="en-GB"/>
        </a:p>
      </dgm:t>
    </dgm:pt>
    <dgm:pt modelId="{3EBAB8E8-0BE5-4E57-85A3-723027EF4C5C}" type="pres">
      <dgm:prSet presAssocID="{834A57CB-620D-468A-9AAB-E51686532AEA}" presName="hierChild3" presStyleCnt="0"/>
      <dgm:spPr/>
      <dgm:t>
        <a:bodyPr/>
        <a:lstStyle/>
        <a:p>
          <a:endParaRPr lang="en-IN"/>
        </a:p>
      </dgm:t>
    </dgm:pt>
    <dgm:pt modelId="{A7266CCA-4BDA-4ACF-AA78-1FF95B3A074F}" type="pres">
      <dgm:prSet presAssocID="{EB43CAC6-208D-41E9-A023-FB7C5222F376}" presName="Name17" presStyleLbl="parChTrans1D3" presStyleIdx="0" presStyleCnt="4"/>
      <dgm:spPr/>
      <dgm:t>
        <a:bodyPr/>
        <a:lstStyle/>
        <a:p>
          <a:endParaRPr lang="en-US"/>
        </a:p>
      </dgm:t>
    </dgm:pt>
    <dgm:pt modelId="{6FFE7654-4A5A-4A1D-BF05-56F65075CB83}" type="pres">
      <dgm:prSet presAssocID="{EA779FF1-D2EF-434B-973E-0AD0E16617EA}" presName="hierRoot3" presStyleCnt="0"/>
      <dgm:spPr/>
      <dgm:t>
        <a:bodyPr/>
        <a:lstStyle/>
        <a:p>
          <a:endParaRPr lang="en-IN"/>
        </a:p>
      </dgm:t>
    </dgm:pt>
    <dgm:pt modelId="{BBEB1F0B-0098-4C77-96F7-0BCE8935EDEA}" type="pres">
      <dgm:prSet presAssocID="{EA779FF1-D2EF-434B-973E-0AD0E16617EA}" presName="composite3" presStyleCnt="0"/>
      <dgm:spPr/>
      <dgm:t>
        <a:bodyPr/>
        <a:lstStyle/>
        <a:p>
          <a:endParaRPr lang="en-IN"/>
        </a:p>
      </dgm:t>
    </dgm:pt>
    <dgm:pt modelId="{D3861FBA-B915-4214-B6A0-D6CDE9D81BF4}" type="pres">
      <dgm:prSet presAssocID="{EA779FF1-D2EF-434B-973E-0AD0E16617EA}" presName="background3" presStyleLbl="node3" presStyleIdx="0" presStyleCnt="4"/>
      <dgm:spPr/>
      <dgm:t>
        <a:bodyPr/>
        <a:lstStyle/>
        <a:p>
          <a:endParaRPr lang="en-IN"/>
        </a:p>
      </dgm:t>
    </dgm:pt>
    <dgm:pt modelId="{019C50F1-F7CF-4B49-A74A-6D7C671F501B}" type="pres">
      <dgm:prSet presAssocID="{EA779FF1-D2EF-434B-973E-0AD0E16617EA}" presName="text3" presStyleLbl="fgAcc3" presStyleIdx="0" presStyleCnt="4">
        <dgm:presLayoutVars>
          <dgm:chPref val="3"/>
        </dgm:presLayoutVars>
      </dgm:prSet>
      <dgm:spPr/>
      <dgm:t>
        <a:bodyPr/>
        <a:lstStyle/>
        <a:p>
          <a:endParaRPr lang="en-GB"/>
        </a:p>
      </dgm:t>
    </dgm:pt>
    <dgm:pt modelId="{90F6F34C-1AEE-4E43-A97F-EF4CB8E50105}" type="pres">
      <dgm:prSet presAssocID="{EA779FF1-D2EF-434B-973E-0AD0E16617EA}" presName="hierChild4" presStyleCnt="0"/>
      <dgm:spPr/>
      <dgm:t>
        <a:bodyPr/>
        <a:lstStyle/>
        <a:p>
          <a:endParaRPr lang="en-IN"/>
        </a:p>
      </dgm:t>
    </dgm:pt>
    <dgm:pt modelId="{8CF43AF6-0F1B-4FF8-8BD8-0E268B616246}" type="pres">
      <dgm:prSet presAssocID="{846E5368-90F6-4D30-B627-7B40DB290071}" presName="Name17" presStyleLbl="parChTrans1D3" presStyleIdx="1" presStyleCnt="4"/>
      <dgm:spPr/>
      <dgm:t>
        <a:bodyPr/>
        <a:lstStyle/>
        <a:p>
          <a:endParaRPr lang="en-US"/>
        </a:p>
      </dgm:t>
    </dgm:pt>
    <dgm:pt modelId="{57F195A8-7564-45F8-ABEE-1C878B5744F8}" type="pres">
      <dgm:prSet presAssocID="{6E78E102-D567-4D32-8952-06926D8F5E8B}" presName="hierRoot3" presStyleCnt="0"/>
      <dgm:spPr/>
      <dgm:t>
        <a:bodyPr/>
        <a:lstStyle/>
        <a:p>
          <a:endParaRPr lang="en-IN"/>
        </a:p>
      </dgm:t>
    </dgm:pt>
    <dgm:pt modelId="{A99E3DBA-50C7-4ED1-85C7-0764ECBEB0FE}" type="pres">
      <dgm:prSet presAssocID="{6E78E102-D567-4D32-8952-06926D8F5E8B}" presName="composite3" presStyleCnt="0"/>
      <dgm:spPr/>
      <dgm:t>
        <a:bodyPr/>
        <a:lstStyle/>
        <a:p>
          <a:endParaRPr lang="en-IN"/>
        </a:p>
      </dgm:t>
    </dgm:pt>
    <dgm:pt modelId="{AAA41721-02DB-48B4-9D09-EC206C77B3ED}" type="pres">
      <dgm:prSet presAssocID="{6E78E102-D567-4D32-8952-06926D8F5E8B}" presName="background3" presStyleLbl="node3" presStyleIdx="1" presStyleCnt="4"/>
      <dgm:spPr/>
      <dgm:t>
        <a:bodyPr/>
        <a:lstStyle/>
        <a:p>
          <a:endParaRPr lang="en-IN"/>
        </a:p>
      </dgm:t>
    </dgm:pt>
    <dgm:pt modelId="{FB48C855-A4D1-4C2E-8C53-3268906E6BAF}" type="pres">
      <dgm:prSet presAssocID="{6E78E102-D567-4D32-8952-06926D8F5E8B}" presName="text3" presStyleLbl="fgAcc3" presStyleIdx="1" presStyleCnt="4">
        <dgm:presLayoutVars>
          <dgm:chPref val="3"/>
        </dgm:presLayoutVars>
      </dgm:prSet>
      <dgm:spPr/>
      <dgm:t>
        <a:bodyPr/>
        <a:lstStyle/>
        <a:p>
          <a:endParaRPr lang="en-GB"/>
        </a:p>
      </dgm:t>
    </dgm:pt>
    <dgm:pt modelId="{AA56C4B2-65AD-496B-9007-8D43F9A31A43}" type="pres">
      <dgm:prSet presAssocID="{6E78E102-D567-4D32-8952-06926D8F5E8B}" presName="hierChild4" presStyleCnt="0"/>
      <dgm:spPr/>
      <dgm:t>
        <a:bodyPr/>
        <a:lstStyle/>
        <a:p>
          <a:endParaRPr lang="en-IN"/>
        </a:p>
      </dgm:t>
    </dgm:pt>
    <dgm:pt modelId="{791F9202-363A-49FC-80E7-97C95AEF80B7}" type="pres">
      <dgm:prSet presAssocID="{A194715F-0AFC-4E40-ABDE-89219164EF22}" presName="Name17" presStyleLbl="parChTrans1D3" presStyleIdx="2" presStyleCnt="4"/>
      <dgm:spPr/>
      <dgm:t>
        <a:bodyPr/>
        <a:lstStyle/>
        <a:p>
          <a:endParaRPr lang="en-IN"/>
        </a:p>
      </dgm:t>
    </dgm:pt>
    <dgm:pt modelId="{C5A19C1F-58A3-4DBA-A7BC-5557B19AFE2C}" type="pres">
      <dgm:prSet presAssocID="{38AEA846-2E0A-4AEA-9541-7717B2893BD8}" presName="hierRoot3" presStyleCnt="0"/>
      <dgm:spPr/>
      <dgm:t>
        <a:bodyPr/>
        <a:lstStyle/>
        <a:p>
          <a:endParaRPr lang="en-IN"/>
        </a:p>
      </dgm:t>
    </dgm:pt>
    <dgm:pt modelId="{FC2176E4-F538-42B9-910E-FD3B0E6B1853}" type="pres">
      <dgm:prSet presAssocID="{38AEA846-2E0A-4AEA-9541-7717B2893BD8}" presName="composite3" presStyleCnt="0"/>
      <dgm:spPr/>
      <dgm:t>
        <a:bodyPr/>
        <a:lstStyle/>
        <a:p>
          <a:endParaRPr lang="en-IN"/>
        </a:p>
      </dgm:t>
    </dgm:pt>
    <dgm:pt modelId="{97F87D38-18F7-4BBA-A0D0-E5099085EA69}" type="pres">
      <dgm:prSet presAssocID="{38AEA846-2E0A-4AEA-9541-7717B2893BD8}" presName="background3" presStyleLbl="node3" presStyleIdx="2" presStyleCnt="4"/>
      <dgm:spPr/>
      <dgm:t>
        <a:bodyPr/>
        <a:lstStyle/>
        <a:p>
          <a:endParaRPr lang="en-IN"/>
        </a:p>
      </dgm:t>
    </dgm:pt>
    <dgm:pt modelId="{E69720E1-F90B-4D43-9A21-138EAFB3D1F3}" type="pres">
      <dgm:prSet presAssocID="{38AEA846-2E0A-4AEA-9541-7717B2893BD8}" presName="text3" presStyleLbl="fgAcc3" presStyleIdx="2" presStyleCnt="4">
        <dgm:presLayoutVars>
          <dgm:chPref val="3"/>
        </dgm:presLayoutVars>
      </dgm:prSet>
      <dgm:spPr/>
      <dgm:t>
        <a:bodyPr/>
        <a:lstStyle/>
        <a:p>
          <a:endParaRPr lang="en-GB"/>
        </a:p>
      </dgm:t>
    </dgm:pt>
    <dgm:pt modelId="{084F9FB5-38DD-4D37-8BFD-4D51474E0DE2}" type="pres">
      <dgm:prSet presAssocID="{38AEA846-2E0A-4AEA-9541-7717B2893BD8}" presName="hierChild4" presStyleCnt="0"/>
      <dgm:spPr/>
      <dgm:t>
        <a:bodyPr/>
        <a:lstStyle/>
        <a:p>
          <a:endParaRPr lang="en-IN"/>
        </a:p>
      </dgm:t>
    </dgm:pt>
    <dgm:pt modelId="{E1B10AD8-9587-4746-98C4-49BDEC263F78}" type="pres">
      <dgm:prSet presAssocID="{51D2CCC0-F941-44F8-8B19-E382946CD4FA}" presName="Name17" presStyleLbl="parChTrans1D3" presStyleIdx="3" presStyleCnt="4"/>
      <dgm:spPr/>
      <dgm:t>
        <a:bodyPr/>
        <a:lstStyle/>
        <a:p>
          <a:endParaRPr lang="en-IN"/>
        </a:p>
      </dgm:t>
    </dgm:pt>
    <dgm:pt modelId="{210C519A-962E-4DF0-8274-7B21A8D43007}" type="pres">
      <dgm:prSet presAssocID="{BDA3E6A7-22E6-428D-AB9E-6373E2CE9C5F}" presName="hierRoot3" presStyleCnt="0"/>
      <dgm:spPr/>
      <dgm:t>
        <a:bodyPr/>
        <a:lstStyle/>
        <a:p>
          <a:endParaRPr lang="en-IN"/>
        </a:p>
      </dgm:t>
    </dgm:pt>
    <dgm:pt modelId="{0CDFA76A-394A-4F8A-8234-B6490DCB51D3}" type="pres">
      <dgm:prSet presAssocID="{BDA3E6A7-22E6-428D-AB9E-6373E2CE9C5F}" presName="composite3" presStyleCnt="0"/>
      <dgm:spPr/>
      <dgm:t>
        <a:bodyPr/>
        <a:lstStyle/>
        <a:p>
          <a:endParaRPr lang="en-IN"/>
        </a:p>
      </dgm:t>
    </dgm:pt>
    <dgm:pt modelId="{9E2BA7CB-27D7-43A0-B49D-5D0543005E38}" type="pres">
      <dgm:prSet presAssocID="{BDA3E6A7-22E6-428D-AB9E-6373E2CE9C5F}" presName="background3" presStyleLbl="node3" presStyleIdx="3" presStyleCnt="4"/>
      <dgm:spPr/>
      <dgm:t>
        <a:bodyPr/>
        <a:lstStyle/>
        <a:p>
          <a:endParaRPr lang="en-IN"/>
        </a:p>
      </dgm:t>
    </dgm:pt>
    <dgm:pt modelId="{981E28D0-55E6-4117-BB51-DA17CBCEB922}" type="pres">
      <dgm:prSet presAssocID="{BDA3E6A7-22E6-428D-AB9E-6373E2CE9C5F}" presName="text3" presStyleLbl="fgAcc3" presStyleIdx="3" presStyleCnt="4">
        <dgm:presLayoutVars>
          <dgm:chPref val="3"/>
        </dgm:presLayoutVars>
      </dgm:prSet>
      <dgm:spPr/>
      <dgm:t>
        <a:bodyPr/>
        <a:lstStyle/>
        <a:p>
          <a:endParaRPr lang="en-GB"/>
        </a:p>
      </dgm:t>
    </dgm:pt>
    <dgm:pt modelId="{BE80A7D4-7A26-425C-B51B-5CACAFCE1843}" type="pres">
      <dgm:prSet presAssocID="{BDA3E6A7-22E6-428D-AB9E-6373E2CE9C5F}" presName="hierChild4" presStyleCnt="0"/>
      <dgm:spPr/>
      <dgm:t>
        <a:bodyPr/>
        <a:lstStyle/>
        <a:p>
          <a:endParaRPr lang="en-IN"/>
        </a:p>
      </dgm:t>
    </dgm:pt>
    <dgm:pt modelId="{A3781BC6-AAA2-4AAD-BE7A-022576A8FDAA}" type="pres">
      <dgm:prSet presAssocID="{99CA32C6-0606-4E0A-A278-7D16A3367885}" presName="Name10" presStyleLbl="parChTrans1D2" presStyleIdx="1" presStyleCnt="4"/>
      <dgm:spPr/>
      <dgm:t>
        <a:bodyPr/>
        <a:lstStyle/>
        <a:p>
          <a:endParaRPr lang="en-US"/>
        </a:p>
      </dgm:t>
    </dgm:pt>
    <dgm:pt modelId="{393D4532-6FDD-444C-98B7-FE7DE03DBE8F}" type="pres">
      <dgm:prSet presAssocID="{E78090D7-B931-44E3-865F-52E120D629E1}" presName="hierRoot2" presStyleCnt="0"/>
      <dgm:spPr/>
      <dgm:t>
        <a:bodyPr/>
        <a:lstStyle/>
        <a:p>
          <a:endParaRPr lang="en-IN"/>
        </a:p>
      </dgm:t>
    </dgm:pt>
    <dgm:pt modelId="{F143667E-58EE-4722-A134-450323D903B6}" type="pres">
      <dgm:prSet presAssocID="{E78090D7-B931-44E3-865F-52E120D629E1}" presName="composite2" presStyleCnt="0"/>
      <dgm:spPr/>
      <dgm:t>
        <a:bodyPr/>
        <a:lstStyle/>
        <a:p>
          <a:endParaRPr lang="en-IN"/>
        </a:p>
      </dgm:t>
    </dgm:pt>
    <dgm:pt modelId="{79C1E83E-D6E2-4CF4-A5A6-64D93DF8B4D6}" type="pres">
      <dgm:prSet presAssocID="{E78090D7-B931-44E3-865F-52E120D629E1}" presName="background2" presStyleLbl="node2" presStyleIdx="1" presStyleCnt="4"/>
      <dgm:spPr/>
      <dgm:t>
        <a:bodyPr/>
        <a:lstStyle/>
        <a:p>
          <a:endParaRPr lang="en-IN"/>
        </a:p>
      </dgm:t>
    </dgm:pt>
    <dgm:pt modelId="{7BD92378-A043-45D7-940E-EC07562F5D3F}" type="pres">
      <dgm:prSet presAssocID="{E78090D7-B931-44E3-865F-52E120D629E1}" presName="text2" presStyleLbl="fgAcc2" presStyleIdx="1" presStyleCnt="4">
        <dgm:presLayoutVars>
          <dgm:chPref val="3"/>
        </dgm:presLayoutVars>
      </dgm:prSet>
      <dgm:spPr/>
      <dgm:t>
        <a:bodyPr/>
        <a:lstStyle/>
        <a:p>
          <a:endParaRPr lang="en-US"/>
        </a:p>
      </dgm:t>
    </dgm:pt>
    <dgm:pt modelId="{7B084FC8-5755-4B34-966A-FC0FC21FB643}" type="pres">
      <dgm:prSet presAssocID="{E78090D7-B931-44E3-865F-52E120D629E1}" presName="hierChild3" presStyleCnt="0"/>
      <dgm:spPr/>
      <dgm:t>
        <a:bodyPr/>
        <a:lstStyle/>
        <a:p>
          <a:endParaRPr lang="en-IN"/>
        </a:p>
      </dgm:t>
    </dgm:pt>
    <dgm:pt modelId="{BCBC4092-B8E7-4612-9C0E-465E8C7C8678}" type="pres">
      <dgm:prSet presAssocID="{DC470355-3B5B-4789-B93D-3BD5B2A56FB3}" presName="Name10" presStyleLbl="parChTrans1D2" presStyleIdx="2" presStyleCnt="4"/>
      <dgm:spPr/>
      <dgm:t>
        <a:bodyPr/>
        <a:lstStyle/>
        <a:p>
          <a:endParaRPr lang="en-IN"/>
        </a:p>
      </dgm:t>
    </dgm:pt>
    <dgm:pt modelId="{8F899B5F-9937-4A9A-8DA3-67BFA4315DF0}" type="pres">
      <dgm:prSet presAssocID="{1BEF7A38-FC06-4DA0-AACD-C85537DF5613}" presName="hierRoot2" presStyleCnt="0"/>
      <dgm:spPr/>
      <dgm:t>
        <a:bodyPr/>
        <a:lstStyle/>
        <a:p>
          <a:endParaRPr lang="en-IN"/>
        </a:p>
      </dgm:t>
    </dgm:pt>
    <dgm:pt modelId="{B75BE5E0-539A-43A3-B222-8A76F7C95BA1}" type="pres">
      <dgm:prSet presAssocID="{1BEF7A38-FC06-4DA0-AACD-C85537DF5613}" presName="composite2" presStyleCnt="0"/>
      <dgm:spPr/>
      <dgm:t>
        <a:bodyPr/>
        <a:lstStyle/>
        <a:p>
          <a:endParaRPr lang="en-IN"/>
        </a:p>
      </dgm:t>
    </dgm:pt>
    <dgm:pt modelId="{C5BF06F8-4ED0-421C-AAE6-561310D7BBC5}" type="pres">
      <dgm:prSet presAssocID="{1BEF7A38-FC06-4DA0-AACD-C85537DF5613}" presName="background2" presStyleLbl="node2" presStyleIdx="2" presStyleCnt="4"/>
      <dgm:spPr/>
      <dgm:t>
        <a:bodyPr/>
        <a:lstStyle/>
        <a:p>
          <a:endParaRPr lang="en-IN"/>
        </a:p>
      </dgm:t>
    </dgm:pt>
    <dgm:pt modelId="{F491E480-F8AD-4C93-91F3-3C0078F77760}" type="pres">
      <dgm:prSet presAssocID="{1BEF7A38-FC06-4DA0-AACD-C85537DF5613}" presName="text2" presStyleLbl="fgAcc2" presStyleIdx="2" presStyleCnt="4">
        <dgm:presLayoutVars>
          <dgm:chPref val="3"/>
        </dgm:presLayoutVars>
      </dgm:prSet>
      <dgm:spPr/>
      <dgm:t>
        <a:bodyPr/>
        <a:lstStyle/>
        <a:p>
          <a:endParaRPr lang="en-US"/>
        </a:p>
      </dgm:t>
    </dgm:pt>
    <dgm:pt modelId="{AEE4F3C5-8B88-4D40-962B-16310B6B8114}" type="pres">
      <dgm:prSet presAssocID="{1BEF7A38-FC06-4DA0-AACD-C85537DF5613}" presName="hierChild3" presStyleCnt="0"/>
      <dgm:spPr/>
      <dgm:t>
        <a:bodyPr/>
        <a:lstStyle/>
        <a:p>
          <a:endParaRPr lang="en-IN"/>
        </a:p>
      </dgm:t>
    </dgm:pt>
    <dgm:pt modelId="{F336A6CE-6C41-4289-9774-7CACA60C56F5}" type="pres">
      <dgm:prSet presAssocID="{15B78998-5C9C-41EB-B9A3-D12919A02FCA}" presName="Name10" presStyleLbl="parChTrans1D2" presStyleIdx="3" presStyleCnt="4"/>
      <dgm:spPr/>
      <dgm:t>
        <a:bodyPr/>
        <a:lstStyle/>
        <a:p>
          <a:endParaRPr lang="en-IN"/>
        </a:p>
      </dgm:t>
    </dgm:pt>
    <dgm:pt modelId="{160C9B4B-5B07-44A3-98DA-7E7425818CEC}" type="pres">
      <dgm:prSet presAssocID="{4D7E1000-CFB4-48D6-B2A9-97C274B4E803}" presName="hierRoot2" presStyleCnt="0"/>
      <dgm:spPr/>
      <dgm:t>
        <a:bodyPr/>
        <a:lstStyle/>
        <a:p>
          <a:endParaRPr lang="en-IN"/>
        </a:p>
      </dgm:t>
    </dgm:pt>
    <dgm:pt modelId="{E602E7C5-6417-4CD7-8881-CA255E3F9731}" type="pres">
      <dgm:prSet presAssocID="{4D7E1000-CFB4-48D6-B2A9-97C274B4E803}" presName="composite2" presStyleCnt="0"/>
      <dgm:spPr/>
      <dgm:t>
        <a:bodyPr/>
        <a:lstStyle/>
        <a:p>
          <a:endParaRPr lang="en-IN"/>
        </a:p>
      </dgm:t>
    </dgm:pt>
    <dgm:pt modelId="{7221EA4E-BC02-4ED3-B4B5-9058FBEF07A8}" type="pres">
      <dgm:prSet presAssocID="{4D7E1000-CFB4-48D6-B2A9-97C274B4E803}" presName="background2" presStyleLbl="node2" presStyleIdx="3" presStyleCnt="4"/>
      <dgm:spPr/>
      <dgm:t>
        <a:bodyPr/>
        <a:lstStyle/>
        <a:p>
          <a:endParaRPr lang="en-IN"/>
        </a:p>
      </dgm:t>
    </dgm:pt>
    <dgm:pt modelId="{C52F6376-8C30-4ADF-BAB8-7867748EE099}" type="pres">
      <dgm:prSet presAssocID="{4D7E1000-CFB4-48D6-B2A9-97C274B4E803}" presName="text2" presStyleLbl="fgAcc2" presStyleIdx="3" presStyleCnt="4">
        <dgm:presLayoutVars>
          <dgm:chPref val="3"/>
        </dgm:presLayoutVars>
      </dgm:prSet>
      <dgm:spPr/>
      <dgm:t>
        <a:bodyPr/>
        <a:lstStyle/>
        <a:p>
          <a:endParaRPr lang="en-GB"/>
        </a:p>
      </dgm:t>
    </dgm:pt>
    <dgm:pt modelId="{AECE2F80-C5A9-4699-BCCA-147405EEC267}" type="pres">
      <dgm:prSet presAssocID="{4D7E1000-CFB4-48D6-B2A9-97C274B4E803}" presName="hierChild3" presStyleCnt="0"/>
      <dgm:spPr/>
      <dgm:t>
        <a:bodyPr/>
        <a:lstStyle/>
        <a:p>
          <a:endParaRPr lang="en-IN"/>
        </a:p>
      </dgm:t>
    </dgm:pt>
  </dgm:ptLst>
  <dgm:cxnLst>
    <dgm:cxn modelId="{51CA288B-7734-44F7-A562-AEF8DEA63F4B}" type="presOf" srcId="{15B78998-5C9C-41EB-B9A3-D12919A02FCA}" destId="{F336A6CE-6C41-4289-9774-7CACA60C56F5}" srcOrd="0" destOrd="0" presId="urn:microsoft.com/office/officeart/2005/8/layout/hierarchy1"/>
    <dgm:cxn modelId="{0D8B2C30-4BF5-4787-BB46-68E31426D4E9}" srcId="{834A57CB-620D-468A-9AAB-E51686532AEA}" destId="{EA779FF1-D2EF-434B-973E-0AD0E16617EA}" srcOrd="0" destOrd="0" parTransId="{EB43CAC6-208D-41E9-A023-FB7C5222F376}" sibTransId="{DB40CE4C-FE25-4F6F-853C-8D8A41B9DD89}"/>
    <dgm:cxn modelId="{56B5F12B-FED4-402B-823D-77DD18E9E1E5}" srcId="{72F0B8B0-FD6E-41FB-A19D-BD629218CA33}" destId="{1BEF7A38-FC06-4DA0-AACD-C85537DF5613}" srcOrd="2" destOrd="0" parTransId="{DC470355-3B5B-4789-B93D-3BD5B2A56FB3}" sibTransId="{75CB8E25-B7DB-417E-98FD-76A4D58D87CA}"/>
    <dgm:cxn modelId="{B6E35EAA-0F44-41FE-B478-476D342786A5}" type="presOf" srcId="{B1C1821F-7533-438D-AA79-029075A69FAA}" destId="{383D191A-E19A-4E84-A605-1684DBE2283C}" srcOrd="0" destOrd="0" presId="urn:microsoft.com/office/officeart/2005/8/layout/hierarchy1"/>
    <dgm:cxn modelId="{C030E4AF-BA6B-4424-B1B2-93F24531F8DC}" type="presOf" srcId="{F259DD6D-3A43-42B8-8B77-6A93DD2D332D}" destId="{0AC24014-28BB-463E-8D82-5E72239AC633}" srcOrd="0" destOrd="0" presId="urn:microsoft.com/office/officeart/2005/8/layout/hierarchy1"/>
    <dgm:cxn modelId="{FCF0FEDF-F22E-4F29-A559-6A512D7A144D}" type="presOf" srcId="{834A57CB-620D-468A-9AAB-E51686532AEA}" destId="{D9EA7CD5-CA7E-4BBE-B1D7-FB0F943E6D05}" srcOrd="0" destOrd="0" presId="urn:microsoft.com/office/officeart/2005/8/layout/hierarchy1"/>
    <dgm:cxn modelId="{B03E4815-A5AC-44AC-B2A7-AE3E4DD34985}" srcId="{72F0B8B0-FD6E-41FB-A19D-BD629218CA33}" destId="{4D7E1000-CFB4-48D6-B2A9-97C274B4E803}" srcOrd="3" destOrd="0" parTransId="{15B78998-5C9C-41EB-B9A3-D12919A02FCA}" sibTransId="{6A57C4E7-2AC6-413E-A6B6-03778CC05941}"/>
    <dgm:cxn modelId="{FCC4D8A5-7666-4E99-BEB4-C5D481208A1C}" srcId="{B1C1821F-7533-438D-AA79-029075A69FAA}" destId="{72F0B8B0-FD6E-41FB-A19D-BD629218CA33}" srcOrd="0" destOrd="0" parTransId="{023298AF-FA49-411E-8A68-62CC36C8C839}" sibTransId="{E0074CFC-E377-4738-AD54-C80E41DFE553}"/>
    <dgm:cxn modelId="{36D17167-4E7D-4DD9-9568-0B47FDB945E4}" type="presOf" srcId="{4D7E1000-CFB4-48D6-B2A9-97C274B4E803}" destId="{C52F6376-8C30-4ADF-BAB8-7867748EE099}" srcOrd="0" destOrd="0" presId="urn:microsoft.com/office/officeart/2005/8/layout/hierarchy1"/>
    <dgm:cxn modelId="{EF560CF2-09DB-4C60-882D-4C6DD6410A7A}" srcId="{72F0B8B0-FD6E-41FB-A19D-BD629218CA33}" destId="{E78090D7-B931-44E3-865F-52E120D629E1}" srcOrd="1" destOrd="0" parTransId="{99CA32C6-0606-4E0A-A278-7D16A3367885}" sibTransId="{67B69ED4-D22A-45C7-96E0-CD274D1A9A0E}"/>
    <dgm:cxn modelId="{5F74AEE2-BE38-49A6-8F78-B5F01CCBE388}" srcId="{834A57CB-620D-468A-9AAB-E51686532AEA}" destId="{38AEA846-2E0A-4AEA-9541-7717B2893BD8}" srcOrd="2" destOrd="0" parTransId="{A194715F-0AFC-4E40-ABDE-89219164EF22}" sibTransId="{737C53AD-3A37-4D4D-8EFD-445C89D5D029}"/>
    <dgm:cxn modelId="{760385A2-F98E-4B29-8570-2FC2F72D498C}" srcId="{834A57CB-620D-468A-9AAB-E51686532AEA}" destId="{6E78E102-D567-4D32-8952-06926D8F5E8B}" srcOrd="1" destOrd="0" parTransId="{846E5368-90F6-4D30-B627-7B40DB290071}" sibTransId="{E26D476B-B92A-4656-83BE-4304AB742FC3}"/>
    <dgm:cxn modelId="{A17591F6-748F-4167-8BF4-ED954BDBCEB6}" type="presOf" srcId="{72F0B8B0-FD6E-41FB-A19D-BD629218CA33}" destId="{07DE5813-CD4F-4AED-8AF5-2A7E22CAEA5E}" srcOrd="0" destOrd="0" presId="urn:microsoft.com/office/officeart/2005/8/layout/hierarchy1"/>
    <dgm:cxn modelId="{D95C724E-A05D-4471-8814-BDCD264F584F}" srcId="{72F0B8B0-FD6E-41FB-A19D-BD629218CA33}" destId="{834A57CB-620D-468A-9AAB-E51686532AEA}" srcOrd="0" destOrd="0" parTransId="{F259DD6D-3A43-42B8-8B77-6A93DD2D332D}" sibTransId="{E24508DA-DEA5-46D9-8993-F01085AB8CBE}"/>
    <dgm:cxn modelId="{1117AACE-7BD7-4FE5-8FFD-667052EA20D7}" type="presOf" srcId="{BDA3E6A7-22E6-428D-AB9E-6373E2CE9C5F}" destId="{981E28D0-55E6-4117-BB51-DA17CBCEB922}" srcOrd="0" destOrd="0" presId="urn:microsoft.com/office/officeart/2005/8/layout/hierarchy1"/>
    <dgm:cxn modelId="{E8C932A8-D4D2-4F41-9921-87BAD5E401D9}" type="presOf" srcId="{1BEF7A38-FC06-4DA0-AACD-C85537DF5613}" destId="{F491E480-F8AD-4C93-91F3-3C0078F77760}" srcOrd="0" destOrd="0" presId="urn:microsoft.com/office/officeart/2005/8/layout/hierarchy1"/>
    <dgm:cxn modelId="{1F984022-517B-4C58-8612-361E6043A916}" type="presOf" srcId="{E78090D7-B931-44E3-865F-52E120D629E1}" destId="{7BD92378-A043-45D7-940E-EC07562F5D3F}" srcOrd="0" destOrd="0" presId="urn:microsoft.com/office/officeart/2005/8/layout/hierarchy1"/>
    <dgm:cxn modelId="{3AE930C8-8229-4D5D-BCA0-6BB86CB69C54}" type="presOf" srcId="{846E5368-90F6-4D30-B627-7B40DB290071}" destId="{8CF43AF6-0F1B-4FF8-8BD8-0E268B616246}" srcOrd="0" destOrd="0" presId="urn:microsoft.com/office/officeart/2005/8/layout/hierarchy1"/>
    <dgm:cxn modelId="{5222A302-47E4-4B63-BE54-883EB24B567C}" type="presOf" srcId="{99CA32C6-0606-4E0A-A278-7D16A3367885}" destId="{A3781BC6-AAA2-4AAD-BE7A-022576A8FDAA}" srcOrd="0" destOrd="0" presId="urn:microsoft.com/office/officeart/2005/8/layout/hierarchy1"/>
    <dgm:cxn modelId="{04D029F6-85E4-40E7-B4B2-F6A453B84495}" type="presOf" srcId="{A194715F-0AFC-4E40-ABDE-89219164EF22}" destId="{791F9202-363A-49FC-80E7-97C95AEF80B7}" srcOrd="0" destOrd="0" presId="urn:microsoft.com/office/officeart/2005/8/layout/hierarchy1"/>
    <dgm:cxn modelId="{E1EA1D1F-5DB4-4F9F-A238-6E3DFE3B82EA}" type="presOf" srcId="{EB43CAC6-208D-41E9-A023-FB7C5222F376}" destId="{A7266CCA-4BDA-4ACF-AA78-1FF95B3A074F}" srcOrd="0" destOrd="0" presId="urn:microsoft.com/office/officeart/2005/8/layout/hierarchy1"/>
    <dgm:cxn modelId="{439EFF0D-7E0D-4411-A821-57E99095188C}" type="presOf" srcId="{51D2CCC0-F941-44F8-8B19-E382946CD4FA}" destId="{E1B10AD8-9587-4746-98C4-49BDEC263F78}" srcOrd="0" destOrd="0" presId="urn:microsoft.com/office/officeart/2005/8/layout/hierarchy1"/>
    <dgm:cxn modelId="{CF09216B-8630-42E9-8922-437BFB82BE97}" type="presOf" srcId="{EA779FF1-D2EF-434B-973E-0AD0E16617EA}" destId="{019C50F1-F7CF-4B49-A74A-6D7C671F501B}" srcOrd="0" destOrd="0" presId="urn:microsoft.com/office/officeart/2005/8/layout/hierarchy1"/>
    <dgm:cxn modelId="{8591F45B-4066-40B2-B6EE-76BA0BF5DEF0}" type="presOf" srcId="{DC470355-3B5B-4789-B93D-3BD5B2A56FB3}" destId="{BCBC4092-B8E7-4612-9C0E-465E8C7C8678}" srcOrd="0" destOrd="0" presId="urn:microsoft.com/office/officeart/2005/8/layout/hierarchy1"/>
    <dgm:cxn modelId="{EC49F44F-9BA0-47BC-A77D-49C197808AC3}" type="presOf" srcId="{38AEA846-2E0A-4AEA-9541-7717B2893BD8}" destId="{E69720E1-F90B-4D43-9A21-138EAFB3D1F3}" srcOrd="0" destOrd="0" presId="urn:microsoft.com/office/officeart/2005/8/layout/hierarchy1"/>
    <dgm:cxn modelId="{248DFA97-D068-484A-A786-934139B74C54}" type="presOf" srcId="{6E78E102-D567-4D32-8952-06926D8F5E8B}" destId="{FB48C855-A4D1-4C2E-8C53-3268906E6BAF}" srcOrd="0" destOrd="0" presId="urn:microsoft.com/office/officeart/2005/8/layout/hierarchy1"/>
    <dgm:cxn modelId="{44A44C8C-E96E-490D-B66E-CEAD93E38B8A}" srcId="{834A57CB-620D-468A-9AAB-E51686532AEA}" destId="{BDA3E6A7-22E6-428D-AB9E-6373E2CE9C5F}" srcOrd="3" destOrd="0" parTransId="{51D2CCC0-F941-44F8-8B19-E382946CD4FA}" sibTransId="{82A0DE00-D61F-4CF6-8B83-D80EF5B9B06E}"/>
    <dgm:cxn modelId="{B4348EE5-E361-4E6C-92A1-C8EB84F8AC41}" type="presParOf" srcId="{383D191A-E19A-4E84-A605-1684DBE2283C}" destId="{5F4DD69B-47E2-4101-B248-F052AE34E0FC}" srcOrd="0" destOrd="0" presId="urn:microsoft.com/office/officeart/2005/8/layout/hierarchy1"/>
    <dgm:cxn modelId="{2BD5ED58-98FF-4A15-9A20-D9864A3F8210}" type="presParOf" srcId="{5F4DD69B-47E2-4101-B248-F052AE34E0FC}" destId="{76236BF4-3752-416A-9512-9D0E116C393D}" srcOrd="0" destOrd="0" presId="urn:microsoft.com/office/officeart/2005/8/layout/hierarchy1"/>
    <dgm:cxn modelId="{D0322927-EF37-4B51-98FA-F579694E1EED}" type="presParOf" srcId="{76236BF4-3752-416A-9512-9D0E116C393D}" destId="{B60EBDA5-19BA-433F-B7BD-3779BB47D4E8}" srcOrd="0" destOrd="0" presId="urn:microsoft.com/office/officeart/2005/8/layout/hierarchy1"/>
    <dgm:cxn modelId="{A2399353-00F7-4DB2-B3A5-AA0DFD618003}" type="presParOf" srcId="{76236BF4-3752-416A-9512-9D0E116C393D}" destId="{07DE5813-CD4F-4AED-8AF5-2A7E22CAEA5E}" srcOrd="1" destOrd="0" presId="urn:microsoft.com/office/officeart/2005/8/layout/hierarchy1"/>
    <dgm:cxn modelId="{DFF69953-1D12-43F2-90A0-D593A2F74097}" type="presParOf" srcId="{5F4DD69B-47E2-4101-B248-F052AE34E0FC}" destId="{DC51F8AC-839D-4666-B0BC-ADE99960CC7B}" srcOrd="1" destOrd="0" presId="urn:microsoft.com/office/officeart/2005/8/layout/hierarchy1"/>
    <dgm:cxn modelId="{27E0D363-C5E8-4316-B2EC-D59E1ACADE9C}" type="presParOf" srcId="{DC51F8AC-839D-4666-B0BC-ADE99960CC7B}" destId="{0AC24014-28BB-463E-8D82-5E72239AC633}" srcOrd="0" destOrd="0" presId="urn:microsoft.com/office/officeart/2005/8/layout/hierarchy1"/>
    <dgm:cxn modelId="{F887E6AA-E652-4C0D-8EC9-A3DED7CFD9F6}" type="presParOf" srcId="{DC51F8AC-839D-4666-B0BC-ADE99960CC7B}" destId="{003D3D73-444C-4B86-8A79-CE96C181A78F}" srcOrd="1" destOrd="0" presId="urn:microsoft.com/office/officeart/2005/8/layout/hierarchy1"/>
    <dgm:cxn modelId="{9F8E1E55-ED71-4F3D-8968-2F294ABCC52C}" type="presParOf" srcId="{003D3D73-444C-4B86-8A79-CE96C181A78F}" destId="{9EA4BA97-67B6-4BC0-9330-CCE6B57EF2AB}" srcOrd="0" destOrd="0" presId="urn:microsoft.com/office/officeart/2005/8/layout/hierarchy1"/>
    <dgm:cxn modelId="{4DC6D1C3-64C1-4F84-9951-1DBA17A3D914}" type="presParOf" srcId="{9EA4BA97-67B6-4BC0-9330-CCE6B57EF2AB}" destId="{FBBE412D-D6EF-4F74-B69E-7F3508EB250F}" srcOrd="0" destOrd="0" presId="urn:microsoft.com/office/officeart/2005/8/layout/hierarchy1"/>
    <dgm:cxn modelId="{7BF60BDD-8F2E-4BE1-AAD7-841C14136C5F}" type="presParOf" srcId="{9EA4BA97-67B6-4BC0-9330-CCE6B57EF2AB}" destId="{D9EA7CD5-CA7E-4BBE-B1D7-FB0F943E6D05}" srcOrd="1" destOrd="0" presId="urn:microsoft.com/office/officeart/2005/8/layout/hierarchy1"/>
    <dgm:cxn modelId="{3EA9E9B7-98BF-4D17-BF4F-C6FB267DF656}" type="presParOf" srcId="{003D3D73-444C-4B86-8A79-CE96C181A78F}" destId="{3EBAB8E8-0BE5-4E57-85A3-723027EF4C5C}" srcOrd="1" destOrd="0" presId="urn:microsoft.com/office/officeart/2005/8/layout/hierarchy1"/>
    <dgm:cxn modelId="{18ACA0B3-957D-47CC-AFD9-ACD905BD3492}" type="presParOf" srcId="{3EBAB8E8-0BE5-4E57-85A3-723027EF4C5C}" destId="{A7266CCA-4BDA-4ACF-AA78-1FF95B3A074F}" srcOrd="0" destOrd="0" presId="urn:microsoft.com/office/officeart/2005/8/layout/hierarchy1"/>
    <dgm:cxn modelId="{5AA74D20-3182-4A94-9C26-9855351F0AB7}" type="presParOf" srcId="{3EBAB8E8-0BE5-4E57-85A3-723027EF4C5C}" destId="{6FFE7654-4A5A-4A1D-BF05-56F65075CB83}" srcOrd="1" destOrd="0" presId="urn:microsoft.com/office/officeart/2005/8/layout/hierarchy1"/>
    <dgm:cxn modelId="{59850FD3-ED1E-4CA3-8B9C-F915532D8ACD}" type="presParOf" srcId="{6FFE7654-4A5A-4A1D-BF05-56F65075CB83}" destId="{BBEB1F0B-0098-4C77-96F7-0BCE8935EDEA}" srcOrd="0" destOrd="0" presId="urn:microsoft.com/office/officeart/2005/8/layout/hierarchy1"/>
    <dgm:cxn modelId="{621F1FBE-567F-46B6-9FCB-3B1D37217361}" type="presParOf" srcId="{BBEB1F0B-0098-4C77-96F7-0BCE8935EDEA}" destId="{D3861FBA-B915-4214-B6A0-D6CDE9D81BF4}" srcOrd="0" destOrd="0" presId="urn:microsoft.com/office/officeart/2005/8/layout/hierarchy1"/>
    <dgm:cxn modelId="{8B973612-C550-4328-A1CE-523A24CF596B}" type="presParOf" srcId="{BBEB1F0B-0098-4C77-96F7-0BCE8935EDEA}" destId="{019C50F1-F7CF-4B49-A74A-6D7C671F501B}" srcOrd="1" destOrd="0" presId="urn:microsoft.com/office/officeart/2005/8/layout/hierarchy1"/>
    <dgm:cxn modelId="{AE8447C9-7581-44BC-BC49-AA81A7C7BEDF}" type="presParOf" srcId="{6FFE7654-4A5A-4A1D-BF05-56F65075CB83}" destId="{90F6F34C-1AEE-4E43-A97F-EF4CB8E50105}" srcOrd="1" destOrd="0" presId="urn:microsoft.com/office/officeart/2005/8/layout/hierarchy1"/>
    <dgm:cxn modelId="{FC88484E-A144-41E9-AFB9-8358CA2D7749}" type="presParOf" srcId="{3EBAB8E8-0BE5-4E57-85A3-723027EF4C5C}" destId="{8CF43AF6-0F1B-4FF8-8BD8-0E268B616246}" srcOrd="2" destOrd="0" presId="urn:microsoft.com/office/officeart/2005/8/layout/hierarchy1"/>
    <dgm:cxn modelId="{B6350C4D-1AE2-4D3D-9480-B9C9321126AB}" type="presParOf" srcId="{3EBAB8E8-0BE5-4E57-85A3-723027EF4C5C}" destId="{57F195A8-7564-45F8-ABEE-1C878B5744F8}" srcOrd="3" destOrd="0" presId="urn:microsoft.com/office/officeart/2005/8/layout/hierarchy1"/>
    <dgm:cxn modelId="{AC590CB9-2FBF-410F-B008-E79FA0C6287A}" type="presParOf" srcId="{57F195A8-7564-45F8-ABEE-1C878B5744F8}" destId="{A99E3DBA-50C7-4ED1-85C7-0764ECBEB0FE}" srcOrd="0" destOrd="0" presId="urn:microsoft.com/office/officeart/2005/8/layout/hierarchy1"/>
    <dgm:cxn modelId="{ACFE9E89-2CD4-4EE5-ACEE-144C7DF9BAC6}" type="presParOf" srcId="{A99E3DBA-50C7-4ED1-85C7-0764ECBEB0FE}" destId="{AAA41721-02DB-48B4-9D09-EC206C77B3ED}" srcOrd="0" destOrd="0" presId="urn:microsoft.com/office/officeart/2005/8/layout/hierarchy1"/>
    <dgm:cxn modelId="{7AAAF4AF-CB7C-4077-B80C-C63989D05FC0}" type="presParOf" srcId="{A99E3DBA-50C7-4ED1-85C7-0764ECBEB0FE}" destId="{FB48C855-A4D1-4C2E-8C53-3268906E6BAF}" srcOrd="1" destOrd="0" presId="urn:microsoft.com/office/officeart/2005/8/layout/hierarchy1"/>
    <dgm:cxn modelId="{AED948BA-ABC7-4629-8357-4C8F1FF106F1}" type="presParOf" srcId="{57F195A8-7564-45F8-ABEE-1C878B5744F8}" destId="{AA56C4B2-65AD-496B-9007-8D43F9A31A43}" srcOrd="1" destOrd="0" presId="urn:microsoft.com/office/officeart/2005/8/layout/hierarchy1"/>
    <dgm:cxn modelId="{13414350-0A9F-4AB7-B6A2-F6E1312B142A}" type="presParOf" srcId="{3EBAB8E8-0BE5-4E57-85A3-723027EF4C5C}" destId="{791F9202-363A-49FC-80E7-97C95AEF80B7}" srcOrd="4" destOrd="0" presId="urn:microsoft.com/office/officeart/2005/8/layout/hierarchy1"/>
    <dgm:cxn modelId="{35B2859D-24E8-4BB8-A795-2856E3AB5541}" type="presParOf" srcId="{3EBAB8E8-0BE5-4E57-85A3-723027EF4C5C}" destId="{C5A19C1F-58A3-4DBA-A7BC-5557B19AFE2C}" srcOrd="5" destOrd="0" presId="urn:microsoft.com/office/officeart/2005/8/layout/hierarchy1"/>
    <dgm:cxn modelId="{74CDA167-E240-4BC4-B411-01A723BBFD6D}" type="presParOf" srcId="{C5A19C1F-58A3-4DBA-A7BC-5557B19AFE2C}" destId="{FC2176E4-F538-42B9-910E-FD3B0E6B1853}" srcOrd="0" destOrd="0" presId="urn:microsoft.com/office/officeart/2005/8/layout/hierarchy1"/>
    <dgm:cxn modelId="{3D4C738A-D1BA-45E2-9E4A-8D34EE8C78B4}" type="presParOf" srcId="{FC2176E4-F538-42B9-910E-FD3B0E6B1853}" destId="{97F87D38-18F7-4BBA-A0D0-E5099085EA69}" srcOrd="0" destOrd="0" presId="urn:microsoft.com/office/officeart/2005/8/layout/hierarchy1"/>
    <dgm:cxn modelId="{46A97D4D-FD19-4E5F-ADEA-B80B1A066FC4}" type="presParOf" srcId="{FC2176E4-F538-42B9-910E-FD3B0E6B1853}" destId="{E69720E1-F90B-4D43-9A21-138EAFB3D1F3}" srcOrd="1" destOrd="0" presId="urn:microsoft.com/office/officeart/2005/8/layout/hierarchy1"/>
    <dgm:cxn modelId="{D5BF4D79-EF2A-4E59-B668-063C3EC2892A}" type="presParOf" srcId="{C5A19C1F-58A3-4DBA-A7BC-5557B19AFE2C}" destId="{084F9FB5-38DD-4D37-8BFD-4D51474E0DE2}" srcOrd="1" destOrd="0" presId="urn:microsoft.com/office/officeart/2005/8/layout/hierarchy1"/>
    <dgm:cxn modelId="{5CCDF86B-8EA1-4C38-B8ED-A9452D1F48BB}" type="presParOf" srcId="{3EBAB8E8-0BE5-4E57-85A3-723027EF4C5C}" destId="{E1B10AD8-9587-4746-98C4-49BDEC263F78}" srcOrd="6" destOrd="0" presId="urn:microsoft.com/office/officeart/2005/8/layout/hierarchy1"/>
    <dgm:cxn modelId="{911CCC45-5359-404D-B9E6-76DF4B29A755}" type="presParOf" srcId="{3EBAB8E8-0BE5-4E57-85A3-723027EF4C5C}" destId="{210C519A-962E-4DF0-8274-7B21A8D43007}" srcOrd="7" destOrd="0" presId="urn:microsoft.com/office/officeart/2005/8/layout/hierarchy1"/>
    <dgm:cxn modelId="{C34A516D-3371-4023-85BD-18CD0437A553}" type="presParOf" srcId="{210C519A-962E-4DF0-8274-7B21A8D43007}" destId="{0CDFA76A-394A-4F8A-8234-B6490DCB51D3}" srcOrd="0" destOrd="0" presId="urn:microsoft.com/office/officeart/2005/8/layout/hierarchy1"/>
    <dgm:cxn modelId="{DECE8BCA-D51E-43C9-B137-893481402ADC}" type="presParOf" srcId="{0CDFA76A-394A-4F8A-8234-B6490DCB51D3}" destId="{9E2BA7CB-27D7-43A0-B49D-5D0543005E38}" srcOrd="0" destOrd="0" presId="urn:microsoft.com/office/officeart/2005/8/layout/hierarchy1"/>
    <dgm:cxn modelId="{80BCA1AC-70D3-4CF6-953A-72F0D960006E}" type="presParOf" srcId="{0CDFA76A-394A-4F8A-8234-B6490DCB51D3}" destId="{981E28D0-55E6-4117-BB51-DA17CBCEB922}" srcOrd="1" destOrd="0" presId="urn:microsoft.com/office/officeart/2005/8/layout/hierarchy1"/>
    <dgm:cxn modelId="{0AA56702-C13F-4BC0-8040-16585EA5609E}" type="presParOf" srcId="{210C519A-962E-4DF0-8274-7B21A8D43007}" destId="{BE80A7D4-7A26-425C-B51B-5CACAFCE1843}" srcOrd="1" destOrd="0" presId="urn:microsoft.com/office/officeart/2005/8/layout/hierarchy1"/>
    <dgm:cxn modelId="{0ED46E49-9CF8-4A5D-9C57-0FA8DCA62BE6}" type="presParOf" srcId="{DC51F8AC-839D-4666-B0BC-ADE99960CC7B}" destId="{A3781BC6-AAA2-4AAD-BE7A-022576A8FDAA}" srcOrd="2" destOrd="0" presId="urn:microsoft.com/office/officeart/2005/8/layout/hierarchy1"/>
    <dgm:cxn modelId="{40491072-3DA7-4055-9F42-3163BD0FAD8C}" type="presParOf" srcId="{DC51F8AC-839D-4666-B0BC-ADE99960CC7B}" destId="{393D4532-6FDD-444C-98B7-FE7DE03DBE8F}" srcOrd="3" destOrd="0" presId="urn:microsoft.com/office/officeart/2005/8/layout/hierarchy1"/>
    <dgm:cxn modelId="{5BAA9DAE-BC4A-45BD-AAAF-5DFBD4619605}" type="presParOf" srcId="{393D4532-6FDD-444C-98B7-FE7DE03DBE8F}" destId="{F143667E-58EE-4722-A134-450323D903B6}" srcOrd="0" destOrd="0" presId="urn:microsoft.com/office/officeart/2005/8/layout/hierarchy1"/>
    <dgm:cxn modelId="{FB3602BE-819C-42EF-9ED0-4070D4FD5784}" type="presParOf" srcId="{F143667E-58EE-4722-A134-450323D903B6}" destId="{79C1E83E-D6E2-4CF4-A5A6-64D93DF8B4D6}" srcOrd="0" destOrd="0" presId="urn:microsoft.com/office/officeart/2005/8/layout/hierarchy1"/>
    <dgm:cxn modelId="{D6A961BC-934E-407A-BB15-36A4E8C7051A}" type="presParOf" srcId="{F143667E-58EE-4722-A134-450323D903B6}" destId="{7BD92378-A043-45D7-940E-EC07562F5D3F}" srcOrd="1" destOrd="0" presId="urn:microsoft.com/office/officeart/2005/8/layout/hierarchy1"/>
    <dgm:cxn modelId="{B0E6CB6A-DA5D-435B-A9B0-6237FAC18975}" type="presParOf" srcId="{393D4532-6FDD-444C-98B7-FE7DE03DBE8F}" destId="{7B084FC8-5755-4B34-966A-FC0FC21FB643}" srcOrd="1" destOrd="0" presId="urn:microsoft.com/office/officeart/2005/8/layout/hierarchy1"/>
    <dgm:cxn modelId="{AE7D51CA-D523-4FC5-B999-F1FD879DE136}" type="presParOf" srcId="{DC51F8AC-839D-4666-B0BC-ADE99960CC7B}" destId="{BCBC4092-B8E7-4612-9C0E-465E8C7C8678}" srcOrd="4" destOrd="0" presId="urn:microsoft.com/office/officeart/2005/8/layout/hierarchy1"/>
    <dgm:cxn modelId="{2C7CF8D9-03D3-42EA-9F28-BB82B11E7B4A}" type="presParOf" srcId="{DC51F8AC-839D-4666-B0BC-ADE99960CC7B}" destId="{8F899B5F-9937-4A9A-8DA3-67BFA4315DF0}" srcOrd="5" destOrd="0" presId="urn:microsoft.com/office/officeart/2005/8/layout/hierarchy1"/>
    <dgm:cxn modelId="{237ECCD2-8C14-48B5-9AE0-DE8F95AAF1F9}" type="presParOf" srcId="{8F899B5F-9937-4A9A-8DA3-67BFA4315DF0}" destId="{B75BE5E0-539A-43A3-B222-8A76F7C95BA1}" srcOrd="0" destOrd="0" presId="urn:microsoft.com/office/officeart/2005/8/layout/hierarchy1"/>
    <dgm:cxn modelId="{265963D1-9CB6-4070-BBF9-54CA3D236664}" type="presParOf" srcId="{B75BE5E0-539A-43A3-B222-8A76F7C95BA1}" destId="{C5BF06F8-4ED0-421C-AAE6-561310D7BBC5}" srcOrd="0" destOrd="0" presId="urn:microsoft.com/office/officeart/2005/8/layout/hierarchy1"/>
    <dgm:cxn modelId="{630BEF2A-E351-4A93-88AC-98973A6170A1}" type="presParOf" srcId="{B75BE5E0-539A-43A3-B222-8A76F7C95BA1}" destId="{F491E480-F8AD-4C93-91F3-3C0078F77760}" srcOrd="1" destOrd="0" presId="urn:microsoft.com/office/officeart/2005/8/layout/hierarchy1"/>
    <dgm:cxn modelId="{0357055A-5332-4A36-9938-9D8F1283B133}" type="presParOf" srcId="{8F899B5F-9937-4A9A-8DA3-67BFA4315DF0}" destId="{AEE4F3C5-8B88-4D40-962B-16310B6B8114}" srcOrd="1" destOrd="0" presId="urn:microsoft.com/office/officeart/2005/8/layout/hierarchy1"/>
    <dgm:cxn modelId="{2EE7539A-A138-435D-B649-DBEBEC074985}" type="presParOf" srcId="{DC51F8AC-839D-4666-B0BC-ADE99960CC7B}" destId="{F336A6CE-6C41-4289-9774-7CACA60C56F5}" srcOrd="6" destOrd="0" presId="urn:microsoft.com/office/officeart/2005/8/layout/hierarchy1"/>
    <dgm:cxn modelId="{BD87B651-D87F-4FA1-B244-C0FE0F725BF0}" type="presParOf" srcId="{DC51F8AC-839D-4666-B0BC-ADE99960CC7B}" destId="{160C9B4B-5B07-44A3-98DA-7E7425818CEC}" srcOrd="7" destOrd="0" presId="urn:microsoft.com/office/officeart/2005/8/layout/hierarchy1"/>
    <dgm:cxn modelId="{9D71A274-B5CB-46AC-AFA3-55E55D779BAF}" type="presParOf" srcId="{160C9B4B-5B07-44A3-98DA-7E7425818CEC}" destId="{E602E7C5-6417-4CD7-8881-CA255E3F9731}" srcOrd="0" destOrd="0" presId="urn:microsoft.com/office/officeart/2005/8/layout/hierarchy1"/>
    <dgm:cxn modelId="{3163CA3D-CDEA-43E6-BBE6-DE9BC67BC6D9}" type="presParOf" srcId="{E602E7C5-6417-4CD7-8881-CA255E3F9731}" destId="{7221EA4E-BC02-4ED3-B4B5-9058FBEF07A8}" srcOrd="0" destOrd="0" presId="urn:microsoft.com/office/officeart/2005/8/layout/hierarchy1"/>
    <dgm:cxn modelId="{C7C8765E-1E47-4903-A55E-979D50C744AB}" type="presParOf" srcId="{E602E7C5-6417-4CD7-8881-CA255E3F9731}" destId="{C52F6376-8C30-4ADF-BAB8-7867748EE099}" srcOrd="1" destOrd="0" presId="urn:microsoft.com/office/officeart/2005/8/layout/hierarchy1"/>
    <dgm:cxn modelId="{714680DE-7B0D-4719-A754-2854F88CA95D}" type="presParOf" srcId="{160C9B4B-5B07-44A3-98DA-7E7425818CEC}" destId="{AECE2F80-C5A9-4699-BCCA-147405EEC267}" srcOrd="1" destOrd="0" presId="urn:microsoft.com/office/officeart/2005/8/layout/hierarchy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5A7DC3-C29E-4B36-AE68-E05D9EAE133B}">
      <dsp:nvSpPr>
        <dsp:cNvPr id="0" name=""/>
        <dsp:cNvSpPr/>
      </dsp:nvSpPr>
      <dsp:spPr>
        <a:xfrm>
          <a:off x="2672113" y="1346649"/>
          <a:ext cx="1907431" cy="425309"/>
        </a:xfrm>
        <a:custGeom>
          <a:avLst/>
          <a:gdLst/>
          <a:ahLst/>
          <a:cxnLst/>
          <a:rect l="0" t="0" r="0" b="0"/>
          <a:pathLst>
            <a:path>
              <a:moveTo>
                <a:pt x="0" y="0"/>
              </a:moveTo>
              <a:lnTo>
                <a:pt x="0" y="253550"/>
              </a:lnTo>
              <a:lnTo>
                <a:pt x="1907431" y="253550"/>
              </a:lnTo>
              <a:lnTo>
                <a:pt x="1907431" y="42530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D2D226-3B14-4F9F-9FD8-33C6D951E6D8}">
      <dsp:nvSpPr>
        <dsp:cNvPr id="0" name=""/>
        <dsp:cNvSpPr/>
      </dsp:nvSpPr>
      <dsp:spPr>
        <a:xfrm>
          <a:off x="2626393" y="1346649"/>
          <a:ext cx="91440" cy="425309"/>
        </a:xfrm>
        <a:custGeom>
          <a:avLst/>
          <a:gdLst/>
          <a:ahLst/>
          <a:cxnLst/>
          <a:rect l="0" t="0" r="0" b="0"/>
          <a:pathLst>
            <a:path>
              <a:moveTo>
                <a:pt x="45720" y="0"/>
              </a:moveTo>
              <a:lnTo>
                <a:pt x="45720" y="42530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5C8707-E464-42D1-AEE3-827F8494DBF9}">
      <dsp:nvSpPr>
        <dsp:cNvPr id="0" name=""/>
        <dsp:cNvSpPr/>
      </dsp:nvSpPr>
      <dsp:spPr>
        <a:xfrm>
          <a:off x="764681" y="1346649"/>
          <a:ext cx="1907431" cy="425309"/>
        </a:xfrm>
        <a:custGeom>
          <a:avLst/>
          <a:gdLst/>
          <a:ahLst/>
          <a:cxnLst/>
          <a:rect l="0" t="0" r="0" b="0"/>
          <a:pathLst>
            <a:path>
              <a:moveTo>
                <a:pt x="1907431" y="0"/>
              </a:moveTo>
              <a:lnTo>
                <a:pt x="1907431" y="253550"/>
              </a:lnTo>
              <a:lnTo>
                <a:pt x="0" y="253550"/>
              </a:lnTo>
              <a:lnTo>
                <a:pt x="0" y="42530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17CA31-C04F-4A44-B6F1-66C0AD7C672A}">
      <dsp:nvSpPr>
        <dsp:cNvPr id="0" name=""/>
        <dsp:cNvSpPr/>
      </dsp:nvSpPr>
      <dsp:spPr>
        <a:xfrm>
          <a:off x="1961243" y="610536"/>
          <a:ext cx="1421738" cy="736113"/>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03874" numCol="1" spcCol="1270" anchor="ctr" anchorCtr="0">
          <a:noAutofit/>
        </a:bodyPr>
        <a:lstStyle/>
        <a:p>
          <a:pPr lvl="0" algn="ctr" defTabSz="800100">
            <a:lnSpc>
              <a:spcPct val="90000"/>
            </a:lnSpc>
            <a:spcBef>
              <a:spcPct val="0"/>
            </a:spcBef>
            <a:spcAft>
              <a:spcPct val="35000"/>
            </a:spcAft>
          </a:pPr>
          <a:r>
            <a:rPr lang="en-IN" sz="1800" kern="1200"/>
            <a:t>CEO</a:t>
          </a:r>
        </a:p>
      </dsp:txBody>
      <dsp:txXfrm>
        <a:off x="1961243" y="610536"/>
        <a:ext cx="1421738" cy="736113"/>
      </dsp:txXfrm>
    </dsp:sp>
    <dsp:sp modelId="{E1E9090A-E96F-47B3-ABB5-369D6EDB2D8C}">
      <dsp:nvSpPr>
        <dsp:cNvPr id="0" name=""/>
        <dsp:cNvSpPr/>
      </dsp:nvSpPr>
      <dsp:spPr>
        <a:xfrm>
          <a:off x="2245591" y="1183069"/>
          <a:ext cx="1279564" cy="245371"/>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0640" tIns="10160" rIns="40640" bIns="10160" numCol="1" spcCol="1270" anchor="ctr" anchorCtr="0">
          <a:noAutofit/>
        </a:bodyPr>
        <a:lstStyle/>
        <a:p>
          <a:pPr lvl="0" algn="r" defTabSz="711200">
            <a:lnSpc>
              <a:spcPct val="90000"/>
            </a:lnSpc>
            <a:spcBef>
              <a:spcPct val="0"/>
            </a:spcBef>
            <a:spcAft>
              <a:spcPct val="35000"/>
            </a:spcAft>
          </a:pPr>
          <a:endParaRPr lang="en-IN" sz="1600" kern="1200"/>
        </a:p>
      </dsp:txBody>
      <dsp:txXfrm>
        <a:off x="2245591" y="1183069"/>
        <a:ext cx="1279564" cy="245371"/>
      </dsp:txXfrm>
    </dsp:sp>
    <dsp:sp modelId="{B2B5D338-18BB-4E97-8ABD-99DD11855BC3}">
      <dsp:nvSpPr>
        <dsp:cNvPr id="0" name=""/>
        <dsp:cNvSpPr/>
      </dsp:nvSpPr>
      <dsp:spPr>
        <a:xfrm>
          <a:off x="53811" y="1771959"/>
          <a:ext cx="1421738" cy="736113"/>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03874" numCol="1" spcCol="1270" anchor="ctr" anchorCtr="0">
          <a:noAutofit/>
        </a:bodyPr>
        <a:lstStyle/>
        <a:p>
          <a:pPr lvl="0" algn="ctr" defTabSz="800100">
            <a:lnSpc>
              <a:spcPct val="90000"/>
            </a:lnSpc>
            <a:spcBef>
              <a:spcPct val="0"/>
            </a:spcBef>
            <a:spcAft>
              <a:spcPct val="35000"/>
            </a:spcAft>
          </a:pPr>
          <a:r>
            <a:rPr lang="en-IN" sz="1800" kern="1200"/>
            <a:t>HR Manager</a:t>
          </a:r>
        </a:p>
      </dsp:txBody>
      <dsp:txXfrm>
        <a:off x="53811" y="1771959"/>
        <a:ext cx="1421738" cy="736113"/>
      </dsp:txXfrm>
    </dsp:sp>
    <dsp:sp modelId="{E416D56A-086D-4399-9B19-6D4BA2074F18}">
      <dsp:nvSpPr>
        <dsp:cNvPr id="0" name=""/>
        <dsp:cNvSpPr/>
      </dsp:nvSpPr>
      <dsp:spPr>
        <a:xfrm>
          <a:off x="338159" y="2344492"/>
          <a:ext cx="1279564" cy="245371"/>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en-IN" sz="1200" kern="1200"/>
            <a:t>Ground Level Staffs </a:t>
          </a:r>
        </a:p>
      </dsp:txBody>
      <dsp:txXfrm>
        <a:off x="338159" y="2344492"/>
        <a:ext cx="1279564" cy="245371"/>
      </dsp:txXfrm>
    </dsp:sp>
    <dsp:sp modelId="{A3CB2919-2C32-4895-90DD-93CDA864600A}">
      <dsp:nvSpPr>
        <dsp:cNvPr id="0" name=""/>
        <dsp:cNvSpPr/>
      </dsp:nvSpPr>
      <dsp:spPr>
        <a:xfrm>
          <a:off x="1961243" y="1771959"/>
          <a:ext cx="1421738" cy="736113"/>
        </a:xfrm>
        <a:prstGeom prst="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03874" numCol="1" spcCol="1270" anchor="ctr" anchorCtr="0">
          <a:noAutofit/>
        </a:bodyPr>
        <a:lstStyle/>
        <a:p>
          <a:pPr lvl="0" algn="ctr" defTabSz="800100">
            <a:lnSpc>
              <a:spcPct val="90000"/>
            </a:lnSpc>
            <a:spcBef>
              <a:spcPct val="0"/>
            </a:spcBef>
            <a:spcAft>
              <a:spcPct val="35000"/>
            </a:spcAft>
          </a:pPr>
          <a:r>
            <a:rPr lang="en-IN" sz="1800" kern="1200"/>
            <a:t>Operations Manager </a:t>
          </a:r>
        </a:p>
      </dsp:txBody>
      <dsp:txXfrm>
        <a:off x="1961243" y="1771959"/>
        <a:ext cx="1421738" cy="736113"/>
      </dsp:txXfrm>
    </dsp:sp>
    <dsp:sp modelId="{48BB6950-60A9-40A9-9445-AE4F19E7AC31}">
      <dsp:nvSpPr>
        <dsp:cNvPr id="0" name=""/>
        <dsp:cNvSpPr/>
      </dsp:nvSpPr>
      <dsp:spPr>
        <a:xfrm>
          <a:off x="2245591" y="2344492"/>
          <a:ext cx="1279564" cy="245371"/>
        </a:xfrm>
        <a:prstGeom prst="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en-IN" sz="1200" kern="1200"/>
            <a:t>Ground Level Staffs</a:t>
          </a:r>
        </a:p>
      </dsp:txBody>
      <dsp:txXfrm>
        <a:off x="2245591" y="2344492"/>
        <a:ext cx="1279564" cy="245371"/>
      </dsp:txXfrm>
    </dsp:sp>
    <dsp:sp modelId="{1C86CD52-A8EF-49FD-AA86-E02F9DD3C4EB}">
      <dsp:nvSpPr>
        <dsp:cNvPr id="0" name=""/>
        <dsp:cNvSpPr/>
      </dsp:nvSpPr>
      <dsp:spPr>
        <a:xfrm>
          <a:off x="3868675" y="1771959"/>
          <a:ext cx="1421738" cy="736113"/>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03874" numCol="1" spcCol="1270" anchor="ctr" anchorCtr="0">
          <a:noAutofit/>
        </a:bodyPr>
        <a:lstStyle/>
        <a:p>
          <a:pPr lvl="0" algn="ctr" defTabSz="800100">
            <a:lnSpc>
              <a:spcPct val="90000"/>
            </a:lnSpc>
            <a:spcBef>
              <a:spcPct val="0"/>
            </a:spcBef>
            <a:spcAft>
              <a:spcPct val="35000"/>
            </a:spcAft>
          </a:pPr>
          <a:r>
            <a:rPr lang="en-IN" sz="1800" kern="1200"/>
            <a:t>Marketing and Sales Manager</a:t>
          </a:r>
        </a:p>
      </dsp:txBody>
      <dsp:txXfrm>
        <a:off x="3868675" y="1771959"/>
        <a:ext cx="1421738" cy="736113"/>
      </dsp:txXfrm>
    </dsp:sp>
    <dsp:sp modelId="{8D511F81-A87C-4664-A49A-79D1850E50CC}">
      <dsp:nvSpPr>
        <dsp:cNvPr id="0" name=""/>
        <dsp:cNvSpPr/>
      </dsp:nvSpPr>
      <dsp:spPr>
        <a:xfrm>
          <a:off x="4153023" y="2344492"/>
          <a:ext cx="1279564" cy="245371"/>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en-IN" sz="1200" kern="1200"/>
            <a:t>Ground Level Staffs </a:t>
          </a:r>
        </a:p>
      </dsp:txBody>
      <dsp:txXfrm>
        <a:off x="4153023" y="2344492"/>
        <a:ext cx="1279564" cy="2453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36A6CE-6C41-4289-9774-7CACA60C56F5}">
      <dsp:nvSpPr>
        <dsp:cNvPr id="0" name=""/>
        <dsp:cNvSpPr/>
      </dsp:nvSpPr>
      <dsp:spPr>
        <a:xfrm>
          <a:off x="3457396" y="1051881"/>
          <a:ext cx="1520547" cy="241214"/>
        </a:xfrm>
        <a:custGeom>
          <a:avLst/>
          <a:gdLst/>
          <a:ahLst/>
          <a:cxnLst/>
          <a:rect l="0" t="0" r="0" b="0"/>
          <a:pathLst>
            <a:path>
              <a:moveTo>
                <a:pt x="0" y="0"/>
              </a:moveTo>
              <a:lnTo>
                <a:pt x="0" y="164380"/>
              </a:lnTo>
              <a:lnTo>
                <a:pt x="1520547" y="164380"/>
              </a:lnTo>
              <a:lnTo>
                <a:pt x="1520547" y="24121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BC4092-B8E7-4612-9C0E-465E8C7C8678}">
      <dsp:nvSpPr>
        <dsp:cNvPr id="0" name=""/>
        <dsp:cNvSpPr/>
      </dsp:nvSpPr>
      <dsp:spPr>
        <a:xfrm>
          <a:off x="3457396" y="1051881"/>
          <a:ext cx="506849" cy="241214"/>
        </a:xfrm>
        <a:custGeom>
          <a:avLst/>
          <a:gdLst/>
          <a:ahLst/>
          <a:cxnLst/>
          <a:rect l="0" t="0" r="0" b="0"/>
          <a:pathLst>
            <a:path>
              <a:moveTo>
                <a:pt x="0" y="0"/>
              </a:moveTo>
              <a:lnTo>
                <a:pt x="0" y="164380"/>
              </a:lnTo>
              <a:lnTo>
                <a:pt x="506849" y="164380"/>
              </a:lnTo>
              <a:lnTo>
                <a:pt x="506849" y="24121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781BC6-AAA2-4AAD-BE7A-022576A8FDAA}">
      <dsp:nvSpPr>
        <dsp:cNvPr id="0" name=""/>
        <dsp:cNvSpPr/>
      </dsp:nvSpPr>
      <dsp:spPr>
        <a:xfrm>
          <a:off x="2950547" y="1051881"/>
          <a:ext cx="506849" cy="241214"/>
        </a:xfrm>
        <a:custGeom>
          <a:avLst/>
          <a:gdLst/>
          <a:ahLst/>
          <a:cxnLst/>
          <a:rect l="0" t="0" r="0" b="0"/>
          <a:pathLst>
            <a:path>
              <a:moveTo>
                <a:pt x="506849" y="0"/>
              </a:moveTo>
              <a:lnTo>
                <a:pt x="506849" y="164380"/>
              </a:lnTo>
              <a:lnTo>
                <a:pt x="0" y="164380"/>
              </a:lnTo>
              <a:lnTo>
                <a:pt x="0" y="24121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B10AD8-9587-4746-98C4-49BDEC263F78}">
      <dsp:nvSpPr>
        <dsp:cNvPr id="0" name=""/>
        <dsp:cNvSpPr/>
      </dsp:nvSpPr>
      <dsp:spPr>
        <a:xfrm>
          <a:off x="1936849" y="1819757"/>
          <a:ext cx="1520547" cy="241214"/>
        </a:xfrm>
        <a:custGeom>
          <a:avLst/>
          <a:gdLst/>
          <a:ahLst/>
          <a:cxnLst/>
          <a:rect l="0" t="0" r="0" b="0"/>
          <a:pathLst>
            <a:path>
              <a:moveTo>
                <a:pt x="0" y="0"/>
              </a:moveTo>
              <a:lnTo>
                <a:pt x="0" y="164380"/>
              </a:lnTo>
              <a:lnTo>
                <a:pt x="1520547" y="164380"/>
              </a:lnTo>
              <a:lnTo>
                <a:pt x="1520547" y="241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1F9202-363A-49FC-80E7-97C95AEF80B7}">
      <dsp:nvSpPr>
        <dsp:cNvPr id="0" name=""/>
        <dsp:cNvSpPr/>
      </dsp:nvSpPr>
      <dsp:spPr>
        <a:xfrm>
          <a:off x="1936849" y="1819757"/>
          <a:ext cx="506849" cy="241214"/>
        </a:xfrm>
        <a:custGeom>
          <a:avLst/>
          <a:gdLst/>
          <a:ahLst/>
          <a:cxnLst/>
          <a:rect l="0" t="0" r="0" b="0"/>
          <a:pathLst>
            <a:path>
              <a:moveTo>
                <a:pt x="0" y="0"/>
              </a:moveTo>
              <a:lnTo>
                <a:pt x="0" y="164380"/>
              </a:lnTo>
              <a:lnTo>
                <a:pt x="506849" y="164380"/>
              </a:lnTo>
              <a:lnTo>
                <a:pt x="506849" y="241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F43AF6-0F1B-4FF8-8BD8-0E268B616246}">
      <dsp:nvSpPr>
        <dsp:cNvPr id="0" name=""/>
        <dsp:cNvSpPr/>
      </dsp:nvSpPr>
      <dsp:spPr>
        <a:xfrm>
          <a:off x="1430000" y="1819757"/>
          <a:ext cx="506849" cy="241214"/>
        </a:xfrm>
        <a:custGeom>
          <a:avLst/>
          <a:gdLst/>
          <a:ahLst/>
          <a:cxnLst/>
          <a:rect l="0" t="0" r="0" b="0"/>
          <a:pathLst>
            <a:path>
              <a:moveTo>
                <a:pt x="506849" y="0"/>
              </a:moveTo>
              <a:lnTo>
                <a:pt x="506849" y="164380"/>
              </a:lnTo>
              <a:lnTo>
                <a:pt x="0" y="164380"/>
              </a:lnTo>
              <a:lnTo>
                <a:pt x="0" y="241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7266CCA-4BDA-4ACF-AA78-1FF95B3A074F}">
      <dsp:nvSpPr>
        <dsp:cNvPr id="0" name=""/>
        <dsp:cNvSpPr/>
      </dsp:nvSpPr>
      <dsp:spPr>
        <a:xfrm>
          <a:off x="416302" y="1819757"/>
          <a:ext cx="1520547" cy="241214"/>
        </a:xfrm>
        <a:custGeom>
          <a:avLst/>
          <a:gdLst/>
          <a:ahLst/>
          <a:cxnLst/>
          <a:rect l="0" t="0" r="0" b="0"/>
          <a:pathLst>
            <a:path>
              <a:moveTo>
                <a:pt x="1520547" y="0"/>
              </a:moveTo>
              <a:lnTo>
                <a:pt x="1520547" y="164380"/>
              </a:lnTo>
              <a:lnTo>
                <a:pt x="0" y="164380"/>
              </a:lnTo>
              <a:lnTo>
                <a:pt x="0" y="241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C24014-28BB-463E-8D82-5E72239AC633}">
      <dsp:nvSpPr>
        <dsp:cNvPr id="0" name=""/>
        <dsp:cNvSpPr/>
      </dsp:nvSpPr>
      <dsp:spPr>
        <a:xfrm>
          <a:off x="1936849" y="1051881"/>
          <a:ext cx="1520547" cy="241214"/>
        </a:xfrm>
        <a:custGeom>
          <a:avLst/>
          <a:gdLst/>
          <a:ahLst/>
          <a:cxnLst/>
          <a:rect l="0" t="0" r="0" b="0"/>
          <a:pathLst>
            <a:path>
              <a:moveTo>
                <a:pt x="1520547" y="0"/>
              </a:moveTo>
              <a:lnTo>
                <a:pt x="1520547" y="164380"/>
              </a:lnTo>
              <a:lnTo>
                <a:pt x="0" y="164380"/>
              </a:lnTo>
              <a:lnTo>
                <a:pt x="0" y="24121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0EBDA5-19BA-433F-B7BD-3779BB47D4E8}">
      <dsp:nvSpPr>
        <dsp:cNvPr id="0" name=""/>
        <dsp:cNvSpPr/>
      </dsp:nvSpPr>
      <dsp:spPr>
        <a:xfrm>
          <a:off x="3042701" y="525219"/>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7DE5813-CD4F-4AED-8AF5-2A7E22CAEA5E}">
      <dsp:nvSpPr>
        <dsp:cNvPr id="0" name=""/>
        <dsp:cNvSpPr/>
      </dsp:nvSpPr>
      <dsp:spPr>
        <a:xfrm>
          <a:off x="3134856" y="612765"/>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Marketing and Promotional Channels</a:t>
          </a:r>
        </a:p>
      </dsp:txBody>
      <dsp:txXfrm>
        <a:off x="3150281" y="628190"/>
        <a:ext cx="798539" cy="495812"/>
      </dsp:txXfrm>
    </dsp:sp>
    <dsp:sp modelId="{FBBE412D-D6EF-4F74-B69E-7F3508EB250F}">
      <dsp:nvSpPr>
        <dsp:cNvPr id="0" name=""/>
        <dsp:cNvSpPr/>
      </dsp:nvSpPr>
      <dsp:spPr>
        <a:xfrm>
          <a:off x="1522154"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EA7CD5-CA7E-4BBE-B1D7-FB0F943E6D05}">
      <dsp:nvSpPr>
        <dsp:cNvPr id="0" name=""/>
        <dsp:cNvSpPr/>
      </dsp:nvSpPr>
      <dsp:spPr>
        <a:xfrm>
          <a:off x="1614308" y="1380642"/>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Social Media</a:t>
          </a:r>
        </a:p>
      </dsp:txBody>
      <dsp:txXfrm>
        <a:off x="1629733" y="1396067"/>
        <a:ext cx="798539" cy="495812"/>
      </dsp:txXfrm>
    </dsp:sp>
    <dsp:sp modelId="{D3861FBA-B915-4214-B6A0-D6CDE9D81BF4}">
      <dsp:nvSpPr>
        <dsp:cNvPr id="0" name=""/>
        <dsp:cNvSpPr/>
      </dsp:nvSpPr>
      <dsp:spPr>
        <a:xfrm>
          <a:off x="1607"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9C50F1-F7CF-4B49-A74A-6D7C671F501B}">
      <dsp:nvSpPr>
        <dsp:cNvPr id="0" name=""/>
        <dsp:cNvSpPr/>
      </dsp:nvSpPr>
      <dsp:spPr>
        <a:xfrm>
          <a:off x="93761" y="2148518"/>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FacebooK</a:t>
          </a:r>
        </a:p>
      </dsp:txBody>
      <dsp:txXfrm>
        <a:off x="109186" y="2163943"/>
        <a:ext cx="798539" cy="495812"/>
      </dsp:txXfrm>
    </dsp:sp>
    <dsp:sp modelId="{AAA41721-02DB-48B4-9D09-EC206C77B3ED}">
      <dsp:nvSpPr>
        <dsp:cNvPr id="0" name=""/>
        <dsp:cNvSpPr/>
      </dsp:nvSpPr>
      <dsp:spPr>
        <a:xfrm>
          <a:off x="1015305"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B48C855-A4D1-4C2E-8C53-3268906E6BAF}">
      <dsp:nvSpPr>
        <dsp:cNvPr id="0" name=""/>
        <dsp:cNvSpPr/>
      </dsp:nvSpPr>
      <dsp:spPr>
        <a:xfrm>
          <a:off x="1107459" y="2148518"/>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YouTube</a:t>
          </a:r>
        </a:p>
      </dsp:txBody>
      <dsp:txXfrm>
        <a:off x="1122884" y="2163943"/>
        <a:ext cx="798539" cy="495812"/>
      </dsp:txXfrm>
    </dsp:sp>
    <dsp:sp modelId="{97F87D38-18F7-4BBA-A0D0-E5099085EA69}">
      <dsp:nvSpPr>
        <dsp:cNvPr id="0" name=""/>
        <dsp:cNvSpPr/>
      </dsp:nvSpPr>
      <dsp:spPr>
        <a:xfrm>
          <a:off x="2029003"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69720E1-F90B-4D43-9A21-138EAFB3D1F3}">
      <dsp:nvSpPr>
        <dsp:cNvPr id="0" name=""/>
        <dsp:cNvSpPr/>
      </dsp:nvSpPr>
      <dsp:spPr>
        <a:xfrm>
          <a:off x="2121157" y="2148518"/>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Twitter</a:t>
          </a:r>
        </a:p>
      </dsp:txBody>
      <dsp:txXfrm>
        <a:off x="2136582" y="2163943"/>
        <a:ext cx="798539" cy="495812"/>
      </dsp:txXfrm>
    </dsp:sp>
    <dsp:sp modelId="{9E2BA7CB-27D7-43A0-B49D-5D0543005E38}">
      <dsp:nvSpPr>
        <dsp:cNvPr id="0" name=""/>
        <dsp:cNvSpPr/>
      </dsp:nvSpPr>
      <dsp:spPr>
        <a:xfrm>
          <a:off x="3042701"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1E28D0-55E6-4117-BB51-DA17CBCEB922}">
      <dsp:nvSpPr>
        <dsp:cNvPr id="0" name=""/>
        <dsp:cNvSpPr/>
      </dsp:nvSpPr>
      <dsp:spPr>
        <a:xfrm>
          <a:off x="3134856" y="2148518"/>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Instagram</a:t>
          </a:r>
        </a:p>
      </dsp:txBody>
      <dsp:txXfrm>
        <a:off x="3150281" y="2163943"/>
        <a:ext cx="798539" cy="495812"/>
      </dsp:txXfrm>
    </dsp:sp>
    <dsp:sp modelId="{79C1E83E-D6E2-4CF4-A5A6-64D93DF8B4D6}">
      <dsp:nvSpPr>
        <dsp:cNvPr id="0" name=""/>
        <dsp:cNvSpPr/>
      </dsp:nvSpPr>
      <dsp:spPr>
        <a:xfrm>
          <a:off x="2535852"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BD92378-A043-45D7-940E-EC07562F5D3F}">
      <dsp:nvSpPr>
        <dsp:cNvPr id="0" name=""/>
        <dsp:cNvSpPr/>
      </dsp:nvSpPr>
      <dsp:spPr>
        <a:xfrm>
          <a:off x="2628007" y="1380642"/>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Print Media</a:t>
          </a:r>
        </a:p>
      </dsp:txBody>
      <dsp:txXfrm>
        <a:off x="2643432" y="1396067"/>
        <a:ext cx="798539" cy="495812"/>
      </dsp:txXfrm>
    </dsp:sp>
    <dsp:sp modelId="{C5BF06F8-4ED0-421C-AAE6-561310D7BBC5}">
      <dsp:nvSpPr>
        <dsp:cNvPr id="0" name=""/>
        <dsp:cNvSpPr/>
      </dsp:nvSpPr>
      <dsp:spPr>
        <a:xfrm>
          <a:off x="3549550"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491E480-F8AD-4C93-91F3-3C0078F77760}">
      <dsp:nvSpPr>
        <dsp:cNvPr id="0" name=""/>
        <dsp:cNvSpPr/>
      </dsp:nvSpPr>
      <dsp:spPr>
        <a:xfrm>
          <a:off x="3641705" y="1380642"/>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Broadcast Media</a:t>
          </a:r>
        </a:p>
      </dsp:txBody>
      <dsp:txXfrm>
        <a:off x="3657130" y="1396067"/>
        <a:ext cx="798539" cy="495812"/>
      </dsp:txXfrm>
    </dsp:sp>
    <dsp:sp modelId="{7221EA4E-BC02-4ED3-B4B5-9058FBEF07A8}">
      <dsp:nvSpPr>
        <dsp:cNvPr id="0" name=""/>
        <dsp:cNvSpPr/>
      </dsp:nvSpPr>
      <dsp:spPr>
        <a:xfrm>
          <a:off x="4563248"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2F6376-8C30-4ADF-BAB8-7867748EE099}">
      <dsp:nvSpPr>
        <dsp:cNvPr id="0" name=""/>
        <dsp:cNvSpPr/>
      </dsp:nvSpPr>
      <dsp:spPr>
        <a:xfrm>
          <a:off x="4655403" y="1380642"/>
          <a:ext cx="829389" cy="526662"/>
        </a:xfrm>
        <a:prstGeom prst="roundRect">
          <a:avLst>
            <a:gd name="adj" fmla="val 10000"/>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Display Media</a:t>
          </a:r>
        </a:p>
      </dsp:txBody>
      <dsp:txXfrm>
        <a:off x="4670828" y="1396067"/>
        <a:ext cx="798539" cy="495812"/>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0460FF18C494AD392006AA30581D9BE"/>
        <w:category>
          <w:name w:val="General"/>
          <w:gallery w:val="placeholder"/>
        </w:category>
        <w:types>
          <w:type w:val="bbPlcHdr"/>
        </w:types>
        <w:behaviors>
          <w:behavior w:val="content"/>
        </w:behaviors>
        <w:guid w:val="{DA15C05B-F795-45B1-962D-29CDF8DC98AE}"/>
      </w:docPartPr>
      <w:docPartBody>
        <w:p w:rsidR="005F7BFD" w:rsidRDefault="009815AD" w:rsidP="009815AD">
          <w:pPr>
            <w:pStyle w:val="D0460FF18C494AD392006AA30581D9BE"/>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815AD"/>
    <w:rsid w:val="002610CF"/>
    <w:rsid w:val="005F7BFD"/>
    <w:rsid w:val="009815AD"/>
    <w:rsid w:val="00C94993"/>
    <w:rsid w:val="00F9664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0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C3BD15AFE14EAA9A474410E4396EB9">
    <w:name w:val="7EC3BD15AFE14EAA9A474410E4396EB9"/>
    <w:rsid w:val="009815AD"/>
  </w:style>
  <w:style w:type="paragraph" w:customStyle="1" w:styleId="D0460FF18C494AD392006AA30581D9BE">
    <w:name w:val="D0460FF18C494AD392006AA30581D9BE"/>
    <w:rsid w:val="009815AD"/>
  </w:style>
  <w:style w:type="paragraph" w:customStyle="1" w:styleId="AA4A17AAB0BC4AB0BD35407B105439A2">
    <w:name w:val="AA4A17AAB0BC4AB0BD35407B105439A2"/>
    <w:rsid w:val="009815AD"/>
  </w:style>
  <w:style w:type="paragraph" w:customStyle="1" w:styleId="B815B245F336450DBC6DF88065B550A1">
    <w:name w:val="B815B245F336450DBC6DF88065B550A1"/>
    <w:rsid w:val="009815AD"/>
  </w:style>
  <w:style w:type="paragraph" w:customStyle="1" w:styleId="DFB9548B304A4FA682F17E7E43B98E2C">
    <w:name w:val="DFB9548B304A4FA682F17E7E43B98E2C"/>
    <w:rsid w:val="009815AD"/>
  </w:style>
  <w:style w:type="paragraph" w:customStyle="1" w:styleId="4D9A188D4F8C4AD1BD675D50A4ABB586">
    <w:name w:val="4D9A188D4F8C4AD1BD675D50A4ABB586"/>
    <w:rsid w:val="009815A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707519-2C49-4E86-B4BF-DC474159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2601</Words>
  <Characters>14831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Entrepreneurship Assessment 2</vt:lpstr>
    </vt:vector>
  </TitlesOfParts>
  <Company>Microsoft</Company>
  <LinksUpToDate>false</LinksUpToDate>
  <CharactersWithSpaces>17398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Assessment 2</dc:title>
  <dc:subject>A Fitness Center and Salon in  London</dc:subject>
  <dc:creator>Admin</dc:creator>
  <cp:lastModifiedBy>MOHIT</cp:lastModifiedBy>
  <cp:revision>3</cp:revision>
  <dcterms:created xsi:type="dcterms:W3CDTF">2018-04-26T13:49:00Z</dcterms:created>
  <dcterms:modified xsi:type="dcterms:W3CDTF">2018-04-26T14:31:00Z</dcterms:modified>
</cp:coreProperties>
</file>