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E4E18" w14:textId="30D9D4C7" w:rsidR="00A8228B" w:rsidRPr="00B64C85" w:rsidRDefault="00A8228B" w:rsidP="00B64C85">
      <w:pPr>
        <w:spacing w:line="360" w:lineRule="auto"/>
        <w:jc w:val="center"/>
        <w:rPr>
          <w:rFonts w:ascii="Arial" w:hAnsi="Arial" w:cs="Arial"/>
          <w:sz w:val="22"/>
          <w:szCs w:val="22"/>
        </w:rPr>
      </w:pPr>
      <w:r w:rsidRPr="00B64C85">
        <w:rPr>
          <w:rFonts w:ascii="Arial" w:hAnsi="Arial" w:cs="Arial"/>
          <w:sz w:val="22"/>
          <w:szCs w:val="22"/>
        </w:rPr>
        <w:t>Mariyaa Iqbal</w:t>
      </w:r>
    </w:p>
    <w:p w14:paraId="756D1A7A" w14:textId="30E8BA89" w:rsidR="00A8228B" w:rsidRPr="00B64C85" w:rsidRDefault="00A8228B" w:rsidP="00B64C85">
      <w:pPr>
        <w:spacing w:line="360" w:lineRule="auto"/>
        <w:jc w:val="center"/>
        <w:rPr>
          <w:rFonts w:ascii="Arial" w:hAnsi="Arial" w:cs="Arial"/>
          <w:sz w:val="22"/>
          <w:szCs w:val="22"/>
        </w:rPr>
      </w:pPr>
      <w:r w:rsidRPr="00B64C85">
        <w:rPr>
          <w:rFonts w:ascii="Arial" w:hAnsi="Arial" w:cs="Arial"/>
          <w:sz w:val="22"/>
          <w:szCs w:val="22"/>
        </w:rPr>
        <w:t>2506503</w:t>
      </w:r>
    </w:p>
    <w:p w14:paraId="082F10D7" w14:textId="77777777" w:rsidR="004530F8" w:rsidRPr="00B64C85" w:rsidRDefault="00A8228B" w:rsidP="00B64C85">
      <w:pPr>
        <w:spacing w:line="360" w:lineRule="auto"/>
        <w:jc w:val="center"/>
        <w:rPr>
          <w:rFonts w:ascii="Arial" w:hAnsi="Arial" w:cs="Arial"/>
          <w:sz w:val="22"/>
          <w:szCs w:val="22"/>
        </w:rPr>
      </w:pPr>
      <w:r w:rsidRPr="00B64C85">
        <w:rPr>
          <w:rFonts w:ascii="Arial" w:hAnsi="Arial" w:cs="Arial"/>
          <w:sz w:val="22"/>
          <w:szCs w:val="22"/>
        </w:rPr>
        <w:t>Introduction to health and social care</w:t>
      </w:r>
      <w:r w:rsidR="00892A61" w:rsidRPr="00B64C85">
        <w:rPr>
          <w:rFonts w:ascii="Arial" w:hAnsi="Arial" w:cs="Arial"/>
          <w:sz w:val="22"/>
          <w:szCs w:val="22"/>
        </w:rPr>
        <w:t xml:space="preserve"> </w:t>
      </w:r>
    </w:p>
    <w:p w14:paraId="6685F28F" w14:textId="48A54AB0" w:rsidR="00A8228B" w:rsidRPr="00B64C85" w:rsidRDefault="008E2444" w:rsidP="00B64C85">
      <w:pPr>
        <w:spacing w:line="360" w:lineRule="auto"/>
        <w:jc w:val="center"/>
        <w:rPr>
          <w:rFonts w:ascii="Arial" w:hAnsi="Arial" w:cs="Arial"/>
          <w:sz w:val="22"/>
          <w:szCs w:val="22"/>
        </w:rPr>
      </w:pPr>
      <w:r w:rsidRPr="00B64C85">
        <w:rPr>
          <w:rFonts w:ascii="Arial" w:hAnsi="Arial" w:cs="Arial"/>
          <w:sz w:val="22"/>
          <w:szCs w:val="22"/>
        </w:rPr>
        <w:t>(</w:t>
      </w:r>
      <w:r w:rsidR="00EF5A7C" w:rsidRPr="00B64C85">
        <w:rPr>
          <w:rFonts w:ascii="Arial" w:hAnsi="Arial" w:cs="Arial"/>
          <w:sz w:val="22"/>
          <w:szCs w:val="22"/>
        </w:rPr>
        <w:t>LCHS</w:t>
      </w:r>
      <w:r w:rsidRPr="00B64C85">
        <w:rPr>
          <w:rFonts w:ascii="Arial" w:hAnsi="Arial" w:cs="Arial"/>
          <w:sz w:val="22"/>
          <w:szCs w:val="22"/>
        </w:rPr>
        <w:t>4003_BIRM)</w:t>
      </w:r>
    </w:p>
    <w:p w14:paraId="6DB97AF6" w14:textId="27020166" w:rsidR="00A8228B" w:rsidRPr="00B64C85" w:rsidRDefault="00A8228B" w:rsidP="00B64C85">
      <w:pPr>
        <w:spacing w:line="360" w:lineRule="auto"/>
        <w:jc w:val="center"/>
        <w:rPr>
          <w:rFonts w:ascii="Arial" w:hAnsi="Arial" w:cs="Arial"/>
          <w:sz w:val="22"/>
          <w:szCs w:val="22"/>
        </w:rPr>
      </w:pPr>
      <w:r w:rsidRPr="00B64C85">
        <w:rPr>
          <w:rFonts w:ascii="Arial" w:hAnsi="Arial" w:cs="Arial"/>
          <w:sz w:val="22"/>
          <w:szCs w:val="22"/>
        </w:rPr>
        <w:t>Wafa Nasir</w:t>
      </w:r>
    </w:p>
    <w:p w14:paraId="42A3E315" w14:textId="77777777" w:rsidR="004530F8" w:rsidRPr="00B64C85" w:rsidRDefault="004530F8" w:rsidP="00B64C85">
      <w:pPr>
        <w:spacing w:line="360" w:lineRule="auto"/>
        <w:jc w:val="center"/>
        <w:rPr>
          <w:rFonts w:ascii="Arial" w:hAnsi="Arial" w:cs="Arial"/>
          <w:sz w:val="22"/>
          <w:szCs w:val="22"/>
        </w:rPr>
      </w:pPr>
    </w:p>
    <w:p w14:paraId="7F9C3949" w14:textId="77777777" w:rsidR="004530F8" w:rsidRPr="00B64C85" w:rsidRDefault="004530F8" w:rsidP="00B64C85">
      <w:pPr>
        <w:spacing w:line="360" w:lineRule="auto"/>
        <w:jc w:val="center"/>
        <w:rPr>
          <w:rFonts w:ascii="Arial" w:hAnsi="Arial" w:cs="Arial"/>
          <w:sz w:val="22"/>
          <w:szCs w:val="22"/>
        </w:rPr>
      </w:pPr>
    </w:p>
    <w:p w14:paraId="0F8BD822" w14:textId="77777777" w:rsidR="004530F8" w:rsidRPr="00B64C85" w:rsidRDefault="004530F8" w:rsidP="00B64C85">
      <w:pPr>
        <w:spacing w:line="360" w:lineRule="auto"/>
        <w:jc w:val="center"/>
        <w:rPr>
          <w:rFonts w:ascii="Arial" w:hAnsi="Arial" w:cs="Arial"/>
          <w:sz w:val="22"/>
          <w:szCs w:val="22"/>
        </w:rPr>
      </w:pPr>
    </w:p>
    <w:p w14:paraId="2F4F1618" w14:textId="77777777" w:rsidR="004530F8" w:rsidRPr="00B64C85" w:rsidRDefault="004530F8" w:rsidP="00B64C85">
      <w:pPr>
        <w:spacing w:line="360" w:lineRule="auto"/>
        <w:jc w:val="center"/>
        <w:rPr>
          <w:rFonts w:ascii="Arial" w:hAnsi="Arial" w:cs="Arial"/>
          <w:sz w:val="22"/>
          <w:szCs w:val="22"/>
        </w:rPr>
      </w:pPr>
    </w:p>
    <w:p w14:paraId="5332E890" w14:textId="77777777" w:rsidR="004530F8" w:rsidRPr="00B64C85" w:rsidRDefault="004530F8" w:rsidP="00B64C85">
      <w:pPr>
        <w:spacing w:line="360" w:lineRule="auto"/>
        <w:jc w:val="center"/>
        <w:rPr>
          <w:rFonts w:ascii="Arial" w:hAnsi="Arial" w:cs="Arial"/>
          <w:sz w:val="22"/>
          <w:szCs w:val="22"/>
        </w:rPr>
      </w:pPr>
    </w:p>
    <w:p w14:paraId="153F6FCA" w14:textId="77777777" w:rsidR="004530F8" w:rsidRPr="00B64C85" w:rsidRDefault="004530F8" w:rsidP="00B64C85">
      <w:pPr>
        <w:spacing w:line="360" w:lineRule="auto"/>
        <w:jc w:val="center"/>
        <w:rPr>
          <w:rFonts w:ascii="Arial" w:hAnsi="Arial" w:cs="Arial"/>
          <w:sz w:val="22"/>
          <w:szCs w:val="22"/>
        </w:rPr>
      </w:pPr>
    </w:p>
    <w:p w14:paraId="2F668814" w14:textId="77777777" w:rsidR="004530F8" w:rsidRPr="00B64C85" w:rsidRDefault="004530F8" w:rsidP="00B64C85">
      <w:pPr>
        <w:spacing w:line="360" w:lineRule="auto"/>
        <w:jc w:val="center"/>
        <w:rPr>
          <w:rFonts w:ascii="Arial" w:hAnsi="Arial" w:cs="Arial"/>
          <w:sz w:val="22"/>
          <w:szCs w:val="22"/>
        </w:rPr>
      </w:pPr>
    </w:p>
    <w:p w14:paraId="2967D7B6" w14:textId="77777777" w:rsidR="004530F8" w:rsidRPr="00B64C85" w:rsidRDefault="004530F8" w:rsidP="00B64C85">
      <w:pPr>
        <w:spacing w:line="360" w:lineRule="auto"/>
        <w:jc w:val="center"/>
        <w:rPr>
          <w:rFonts w:ascii="Arial" w:hAnsi="Arial" w:cs="Arial"/>
          <w:sz w:val="22"/>
          <w:szCs w:val="22"/>
        </w:rPr>
      </w:pPr>
    </w:p>
    <w:p w14:paraId="7E68CB4C" w14:textId="77777777" w:rsidR="004530F8" w:rsidRPr="00B64C85" w:rsidRDefault="004530F8" w:rsidP="00B64C85">
      <w:pPr>
        <w:spacing w:line="360" w:lineRule="auto"/>
        <w:jc w:val="center"/>
        <w:rPr>
          <w:rFonts w:ascii="Arial" w:hAnsi="Arial" w:cs="Arial"/>
          <w:sz w:val="22"/>
          <w:szCs w:val="22"/>
        </w:rPr>
      </w:pPr>
    </w:p>
    <w:p w14:paraId="270DFE39" w14:textId="77777777" w:rsidR="004530F8" w:rsidRPr="00B64C85" w:rsidRDefault="004530F8" w:rsidP="00B64C85">
      <w:pPr>
        <w:spacing w:line="360" w:lineRule="auto"/>
        <w:jc w:val="center"/>
        <w:rPr>
          <w:rFonts w:ascii="Arial" w:hAnsi="Arial" w:cs="Arial"/>
          <w:sz w:val="22"/>
          <w:szCs w:val="22"/>
        </w:rPr>
      </w:pPr>
    </w:p>
    <w:p w14:paraId="1B679AE4" w14:textId="77777777" w:rsidR="004530F8" w:rsidRPr="00B64C85" w:rsidRDefault="004530F8" w:rsidP="00B64C85">
      <w:pPr>
        <w:spacing w:line="360" w:lineRule="auto"/>
        <w:jc w:val="center"/>
        <w:rPr>
          <w:rFonts w:ascii="Arial" w:hAnsi="Arial" w:cs="Arial"/>
          <w:sz w:val="22"/>
          <w:szCs w:val="22"/>
        </w:rPr>
      </w:pPr>
    </w:p>
    <w:p w14:paraId="5BE87AC9" w14:textId="77777777" w:rsidR="004530F8" w:rsidRPr="00B64C85" w:rsidRDefault="004530F8" w:rsidP="00B64C85">
      <w:pPr>
        <w:spacing w:line="360" w:lineRule="auto"/>
        <w:jc w:val="center"/>
        <w:rPr>
          <w:rFonts w:ascii="Arial" w:hAnsi="Arial" w:cs="Arial"/>
          <w:sz w:val="22"/>
          <w:szCs w:val="22"/>
        </w:rPr>
      </w:pPr>
    </w:p>
    <w:p w14:paraId="2CE5E394" w14:textId="77777777" w:rsidR="004530F8" w:rsidRPr="00B64C85" w:rsidRDefault="004530F8" w:rsidP="00B64C85">
      <w:pPr>
        <w:spacing w:line="360" w:lineRule="auto"/>
        <w:jc w:val="center"/>
        <w:rPr>
          <w:rFonts w:ascii="Arial" w:hAnsi="Arial" w:cs="Arial"/>
          <w:sz w:val="22"/>
          <w:szCs w:val="22"/>
        </w:rPr>
      </w:pPr>
    </w:p>
    <w:p w14:paraId="7C2109F7" w14:textId="77777777" w:rsidR="004530F8" w:rsidRPr="00B64C85" w:rsidRDefault="004530F8" w:rsidP="00B64C85">
      <w:pPr>
        <w:spacing w:line="360" w:lineRule="auto"/>
        <w:jc w:val="center"/>
        <w:rPr>
          <w:rFonts w:ascii="Arial" w:hAnsi="Arial" w:cs="Arial"/>
          <w:sz w:val="22"/>
          <w:szCs w:val="22"/>
        </w:rPr>
      </w:pPr>
    </w:p>
    <w:p w14:paraId="7B3E850D" w14:textId="77777777" w:rsidR="004530F8" w:rsidRPr="00B64C85" w:rsidRDefault="004530F8" w:rsidP="00B64C85">
      <w:pPr>
        <w:spacing w:line="360" w:lineRule="auto"/>
        <w:jc w:val="center"/>
        <w:rPr>
          <w:rFonts w:ascii="Arial" w:hAnsi="Arial" w:cs="Arial"/>
          <w:sz w:val="22"/>
          <w:szCs w:val="22"/>
        </w:rPr>
      </w:pPr>
    </w:p>
    <w:p w14:paraId="4F8104E1" w14:textId="77777777" w:rsidR="004530F8" w:rsidRPr="00B64C85" w:rsidRDefault="004530F8" w:rsidP="00B64C85">
      <w:pPr>
        <w:spacing w:line="360" w:lineRule="auto"/>
        <w:jc w:val="center"/>
        <w:rPr>
          <w:rFonts w:ascii="Arial" w:hAnsi="Arial" w:cs="Arial"/>
          <w:sz w:val="22"/>
          <w:szCs w:val="22"/>
        </w:rPr>
      </w:pPr>
    </w:p>
    <w:p w14:paraId="5C0EFB11" w14:textId="77777777" w:rsidR="004530F8" w:rsidRDefault="004530F8" w:rsidP="00B64C85">
      <w:pPr>
        <w:spacing w:line="360" w:lineRule="auto"/>
        <w:jc w:val="center"/>
        <w:rPr>
          <w:rFonts w:ascii="Arial" w:hAnsi="Arial" w:cs="Arial"/>
          <w:sz w:val="22"/>
          <w:szCs w:val="22"/>
        </w:rPr>
      </w:pPr>
    </w:p>
    <w:p w14:paraId="66A9156B" w14:textId="77777777" w:rsidR="006C7845" w:rsidRDefault="006C7845" w:rsidP="00B64C85">
      <w:pPr>
        <w:spacing w:line="360" w:lineRule="auto"/>
        <w:jc w:val="center"/>
        <w:rPr>
          <w:rFonts w:ascii="Arial" w:hAnsi="Arial" w:cs="Arial"/>
          <w:sz w:val="22"/>
          <w:szCs w:val="22"/>
        </w:rPr>
      </w:pPr>
    </w:p>
    <w:p w14:paraId="5D9653B0" w14:textId="77777777" w:rsidR="006C7845" w:rsidRPr="00B64C85" w:rsidRDefault="006C7845" w:rsidP="00B64C85">
      <w:pPr>
        <w:spacing w:line="360" w:lineRule="auto"/>
        <w:jc w:val="center"/>
        <w:rPr>
          <w:rFonts w:ascii="Arial" w:hAnsi="Arial" w:cs="Arial"/>
          <w:sz w:val="22"/>
          <w:szCs w:val="22"/>
        </w:rPr>
      </w:pPr>
    </w:p>
    <w:p w14:paraId="3C4FC42F" w14:textId="77777777" w:rsidR="004530F8" w:rsidRPr="00B64C85" w:rsidRDefault="004530F8" w:rsidP="00B64C85">
      <w:pPr>
        <w:spacing w:line="360" w:lineRule="auto"/>
        <w:jc w:val="both"/>
        <w:rPr>
          <w:rFonts w:ascii="Arial" w:hAnsi="Arial" w:cs="Arial"/>
          <w:sz w:val="22"/>
          <w:szCs w:val="22"/>
        </w:rPr>
      </w:pPr>
    </w:p>
    <w:p w14:paraId="1821D6E8" w14:textId="22BA55F2" w:rsidR="00A60C94" w:rsidRPr="00B64C85" w:rsidRDefault="00A60C94" w:rsidP="00B64C85">
      <w:pPr>
        <w:spacing w:line="360" w:lineRule="auto"/>
        <w:rPr>
          <w:rFonts w:ascii="Arial" w:hAnsi="Arial" w:cs="Arial"/>
          <w:sz w:val="22"/>
          <w:szCs w:val="22"/>
        </w:rPr>
      </w:pPr>
    </w:p>
    <w:sdt>
      <w:sdtPr>
        <w:rPr>
          <w:rFonts w:asciiTheme="minorHAnsi" w:eastAsiaTheme="minorEastAsia" w:hAnsiTheme="minorHAnsi" w:cstheme="minorBidi"/>
          <w:b w:val="0"/>
          <w:bCs w:val="0"/>
          <w:color w:val="auto"/>
          <w:kern w:val="2"/>
          <w:sz w:val="24"/>
          <w:szCs w:val="24"/>
          <w:lang w:val="en-GB" w:eastAsia="en-GB"/>
          <w14:ligatures w14:val="standardContextual"/>
        </w:rPr>
        <w:id w:val="1935163094"/>
        <w:docPartObj>
          <w:docPartGallery w:val="Table of Contents"/>
          <w:docPartUnique/>
        </w:docPartObj>
      </w:sdtPr>
      <w:sdtEndPr>
        <w:rPr>
          <w:noProof/>
        </w:rPr>
      </w:sdtEndPr>
      <w:sdtContent>
        <w:p w14:paraId="336FAC62" w14:textId="386FF239" w:rsidR="0092316C" w:rsidRDefault="0092316C">
          <w:pPr>
            <w:pStyle w:val="TOCHeading"/>
          </w:pPr>
          <w:r>
            <w:t>Table of Contents</w:t>
          </w:r>
        </w:p>
        <w:p w14:paraId="199957CF" w14:textId="37141A51" w:rsidR="007A2A18" w:rsidRDefault="0092316C">
          <w:pPr>
            <w:pStyle w:val="TOC1"/>
            <w:tabs>
              <w:tab w:val="right" w:leader="dot" w:pos="9016"/>
            </w:tabs>
            <w:rPr>
              <w:noProof/>
            </w:rPr>
          </w:pPr>
          <w:r>
            <w:fldChar w:fldCharType="begin"/>
          </w:r>
          <w:r>
            <w:instrText xml:space="preserve"> TOC \o "1-3" \h \z \u </w:instrText>
          </w:r>
          <w:r>
            <w:fldChar w:fldCharType="separate"/>
          </w:r>
          <w:hyperlink w:anchor="_Toc224204651" w:history="1">
            <w:r w:rsidR="007A2A18" w:rsidRPr="00FE7BD9">
              <w:rPr>
                <w:rStyle w:val="Hyperlink"/>
                <w:rFonts w:ascii="Arial" w:hAnsi="Arial" w:cs="Arial"/>
                <w:noProof/>
              </w:rPr>
              <w:t>Introduction</w:t>
            </w:r>
            <w:r w:rsidR="007A2A18">
              <w:rPr>
                <w:noProof/>
                <w:webHidden/>
              </w:rPr>
              <w:tab/>
            </w:r>
            <w:r w:rsidR="007A2A18">
              <w:rPr>
                <w:noProof/>
                <w:webHidden/>
              </w:rPr>
              <w:fldChar w:fldCharType="begin"/>
            </w:r>
            <w:r w:rsidR="007A2A18">
              <w:rPr>
                <w:noProof/>
                <w:webHidden/>
              </w:rPr>
              <w:instrText xml:space="preserve"> PAGEREF _Toc224204651 \h </w:instrText>
            </w:r>
            <w:r w:rsidR="007A2A18">
              <w:rPr>
                <w:noProof/>
                <w:webHidden/>
              </w:rPr>
            </w:r>
            <w:r w:rsidR="007A2A18">
              <w:rPr>
                <w:noProof/>
                <w:webHidden/>
              </w:rPr>
              <w:fldChar w:fldCharType="separate"/>
            </w:r>
            <w:r w:rsidR="007A2A18">
              <w:rPr>
                <w:noProof/>
                <w:webHidden/>
              </w:rPr>
              <w:t>3</w:t>
            </w:r>
            <w:r w:rsidR="007A2A18">
              <w:rPr>
                <w:noProof/>
                <w:webHidden/>
              </w:rPr>
              <w:fldChar w:fldCharType="end"/>
            </w:r>
          </w:hyperlink>
        </w:p>
        <w:p w14:paraId="2ACA5C55" w14:textId="25A4CA83" w:rsidR="007A2A18" w:rsidRDefault="007A2A18">
          <w:pPr>
            <w:pStyle w:val="TOC1"/>
            <w:tabs>
              <w:tab w:val="right" w:leader="dot" w:pos="9016"/>
            </w:tabs>
            <w:rPr>
              <w:noProof/>
            </w:rPr>
          </w:pPr>
          <w:hyperlink w:anchor="_Toc224204652" w:history="1">
            <w:r w:rsidRPr="00FE7BD9">
              <w:rPr>
                <w:rStyle w:val="Hyperlink"/>
                <w:rFonts w:ascii="Arial" w:hAnsi="Arial" w:cs="Arial"/>
                <w:noProof/>
              </w:rPr>
              <w:t>The importance of effective communication in Mr Ahmed’s care.</w:t>
            </w:r>
            <w:r>
              <w:rPr>
                <w:noProof/>
                <w:webHidden/>
              </w:rPr>
              <w:tab/>
            </w:r>
            <w:r>
              <w:rPr>
                <w:noProof/>
                <w:webHidden/>
              </w:rPr>
              <w:fldChar w:fldCharType="begin"/>
            </w:r>
            <w:r>
              <w:rPr>
                <w:noProof/>
                <w:webHidden/>
              </w:rPr>
              <w:instrText xml:space="preserve"> PAGEREF _Toc224204652 \h </w:instrText>
            </w:r>
            <w:r>
              <w:rPr>
                <w:noProof/>
                <w:webHidden/>
              </w:rPr>
            </w:r>
            <w:r>
              <w:rPr>
                <w:noProof/>
                <w:webHidden/>
              </w:rPr>
              <w:fldChar w:fldCharType="separate"/>
            </w:r>
            <w:r>
              <w:rPr>
                <w:noProof/>
                <w:webHidden/>
              </w:rPr>
              <w:t>4</w:t>
            </w:r>
            <w:r>
              <w:rPr>
                <w:noProof/>
                <w:webHidden/>
              </w:rPr>
              <w:fldChar w:fldCharType="end"/>
            </w:r>
          </w:hyperlink>
        </w:p>
        <w:p w14:paraId="3044E695" w14:textId="357CD8F6" w:rsidR="007A2A18" w:rsidRDefault="007A2A18">
          <w:pPr>
            <w:pStyle w:val="TOC1"/>
            <w:tabs>
              <w:tab w:val="right" w:leader="dot" w:pos="9016"/>
            </w:tabs>
            <w:rPr>
              <w:noProof/>
            </w:rPr>
          </w:pPr>
          <w:hyperlink w:anchor="_Toc224204653" w:history="1">
            <w:r w:rsidRPr="00FE7BD9">
              <w:rPr>
                <w:rStyle w:val="Hyperlink"/>
                <w:rFonts w:ascii="Arial" w:hAnsi="Arial" w:cs="Arial"/>
                <w:noProof/>
              </w:rPr>
              <w:t>Good administration skills within professional practice.</w:t>
            </w:r>
            <w:r>
              <w:rPr>
                <w:noProof/>
                <w:webHidden/>
              </w:rPr>
              <w:tab/>
            </w:r>
            <w:r>
              <w:rPr>
                <w:noProof/>
                <w:webHidden/>
              </w:rPr>
              <w:fldChar w:fldCharType="begin"/>
            </w:r>
            <w:r>
              <w:rPr>
                <w:noProof/>
                <w:webHidden/>
              </w:rPr>
              <w:instrText xml:space="preserve"> PAGEREF _Toc224204653 \h </w:instrText>
            </w:r>
            <w:r>
              <w:rPr>
                <w:noProof/>
                <w:webHidden/>
              </w:rPr>
            </w:r>
            <w:r>
              <w:rPr>
                <w:noProof/>
                <w:webHidden/>
              </w:rPr>
              <w:fldChar w:fldCharType="separate"/>
            </w:r>
            <w:r>
              <w:rPr>
                <w:noProof/>
                <w:webHidden/>
              </w:rPr>
              <w:t>5</w:t>
            </w:r>
            <w:r>
              <w:rPr>
                <w:noProof/>
                <w:webHidden/>
              </w:rPr>
              <w:fldChar w:fldCharType="end"/>
            </w:r>
          </w:hyperlink>
        </w:p>
        <w:p w14:paraId="5E4EBF13" w14:textId="2F58DB1A" w:rsidR="007A2A18" w:rsidRDefault="007A2A18">
          <w:pPr>
            <w:pStyle w:val="TOC1"/>
            <w:tabs>
              <w:tab w:val="right" w:leader="dot" w:pos="9016"/>
            </w:tabs>
            <w:rPr>
              <w:noProof/>
            </w:rPr>
          </w:pPr>
          <w:hyperlink w:anchor="_Toc224204654" w:history="1">
            <w:r w:rsidRPr="00FE7BD9">
              <w:rPr>
                <w:rStyle w:val="Hyperlink"/>
                <w:rFonts w:ascii="Arial" w:hAnsi="Arial" w:cs="Arial"/>
                <w:noProof/>
              </w:rPr>
              <w:t>The importance if working collaboratively with other professionals involves in Mr Ahmeds care.</w:t>
            </w:r>
            <w:r>
              <w:rPr>
                <w:noProof/>
                <w:webHidden/>
              </w:rPr>
              <w:tab/>
            </w:r>
            <w:r>
              <w:rPr>
                <w:noProof/>
                <w:webHidden/>
              </w:rPr>
              <w:fldChar w:fldCharType="begin"/>
            </w:r>
            <w:r>
              <w:rPr>
                <w:noProof/>
                <w:webHidden/>
              </w:rPr>
              <w:instrText xml:space="preserve"> PAGEREF _Toc224204654 \h </w:instrText>
            </w:r>
            <w:r>
              <w:rPr>
                <w:noProof/>
                <w:webHidden/>
              </w:rPr>
            </w:r>
            <w:r>
              <w:rPr>
                <w:noProof/>
                <w:webHidden/>
              </w:rPr>
              <w:fldChar w:fldCharType="separate"/>
            </w:r>
            <w:r>
              <w:rPr>
                <w:noProof/>
                <w:webHidden/>
              </w:rPr>
              <w:t>6</w:t>
            </w:r>
            <w:r>
              <w:rPr>
                <w:noProof/>
                <w:webHidden/>
              </w:rPr>
              <w:fldChar w:fldCharType="end"/>
            </w:r>
          </w:hyperlink>
        </w:p>
        <w:p w14:paraId="0E053567" w14:textId="13DE0787" w:rsidR="007A2A18" w:rsidRDefault="007A2A18">
          <w:pPr>
            <w:pStyle w:val="TOC1"/>
            <w:tabs>
              <w:tab w:val="right" w:leader="dot" w:pos="9016"/>
            </w:tabs>
            <w:rPr>
              <w:noProof/>
            </w:rPr>
          </w:pPr>
          <w:hyperlink w:anchor="_Toc224204655" w:history="1">
            <w:r w:rsidRPr="00FE7BD9">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_Toc224204655 \h </w:instrText>
            </w:r>
            <w:r>
              <w:rPr>
                <w:noProof/>
                <w:webHidden/>
              </w:rPr>
            </w:r>
            <w:r>
              <w:rPr>
                <w:noProof/>
                <w:webHidden/>
              </w:rPr>
              <w:fldChar w:fldCharType="separate"/>
            </w:r>
            <w:r>
              <w:rPr>
                <w:noProof/>
                <w:webHidden/>
              </w:rPr>
              <w:t>7</w:t>
            </w:r>
            <w:r>
              <w:rPr>
                <w:noProof/>
                <w:webHidden/>
              </w:rPr>
              <w:fldChar w:fldCharType="end"/>
            </w:r>
          </w:hyperlink>
        </w:p>
        <w:p w14:paraId="78DE6517" w14:textId="18AA20D1" w:rsidR="007A2A18" w:rsidRDefault="007A2A18">
          <w:pPr>
            <w:pStyle w:val="TOC1"/>
            <w:tabs>
              <w:tab w:val="right" w:leader="dot" w:pos="9016"/>
            </w:tabs>
            <w:rPr>
              <w:noProof/>
            </w:rPr>
          </w:pPr>
          <w:hyperlink w:anchor="_Toc224204656" w:history="1">
            <w:r w:rsidRPr="00FE7BD9">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_Toc224204656 \h </w:instrText>
            </w:r>
            <w:r>
              <w:rPr>
                <w:noProof/>
                <w:webHidden/>
              </w:rPr>
            </w:r>
            <w:r>
              <w:rPr>
                <w:noProof/>
                <w:webHidden/>
              </w:rPr>
              <w:fldChar w:fldCharType="separate"/>
            </w:r>
            <w:r>
              <w:rPr>
                <w:noProof/>
                <w:webHidden/>
              </w:rPr>
              <w:t>8</w:t>
            </w:r>
            <w:r>
              <w:rPr>
                <w:noProof/>
                <w:webHidden/>
              </w:rPr>
              <w:fldChar w:fldCharType="end"/>
            </w:r>
          </w:hyperlink>
        </w:p>
        <w:p w14:paraId="5E34EDB0" w14:textId="06D917CC" w:rsidR="0092316C" w:rsidRDefault="0092316C">
          <w:r>
            <w:rPr>
              <w:b/>
              <w:bCs/>
              <w:noProof/>
            </w:rPr>
            <w:fldChar w:fldCharType="end"/>
          </w:r>
        </w:p>
      </w:sdtContent>
    </w:sdt>
    <w:p w14:paraId="7C9CA007" w14:textId="77777777" w:rsidR="00D91B1E" w:rsidRDefault="00D91B1E" w:rsidP="007A6AD9">
      <w:pPr>
        <w:pStyle w:val="Heading1"/>
      </w:pPr>
    </w:p>
    <w:p w14:paraId="5ECC3105" w14:textId="77777777" w:rsidR="00D91B1E" w:rsidRDefault="00D91B1E" w:rsidP="007A6AD9">
      <w:pPr>
        <w:pStyle w:val="Heading1"/>
      </w:pPr>
    </w:p>
    <w:p w14:paraId="3473C85D" w14:textId="77777777" w:rsidR="00D91B1E" w:rsidRDefault="00D91B1E" w:rsidP="007A6AD9">
      <w:pPr>
        <w:pStyle w:val="Heading1"/>
      </w:pPr>
    </w:p>
    <w:p w14:paraId="4E2385DC" w14:textId="77777777" w:rsidR="00D91B1E" w:rsidRDefault="00D91B1E" w:rsidP="007A6AD9">
      <w:pPr>
        <w:pStyle w:val="Heading1"/>
      </w:pPr>
    </w:p>
    <w:p w14:paraId="14FACF40" w14:textId="77777777" w:rsidR="00D91B1E" w:rsidRDefault="00D91B1E" w:rsidP="007A6AD9">
      <w:pPr>
        <w:pStyle w:val="Heading1"/>
      </w:pPr>
    </w:p>
    <w:p w14:paraId="55704094" w14:textId="77777777" w:rsidR="00D91B1E" w:rsidRDefault="00D91B1E" w:rsidP="007A6AD9">
      <w:pPr>
        <w:pStyle w:val="Heading1"/>
      </w:pPr>
    </w:p>
    <w:p w14:paraId="496C89AF" w14:textId="77777777" w:rsidR="00D91B1E" w:rsidRDefault="00D91B1E" w:rsidP="007A6AD9">
      <w:pPr>
        <w:pStyle w:val="Heading1"/>
      </w:pPr>
    </w:p>
    <w:p w14:paraId="1CF25B71" w14:textId="77777777" w:rsidR="005E5149" w:rsidRDefault="005E5149" w:rsidP="005E5149"/>
    <w:p w14:paraId="6BA22916" w14:textId="77777777" w:rsidR="005E5149" w:rsidRDefault="005E5149" w:rsidP="005E5149"/>
    <w:p w14:paraId="34E038F0" w14:textId="77777777" w:rsidR="005E5149" w:rsidRDefault="005E5149" w:rsidP="005E5149"/>
    <w:p w14:paraId="7FECEF39" w14:textId="77777777" w:rsidR="005E5149" w:rsidRDefault="005E5149" w:rsidP="005E5149"/>
    <w:p w14:paraId="0FAE0A91" w14:textId="77777777" w:rsidR="005E5149" w:rsidRDefault="005E5149" w:rsidP="005E5149"/>
    <w:p w14:paraId="696317FE" w14:textId="77777777" w:rsidR="005E5149" w:rsidRDefault="005E5149" w:rsidP="005E5149"/>
    <w:p w14:paraId="7F217920" w14:textId="77777777" w:rsidR="005E5149" w:rsidRPr="005E5149" w:rsidRDefault="005E5149" w:rsidP="005E5149"/>
    <w:p w14:paraId="58248D92" w14:textId="4DB23A1F" w:rsidR="009370E5" w:rsidRPr="00C3576B" w:rsidRDefault="009370E5" w:rsidP="007A6AD9">
      <w:pPr>
        <w:pStyle w:val="Heading1"/>
        <w:rPr>
          <w:rFonts w:ascii="Arial" w:hAnsi="Arial" w:cs="Arial"/>
          <w:sz w:val="22"/>
          <w:szCs w:val="22"/>
        </w:rPr>
      </w:pPr>
      <w:bookmarkStart w:id="0" w:name="_Toc224204651"/>
      <w:r w:rsidRPr="00C3576B">
        <w:rPr>
          <w:rFonts w:ascii="Arial" w:hAnsi="Arial" w:cs="Arial"/>
          <w:sz w:val="22"/>
          <w:szCs w:val="22"/>
        </w:rPr>
        <w:lastRenderedPageBreak/>
        <w:t>Introduction</w:t>
      </w:r>
      <w:bookmarkEnd w:id="0"/>
      <w:r w:rsidRPr="00C3576B">
        <w:rPr>
          <w:rFonts w:ascii="Arial" w:hAnsi="Arial" w:cs="Arial"/>
          <w:sz w:val="22"/>
          <w:szCs w:val="22"/>
        </w:rPr>
        <w:t xml:space="preserve"> </w:t>
      </w:r>
    </w:p>
    <w:p w14:paraId="34CFE04F" w14:textId="415A5323" w:rsidR="00375979" w:rsidRPr="00C3576B" w:rsidRDefault="0038331E" w:rsidP="007A6AD9">
      <w:pPr>
        <w:pStyle w:val="p1"/>
        <w:spacing w:line="360" w:lineRule="auto"/>
        <w:rPr>
          <w:rFonts w:ascii="Arial" w:hAnsi="Arial" w:cs="Arial"/>
          <w:sz w:val="22"/>
          <w:szCs w:val="22"/>
        </w:rPr>
      </w:pPr>
      <w:r w:rsidRPr="00C3576B">
        <w:rPr>
          <w:rFonts w:ascii="Arial" w:hAnsi="Arial" w:cs="Arial"/>
          <w:sz w:val="22"/>
          <w:szCs w:val="22"/>
        </w:rPr>
        <w:t xml:space="preserve">Effective professional practice in health and social care </w:t>
      </w:r>
      <w:r w:rsidR="00A1680A" w:rsidRPr="00C3576B">
        <w:rPr>
          <w:rFonts w:ascii="Arial" w:hAnsi="Arial" w:cs="Arial"/>
          <w:sz w:val="22"/>
          <w:szCs w:val="22"/>
        </w:rPr>
        <w:t>relies</w:t>
      </w:r>
      <w:r w:rsidRPr="00C3576B">
        <w:rPr>
          <w:rFonts w:ascii="Arial" w:hAnsi="Arial" w:cs="Arial"/>
          <w:sz w:val="22"/>
          <w:szCs w:val="22"/>
        </w:rPr>
        <w:t xml:space="preserve"> on clear communication, </w:t>
      </w:r>
      <w:r w:rsidR="006F44A0" w:rsidRPr="00C3576B">
        <w:rPr>
          <w:rFonts w:ascii="Arial" w:hAnsi="Arial" w:cs="Arial"/>
          <w:sz w:val="22"/>
          <w:szCs w:val="22"/>
        </w:rPr>
        <w:t>right</w:t>
      </w:r>
      <w:r w:rsidRPr="00C3576B">
        <w:rPr>
          <w:rFonts w:ascii="Arial" w:hAnsi="Arial" w:cs="Arial"/>
          <w:sz w:val="22"/>
          <w:szCs w:val="22"/>
        </w:rPr>
        <w:t xml:space="preserve"> administrative processes, and collaborative working between professionals. These elements are particularly important when supporting individuals with complex health needs following hospital discharge. This report examines the case of Mr Ahmed, a 68-year-old man recovering from a stroke who receives domiciliary care and support from a multidisciplinary team. Due to language barriers and the complexity of his care needs, effective communication with both Mr Ahmed and his wife is essential to ensure that care </w:t>
      </w:r>
      <w:bookmarkStart w:id="1" w:name="_Int_vkG6arSF"/>
      <w:r w:rsidRPr="00C3576B">
        <w:rPr>
          <w:rFonts w:ascii="Arial" w:hAnsi="Arial" w:cs="Arial"/>
          <w:sz w:val="22"/>
          <w:szCs w:val="22"/>
        </w:rPr>
        <w:t>is delivered</w:t>
      </w:r>
      <w:bookmarkEnd w:id="1"/>
      <w:r w:rsidRPr="00C3576B">
        <w:rPr>
          <w:rFonts w:ascii="Arial" w:hAnsi="Arial" w:cs="Arial"/>
          <w:sz w:val="22"/>
          <w:szCs w:val="22"/>
        </w:rPr>
        <w:t xml:space="preserve"> safely and appropriately. In addition, strong administrative practices such as </w:t>
      </w:r>
      <w:r w:rsidR="006F44A0" w:rsidRPr="00C3576B">
        <w:rPr>
          <w:rFonts w:ascii="Arial" w:hAnsi="Arial" w:cs="Arial"/>
          <w:sz w:val="22"/>
          <w:szCs w:val="22"/>
        </w:rPr>
        <w:t>right</w:t>
      </w:r>
      <w:r w:rsidRPr="00C3576B">
        <w:rPr>
          <w:rFonts w:ascii="Arial" w:hAnsi="Arial" w:cs="Arial"/>
          <w:sz w:val="22"/>
          <w:szCs w:val="22"/>
        </w:rPr>
        <w:t xml:space="preserve"> record keeping and adherence to data protection legislation are necessary to ensure continuity of care and accountability among professionals (NMC, 2018). Finally, collaborative working between healthcare professionals, including the GP, district nurse, domiciliary care workers and speech and language therapist, is essential to ensure coordinated and person-centred care (WHO, 2010). This report explores these aspects in relation to Mr Ahmed’s care.</w:t>
      </w:r>
    </w:p>
    <w:p w14:paraId="1A467F5A" w14:textId="77777777" w:rsidR="009370E5" w:rsidRPr="00C3576B" w:rsidRDefault="009370E5" w:rsidP="007A6AD9">
      <w:pPr>
        <w:pStyle w:val="p1"/>
        <w:spacing w:line="360" w:lineRule="auto"/>
        <w:rPr>
          <w:rFonts w:ascii="Arial" w:hAnsi="Arial" w:cs="Arial"/>
          <w:sz w:val="22"/>
          <w:szCs w:val="22"/>
        </w:rPr>
      </w:pPr>
    </w:p>
    <w:p w14:paraId="11AFA03A" w14:textId="77777777" w:rsidR="0092316C" w:rsidRPr="00C3576B" w:rsidRDefault="0092316C" w:rsidP="007A6AD9">
      <w:pPr>
        <w:pStyle w:val="p1"/>
        <w:spacing w:line="360" w:lineRule="auto"/>
        <w:rPr>
          <w:rFonts w:ascii="Arial" w:hAnsi="Arial" w:cs="Arial"/>
          <w:sz w:val="22"/>
          <w:szCs w:val="22"/>
        </w:rPr>
      </w:pPr>
    </w:p>
    <w:p w14:paraId="0C113188" w14:textId="77777777" w:rsidR="0092316C" w:rsidRPr="00C3576B" w:rsidRDefault="0092316C" w:rsidP="007A6AD9">
      <w:pPr>
        <w:pStyle w:val="p1"/>
        <w:spacing w:line="360" w:lineRule="auto"/>
        <w:rPr>
          <w:rFonts w:ascii="Arial" w:hAnsi="Arial" w:cs="Arial"/>
          <w:sz w:val="22"/>
          <w:szCs w:val="22"/>
        </w:rPr>
      </w:pPr>
    </w:p>
    <w:p w14:paraId="50469BF8" w14:textId="77777777" w:rsidR="0092316C" w:rsidRPr="00C3576B" w:rsidRDefault="0092316C" w:rsidP="007A6AD9">
      <w:pPr>
        <w:pStyle w:val="p1"/>
        <w:spacing w:line="360" w:lineRule="auto"/>
        <w:rPr>
          <w:rFonts w:ascii="Arial" w:hAnsi="Arial" w:cs="Arial"/>
          <w:sz w:val="22"/>
          <w:szCs w:val="22"/>
        </w:rPr>
      </w:pPr>
    </w:p>
    <w:p w14:paraId="07ED62AE" w14:textId="77777777" w:rsidR="0092316C" w:rsidRPr="00C3576B" w:rsidRDefault="0092316C" w:rsidP="007A6AD9">
      <w:pPr>
        <w:pStyle w:val="p1"/>
        <w:spacing w:line="360" w:lineRule="auto"/>
        <w:rPr>
          <w:rFonts w:ascii="Arial" w:hAnsi="Arial" w:cs="Arial"/>
          <w:sz w:val="22"/>
          <w:szCs w:val="22"/>
        </w:rPr>
      </w:pPr>
    </w:p>
    <w:p w14:paraId="5FE6548A" w14:textId="77777777" w:rsidR="0092316C" w:rsidRPr="00C3576B" w:rsidRDefault="0092316C" w:rsidP="007A6AD9">
      <w:pPr>
        <w:pStyle w:val="p1"/>
        <w:spacing w:line="360" w:lineRule="auto"/>
        <w:rPr>
          <w:rFonts w:ascii="Arial" w:hAnsi="Arial" w:cs="Arial"/>
          <w:sz w:val="22"/>
          <w:szCs w:val="22"/>
        </w:rPr>
      </w:pPr>
    </w:p>
    <w:p w14:paraId="49D7DBB1" w14:textId="77777777" w:rsidR="0092316C" w:rsidRPr="00C3576B" w:rsidRDefault="0092316C" w:rsidP="007A6AD9">
      <w:pPr>
        <w:pStyle w:val="p1"/>
        <w:spacing w:line="360" w:lineRule="auto"/>
        <w:rPr>
          <w:rFonts w:ascii="Arial" w:hAnsi="Arial" w:cs="Arial"/>
          <w:sz w:val="22"/>
          <w:szCs w:val="22"/>
        </w:rPr>
      </w:pPr>
    </w:p>
    <w:p w14:paraId="403EE290" w14:textId="77777777" w:rsidR="0092316C" w:rsidRPr="00C3576B" w:rsidRDefault="0092316C" w:rsidP="007A6AD9">
      <w:pPr>
        <w:pStyle w:val="p1"/>
        <w:spacing w:line="360" w:lineRule="auto"/>
        <w:rPr>
          <w:rFonts w:ascii="Arial" w:hAnsi="Arial" w:cs="Arial"/>
          <w:sz w:val="22"/>
          <w:szCs w:val="22"/>
        </w:rPr>
      </w:pPr>
    </w:p>
    <w:p w14:paraId="23911C38" w14:textId="77777777" w:rsidR="0092316C" w:rsidRPr="00C3576B" w:rsidRDefault="0092316C" w:rsidP="007A6AD9">
      <w:pPr>
        <w:pStyle w:val="p1"/>
        <w:spacing w:line="360" w:lineRule="auto"/>
        <w:rPr>
          <w:rFonts w:ascii="Arial" w:hAnsi="Arial" w:cs="Arial"/>
          <w:sz w:val="22"/>
          <w:szCs w:val="22"/>
        </w:rPr>
      </w:pPr>
    </w:p>
    <w:p w14:paraId="792C98EB" w14:textId="77777777" w:rsidR="0092316C" w:rsidRPr="00C3576B" w:rsidRDefault="0092316C" w:rsidP="007A6AD9">
      <w:pPr>
        <w:pStyle w:val="p1"/>
        <w:spacing w:line="360" w:lineRule="auto"/>
        <w:rPr>
          <w:rFonts w:ascii="Arial" w:hAnsi="Arial" w:cs="Arial"/>
          <w:sz w:val="22"/>
          <w:szCs w:val="22"/>
        </w:rPr>
      </w:pPr>
    </w:p>
    <w:p w14:paraId="28D902FA" w14:textId="77777777" w:rsidR="0092316C" w:rsidRPr="00C3576B" w:rsidRDefault="0092316C" w:rsidP="007A6AD9">
      <w:pPr>
        <w:pStyle w:val="p1"/>
        <w:spacing w:line="360" w:lineRule="auto"/>
        <w:rPr>
          <w:rFonts w:ascii="Arial" w:hAnsi="Arial" w:cs="Arial"/>
          <w:sz w:val="22"/>
          <w:szCs w:val="22"/>
        </w:rPr>
      </w:pPr>
    </w:p>
    <w:p w14:paraId="0746752E" w14:textId="77777777" w:rsidR="0092316C" w:rsidRPr="00C3576B" w:rsidRDefault="0092316C" w:rsidP="007A6AD9">
      <w:pPr>
        <w:pStyle w:val="p1"/>
        <w:spacing w:line="360" w:lineRule="auto"/>
        <w:rPr>
          <w:rFonts w:ascii="Arial" w:hAnsi="Arial" w:cs="Arial"/>
          <w:sz w:val="22"/>
          <w:szCs w:val="22"/>
        </w:rPr>
      </w:pPr>
    </w:p>
    <w:p w14:paraId="1687E9D9" w14:textId="77777777" w:rsidR="0092316C" w:rsidRPr="00C3576B" w:rsidRDefault="0092316C" w:rsidP="007A6AD9">
      <w:pPr>
        <w:pStyle w:val="p1"/>
        <w:spacing w:line="360" w:lineRule="auto"/>
        <w:rPr>
          <w:rFonts w:ascii="Arial" w:hAnsi="Arial" w:cs="Arial"/>
          <w:sz w:val="22"/>
          <w:szCs w:val="22"/>
        </w:rPr>
      </w:pPr>
    </w:p>
    <w:p w14:paraId="72A07246" w14:textId="77777777" w:rsidR="0092316C" w:rsidRPr="00C3576B" w:rsidRDefault="0092316C" w:rsidP="007A6AD9">
      <w:pPr>
        <w:pStyle w:val="p1"/>
        <w:spacing w:line="360" w:lineRule="auto"/>
        <w:rPr>
          <w:rFonts w:ascii="Arial" w:hAnsi="Arial" w:cs="Arial"/>
          <w:sz w:val="22"/>
          <w:szCs w:val="22"/>
        </w:rPr>
      </w:pPr>
    </w:p>
    <w:p w14:paraId="5EAD18A2" w14:textId="77777777" w:rsidR="0092316C" w:rsidRPr="00C3576B" w:rsidRDefault="0092316C" w:rsidP="007A6AD9">
      <w:pPr>
        <w:pStyle w:val="p1"/>
        <w:spacing w:line="360" w:lineRule="auto"/>
        <w:rPr>
          <w:rFonts w:ascii="Arial" w:hAnsi="Arial" w:cs="Arial"/>
          <w:sz w:val="22"/>
          <w:szCs w:val="22"/>
        </w:rPr>
      </w:pPr>
    </w:p>
    <w:p w14:paraId="0042D198" w14:textId="77777777" w:rsidR="0092316C" w:rsidRPr="00C3576B" w:rsidRDefault="0092316C" w:rsidP="007A6AD9">
      <w:pPr>
        <w:pStyle w:val="p1"/>
        <w:spacing w:line="360" w:lineRule="auto"/>
        <w:rPr>
          <w:rFonts w:ascii="Arial" w:hAnsi="Arial" w:cs="Arial"/>
          <w:sz w:val="22"/>
          <w:szCs w:val="22"/>
        </w:rPr>
      </w:pPr>
    </w:p>
    <w:p w14:paraId="4C183C97" w14:textId="77777777" w:rsidR="0092316C" w:rsidRPr="00C3576B" w:rsidRDefault="0092316C" w:rsidP="007A6AD9">
      <w:pPr>
        <w:pStyle w:val="p1"/>
        <w:spacing w:line="360" w:lineRule="auto"/>
        <w:rPr>
          <w:rFonts w:ascii="Arial" w:hAnsi="Arial" w:cs="Arial"/>
          <w:sz w:val="22"/>
          <w:szCs w:val="22"/>
        </w:rPr>
      </w:pPr>
    </w:p>
    <w:p w14:paraId="4167BCDC" w14:textId="77777777" w:rsidR="0092316C" w:rsidRDefault="0092316C" w:rsidP="007A6AD9">
      <w:pPr>
        <w:pStyle w:val="p1"/>
        <w:spacing w:line="360" w:lineRule="auto"/>
        <w:rPr>
          <w:rFonts w:ascii="Arial" w:hAnsi="Arial" w:cs="Arial"/>
          <w:sz w:val="22"/>
          <w:szCs w:val="22"/>
        </w:rPr>
      </w:pPr>
    </w:p>
    <w:p w14:paraId="52110210" w14:textId="77777777" w:rsidR="008C1C26" w:rsidRPr="00C3576B" w:rsidRDefault="008C1C26" w:rsidP="007A6AD9">
      <w:pPr>
        <w:pStyle w:val="p1"/>
        <w:spacing w:line="360" w:lineRule="auto"/>
        <w:rPr>
          <w:rFonts w:ascii="Arial" w:hAnsi="Arial" w:cs="Arial"/>
          <w:sz w:val="22"/>
          <w:szCs w:val="22"/>
        </w:rPr>
      </w:pPr>
    </w:p>
    <w:p w14:paraId="05683825" w14:textId="77777777" w:rsidR="0092316C" w:rsidRPr="00C3576B" w:rsidRDefault="0092316C" w:rsidP="007A6AD9">
      <w:pPr>
        <w:pStyle w:val="p1"/>
        <w:spacing w:line="360" w:lineRule="auto"/>
        <w:rPr>
          <w:rFonts w:ascii="Arial" w:hAnsi="Arial" w:cs="Arial"/>
          <w:sz w:val="22"/>
          <w:szCs w:val="22"/>
        </w:rPr>
      </w:pPr>
    </w:p>
    <w:p w14:paraId="36084469" w14:textId="7B3059C2" w:rsidR="00356729" w:rsidRPr="00C3576B" w:rsidRDefault="00F60B41" w:rsidP="00F60B41">
      <w:pPr>
        <w:pStyle w:val="Heading1"/>
        <w:rPr>
          <w:rFonts w:ascii="Arial" w:hAnsi="Arial" w:cs="Arial"/>
          <w:sz w:val="22"/>
          <w:szCs w:val="22"/>
        </w:rPr>
      </w:pPr>
      <w:bookmarkStart w:id="2" w:name="_Toc224204652"/>
      <w:r w:rsidRPr="00C3576B">
        <w:rPr>
          <w:rFonts w:ascii="Arial" w:hAnsi="Arial" w:cs="Arial"/>
          <w:sz w:val="22"/>
          <w:szCs w:val="22"/>
        </w:rPr>
        <w:lastRenderedPageBreak/>
        <w:t>The importance of effective c</w:t>
      </w:r>
      <w:r w:rsidR="007579E8" w:rsidRPr="00C3576B">
        <w:rPr>
          <w:rFonts w:ascii="Arial" w:hAnsi="Arial" w:cs="Arial"/>
          <w:sz w:val="22"/>
          <w:szCs w:val="22"/>
        </w:rPr>
        <w:t xml:space="preserve">ommunication in </w:t>
      </w:r>
      <w:r w:rsidR="00F64962" w:rsidRPr="00C3576B">
        <w:rPr>
          <w:rFonts w:ascii="Arial" w:hAnsi="Arial" w:cs="Arial"/>
          <w:sz w:val="22"/>
          <w:szCs w:val="22"/>
        </w:rPr>
        <w:t>Mr</w:t>
      </w:r>
      <w:r w:rsidR="007579E8" w:rsidRPr="00C3576B">
        <w:rPr>
          <w:rFonts w:ascii="Arial" w:hAnsi="Arial" w:cs="Arial"/>
          <w:sz w:val="22"/>
          <w:szCs w:val="22"/>
        </w:rPr>
        <w:t xml:space="preserve"> Ahmed’s care</w:t>
      </w:r>
      <w:r w:rsidR="00F64962" w:rsidRPr="00C3576B">
        <w:rPr>
          <w:rFonts w:ascii="Arial" w:hAnsi="Arial" w:cs="Arial"/>
          <w:sz w:val="22"/>
          <w:szCs w:val="22"/>
        </w:rPr>
        <w:t>.</w:t>
      </w:r>
      <w:bookmarkEnd w:id="2"/>
      <w:r w:rsidR="00F64962" w:rsidRPr="00C3576B">
        <w:rPr>
          <w:rFonts w:ascii="Arial" w:hAnsi="Arial" w:cs="Arial"/>
          <w:sz w:val="22"/>
          <w:szCs w:val="22"/>
        </w:rPr>
        <w:t xml:space="preserve"> </w:t>
      </w:r>
    </w:p>
    <w:p w14:paraId="382E7514" w14:textId="74287417" w:rsidR="009452AE" w:rsidRPr="00C3576B" w:rsidRDefault="009452AE" w:rsidP="007A6AD9">
      <w:pPr>
        <w:spacing w:line="360" w:lineRule="auto"/>
        <w:jc w:val="both"/>
        <w:rPr>
          <w:rFonts w:ascii="Arial" w:hAnsi="Arial" w:cs="Arial"/>
          <w:sz w:val="22"/>
          <w:szCs w:val="22"/>
        </w:rPr>
      </w:pPr>
      <w:r w:rsidRPr="00C3576B">
        <w:rPr>
          <w:rFonts w:ascii="Arial" w:hAnsi="Arial" w:cs="Arial"/>
          <w:sz w:val="22"/>
          <w:szCs w:val="22"/>
        </w:rPr>
        <w:t xml:space="preserve">Effective communication is a fundamental aspect of high-quality health and social care practice. It ensures that service users understand their care, that professionals share </w:t>
      </w:r>
      <w:r w:rsidR="006F44A0" w:rsidRPr="00C3576B">
        <w:rPr>
          <w:rFonts w:ascii="Arial" w:hAnsi="Arial" w:cs="Arial"/>
          <w:sz w:val="22"/>
          <w:szCs w:val="22"/>
        </w:rPr>
        <w:t>right</w:t>
      </w:r>
      <w:r w:rsidRPr="00C3576B">
        <w:rPr>
          <w:rFonts w:ascii="Arial" w:hAnsi="Arial" w:cs="Arial"/>
          <w:sz w:val="22"/>
          <w:szCs w:val="22"/>
        </w:rPr>
        <w:t xml:space="preserve"> information, and that individuals </w:t>
      </w:r>
      <w:bookmarkStart w:id="3" w:name="_Int_fww2pPEe"/>
      <w:r w:rsidRPr="00C3576B">
        <w:rPr>
          <w:rFonts w:ascii="Arial" w:hAnsi="Arial" w:cs="Arial"/>
          <w:sz w:val="22"/>
          <w:szCs w:val="22"/>
        </w:rPr>
        <w:t>are treated</w:t>
      </w:r>
      <w:bookmarkEnd w:id="3"/>
      <w:r w:rsidRPr="00C3576B">
        <w:rPr>
          <w:rFonts w:ascii="Arial" w:hAnsi="Arial" w:cs="Arial"/>
          <w:sz w:val="22"/>
          <w:szCs w:val="22"/>
        </w:rPr>
        <w:t xml:space="preserve"> with dignity and respect (Department of Health and Social Care, 2021). In the case of Mr Ahmed, communication is particularly important because his first language is Bengali and he has difficulty understanding complex English conversations. Following a stroke, communication difficulties may also </w:t>
      </w:r>
      <w:bookmarkStart w:id="4" w:name="_Int_qpC7LYBd"/>
      <w:r w:rsidRPr="00C3576B">
        <w:rPr>
          <w:rFonts w:ascii="Arial" w:hAnsi="Arial" w:cs="Arial"/>
          <w:sz w:val="22"/>
          <w:szCs w:val="22"/>
        </w:rPr>
        <w:t>be worsened</w:t>
      </w:r>
      <w:bookmarkEnd w:id="4"/>
      <w:r w:rsidRPr="00C3576B">
        <w:rPr>
          <w:rFonts w:ascii="Arial" w:hAnsi="Arial" w:cs="Arial"/>
          <w:sz w:val="22"/>
          <w:szCs w:val="22"/>
        </w:rPr>
        <w:t xml:space="preserve"> by cognitive or speech impairments, which increases the risk of misunderstanding between Mr Ahmed and healthcare professionals (WHO, 2010).</w:t>
      </w:r>
    </w:p>
    <w:p w14:paraId="694E5F92" w14:textId="6839C601" w:rsidR="009452AE" w:rsidRPr="00C3576B" w:rsidRDefault="009452AE" w:rsidP="007A6AD9">
      <w:pPr>
        <w:spacing w:line="360" w:lineRule="auto"/>
        <w:jc w:val="both"/>
        <w:rPr>
          <w:rFonts w:ascii="Arial" w:hAnsi="Arial" w:cs="Arial"/>
          <w:sz w:val="22"/>
          <w:szCs w:val="22"/>
        </w:rPr>
      </w:pPr>
      <w:r w:rsidRPr="00C3576B">
        <w:rPr>
          <w:rFonts w:ascii="Arial" w:hAnsi="Arial" w:cs="Arial"/>
          <w:sz w:val="22"/>
          <w:szCs w:val="22"/>
        </w:rPr>
        <w:t xml:space="preserve">To communicate effectively with Mr Ahmed and his family, professionals must adopt person-centred communication strategies. This includes using simple and </w:t>
      </w:r>
      <w:r w:rsidR="001D7931" w:rsidRPr="00C3576B">
        <w:rPr>
          <w:rFonts w:ascii="Arial" w:hAnsi="Arial" w:cs="Arial"/>
          <w:sz w:val="22"/>
          <w:szCs w:val="22"/>
        </w:rPr>
        <w:t>understandable language</w:t>
      </w:r>
      <w:r w:rsidRPr="00C3576B">
        <w:rPr>
          <w:rFonts w:ascii="Arial" w:hAnsi="Arial" w:cs="Arial"/>
          <w:sz w:val="22"/>
          <w:szCs w:val="22"/>
        </w:rPr>
        <w:t xml:space="preserve">, speaking slowly, checking understanding, and using visual aids where necessary. Where language barriers exist, translation services or interpreters should </w:t>
      </w:r>
      <w:bookmarkStart w:id="5" w:name="_Int_3EWOzdY3"/>
      <w:r w:rsidRPr="00C3576B">
        <w:rPr>
          <w:rFonts w:ascii="Arial" w:hAnsi="Arial" w:cs="Arial"/>
          <w:sz w:val="22"/>
          <w:szCs w:val="22"/>
        </w:rPr>
        <w:t>be considered</w:t>
      </w:r>
      <w:bookmarkEnd w:id="5"/>
      <w:r w:rsidRPr="00C3576B">
        <w:rPr>
          <w:rFonts w:ascii="Arial" w:hAnsi="Arial" w:cs="Arial"/>
          <w:sz w:val="22"/>
          <w:szCs w:val="22"/>
        </w:rPr>
        <w:t xml:space="preserve"> to ensure that Mr Ahmed fully understands information about his treatment and medication (Department of Health and Social Care, 2021). His wife plays </w:t>
      </w:r>
      <w:r w:rsidR="00FE442F" w:rsidRPr="00C3576B">
        <w:rPr>
          <w:rFonts w:ascii="Arial" w:hAnsi="Arial" w:cs="Arial"/>
          <w:sz w:val="22"/>
          <w:szCs w:val="22"/>
        </w:rPr>
        <w:t>a vital role</w:t>
      </w:r>
      <w:r w:rsidRPr="00C3576B">
        <w:rPr>
          <w:rFonts w:ascii="Arial" w:hAnsi="Arial" w:cs="Arial"/>
          <w:sz w:val="22"/>
          <w:szCs w:val="22"/>
        </w:rPr>
        <w:t xml:space="preserve"> in communication because she speaks fluent English and often communicates with the care team on his behalf. However, professionals should still ensure that Mr Ahmed himself </w:t>
      </w:r>
      <w:bookmarkStart w:id="6" w:name="_Int_QZXucZ3T"/>
      <w:r w:rsidRPr="00C3576B">
        <w:rPr>
          <w:rFonts w:ascii="Arial" w:hAnsi="Arial" w:cs="Arial"/>
          <w:sz w:val="22"/>
          <w:szCs w:val="22"/>
        </w:rPr>
        <w:t>is included</w:t>
      </w:r>
      <w:bookmarkEnd w:id="6"/>
      <w:r w:rsidRPr="00C3576B">
        <w:rPr>
          <w:rFonts w:ascii="Arial" w:hAnsi="Arial" w:cs="Arial"/>
          <w:sz w:val="22"/>
          <w:szCs w:val="22"/>
        </w:rPr>
        <w:t xml:space="preserve"> in conversations and decision-making about his care.</w:t>
      </w:r>
    </w:p>
    <w:p w14:paraId="7EB56609" w14:textId="6382C9A3" w:rsidR="009452AE" w:rsidRPr="006D71B5" w:rsidRDefault="009452AE" w:rsidP="00212CFF">
      <w:pPr>
        <w:pStyle w:val="p1"/>
        <w:spacing w:before="100" w:beforeAutospacing="1" w:after="100" w:afterAutospacing="1" w:line="360" w:lineRule="auto"/>
        <w:rPr>
          <w:rFonts w:ascii="Arial" w:hAnsi="Arial" w:cs="Arial"/>
          <w:sz w:val="22"/>
          <w:szCs w:val="22"/>
        </w:rPr>
      </w:pPr>
      <w:r w:rsidRPr="006D71B5">
        <w:rPr>
          <w:rFonts w:ascii="Arial" w:hAnsi="Arial" w:cs="Arial"/>
          <w:sz w:val="22"/>
          <w:szCs w:val="22"/>
        </w:rPr>
        <w:t>The Equality Act 2010 requires healthcare services to provide fair and equal access to care and to make reasonable adjustments for individuals who face barriers due to disability, language, or other protected characteristics (Equality Act, 2010)</w:t>
      </w:r>
      <w:r w:rsidR="00C451D3" w:rsidRPr="006D71B5">
        <w:rPr>
          <w:rFonts w:ascii="Arial" w:hAnsi="Arial" w:cs="Arial"/>
          <w:sz w:val="22"/>
          <w:szCs w:val="22"/>
        </w:rPr>
        <w:t xml:space="preserve">. </w:t>
      </w:r>
      <w:r w:rsidR="0005339C" w:rsidRPr="006D71B5">
        <w:rPr>
          <w:rFonts w:ascii="Arial" w:hAnsi="Arial" w:cs="Arial"/>
          <w:sz w:val="22"/>
          <w:szCs w:val="22"/>
        </w:rPr>
        <w:t xml:space="preserve">Appropriate reasonable adjustments for Mr Ahmed could include information </w:t>
      </w:r>
      <w:bookmarkStart w:id="7" w:name="_Int_bZDoCmjw"/>
      <w:r w:rsidR="0005339C" w:rsidRPr="006D71B5">
        <w:rPr>
          <w:rFonts w:ascii="Arial" w:hAnsi="Arial" w:cs="Arial"/>
          <w:sz w:val="22"/>
          <w:szCs w:val="22"/>
        </w:rPr>
        <w:t>being provided</w:t>
      </w:r>
      <w:bookmarkEnd w:id="7"/>
      <w:r w:rsidR="0005339C" w:rsidRPr="006D71B5">
        <w:rPr>
          <w:rFonts w:ascii="Arial" w:hAnsi="Arial" w:cs="Arial"/>
          <w:sz w:val="22"/>
          <w:szCs w:val="22"/>
        </w:rPr>
        <w:t xml:space="preserve"> in</w:t>
      </w:r>
      <w:r w:rsidR="006D71B5" w:rsidRPr="006D71B5">
        <w:rPr>
          <w:rFonts w:ascii="Arial" w:hAnsi="Arial" w:cs="Arial"/>
          <w:sz w:val="22"/>
          <w:szCs w:val="22"/>
        </w:rPr>
        <w:t xml:space="preserve"> </w:t>
      </w:r>
      <w:r w:rsidRPr="006D71B5">
        <w:rPr>
          <w:rFonts w:ascii="Arial" w:hAnsi="Arial" w:cs="Arial"/>
          <w:sz w:val="22"/>
          <w:szCs w:val="22"/>
        </w:rPr>
        <w:t xml:space="preserve">accessible language, ensuring cultural sensitivity, and supporting communication through </w:t>
      </w:r>
      <w:bookmarkStart w:id="8" w:name="_Int_UCOreGQy"/>
      <w:r w:rsidRPr="006D71B5">
        <w:rPr>
          <w:rFonts w:ascii="Arial" w:hAnsi="Arial" w:cs="Arial"/>
          <w:sz w:val="22"/>
          <w:szCs w:val="22"/>
        </w:rPr>
        <w:t>appropriate services</w:t>
      </w:r>
      <w:bookmarkEnd w:id="8"/>
      <w:r w:rsidRPr="006D71B5">
        <w:rPr>
          <w:rFonts w:ascii="Arial" w:hAnsi="Arial" w:cs="Arial"/>
          <w:sz w:val="22"/>
          <w:szCs w:val="22"/>
        </w:rPr>
        <w:t xml:space="preserve">. By following these principles, healthcare providers can ensure that Mr Ahmed receives </w:t>
      </w:r>
      <w:r w:rsidR="009031C4" w:rsidRPr="006D71B5">
        <w:rPr>
          <w:rFonts w:ascii="Arial" w:hAnsi="Arial" w:cs="Arial"/>
          <w:sz w:val="22"/>
          <w:szCs w:val="22"/>
        </w:rPr>
        <w:t>fair</w:t>
      </w:r>
      <w:r w:rsidRPr="006D71B5">
        <w:rPr>
          <w:rFonts w:ascii="Arial" w:hAnsi="Arial" w:cs="Arial"/>
          <w:sz w:val="22"/>
          <w:szCs w:val="22"/>
        </w:rPr>
        <w:t xml:space="preserve"> treatment and that his individual needs </w:t>
      </w:r>
      <w:bookmarkStart w:id="9" w:name="_Int_3E5dra4I"/>
      <w:r w:rsidRPr="006D71B5">
        <w:rPr>
          <w:rFonts w:ascii="Arial" w:hAnsi="Arial" w:cs="Arial"/>
          <w:sz w:val="22"/>
          <w:szCs w:val="22"/>
        </w:rPr>
        <w:t>are respected (Equality Act, 2010)</w:t>
      </w:r>
      <w:bookmarkEnd w:id="9"/>
      <w:r w:rsidRPr="006D71B5">
        <w:rPr>
          <w:rFonts w:ascii="Arial" w:hAnsi="Arial" w:cs="Arial"/>
          <w:sz w:val="22"/>
          <w:szCs w:val="22"/>
        </w:rPr>
        <w:t>.</w:t>
      </w:r>
    </w:p>
    <w:p w14:paraId="10186D18" w14:textId="0C71FA66" w:rsidR="009452AE" w:rsidRPr="00C3576B" w:rsidRDefault="009452AE" w:rsidP="007A6AD9">
      <w:pPr>
        <w:spacing w:line="360" w:lineRule="auto"/>
        <w:jc w:val="both"/>
        <w:rPr>
          <w:rFonts w:ascii="Arial" w:hAnsi="Arial" w:cs="Arial"/>
          <w:sz w:val="22"/>
          <w:szCs w:val="22"/>
        </w:rPr>
      </w:pPr>
      <w:r w:rsidRPr="00C3576B">
        <w:rPr>
          <w:rFonts w:ascii="Arial" w:hAnsi="Arial" w:cs="Arial"/>
          <w:sz w:val="22"/>
          <w:szCs w:val="22"/>
        </w:rPr>
        <w:t xml:space="preserve">A useful framework for understanding effective communication is the Shannon and Weaver Communication Model, which explains communication as a process involving a sender, message, channel, </w:t>
      </w:r>
      <w:r w:rsidR="001D7931" w:rsidRPr="00C3576B">
        <w:rPr>
          <w:rFonts w:ascii="Arial" w:hAnsi="Arial" w:cs="Arial"/>
          <w:sz w:val="22"/>
          <w:szCs w:val="22"/>
        </w:rPr>
        <w:t>receiver,</w:t>
      </w:r>
      <w:r w:rsidRPr="00C3576B">
        <w:rPr>
          <w:rFonts w:ascii="Arial" w:hAnsi="Arial" w:cs="Arial"/>
          <w:sz w:val="22"/>
          <w:szCs w:val="22"/>
        </w:rPr>
        <w:t xml:space="preserve"> and feedback (Shannon and Weaver, 1949). Within this model, “noise” refers to anything that interferes with understanding. In Mr Ahmed’s situation, language differences, medical terminology, and potential speech difficulties may all act as forms of communication noise. Healthcare professionals must therefore reduce these barriers by adapting their communication style and confirming that information has </w:t>
      </w:r>
      <w:bookmarkStart w:id="10" w:name="_Int_AbnG66wm"/>
      <w:r w:rsidRPr="00C3576B">
        <w:rPr>
          <w:rFonts w:ascii="Arial" w:hAnsi="Arial" w:cs="Arial"/>
          <w:sz w:val="22"/>
          <w:szCs w:val="22"/>
        </w:rPr>
        <w:t>been understood</w:t>
      </w:r>
      <w:bookmarkEnd w:id="10"/>
      <w:r w:rsidRPr="00C3576B">
        <w:rPr>
          <w:rFonts w:ascii="Arial" w:hAnsi="Arial" w:cs="Arial"/>
          <w:sz w:val="22"/>
          <w:szCs w:val="22"/>
        </w:rPr>
        <w:t xml:space="preserve"> (Shannon and Weaver, 1949).</w:t>
      </w:r>
    </w:p>
    <w:p w14:paraId="141DF4EF" w14:textId="77777777" w:rsidR="009452AE" w:rsidRPr="00C3576B" w:rsidRDefault="009452AE" w:rsidP="007A6AD9">
      <w:pPr>
        <w:spacing w:line="360" w:lineRule="auto"/>
        <w:jc w:val="both"/>
        <w:rPr>
          <w:rFonts w:ascii="Arial" w:hAnsi="Arial" w:cs="Arial"/>
          <w:sz w:val="22"/>
          <w:szCs w:val="22"/>
        </w:rPr>
      </w:pPr>
      <w:r w:rsidRPr="00C3576B">
        <w:rPr>
          <w:rFonts w:ascii="Arial" w:hAnsi="Arial" w:cs="Arial"/>
          <w:sz w:val="22"/>
          <w:szCs w:val="22"/>
        </w:rPr>
        <w:lastRenderedPageBreak/>
        <w:t>Feedback is also essential within this model. Professionals should ask Mr Ahmed to repeat key information or explain instructions in his own words to confirm understanding. This is particularly important when discussing medication or care plans, as misunderstanding could lead to missed treatments or incorrect medication use (Department of Health and Social Care, 2021).</w:t>
      </w:r>
    </w:p>
    <w:p w14:paraId="73B66D91" w14:textId="2867E690" w:rsidR="00362A77" w:rsidRPr="00C3576B" w:rsidRDefault="009452AE" w:rsidP="007A6AD9">
      <w:pPr>
        <w:spacing w:line="360" w:lineRule="auto"/>
        <w:jc w:val="both"/>
        <w:rPr>
          <w:rFonts w:ascii="Arial" w:hAnsi="Arial" w:cs="Arial"/>
          <w:sz w:val="22"/>
          <w:szCs w:val="22"/>
        </w:rPr>
      </w:pPr>
      <w:r w:rsidRPr="00C3576B">
        <w:rPr>
          <w:rFonts w:ascii="Arial" w:hAnsi="Arial" w:cs="Arial"/>
          <w:sz w:val="22"/>
          <w:szCs w:val="22"/>
        </w:rPr>
        <w:t xml:space="preserve">The recent missed domiciliary visit highlights the consequences of ineffective communication and coordination. If communication between care providers and Mr Ahmed’s household had been clearer, the issue might have </w:t>
      </w:r>
      <w:bookmarkStart w:id="11" w:name="_Int_vEkh0qWa"/>
      <w:r w:rsidRPr="00C3576B">
        <w:rPr>
          <w:rFonts w:ascii="Arial" w:hAnsi="Arial" w:cs="Arial"/>
          <w:sz w:val="22"/>
          <w:szCs w:val="22"/>
        </w:rPr>
        <w:t xml:space="preserve">been </w:t>
      </w:r>
      <w:r w:rsidR="00C70597" w:rsidRPr="00C3576B">
        <w:rPr>
          <w:rFonts w:ascii="Arial" w:hAnsi="Arial" w:cs="Arial"/>
          <w:sz w:val="22"/>
          <w:szCs w:val="22"/>
        </w:rPr>
        <w:t>shown</w:t>
      </w:r>
      <w:bookmarkEnd w:id="11"/>
      <w:r w:rsidRPr="00C3576B">
        <w:rPr>
          <w:rFonts w:ascii="Arial" w:hAnsi="Arial" w:cs="Arial"/>
          <w:sz w:val="22"/>
          <w:szCs w:val="22"/>
        </w:rPr>
        <w:t xml:space="preserve"> earlier and the medication delay avoided. Therefore, consistent communication between professionals, the service user, and family members is essential to ensure safe and effective care delivery (WHO, 2010).</w:t>
      </w:r>
    </w:p>
    <w:p w14:paraId="73243601" w14:textId="727AFFDB" w:rsidR="009452AE" w:rsidRPr="00C3576B" w:rsidRDefault="009452AE" w:rsidP="007A6AD9">
      <w:pPr>
        <w:spacing w:line="360" w:lineRule="auto"/>
        <w:jc w:val="both"/>
        <w:rPr>
          <w:rFonts w:ascii="Arial" w:hAnsi="Arial" w:cs="Arial"/>
          <w:sz w:val="22"/>
          <w:szCs w:val="22"/>
        </w:rPr>
      </w:pPr>
      <w:r w:rsidRPr="00C3576B">
        <w:rPr>
          <w:rFonts w:ascii="Arial" w:hAnsi="Arial" w:cs="Arial"/>
          <w:sz w:val="22"/>
          <w:szCs w:val="22"/>
        </w:rPr>
        <w:t xml:space="preserve">Administrative competence is a vital </w:t>
      </w:r>
      <w:bookmarkStart w:id="12" w:name="_Int_uc5NJpDn"/>
      <w:r w:rsidRPr="00C3576B">
        <w:rPr>
          <w:rFonts w:ascii="Arial" w:hAnsi="Arial" w:cs="Arial"/>
          <w:sz w:val="22"/>
          <w:szCs w:val="22"/>
        </w:rPr>
        <w:t>component</w:t>
      </w:r>
      <w:bookmarkEnd w:id="12"/>
      <w:r w:rsidRPr="00C3576B">
        <w:rPr>
          <w:rFonts w:ascii="Arial" w:hAnsi="Arial" w:cs="Arial"/>
          <w:sz w:val="22"/>
          <w:szCs w:val="22"/>
        </w:rPr>
        <w:t xml:space="preserve"> of professional practice within health and social care. Accurate record keeping ensures that all professionals involved in a person’s care have access to the correct information, which supports safe decision-making and continuity of care (NMC, 2018). In Mr Ahmed’s case, several professionals are involved in his treatment, including domiciliary care staff, a district nurse, a GP, and a speech and language therapist. Effective documentation ensures that each professional is aware of his current health status, medication schedule, and any changes in his condition (Care Quality Commission, 2022).</w:t>
      </w:r>
    </w:p>
    <w:p w14:paraId="4F38BEA5" w14:textId="08043E27" w:rsidR="009452AE" w:rsidRPr="00C3576B" w:rsidRDefault="009452AE" w:rsidP="007A6AD9">
      <w:pPr>
        <w:spacing w:line="360" w:lineRule="auto"/>
        <w:jc w:val="both"/>
        <w:rPr>
          <w:rFonts w:ascii="Arial" w:hAnsi="Arial" w:cs="Arial"/>
          <w:sz w:val="22"/>
          <w:szCs w:val="22"/>
        </w:rPr>
      </w:pPr>
      <w:r w:rsidRPr="00C3576B">
        <w:rPr>
          <w:rFonts w:ascii="Arial" w:hAnsi="Arial" w:cs="Arial"/>
          <w:sz w:val="22"/>
          <w:szCs w:val="22"/>
        </w:rPr>
        <w:t xml:space="preserve">Record keeping should be clear, </w:t>
      </w:r>
      <w:r w:rsidR="00822082" w:rsidRPr="00C3576B">
        <w:rPr>
          <w:rFonts w:ascii="Arial" w:hAnsi="Arial" w:cs="Arial"/>
          <w:sz w:val="22"/>
          <w:szCs w:val="22"/>
        </w:rPr>
        <w:t>exact</w:t>
      </w:r>
      <w:r w:rsidRPr="00C3576B">
        <w:rPr>
          <w:rFonts w:ascii="Arial" w:hAnsi="Arial" w:cs="Arial"/>
          <w:sz w:val="22"/>
          <w:szCs w:val="22"/>
        </w:rPr>
        <w:t xml:space="preserve">, and completed promptly after care has </w:t>
      </w:r>
      <w:bookmarkStart w:id="13" w:name="_Int_iE0Oxp8B"/>
      <w:r w:rsidRPr="00C3576B">
        <w:rPr>
          <w:rFonts w:ascii="Arial" w:hAnsi="Arial" w:cs="Arial"/>
          <w:sz w:val="22"/>
          <w:szCs w:val="22"/>
        </w:rPr>
        <w:t>been delivered</w:t>
      </w:r>
      <w:bookmarkEnd w:id="13"/>
      <w:r w:rsidRPr="00C3576B">
        <w:rPr>
          <w:rFonts w:ascii="Arial" w:hAnsi="Arial" w:cs="Arial"/>
          <w:sz w:val="22"/>
          <w:szCs w:val="22"/>
        </w:rPr>
        <w:t xml:space="preserve">. According to the Nursing and Midwifery Council, healthcare records should provide a detailed account of assessments, interventions, and outcomes so that care can </w:t>
      </w:r>
      <w:bookmarkStart w:id="14" w:name="_Int_p03xpRoQ"/>
      <w:r w:rsidRPr="00C3576B">
        <w:rPr>
          <w:rFonts w:ascii="Arial" w:hAnsi="Arial" w:cs="Arial"/>
          <w:sz w:val="22"/>
          <w:szCs w:val="22"/>
        </w:rPr>
        <w:t xml:space="preserve">be </w:t>
      </w:r>
      <w:r w:rsidR="00822082" w:rsidRPr="00C3576B">
        <w:rPr>
          <w:rFonts w:ascii="Arial" w:hAnsi="Arial" w:cs="Arial"/>
          <w:sz w:val="22"/>
          <w:szCs w:val="22"/>
        </w:rPr>
        <w:t>checked</w:t>
      </w:r>
      <w:bookmarkEnd w:id="14"/>
      <w:r w:rsidRPr="00C3576B">
        <w:rPr>
          <w:rFonts w:ascii="Arial" w:hAnsi="Arial" w:cs="Arial"/>
          <w:sz w:val="22"/>
          <w:szCs w:val="22"/>
        </w:rPr>
        <w:t xml:space="preserve"> effectively (NMC, 2018). In Mr Ahmed’s situation, documentation relating to medication administration and home visits is particularly important. The missed domiciliary care visit </w:t>
      </w:r>
      <w:r w:rsidR="00492977" w:rsidRPr="00C3576B">
        <w:rPr>
          <w:rFonts w:ascii="Arial" w:hAnsi="Arial" w:cs="Arial"/>
          <w:sz w:val="22"/>
          <w:szCs w:val="22"/>
        </w:rPr>
        <w:t>shows</w:t>
      </w:r>
      <w:r w:rsidRPr="00C3576B">
        <w:rPr>
          <w:rFonts w:ascii="Arial" w:hAnsi="Arial" w:cs="Arial"/>
          <w:sz w:val="22"/>
          <w:szCs w:val="22"/>
        </w:rPr>
        <w:t xml:space="preserve"> how administrative failures can directly </w:t>
      </w:r>
      <w:r w:rsidR="0086497B" w:rsidRPr="00C3576B">
        <w:rPr>
          <w:rFonts w:ascii="Arial" w:hAnsi="Arial" w:cs="Arial"/>
          <w:sz w:val="22"/>
          <w:szCs w:val="22"/>
        </w:rPr>
        <w:t>affect</w:t>
      </w:r>
      <w:r w:rsidRPr="00C3576B">
        <w:rPr>
          <w:rFonts w:ascii="Arial" w:hAnsi="Arial" w:cs="Arial"/>
          <w:sz w:val="22"/>
          <w:szCs w:val="22"/>
        </w:rPr>
        <w:t xml:space="preserve"> patient safety. If scheduling systems or records are poorly maintained, important tasks such as medication administration may </w:t>
      </w:r>
      <w:bookmarkStart w:id="15" w:name="_Int_W8uoaigP"/>
      <w:r w:rsidRPr="00C3576B">
        <w:rPr>
          <w:rFonts w:ascii="Arial" w:hAnsi="Arial" w:cs="Arial"/>
          <w:sz w:val="22"/>
          <w:szCs w:val="22"/>
        </w:rPr>
        <w:t>be missed (Care Quality Commission, 2022)</w:t>
      </w:r>
      <w:bookmarkEnd w:id="15"/>
      <w:r w:rsidRPr="00C3576B">
        <w:rPr>
          <w:rFonts w:ascii="Arial" w:hAnsi="Arial" w:cs="Arial"/>
          <w:sz w:val="22"/>
          <w:szCs w:val="22"/>
        </w:rPr>
        <w:t>.</w:t>
      </w:r>
    </w:p>
    <w:p w14:paraId="0B391F34" w14:textId="1BD89ADC" w:rsidR="00F64962" w:rsidRPr="00C3576B" w:rsidRDefault="0006073F" w:rsidP="006D0252">
      <w:pPr>
        <w:pStyle w:val="Heading1"/>
        <w:rPr>
          <w:rFonts w:ascii="Arial" w:hAnsi="Arial" w:cs="Arial"/>
          <w:sz w:val="22"/>
          <w:szCs w:val="22"/>
        </w:rPr>
      </w:pPr>
      <w:bookmarkStart w:id="16" w:name="_Toc224204653"/>
      <w:r w:rsidRPr="00C3576B">
        <w:rPr>
          <w:rFonts w:ascii="Arial" w:hAnsi="Arial" w:cs="Arial"/>
          <w:sz w:val="22"/>
          <w:szCs w:val="22"/>
        </w:rPr>
        <w:t xml:space="preserve">Good administration skills within professional </w:t>
      </w:r>
      <w:r w:rsidR="00EF34DE" w:rsidRPr="00C3576B">
        <w:rPr>
          <w:rFonts w:ascii="Arial" w:hAnsi="Arial" w:cs="Arial"/>
          <w:sz w:val="22"/>
          <w:szCs w:val="22"/>
        </w:rPr>
        <w:t>practice.</w:t>
      </w:r>
      <w:bookmarkEnd w:id="16"/>
      <w:r w:rsidR="00EF34DE" w:rsidRPr="00C3576B">
        <w:rPr>
          <w:rFonts w:ascii="Arial" w:hAnsi="Arial" w:cs="Arial"/>
          <w:sz w:val="22"/>
          <w:szCs w:val="22"/>
        </w:rPr>
        <w:t xml:space="preserve"> </w:t>
      </w:r>
    </w:p>
    <w:p w14:paraId="4EF6AA90" w14:textId="47CB70B5" w:rsidR="009452AE" w:rsidRPr="00C3576B" w:rsidRDefault="009452AE" w:rsidP="007A6AD9">
      <w:pPr>
        <w:spacing w:line="360" w:lineRule="auto"/>
        <w:jc w:val="both"/>
        <w:rPr>
          <w:rFonts w:ascii="Arial" w:hAnsi="Arial" w:cs="Arial"/>
          <w:sz w:val="22"/>
          <w:szCs w:val="22"/>
        </w:rPr>
      </w:pPr>
      <w:r w:rsidRPr="00C3576B">
        <w:rPr>
          <w:rFonts w:ascii="Arial" w:hAnsi="Arial" w:cs="Arial"/>
          <w:sz w:val="22"/>
          <w:szCs w:val="22"/>
        </w:rPr>
        <w:t xml:space="preserve">Administrative practice must also </w:t>
      </w:r>
      <w:r w:rsidR="00492977" w:rsidRPr="00C3576B">
        <w:rPr>
          <w:rFonts w:ascii="Arial" w:hAnsi="Arial" w:cs="Arial"/>
          <w:sz w:val="22"/>
          <w:szCs w:val="22"/>
        </w:rPr>
        <w:t>follow</w:t>
      </w:r>
      <w:r w:rsidRPr="00C3576B">
        <w:rPr>
          <w:rFonts w:ascii="Arial" w:hAnsi="Arial" w:cs="Arial"/>
          <w:sz w:val="22"/>
          <w:szCs w:val="22"/>
        </w:rPr>
        <w:t xml:space="preserve"> legal frameworks, particularly the Data Protection Act 2018 and the UK General Data Protection Regulation (UK GDPR). These laws regulate how personal and sensitive information </w:t>
      </w:r>
      <w:bookmarkStart w:id="17" w:name="_Int_LBAByh7q"/>
      <w:r w:rsidRPr="00C3576B">
        <w:rPr>
          <w:rFonts w:ascii="Arial" w:hAnsi="Arial" w:cs="Arial"/>
          <w:sz w:val="22"/>
          <w:szCs w:val="22"/>
        </w:rPr>
        <w:t>is collected</w:t>
      </w:r>
      <w:bookmarkEnd w:id="17"/>
      <w:r w:rsidRPr="00C3576B">
        <w:rPr>
          <w:rFonts w:ascii="Arial" w:hAnsi="Arial" w:cs="Arial"/>
          <w:sz w:val="22"/>
          <w:szCs w:val="22"/>
        </w:rPr>
        <w:t xml:space="preserve">, stored, and shared (Information Commissioner’s Office, 2023). Healthcare professionals must ensure that Mr Ahmed’s personal information, including medical history and treatment records, </w:t>
      </w:r>
      <w:bookmarkStart w:id="18" w:name="_Int_HflBuEx1"/>
      <w:r w:rsidRPr="00C3576B">
        <w:rPr>
          <w:rFonts w:ascii="Arial" w:hAnsi="Arial" w:cs="Arial"/>
          <w:sz w:val="22"/>
          <w:szCs w:val="22"/>
        </w:rPr>
        <w:t>is handled</w:t>
      </w:r>
      <w:bookmarkEnd w:id="18"/>
      <w:r w:rsidRPr="00C3576B">
        <w:rPr>
          <w:rFonts w:ascii="Arial" w:hAnsi="Arial" w:cs="Arial"/>
          <w:sz w:val="22"/>
          <w:szCs w:val="22"/>
        </w:rPr>
        <w:t xml:space="preserve"> confidentially and only shared with authorised individuals involved in his care.</w:t>
      </w:r>
    </w:p>
    <w:p w14:paraId="67FA425B" w14:textId="61C9AB29" w:rsidR="009452AE" w:rsidRPr="00C3576B" w:rsidRDefault="009452AE" w:rsidP="007A6AD9">
      <w:pPr>
        <w:spacing w:line="360" w:lineRule="auto"/>
        <w:jc w:val="both"/>
        <w:rPr>
          <w:rFonts w:ascii="Arial" w:hAnsi="Arial" w:cs="Arial"/>
          <w:sz w:val="22"/>
          <w:szCs w:val="22"/>
        </w:rPr>
      </w:pPr>
      <w:r w:rsidRPr="00C3576B">
        <w:rPr>
          <w:rFonts w:ascii="Arial" w:hAnsi="Arial" w:cs="Arial"/>
          <w:sz w:val="22"/>
          <w:szCs w:val="22"/>
        </w:rPr>
        <w:t xml:space="preserve">The Data Protection Act is based on several key principles, including lawfulness, fairness, transparency, data minimisation, accuracy, storage limitation, and confidentiality (Information </w:t>
      </w:r>
      <w:r w:rsidRPr="00C3576B">
        <w:rPr>
          <w:rFonts w:ascii="Arial" w:hAnsi="Arial" w:cs="Arial"/>
          <w:sz w:val="22"/>
          <w:szCs w:val="22"/>
        </w:rPr>
        <w:lastRenderedPageBreak/>
        <w:t xml:space="preserve">Commissioner’s Office, 2023). In practice, this means that professionals should only record relevant information about Mr Ahmed, ensure that records are </w:t>
      </w:r>
      <w:r w:rsidR="00492977" w:rsidRPr="00C3576B">
        <w:rPr>
          <w:rFonts w:ascii="Arial" w:hAnsi="Arial" w:cs="Arial"/>
          <w:sz w:val="22"/>
          <w:szCs w:val="22"/>
        </w:rPr>
        <w:t>right</w:t>
      </w:r>
      <w:r w:rsidRPr="00C3576B">
        <w:rPr>
          <w:rFonts w:ascii="Arial" w:hAnsi="Arial" w:cs="Arial"/>
          <w:sz w:val="22"/>
          <w:szCs w:val="22"/>
        </w:rPr>
        <w:t xml:space="preserve"> and up to date, and store them securely.</w:t>
      </w:r>
    </w:p>
    <w:p w14:paraId="06D09A6B" w14:textId="064C7B42" w:rsidR="009452AE" w:rsidRPr="00C3576B" w:rsidRDefault="009452AE" w:rsidP="007A6AD9">
      <w:pPr>
        <w:spacing w:line="360" w:lineRule="auto"/>
        <w:jc w:val="both"/>
        <w:rPr>
          <w:rFonts w:ascii="Arial" w:hAnsi="Arial" w:cs="Arial"/>
          <w:sz w:val="22"/>
          <w:szCs w:val="22"/>
        </w:rPr>
      </w:pPr>
      <w:r w:rsidRPr="00C3576B">
        <w:rPr>
          <w:rFonts w:ascii="Arial" w:hAnsi="Arial" w:cs="Arial"/>
          <w:sz w:val="22"/>
          <w:szCs w:val="22"/>
        </w:rPr>
        <w:t xml:space="preserve">Administrative policies and frameworks within health and social care organisations also guide professional practice. These include confidentiality policies, safeguarding procedures, and incident reporting systems (Care Quality Commission, 2022). When the missed visit occurred, the incident </w:t>
      </w:r>
      <w:bookmarkStart w:id="19" w:name="_Int_oSj0AEpN"/>
      <w:r w:rsidRPr="00C3576B">
        <w:rPr>
          <w:rFonts w:ascii="Arial" w:hAnsi="Arial" w:cs="Arial"/>
          <w:sz w:val="22"/>
          <w:szCs w:val="22"/>
        </w:rPr>
        <w:t>was reported</w:t>
      </w:r>
      <w:bookmarkEnd w:id="19"/>
      <w:r w:rsidRPr="00C3576B">
        <w:rPr>
          <w:rFonts w:ascii="Arial" w:hAnsi="Arial" w:cs="Arial"/>
          <w:sz w:val="22"/>
          <w:szCs w:val="22"/>
        </w:rPr>
        <w:t xml:space="preserve"> and investigated, which </w:t>
      </w:r>
      <w:r w:rsidR="00C75F1F" w:rsidRPr="00C3576B">
        <w:rPr>
          <w:rFonts w:ascii="Arial" w:hAnsi="Arial" w:cs="Arial"/>
          <w:sz w:val="22"/>
          <w:szCs w:val="22"/>
        </w:rPr>
        <w:t>proves</w:t>
      </w:r>
      <w:r w:rsidRPr="00C3576B">
        <w:rPr>
          <w:rFonts w:ascii="Arial" w:hAnsi="Arial" w:cs="Arial"/>
          <w:sz w:val="22"/>
          <w:szCs w:val="22"/>
        </w:rPr>
        <w:t xml:space="preserve"> accountability within the organisation. Incident reporting systems are essential because they allow organisations to </w:t>
      </w:r>
      <w:bookmarkStart w:id="20" w:name="_Int_kkjwvpcI"/>
      <w:r w:rsidRPr="00C3576B">
        <w:rPr>
          <w:rFonts w:ascii="Arial" w:hAnsi="Arial" w:cs="Arial"/>
          <w:sz w:val="22"/>
          <w:szCs w:val="22"/>
        </w:rPr>
        <w:t>identify</w:t>
      </w:r>
      <w:bookmarkEnd w:id="20"/>
      <w:r w:rsidRPr="00C3576B">
        <w:rPr>
          <w:rFonts w:ascii="Arial" w:hAnsi="Arial" w:cs="Arial"/>
          <w:sz w:val="22"/>
          <w:szCs w:val="22"/>
        </w:rPr>
        <w:t xml:space="preserve"> errors, learn from mistakes, and improve service quality (Care Quality Commission, 2022).</w:t>
      </w:r>
    </w:p>
    <w:p w14:paraId="0BC0A9EE" w14:textId="79D52A9A" w:rsidR="009452AE" w:rsidRPr="00C3576B" w:rsidRDefault="009452AE" w:rsidP="007A6AD9">
      <w:pPr>
        <w:spacing w:line="360" w:lineRule="auto"/>
        <w:jc w:val="both"/>
        <w:rPr>
          <w:rFonts w:ascii="Arial" w:hAnsi="Arial" w:cs="Arial"/>
          <w:sz w:val="22"/>
          <w:szCs w:val="22"/>
        </w:rPr>
      </w:pPr>
      <w:r w:rsidRPr="00C3576B">
        <w:rPr>
          <w:rFonts w:ascii="Arial" w:hAnsi="Arial" w:cs="Arial"/>
          <w:sz w:val="22"/>
          <w:szCs w:val="22"/>
        </w:rPr>
        <w:t xml:space="preserve">Effective administrative skills also support communication between professionals. Care plans, medication charts, and progress notes ensure that each professional understands the care already provided and any changes that may have occurred (NMC, 2018). For example, the district nurse monitoring Mr Ahmed’s blood pressure must have access to </w:t>
      </w:r>
      <w:r w:rsidR="00C75F1F" w:rsidRPr="00C3576B">
        <w:rPr>
          <w:rFonts w:ascii="Arial" w:hAnsi="Arial" w:cs="Arial"/>
          <w:sz w:val="22"/>
          <w:szCs w:val="22"/>
        </w:rPr>
        <w:t>right</w:t>
      </w:r>
      <w:r w:rsidRPr="00C3576B">
        <w:rPr>
          <w:rFonts w:ascii="Arial" w:hAnsi="Arial" w:cs="Arial"/>
          <w:sz w:val="22"/>
          <w:szCs w:val="22"/>
        </w:rPr>
        <w:t xml:space="preserve"> records to evaluate whether treatment is working.</w:t>
      </w:r>
    </w:p>
    <w:p w14:paraId="7943C5A2" w14:textId="77777777" w:rsidR="009452AE" w:rsidRPr="00C3576B" w:rsidRDefault="009452AE" w:rsidP="007A6AD9">
      <w:pPr>
        <w:spacing w:line="360" w:lineRule="auto"/>
        <w:jc w:val="both"/>
        <w:rPr>
          <w:rFonts w:ascii="Arial" w:hAnsi="Arial" w:cs="Arial"/>
          <w:sz w:val="22"/>
          <w:szCs w:val="22"/>
        </w:rPr>
      </w:pPr>
      <w:r w:rsidRPr="00C3576B">
        <w:rPr>
          <w:rFonts w:ascii="Arial" w:hAnsi="Arial" w:cs="Arial"/>
          <w:sz w:val="22"/>
          <w:szCs w:val="22"/>
        </w:rPr>
        <w:t xml:space="preserve">Overall, strong administrative practices help prevent errors, protect patient confidentiality, and ensure that care </w:t>
      </w:r>
      <w:bookmarkStart w:id="21" w:name="_Int_W8HyQ1oi"/>
      <w:r w:rsidRPr="00C3576B">
        <w:rPr>
          <w:rFonts w:ascii="Arial" w:hAnsi="Arial" w:cs="Arial"/>
          <w:sz w:val="22"/>
          <w:szCs w:val="22"/>
        </w:rPr>
        <w:t>is delivered</w:t>
      </w:r>
      <w:bookmarkEnd w:id="21"/>
      <w:r w:rsidRPr="00C3576B">
        <w:rPr>
          <w:rFonts w:ascii="Arial" w:hAnsi="Arial" w:cs="Arial"/>
          <w:sz w:val="22"/>
          <w:szCs w:val="22"/>
        </w:rPr>
        <w:t xml:space="preserve"> safely and efficiently. In complex cases such as Mr Ahmed’s, good record keeping is essential to coordinate care between multiple professionals and services (Information Commissioner’s Office, 2023).</w:t>
      </w:r>
    </w:p>
    <w:p w14:paraId="6F569E09" w14:textId="506574D9" w:rsidR="00EF34DE" w:rsidRPr="00C3576B" w:rsidRDefault="00EF34DE" w:rsidP="006D0252">
      <w:pPr>
        <w:pStyle w:val="Heading1"/>
        <w:rPr>
          <w:rFonts w:ascii="Arial" w:hAnsi="Arial" w:cs="Arial"/>
          <w:sz w:val="22"/>
          <w:szCs w:val="22"/>
        </w:rPr>
      </w:pPr>
      <w:bookmarkStart w:id="22" w:name="_Toc224204654"/>
      <w:r w:rsidRPr="00C3576B">
        <w:rPr>
          <w:rFonts w:ascii="Arial" w:hAnsi="Arial" w:cs="Arial"/>
          <w:sz w:val="22"/>
          <w:szCs w:val="22"/>
        </w:rPr>
        <w:t>The importance if working co</w:t>
      </w:r>
      <w:r w:rsidR="00A237A5" w:rsidRPr="00C3576B">
        <w:rPr>
          <w:rFonts w:ascii="Arial" w:hAnsi="Arial" w:cs="Arial"/>
          <w:sz w:val="22"/>
          <w:szCs w:val="22"/>
        </w:rPr>
        <w:t xml:space="preserve">llaboratively with other professionals </w:t>
      </w:r>
      <w:r w:rsidR="00DD13F5" w:rsidRPr="00C3576B">
        <w:rPr>
          <w:rFonts w:ascii="Arial" w:hAnsi="Arial" w:cs="Arial"/>
          <w:sz w:val="22"/>
          <w:szCs w:val="22"/>
        </w:rPr>
        <w:t>involves in Mr Ahmeds care.</w:t>
      </w:r>
      <w:bookmarkEnd w:id="22"/>
    </w:p>
    <w:p w14:paraId="0756D197" w14:textId="3234EE27" w:rsidR="009452AE" w:rsidRPr="00C3576B" w:rsidRDefault="009452AE" w:rsidP="007A6AD9">
      <w:pPr>
        <w:spacing w:line="360" w:lineRule="auto"/>
        <w:jc w:val="both"/>
        <w:rPr>
          <w:rFonts w:ascii="Arial" w:hAnsi="Arial" w:cs="Arial"/>
          <w:sz w:val="22"/>
          <w:szCs w:val="22"/>
        </w:rPr>
      </w:pPr>
      <w:r w:rsidRPr="00C3576B">
        <w:rPr>
          <w:rFonts w:ascii="Arial" w:hAnsi="Arial" w:cs="Arial"/>
          <w:sz w:val="22"/>
          <w:szCs w:val="22"/>
        </w:rPr>
        <w:t xml:space="preserve">Collaborative working is essential in modern healthcare because many individuals </w:t>
      </w:r>
      <w:r w:rsidR="00C75F1F" w:rsidRPr="00C3576B">
        <w:rPr>
          <w:rFonts w:ascii="Arial" w:hAnsi="Arial" w:cs="Arial"/>
          <w:sz w:val="22"/>
          <w:szCs w:val="22"/>
        </w:rPr>
        <w:t>need</w:t>
      </w:r>
      <w:r w:rsidRPr="00C3576B">
        <w:rPr>
          <w:rFonts w:ascii="Arial" w:hAnsi="Arial" w:cs="Arial"/>
          <w:sz w:val="22"/>
          <w:szCs w:val="22"/>
        </w:rPr>
        <w:t xml:space="preserve"> support from multiple professionals with different areas of expertise. In Mr Ahmed’s case, his care involves a multidisciplinary team that includes his GP, district nurse, domiciliary care workers, and a speech and language therapist. Each professional contributes specialised knowledge to support his recovery following a stroke (WHO, 2010).</w:t>
      </w:r>
    </w:p>
    <w:p w14:paraId="28B34DEC" w14:textId="04644472" w:rsidR="009452AE" w:rsidRPr="00C3576B" w:rsidRDefault="009452AE" w:rsidP="007A6AD9">
      <w:pPr>
        <w:spacing w:line="360" w:lineRule="auto"/>
        <w:jc w:val="both"/>
        <w:rPr>
          <w:rFonts w:ascii="Arial" w:hAnsi="Arial" w:cs="Arial"/>
          <w:sz w:val="22"/>
          <w:szCs w:val="22"/>
        </w:rPr>
      </w:pPr>
      <w:r w:rsidRPr="00C3576B">
        <w:rPr>
          <w:rFonts w:ascii="Arial" w:hAnsi="Arial" w:cs="Arial"/>
          <w:sz w:val="22"/>
          <w:szCs w:val="22"/>
        </w:rPr>
        <w:t xml:space="preserve">The GP </w:t>
      </w:r>
      <w:r w:rsidR="00C75F1F" w:rsidRPr="00C3576B">
        <w:rPr>
          <w:rFonts w:ascii="Arial" w:hAnsi="Arial" w:cs="Arial"/>
          <w:sz w:val="22"/>
          <w:szCs w:val="22"/>
        </w:rPr>
        <w:t>handles</w:t>
      </w:r>
      <w:r w:rsidRPr="00C3576B">
        <w:rPr>
          <w:rFonts w:ascii="Arial" w:hAnsi="Arial" w:cs="Arial"/>
          <w:sz w:val="22"/>
          <w:szCs w:val="22"/>
        </w:rPr>
        <w:t xml:space="preserve"> overseeing Mr Ahmed’s overall medical treatment and prescribing medication. The district nurse </w:t>
      </w:r>
      <w:r w:rsidR="001E5A8C" w:rsidRPr="00C3576B">
        <w:rPr>
          <w:rFonts w:ascii="Arial" w:hAnsi="Arial" w:cs="Arial"/>
          <w:sz w:val="22"/>
          <w:szCs w:val="22"/>
        </w:rPr>
        <w:t>checks</w:t>
      </w:r>
      <w:r w:rsidRPr="00C3576B">
        <w:rPr>
          <w:rFonts w:ascii="Arial" w:hAnsi="Arial" w:cs="Arial"/>
          <w:sz w:val="22"/>
          <w:szCs w:val="22"/>
        </w:rPr>
        <w:t xml:space="preserve"> his blood pressure and wound care, while domiciliary care workers </w:t>
      </w:r>
      <w:r w:rsidR="00C75F1F" w:rsidRPr="00C3576B">
        <w:rPr>
          <w:rFonts w:ascii="Arial" w:hAnsi="Arial" w:cs="Arial"/>
          <w:sz w:val="22"/>
          <w:szCs w:val="22"/>
        </w:rPr>
        <w:t>help</w:t>
      </w:r>
      <w:r w:rsidRPr="00C3576B">
        <w:rPr>
          <w:rFonts w:ascii="Arial" w:hAnsi="Arial" w:cs="Arial"/>
          <w:sz w:val="22"/>
          <w:szCs w:val="22"/>
        </w:rPr>
        <w:t xml:space="preserve"> with daily activities such as personal care, medication support, and meal preparation. Meanwhile, the speech and language therapist provides therapy to improve communication and swallowing abilities. By working together, these professionals ensure that Mr Ahmed receives comprehensive and coordinated care (WHO, 2010).</w:t>
      </w:r>
    </w:p>
    <w:p w14:paraId="01C115D4" w14:textId="77777777" w:rsidR="009452AE" w:rsidRPr="00C3576B" w:rsidRDefault="009452AE" w:rsidP="007A6AD9">
      <w:pPr>
        <w:spacing w:line="360" w:lineRule="auto"/>
        <w:jc w:val="both"/>
        <w:rPr>
          <w:rFonts w:ascii="Arial" w:hAnsi="Arial" w:cs="Arial"/>
          <w:sz w:val="22"/>
          <w:szCs w:val="22"/>
        </w:rPr>
      </w:pPr>
      <w:r w:rsidRPr="00C3576B">
        <w:rPr>
          <w:rFonts w:ascii="Arial" w:hAnsi="Arial" w:cs="Arial"/>
          <w:sz w:val="22"/>
          <w:szCs w:val="22"/>
        </w:rPr>
        <w:t xml:space="preserve">Effective collaboration requires clear communication, mutual respect, and shared goals among professionals. Regular information sharing, team meetings, and updated care plans </w:t>
      </w:r>
      <w:r w:rsidRPr="00C3576B">
        <w:rPr>
          <w:rFonts w:ascii="Arial" w:hAnsi="Arial" w:cs="Arial"/>
          <w:sz w:val="22"/>
          <w:szCs w:val="22"/>
        </w:rPr>
        <w:lastRenderedPageBreak/>
        <w:t>help ensure that everyone involved understands Mr Ahmed’s needs and progress (Care Quality Commission, 2022). According to the World Health Organization, collaborative practice improves patient outcomes and increases safety by reducing the risk of errors or gaps in care (WHO, 2010).</w:t>
      </w:r>
    </w:p>
    <w:p w14:paraId="676F173E" w14:textId="72E6F1F7" w:rsidR="009452AE" w:rsidRPr="00C3576B" w:rsidRDefault="009452AE" w:rsidP="007A6AD9">
      <w:pPr>
        <w:spacing w:line="360" w:lineRule="auto"/>
        <w:jc w:val="both"/>
        <w:rPr>
          <w:rFonts w:ascii="Arial" w:hAnsi="Arial" w:cs="Arial"/>
          <w:sz w:val="22"/>
          <w:szCs w:val="22"/>
        </w:rPr>
      </w:pPr>
      <w:r w:rsidRPr="00C3576B">
        <w:rPr>
          <w:rFonts w:ascii="Arial" w:hAnsi="Arial" w:cs="Arial"/>
          <w:sz w:val="22"/>
          <w:szCs w:val="22"/>
        </w:rPr>
        <w:t xml:space="preserve">However, challenges can arise in multi-agency working. These may include communication breakdowns, unclear roles, time pressures, or differences in professional perspectives. The missed domiciliary visit in Mr Ahmed’s case may </w:t>
      </w:r>
      <w:r w:rsidR="001E5A8C" w:rsidRPr="00C3576B">
        <w:rPr>
          <w:rFonts w:ascii="Arial" w:hAnsi="Arial" w:cs="Arial"/>
          <w:sz w:val="22"/>
          <w:szCs w:val="22"/>
        </w:rPr>
        <w:t>say</w:t>
      </w:r>
      <w:r w:rsidRPr="00C3576B">
        <w:rPr>
          <w:rFonts w:ascii="Arial" w:hAnsi="Arial" w:cs="Arial"/>
          <w:sz w:val="22"/>
          <w:szCs w:val="22"/>
        </w:rPr>
        <w:t xml:space="preserve"> a breakdown in coordination or scheduling between care providers.</w:t>
      </w:r>
    </w:p>
    <w:p w14:paraId="31177D7D" w14:textId="6AE0A2AE" w:rsidR="00F20237" w:rsidRPr="00C3576B" w:rsidRDefault="009452AE" w:rsidP="007A6AD9">
      <w:pPr>
        <w:spacing w:line="360" w:lineRule="auto"/>
        <w:jc w:val="both"/>
        <w:rPr>
          <w:rFonts w:ascii="Arial" w:hAnsi="Arial" w:cs="Arial"/>
          <w:sz w:val="22"/>
          <w:szCs w:val="22"/>
        </w:rPr>
      </w:pPr>
      <w:r w:rsidRPr="00C3576B">
        <w:rPr>
          <w:rFonts w:ascii="Arial" w:hAnsi="Arial" w:cs="Arial"/>
          <w:sz w:val="22"/>
          <w:szCs w:val="22"/>
        </w:rPr>
        <w:t xml:space="preserve">Strategies to overcome these challenges include regular team communication, shared digital record systems, and clear role definitions. Establishing a coordinated care plan ensures that responsibilities </w:t>
      </w:r>
      <w:bookmarkStart w:id="23" w:name="_Int_kzmiYvOn"/>
      <w:r w:rsidRPr="00C3576B">
        <w:rPr>
          <w:rFonts w:ascii="Arial" w:hAnsi="Arial" w:cs="Arial"/>
          <w:sz w:val="22"/>
          <w:szCs w:val="22"/>
        </w:rPr>
        <w:t>are clearly assigned</w:t>
      </w:r>
      <w:bookmarkEnd w:id="23"/>
      <w:r w:rsidRPr="00C3576B">
        <w:rPr>
          <w:rFonts w:ascii="Arial" w:hAnsi="Arial" w:cs="Arial"/>
          <w:sz w:val="22"/>
          <w:szCs w:val="22"/>
        </w:rPr>
        <w:t xml:space="preserve"> and </w:t>
      </w:r>
      <w:r w:rsidR="001E5A8C" w:rsidRPr="00C3576B">
        <w:rPr>
          <w:rFonts w:ascii="Arial" w:hAnsi="Arial" w:cs="Arial"/>
          <w:sz w:val="22"/>
          <w:szCs w:val="22"/>
        </w:rPr>
        <w:t>checked</w:t>
      </w:r>
      <w:r w:rsidRPr="00C3576B">
        <w:rPr>
          <w:rFonts w:ascii="Arial" w:hAnsi="Arial" w:cs="Arial"/>
          <w:sz w:val="22"/>
          <w:szCs w:val="22"/>
        </w:rPr>
        <w:t>. Additionally, involving Mr Ahmed and his wife in care planning supports a person-centred approach and ensures that the care provided aligns with his needs and preferences (Department of Health and Social Care, 2021).</w:t>
      </w:r>
    </w:p>
    <w:p w14:paraId="63BBEA2F" w14:textId="77777777" w:rsidR="00F20237" w:rsidRPr="00C3576B" w:rsidRDefault="009452AE" w:rsidP="007A6AD9">
      <w:pPr>
        <w:pStyle w:val="Heading1"/>
        <w:rPr>
          <w:rFonts w:ascii="Arial" w:hAnsi="Arial" w:cs="Arial"/>
          <w:sz w:val="22"/>
          <w:szCs w:val="22"/>
        </w:rPr>
      </w:pPr>
      <w:bookmarkStart w:id="24" w:name="_Toc224204655"/>
      <w:r w:rsidRPr="00C3576B">
        <w:rPr>
          <w:rFonts w:ascii="Arial" w:hAnsi="Arial" w:cs="Arial"/>
          <w:sz w:val="22"/>
          <w:szCs w:val="22"/>
        </w:rPr>
        <w:t>Conclusion</w:t>
      </w:r>
      <w:bookmarkEnd w:id="24"/>
      <w:r w:rsidRPr="00C3576B">
        <w:rPr>
          <w:rFonts w:ascii="Arial" w:hAnsi="Arial" w:cs="Arial"/>
          <w:sz w:val="22"/>
          <w:szCs w:val="22"/>
        </w:rPr>
        <w:t xml:space="preserve"> </w:t>
      </w:r>
    </w:p>
    <w:p w14:paraId="0CCB6AF6" w14:textId="601AA6BA" w:rsidR="009C13C2" w:rsidRPr="00C3576B" w:rsidRDefault="009452AE" w:rsidP="007A6AD9">
      <w:pPr>
        <w:spacing w:line="360" w:lineRule="auto"/>
        <w:jc w:val="both"/>
        <w:rPr>
          <w:rFonts w:ascii="Arial" w:hAnsi="Arial" w:cs="Arial"/>
          <w:sz w:val="22"/>
          <w:szCs w:val="22"/>
        </w:rPr>
      </w:pPr>
      <w:r w:rsidRPr="00C3576B">
        <w:rPr>
          <w:rFonts w:ascii="Arial" w:hAnsi="Arial" w:cs="Arial"/>
          <w:sz w:val="22"/>
          <w:szCs w:val="22"/>
        </w:rPr>
        <w:t xml:space="preserve">In conclusion, effective communication, strong administrative practices, and collaborative working are essential components of high-quality health and social care. In Mr Ahmed’s case, communication must be adapted to overcome language barriers and ensure that both he and his wife understand his care and treatment. Applying principles from the Equality Act 2010 and communication models such as Shannon and Weaver can help professionals deliver inclusive and effective communication (Equality Act, 2010; Shannon and Weaver, 1949). Administrative skills, including </w:t>
      </w:r>
      <w:r w:rsidR="001E5A8C" w:rsidRPr="00C3576B">
        <w:rPr>
          <w:rFonts w:ascii="Arial" w:hAnsi="Arial" w:cs="Arial"/>
          <w:sz w:val="22"/>
          <w:szCs w:val="22"/>
        </w:rPr>
        <w:t>right</w:t>
      </w:r>
      <w:r w:rsidRPr="00C3576B">
        <w:rPr>
          <w:rFonts w:ascii="Arial" w:hAnsi="Arial" w:cs="Arial"/>
          <w:sz w:val="22"/>
          <w:szCs w:val="22"/>
        </w:rPr>
        <w:t xml:space="preserve"> record keeping and adherence to the Data Protection Act 2018, are equally important to ensure patient safety, confidentiality, and accountability (Information Commissioner’s Office, 2023). Finally, collaborative working between healthcare professionals enables the delivery of coordinated and person-centred care (WHO, 2010). By sharing information and working together effectively, professionals can reduce the risk of errors such as missed visits and ensure that Mr Ahmed receives consistent and </w:t>
      </w:r>
      <w:bookmarkStart w:id="25" w:name="_Int_UV8t6SYm"/>
      <w:r w:rsidRPr="00C3576B">
        <w:rPr>
          <w:rFonts w:ascii="Arial" w:hAnsi="Arial" w:cs="Arial"/>
          <w:sz w:val="22"/>
          <w:szCs w:val="22"/>
        </w:rPr>
        <w:t>appropriate support</w:t>
      </w:r>
      <w:bookmarkEnd w:id="25"/>
      <w:r w:rsidRPr="00C3576B">
        <w:rPr>
          <w:rFonts w:ascii="Arial" w:hAnsi="Arial" w:cs="Arial"/>
          <w:sz w:val="22"/>
          <w:szCs w:val="22"/>
        </w:rPr>
        <w:t>.</w:t>
      </w:r>
    </w:p>
    <w:p w14:paraId="133E36EC" w14:textId="77777777" w:rsidR="007A2A18" w:rsidRDefault="007A2A18" w:rsidP="007A6AD9">
      <w:pPr>
        <w:pStyle w:val="Heading1"/>
        <w:spacing w:line="360" w:lineRule="auto"/>
        <w:rPr>
          <w:rFonts w:ascii="Arial" w:hAnsi="Arial" w:cs="Arial"/>
          <w:sz w:val="22"/>
          <w:szCs w:val="22"/>
        </w:rPr>
      </w:pPr>
    </w:p>
    <w:p w14:paraId="70F88599" w14:textId="77777777" w:rsidR="007A2A18" w:rsidRDefault="007A2A18" w:rsidP="007A6AD9">
      <w:pPr>
        <w:pStyle w:val="Heading1"/>
        <w:spacing w:line="360" w:lineRule="auto"/>
        <w:rPr>
          <w:rFonts w:ascii="Arial" w:hAnsi="Arial" w:cs="Arial"/>
          <w:sz w:val="22"/>
          <w:szCs w:val="22"/>
        </w:rPr>
      </w:pPr>
    </w:p>
    <w:p w14:paraId="331F4922" w14:textId="77777777" w:rsidR="007A2A18" w:rsidRDefault="007A2A18" w:rsidP="007A6AD9">
      <w:pPr>
        <w:pStyle w:val="Heading1"/>
        <w:spacing w:line="360" w:lineRule="auto"/>
        <w:rPr>
          <w:rFonts w:ascii="Arial" w:hAnsi="Arial" w:cs="Arial"/>
          <w:sz w:val="22"/>
          <w:szCs w:val="22"/>
        </w:rPr>
      </w:pPr>
    </w:p>
    <w:p w14:paraId="4AAA6AA0" w14:textId="77777777" w:rsidR="007A2A18" w:rsidRDefault="007A2A18" w:rsidP="007A6AD9">
      <w:pPr>
        <w:pStyle w:val="Heading1"/>
        <w:spacing w:line="360" w:lineRule="auto"/>
        <w:rPr>
          <w:rFonts w:ascii="Arial" w:hAnsi="Arial" w:cs="Arial"/>
          <w:sz w:val="22"/>
          <w:szCs w:val="22"/>
        </w:rPr>
      </w:pPr>
    </w:p>
    <w:p w14:paraId="5342483B" w14:textId="52456116" w:rsidR="00892A61" w:rsidRPr="00C3576B" w:rsidRDefault="00F70C3E" w:rsidP="007A6AD9">
      <w:pPr>
        <w:pStyle w:val="Heading1"/>
        <w:spacing w:line="360" w:lineRule="auto"/>
        <w:rPr>
          <w:rFonts w:ascii="Arial" w:hAnsi="Arial" w:cs="Arial"/>
          <w:sz w:val="22"/>
          <w:szCs w:val="22"/>
        </w:rPr>
      </w:pPr>
      <w:bookmarkStart w:id="26" w:name="_Toc224204656"/>
      <w:r w:rsidRPr="00C3576B">
        <w:rPr>
          <w:rFonts w:ascii="Arial" w:hAnsi="Arial" w:cs="Arial"/>
          <w:sz w:val="22"/>
          <w:szCs w:val="22"/>
        </w:rPr>
        <w:t>References</w:t>
      </w:r>
      <w:bookmarkEnd w:id="26"/>
      <w:r w:rsidRPr="00C3576B">
        <w:rPr>
          <w:rFonts w:ascii="Arial" w:hAnsi="Arial" w:cs="Arial"/>
          <w:sz w:val="22"/>
          <w:szCs w:val="22"/>
        </w:rPr>
        <w:t xml:space="preserve"> </w:t>
      </w:r>
    </w:p>
    <w:p w14:paraId="154E8D76" w14:textId="77777777" w:rsidR="00304E86" w:rsidRPr="00C3576B" w:rsidRDefault="00B64E40" w:rsidP="007A6AD9">
      <w:pPr>
        <w:spacing w:line="360" w:lineRule="auto"/>
        <w:rPr>
          <w:rFonts w:ascii="Arial" w:hAnsi="Arial" w:cs="Arial"/>
          <w:sz w:val="22"/>
          <w:szCs w:val="22"/>
        </w:rPr>
      </w:pPr>
      <w:r w:rsidRPr="00C3576B">
        <w:rPr>
          <w:rFonts w:ascii="Arial" w:hAnsi="Arial" w:cs="Arial"/>
          <w:sz w:val="22"/>
          <w:szCs w:val="22"/>
        </w:rPr>
        <w:t>Care Quality Commission (2022) Regulation and quality improvement in health and social care. London: CQC.</w:t>
      </w:r>
    </w:p>
    <w:p w14:paraId="49F8D892" w14:textId="01B4EF57" w:rsidR="00B64E40" w:rsidRPr="00C3576B" w:rsidRDefault="00B64E40" w:rsidP="007A6AD9">
      <w:pPr>
        <w:spacing w:line="360" w:lineRule="auto"/>
        <w:rPr>
          <w:rFonts w:ascii="Arial" w:hAnsi="Arial" w:cs="Arial"/>
          <w:sz w:val="22"/>
          <w:szCs w:val="22"/>
        </w:rPr>
      </w:pPr>
      <w:r w:rsidRPr="00C3576B">
        <w:rPr>
          <w:rFonts w:ascii="Arial" w:hAnsi="Arial" w:cs="Arial"/>
          <w:sz w:val="22"/>
          <w:szCs w:val="22"/>
        </w:rPr>
        <w:t>Department of Health and Social Care (2021) Health and social care communication guidance. London: DHSC.</w:t>
      </w:r>
    </w:p>
    <w:p w14:paraId="6A99247D" w14:textId="77777777" w:rsidR="00B64E40" w:rsidRPr="00C3576B" w:rsidRDefault="00B64E40" w:rsidP="007A6AD9">
      <w:pPr>
        <w:spacing w:line="360" w:lineRule="auto"/>
        <w:rPr>
          <w:rFonts w:ascii="Arial" w:hAnsi="Arial" w:cs="Arial"/>
          <w:sz w:val="22"/>
          <w:szCs w:val="22"/>
        </w:rPr>
      </w:pPr>
      <w:r w:rsidRPr="00C3576B">
        <w:rPr>
          <w:rFonts w:ascii="Arial" w:hAnsi="Arial" w:cs="Arial"/>
          <w:sz w:val="22"/>
          <w:szCs w:val="22"/>
        </w:rPr>
        <w:t>Equality Act (2010) Equality Act 2010. London: UK Government.</w:t>
      </w:r>
    </w:p>
    <w:p w14:paraId="1019CC3E" w14:textId="69B304F9" w:rsidR="00B64E40" w:rsidRPr="00C3576B" w:rsidRDefault="00B64E40" w:rsidP="007A6AD9">
      <w:pPr>
        <w:spacing w:line="360" w:lineRule="auto"/>
        <w:rPr>
          <w:rFonts w:ascii="Arial" w:hAnsi="Arial" w:cs="Arial"/>
          <w:sz w:val="22"/>
          <w:szCs w:val="22"/>
        </w:rPr>
      </w:pPr>
      <w:r w:rsidRPr="00C3576B">
        <w:rPr>
          <w:rFonts w:ascii="Arial" w:hAnsi="Arial" w:cs="Arial"/>
          <w:sz w:val="22"/>
          <w:szCs w:val="22"/>
        </w:rPr>
        <w:t xml:space="preserve">Information Commissioner’s Office (2023) Guide to the UK General Data Protection Regulation (UK GDPR). Available at: https://ico.org.uk </w:t>
      </w:r>
      <w:bookmarkStart w:id="27" w:name="_Int_2dLGukTb"/>
      <w:r w:rsidRPr="00C3576B">
        <w:rPr>
          <w:rFonts w:ascii="Arial" w:hAnsi="Arial" w:cs="Arial"/>
          <w:sz w:val="22"/>
          <w:szCs w:val="22"/>
        </w:rPr>
        <w:t>(</w:t>
      </w:r>
      <w:r w:rsidR="00304E86" w:rsidRPr="00C3576B">
        <w:rPr>
          <w:rFonts w:ascii="Arial" w:hAnsi="Arial" w:cs="Arial"/>
          <w:sz w:val="22"/>
          <w:szCs w:val="22"/>
        </w:rPr>
        <w:fldChar w:fldCharType="begin"/>
      </w:r>
      <w:r w:rsidR="00304E86" w:rsidRPr="00C3576B">
        <w:rPr>
          <w:rFonts w:ascii="Arial" w:hAnsi="Arial" w:cs="Arial"/>
          <w:sz w:val="22"/>
          <w:szCs w:val="22"/>
        </w:rPr>
        <w:instrText>H</w:instrText>
      </w:r>
      <w:bookmarkEnd w:id="27"/>
      <w:r w:rsidR="00304E86" w:rsidRPr="00C3576B">
        <w:rPr>
          <w:rFonts w:ascii="Arial" w:hAnsi="Arial" w:cs="Arial"/>
          <w:sz w:val="22"/>
          <w:szCs w:val="22"/>
        </w:rPr>
        <w:instrText>YPERLINK "https://ico.org.uk/"</w:instrText>
      </w:r>
      <w:r w:rsidR="00304E86" w:rsidRPr="00C3576B">
        <w:rPr>
          <w:rFonts w:ascii="Arial" w:hAnsi="Arial" w:cs="Arial"/>
          <w:sz w:val="22"/>
          <w:szCs w:val="22"/>
        </w:rPr>
      </w:r>
      <w:r w:rsidR="00304E86" w:rsidRPr="00C3576B">
        <w:rPr>
          <w:rFonts w:ascii="Arial" w:hAnsi="Arial" w:cs="Arial"/>
          <w:sz w:val="22"/>
          <w:szCs w:val="22"/>
        </w:rPr>
        <w:fldChar w:fldCharType="separate"/>
      </w:r>
      <w:r w:rsidR="00304E86" w:rsidRPr="00C3576B">
        <w:rPr>
          <w:rStyle w:val="Hyperlink"/>
          <w:rFonts w:ascii="Arial" w:hAnsi="Arial" w:cs="Arial"/>
          <w:sz w:val="22"/>
          <w:szCs w:val="22"/>
        </w:rPr>
        <w:t>https://ico.org.uk/</w:t>
      </w:r>
      <w:r w:rsidR="00304E86" w:rsidRPr="00C3576B">
        <w:rPr>
          <w:rFonts w:ascii="Arial" w:hAnsi="Arial" w:cs="Arial"/>
          <w:sz w:val="22"/>
          <w:szCs w:val="22"/>
        </w:rPr>
        <w:fldChar w:fldCharType="end"/>
      </w:r>
      <w:r w:rsidRPr="00C3576B">
        <w:rPr>
          <w:rFonts w:ascii="Arial" w:hAnsi="Arial" w:cs="Arial"/>
          <w:sz w:val="22"/>
          <w:szCs w:val="22"/>
        </w:rPr>
        <w:t>)</w:t>
      </w:r>
      <w:r w:rsidR="00304E86" w:rsidRPr="00C3576B">
        <w:rPr>
          <w:rFonts w:ascii="Arial" w:hAnsi="Arial" w:cs="Arial"/>
          <w:sz w:val="22"/>
          <w:szCs w:val="22"/>
        </w:rPr>
        <w:t xml:space="preserve"> </w:t>
      </w:r>
      <w:r w:rsidRPr="00C3576B">
        <w:rPr>
          <w:rFonts w:ascii="Arial" w:hAnsi="Arial" w:cs="Arial"/>
          <w:sz w:val="22"/>
          <w:szCs w:val="22"/>
        </w:rPr>
        <w:t>(Accessed: 7 March 2026).</w:t>
      </w:r>
    </w:p>
    <w:p w14:paraId="48BD3187" w14:textId="321BBCC1" w:rsidR="00B64E40" w:rsidRPr="00C3576B" w:rsidRDefault="00B64E40" w:rsidP="007A6AD9">
      <w:pPr>
        <w:spacing w:line="360" w:lineRule="auto"/>
        <w:rPr>
          <w:rFonts w:ascii="Arial" w:hAnsi="Arial" w:cs="Arial"/>
          <w:sz w:val="22"/>
          <w:szCs w:val="22"/>
        </w:rPr>
      </w:pPr>
      <w:r w:rsidRPr="00C3576B">
        <w:rPr>
          <w:rFonts w:ascii="Arial" w:hAnsi="Arial" w:cs="Arial"/>
          <w:sz w:val="22"/>
          <w:szCs w:val="22"/>
        </w:rPr>
        <w:t xml:space="preserve">Nursing and Midwifery Council (2018) The Code: Professional standards of practice and behaviour for nurses, </w:t>
      </w:r>
      <w:r w:rsidR="001E5A8C" w:rsidRPr="00C3576B">
        <w:rPr>
          <w:rFonts w:ascii="Arial" w:hAnsi="Arial" w:cs="Arial"/>
          <w:sz w:val="22"/>
          <w:szCs w:val="22"/>
        </w:rPr>
        <w:t>midwives,</w:t>
      </w:r>
      <w:r w:rsidRPr="00C3576B">
        <w:rPr>
          <w:rFonts w:ascii="Arial" w:hAnsi="Arial" w:cs="Arial"/>
          <w:sz w:val="22"/>
          <w:szCs w:val="22"/>
        </w:rPr>
        <w:t xml:space="preserve"> and nursing associates. London: NMC.</w:t>
      </w:r>
    </w:p>
    <w:p w14:paraId="1D21DB11" w14:textId="6DDFF19C" w:rsidR="00B64E40" w:rsidRPr="00C3576B" w:rsidRDefault="00B64E40" w:rsidP="007A6AD9">
      <w:pPr>
        <w:spacing w:line="360" w:lineRule="auto"/>
        <w:rPr>
          <w:rFonts w:ascii="Arial" w:hAnsi="Arial" w:cs="Arial"/>
          <w:sz w:val="22"/>
          <w:szCs w:val="22"/>
        </w:rPr>
      </w:pPr>
      <w:r w:rsidRPr="00C3576B">
        <w:rPr>
          <w:rFonts w:ascii="Arial" w:hAnsi="Arial" w:cs="Arial"/>
          <w:sz w:val="22"/>
          <w:szCs w:val="22"/>
        </w:rPr>
        <w:t xml:space="preserve">Shannon, </w:t>
      </w:r>
      <w:r w:rsidR="001D7931" w:rsidRPr="00C3576B">
        <w:rPr>
          <w:rFonts w:ascii="Arial" w:hAnsi="Arial" w:cs="Arial"/>
          <w:sz w:val="22"/>
          <w:szCs w:val="22"/>
        </w:rPr>
        <w:t>C.,</w:t>
      </w:r>
      <w:r w:rsidRPr="00C3576B">
        <w:rPr>
          <w:rFonts w:ascii="Arial" w:hAnsi="Arial" w:cs="Arial"/>
          <w:sz w:val="22"/>
          <w:szCs w:val="22"/>
        </w:rPr>
        <w:t xml:space="preserve"> and Weaver, W. (1949) The Mathematical Theory of Communication. Urbana: University of Illinois Press.</w:t>
      </w:r>
    </w:p>
    <w:p w14:paraId="14D6CF1E" w14:textId="36DDD88B" w:rsidR="008B1EA8" w:rsidRPr="00C3576B" w:rsidRDefault="00B64E40" w:rsidP="007A6AD9">
      <w:pPr>
        <w:spacing w:line="360" w:lineRule="auto"/>
        <w:rPr>
          <w:rFonts w:ascii="Arial" w:hAnsi="Arial" w:cs="Arial"/>
          <w:sz w:val="22"/>
          <w:szCs w:val="22"/>
        </w:rPr>
      </w:pPr>
      <w:r w:rsidRPr="00C3576B">
        <w:rPr>
          <w:rFonts w:ascii="Arial" w:hAnsi="Arial" w:cs="Arial"/>
          <w:sz w:val="22"/>
          <w:szCs w:val="22"/>
        </w:rPr>
        <w:t>World Health Organization (2010) Framework for action on interprofessional education and collaborative practice. Geneva: WHO.</w:t>
      </w:r>
    </w:p>
    <w:sectPr w:rsidR="008B1EA8" w:rsidRPr="00C3576B">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C6490" w14:textId="77777777" w:rsidR="00640B39" w:rsidRDefault="00640B39" w:rsidP="007A6AD9">
      <w:pPr>
        <w:spacing w:after="0" w:line="240" w:lineRule="auto"/>
      </w:pPr>
      <w:r>
        <w:separator/>
      </w:r>
    </w:p>
  </w:endnote>
  <w:endnote w:type="continuationSeparator" w:id="0">
    <w:p w14:paraId="348BDA45" w14:textId="77777777" w:rsidR="00640B39" w:rsidRDefault="00640B39" w:rsidP="007A6A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F UI">
    <w:altName w:val="Cambria"/>
    <w:panose1 w:val="020B0604020202020204"/>
    <w:charset w:val="00"/>
    <w:family w:val="roman"/>
    <w:pitch w:val="default"/>
  </w:font>
  <w:font w:name=".SFUI-Regular">
    <w:altName w:val="Cambria"/>
    <w:panose1 w:val="020B0604020202020204"/>
    <w:charset w:val="00"/>
    <w:family w:val="roman"/>
    <w:pitch w:val="default"/>
  </w:font>
  <w:font w:name=".SFUI-Semibold">
    <w:altName w:val="Cambria"/>
    <w:panose1 w:val="020B0604020202020204"/>
    <w:charset w:val="00"/>
    <w:family w:val="roman"/>
    <w:pitch w:val="default"/>
  </w:font>
  <w:font w:name=".SFUI-RegularItalic">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21650042"/>
      <w:docPartObj>
        <w:docPartGallery w:val="Page Numbers (Bottom of Page)"/>
        <w:docPartUnique/>
      </w:docPartObj>
    </w:sdtPr>
    <w:sdtEndPr>
      <w:rPr>
        <w:rStyle w:val="PageNumber"/>
      </w:rPr>
    </w:sdtEndPr>
    <w:sdtContent>
      <w:p w14:paraId="451355AF" w14:textId="3203D8B3" w:rsidR="008B5039" w:rsidRDefault="008B5039" w:rsidP="00134144">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425415105"/>
      <w:docPartObj>
        <w:docPartGallery w:val="Page Numbers (Bottom of Page)"/>
        <w:docPartUnique/>
      </w:docPartObj>
    </w:sdtPr>
    <w:sdtEndPr>
      <w:rPr>
        <w:rStyle w:val="PageNumber"/>
      </w:rPr>
    </w:sdtEndPr>
    <w:sdtContent>
      <w:p w14:paraId="327C3BB2" w14:textId="340C4378" w:rsidR="00020A94" w:rsidRDefault="00020A94" w:rsidP="008B5039">
        <w:pPr>
          <w:pStyle w:val="Footer"/>
          <w:framePr w:wrap="none" w:vAnchor="text" w:hAnchor="margin" w:xAlign="right" w:y="1"/>
          <w:ind w:firstLine="360"/>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FDA626" w14:textId="77777777" w:rsidR="00020A94" w:rsidRDefault="00020A94" w:rsidP="00020A9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10544996"/>
      <w:docPartObj>
        <w:docPartGallery w:val="Page Numbers (Bottom of Page)"/>
        <w:docPartUnique/>
      </w:docPartObj>
    </w:sdtPr>
    <w:sdtEndPr>
      <w:rPr>
        <w:rStyle w:val="PageNumber"/>
      </w:rPr>
    </w:sdtEndPr>
    <w:sdtContent>
      <w:p w14:paraId="671921C2" w14:textId="1707A429" w:rsidR="008B5039" w:rsidRDefault="008B5039" w:rsidP="00134144">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944B495" w14:textId="77777777" w:rsidR="00020A94" w:rsidRDefault="00020A94" w:rsidP="008B5039">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80C837" w14:textId="77777777" w:rsidR="00640B39" w:rsidRDefault="00640B39" w:rsidP="007A6AD9">
      <w:pPr>
        <w:spacing w:after="0" w:line="240" w:lineRule="auto"/>
      </w:pPr>
      <w:r>
        <w:separator/>
      </w:r>
    </w:p>
  </w:footnote>
  <w:footnote w:type="continuationSeparator" w:id="0">
    <w:p w14:paraId="71052F7D" w14:textId="77777777" w:rsidR="00640B39" w:rsidRDefault="00640B39" w:rsidP="007A6AD9">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2dLGukTb" int2:invalidationBookmarkName="" int2:hashCode="KO06eX2jxIwwmk" int2:id="zNb9Jomf">
      <int2:state int2:value="Rejected" int2:type="gram"/>
    </int2:bookmark>
    <int2:bookmark int2:bookmarkName="_Int_vkG6arSF" int2:invalidationBookmarkName="" int2:hashCode="hATNN1lOSAMz5p" int2:id="CmrEQDMY">
      <int2:state int2:value="Rejected" int2:type="style"/>
    </int2:bookmark>
    <int2:bookmark int2:bookmarkName="_Int_fww2pPEe" int2:invalidationBookmarkName="" int2:hashCode="ifw7JVvBxulUwU" int2:id="mqUKtcJL">
      <int2:state int2:value="Rejected" int2:type="style"/>
    </int2:bookmark>
    <int2:bookmark int2:bookmarkName="_Int_qpC7LYBd" int2:invalidationBookmarkName="" int2:hashCode="tq5AI8kQqRrsjb" int2:id="hcwAtPSm">
      <int2:state int2:value="Rejected" int2:type="style"/>
    </int2:bookmark>
    <int2:bookmark int2:bookmarkName="_Int_3EWOzdY3" int2:invalidationBookmarkName="" int2:hashCode="5sI2PUUDC3XtUc" int2:id="cvIwvppQ">
      <int2:state int2:value="Rejected" int2:type="style"/>
    </int2:bookmark>
    <int2:bookmark int2:bookmarkName="_Int_QZXucZ3T" int2:invalidationBookmarkName="" int2:hashCode="q9soIKuGCzip4c" int2:id="wYfHpr8F">
      <int2:state int2:value="Rejected" int2:type="style"/>
    </int2:bookmark>
    <int2:bookmark int2:bookmarkName="_Int_UCOreGQy" int2:invalidationBookmarkName="" int2:hashCode="1XGiTD1pYUdb0b" int2:id="Y1KHjFms">
      <int2:state int2:value="Rejected" int2:type="style"/>
    </int2:bookmark>
    <int2:bookmark int2:bookmarkName="_Int_3E5dra4I" int2:invalidationBookmarkName="" int2:hashCode="b1t8/McWAMGiuT" int2:id="Ku6yBk0j">
      <int2:state int2:value="Rejected" int2:type="style"/>
    </int2:bookmark>
    <int2:bookmark int2:bookmarkName="_Int_AbnG66wm" int2:invalidationBookmarkName="" int2:hashCode="H1yYWQkcsI73ML" int2:id="Bzt8C1oS">
      <int2:state int2:value="Rejected" int2:type="style"/>
    </int2:bookmark>
    <int2:bookmark int2:bookmarkName="_Int_uc5NJpDn" int2:invalidationBookmarkName="" int2:hashCode="M1xMHi8FtSl6Vn" int2:id="VsepxGRk">
      <int2:state int2:value="Rejected" int2:type="style"/>
    </int2:bookmark>
    <int2:bookmark int2:bookmarkName="_Int_vEkh0qWa" int2:invalidationBookmarkName="" int2:hashCode="t5jTvasuTgPwYt" int2:id="l127cUHa">
      <int2:state int2:value="Rejected" int2:type="style"/>
    </int2:bookmark>
    <int2:bookmark int2:bookmarkName="_Int_iE0Oxp8B" int2:invalidationBookmarkName="" int2:hashCode="Yx2gcey8o0VuY6" int2:id="FDvdyx25">
      <int2:state int2:value="Rejected" int2:type="style"/>
    </int2:bookmark>
    <int2:bookmark int2:bookmarkName="_Int_W8uoaigP" int2:invalidationBookmarkName="" int2:hashCode="vQpLLAY+Bne/cX" int2:id="skKtyRhG">
      <int2:state int2:value="Rejected" int2:type="style"/>
    </int2:bookmark>
    <int2:bookmark int2:bookmarkName="_Int_p03xpRoQ" int2:invalidationBookmarkName="" int2:hashCode="YE1FeKtn+Zrjg4" int2:id="WSfTMYVl">
      <int2:state int2:value="Rejected" int2:type="style"/>
    </int2:bookmark>
    <int2:bookmark int2:bookmarkName="_Int_LBAByh7q" int2:invalidationBookmarkName="" int2:hashCode="hT+79W1F9O+B9Z" int2:id="FnPlBUB1">
      <int2:state int2:value="Rejected" int2:type="style"/>
    </int2:bookmark>
    <int2:bookmark int2:bookmarkName="_Int_HflBuEx1" int2:invalidationBookmarkName="" int2:hashCode="7ssSY2J74XyvyD" int2:id="eGjazWjL">
      <int2:state int2:value="Rejected" int2:type="style"/>
    </int2:bookmark>
    <int2:bookmark int2:bookmarkName="_Int_oSj0AEpN" int2:invalidationBookmarkName="" int2:hashCode="mGGxO6mvkVQ7ZF" int2:id="ZxZfdes4">
      <int2:state int2:value="Rejected" int2:type="style"/>
    </int2:bookmark>
    <int2:bookmark int2:bookmarkName="_Int_W8HyQ1oi" int2:invalidationBookmarkName="" int2:hashCode="hATNN1lOSAMz5p" int2:id="yztZQU13">
      <int2:state int2:value="Rejected" int2:type="style"/>
    </int2:bookmark>
    <int2:bookmark int2:bookmarkName="_Int_kzmiYvOn" int2:invalidationBookmarkName="" int2:hashCode="szeKc8lHnr+g1M" int2:id="dSLJae1o">
      <int2:state int2:value="Rejected" int2:type="style"/>
    </int2:bookmark>
    <int2:bookmark int2:bookmarkName="_Int_kkjwvpcI" int2:invalidationBookmarkName="" int2:hashCode="m/D4/19di8v/ud" int2:id="Wlj9W5h1">
      <int2:state int2:value="Rejected" int2:type="style"/>
    </int2:bookmark>
    <int2:bookmark int2:bookmarkName="_Int_UV8t6SYm" int2:invalidationBookmarkName="" int2:hashCode="mBjmn2kT3SH8Cg" int2:id="s64DGuWL">
      <int2:state int2:value="Rejected" int2:type="style"/>
    </int2:bookmark>
    <int2:bookmark int2:bookmarkName="_Int_bZDoCmjw" int2:invalidationBookmarkName="" int2:hashCode="EIVjE9dlMvUAFv" int2:id="jXNeqmyL">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520F2B"/>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90072F1"/>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65125347">
    <w:abstractNumId w:val="1"/>
  </w:num>
  <w:num w:numId="2" w16cid:durableId="147980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28B"/>
    <w:rsid w:val="00006BC3"/>
    <w:rsid w:val="00020A94"/>
    <w:rsid w:val="0005339C"/>
    <w:rsid w:val="0006073F"/>
    <w:rsid w:val="00091333"/>
    <w:rsid w:val="000B2B25"/>
    <w:rsid w:val="001060FE"/>
    <w:rsid w:val="0012672A"/>
    <w:rsid w:val="00130074"/>
    <w:rsid w:val="001D7931"/>
    <w:rsid w:val="001E5A8C"/>
    <w:rsid w:val="00212CFF"/>
    <w:rsid w:val="002239F3"/>
    <w:rsid w:val="00227729"/>
    <w:rsid w:val="00281863"/>
    <w:rsid w:val="00291FB9"/>
    <w:rsid w:val="00304E86"/>
    <w:rsid w:val="00356729"/>
    <w:rsid w:val="00362A77"/>
    <w:rsid w:val="00375979"/>
    <w:rsid w:val="0038331E"/>
    <w:rsid w:val="003A69A2"/>
    <w:rsid w:val="00411A0D"/>
    <w:rsid w:val="00414B2D"/>
    <w:rsid w:val="00436D98"/>
    <w:rsid w:val="004530F8"/>
    <w:rsid w:val="00476ACD"/>
    <w:rsid w:val="00492977"/>
    <w:rsid w:val="004C5706"/>
    <w:rsid w:val="004D3CC2"/>
    <w:rsid w:val="00514823"/>
    <w:rsid w:val="0053243E"/>
    <w:rsid w:val="00536534"/>
    <w:rsid w:val="00577E4B"/>
    <w:rsid w:val="005E5149"/>
    <w:rsid w:val="00604C8D"/>
    <w:rsid w:val="00614633"/>
    <w:rsid w:val="00640B39"/>
    <w:rsid w:val="00681AD0"/>
    <w:rsid w:val="006C7845"/>
    <w:rsid w:val="006D0252"/>
    <w:rsid w:val="006D71B5"/>
    <w:rsid w:val="006F066B"/>
    <w:rsid w:val="006F44A0"/>
    <w:rsid w:val="007579E8"/>
    <w:rsid w:val="007A2A18"/>
    <w:rsid w:val="007A6AD9"/>
    <w:rsid w:val="007C0C10"/>
    <w:rsid w:val="00804E57"/>
    <w:rsid w:val="00817DEF"/>
    <w:rsid w:val="00822082"/>
    <w:rsid w:val="008538D0"/>
    <w:rsid w:val="00864597"/>
    <w:rsid w:val="0086497B"/>
    <w:rsid w:val="00881963"/>
    <w:rsid w:val="00892A61"/>
    <w:rsid w:val="008A4848"/>
    <w:rsid w:val="008B1EA8"/>
    <w:rsid w:val="008B5039"/>
    <w:rsid w:val="008C1C26"/>
    <w:rsid w:val="008E2444"/>
    <w:rsid w:val="008F04F9"/>
    <w:rsid w:val="008F1194"/>
    <w:rsid w:val="009031C4"/>
    <w:rsid w:val="0092316C"/>
    <w:rsid w:val="00923EF5"/>
    <w:rsid w:val="009370E5"/>
    <w:rsid w:val="009452AE"/>
    <w:rsid w:val="00985EFA"/>
    <w:rsid w:val="009C13C2"/>
    <w:rsid w:val="00A03A55"/>
    <w:rsid w:val="00A1680A"/>
    <w:rsid w:val="00A237A5"/>
    <w:rsid w:val="00A60C94"/>
    <w:rsid w:val="00A8228B"/>
    <w:rsid w:val="00A82753"/>
    <w:rsid w:val="00AC0CAF"/>
    <w:rsid w:val="00B05F15"/>
    <w:rsid w:val="00B64C85"/>
    <w:rsid w:val="00B64E40"/>
    <w:rsid w:val="00BC548F"/>
    <w:rsid w:val="00C3576B"/>
    <w:rsid w:val="00C451D3"/>
    <w:rsid w:val="00C70597"/>
    <w:rsid w:val="00C75F1F"/>
    <w:rsid w:val="00CD268F"/>
    <w:rsid w:val="00D34DEF"/>
    <w:rsid w:val="00D646E7"/>
    <w:rsid w:val="00D91B1E"/>
    <w:rsid w:val="00DD13F5"/>
    <w:rsid w:val="00DD1510"/>
    <w:rsid w:val="00E66A8C"/>
    <w:rsid w:val="00EF0A3B"/>
    <w:rsid w:val="00EF34DE"/>
    <w:rsid w:val="00EF5A7C"/>
    <w:rsid w:val="00F20237"/>
    <w:rsid w:val="00F25E41"/>
    <w:rsid w:val="00F60B41"/>
    <w:rsid w:val="00F64962"/>
    <w:rsid w:val="00F65667"/>
    <w:rsid w:val="00F70C3E"/>
    <w:rsid w:val="00FE442F"/>
    <w:rsid w:val="00FF2F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5547CB"/>
  <w15:chartTrackingRefBased/>
  <w15:docId w15:val="{11EAB114-64C2-5943-A7D0-D6DC6A32D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22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22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22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22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22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22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22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22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22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2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22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22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22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22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22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22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22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228B"/>
    <w:rPr>
      <w:rFonts w:eastAsiaTheme="majorEastAsia" w:cstheme="majorBidi"/>
      <w:color w:val="272727" w:themeColor="text1" w:themeTint="D8"/>
    </w:rPr>
  </w:style>
  <w:style w:type="paragraph" w:styleId="Title">
    <w:name w:val="Title"/>
    <w:basedOn w:val="Normal"/>
    <w:next w:val="Normal"/>
    <w:link w:val="TitleChar"/>
    <w:uiPriority w:val="10"/>
    <w:qFormat/>
    <w:rsid w:val="00A822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22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22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22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228B"/>
    <w:pPr>
      <w:spacing w:before="160"/>
      <w:jc w:val="center"/>
    </w:pPr>
    <w:rPr>
      <w:i/>
      <w:iCs/>
      <w:color w:val="404040" w:themeColor="text1" w:themeTint="BF"/>
    </w:rPr>
  </w:style>
  <w:style w:type="character" w:customStyle="1" w:styleId="QuoteChar">
    <w:name w:val="Quote Char"/>
    <w:basedOn w:val="DefaultParagraphFont"/>
    <w:link w:val="Quote"/>
    <w:uiPriority w:val="29"/>
    <w:rsid w:val="00A8228B"/>
    <w:rPr>
      <w:i/>
      <w:iCs/>
      <w:color w:val="404040" w:themeColor="text1" w:themeTint="BF"/>
    </w:rPr>
  </w:style>
  <w:style w:type="paragraph" w:styleId="ListParagraph">
    <w:name w:val="List Paragraph"/>
    <w:basedOn w:val="Normal"/>
    <w:uiPriority w:val="34"/>
    <w:qFormat/>
    <w:rsid w:val="00A8228B"/>
    <w:pPr>
      <w:ind w:left="720"/>
      <w:contextualSpacing/>
    </w:pPr>
  </w:style>
  <w:style w:type="character" w:styleId="IntenseEmphasis">
    <w:name w:val="Intense Emphasis"/>
    <w:basedOn w:val="DefaultParagraphFont"/>
    <w:uiPriority w:val="21"/>
    <w:qFormat/>
    <w:rsid w:val="00A8228B"/>
    <w:rPr>
      <w:i/>
      <w:iCs/>
      <w:color w:val="0F4761" w:themeColor="accent1" w:themeShade="BF"/>
    </w:rPr>
  </w:style>
  <w:style w:type="paragraph" w:styleId="IntenseQuote">
    <w:name w:val="Intense Quote"/>
    <w:basedOn w:val="Normal"/>
    <w:next w:val="Normal"/>
    <w:link w:val="IntenseQuoteChar"/>
    <w:uiPriority w:val="30"/>
    <w:qFormat/>
    <w:rsid w:val="00A822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228B"/>
    <w:rPr>
      <w:i/>
      <w:iCs/>
      <w:color w:val="0F4761" w:themeColor="accent1" w:themeShade="BF"/>
    </w:rPr>
  </w:style>
  <w:style w:type="character" w:styleId="IntenseReference">
    <w:name w:val="Intense Reference"/>
    <w:basedOn w:val="DefaultParagraphFont"/>
    <w:uiPriority w:val="32"/>
    <w:qFormat/>
    <w:rsid w:val="00A8228B"/>
    <w:rPr>
      <w:b/>
      <w:bCs/>
      <w:smallCaps/>
      <w:color w:val="0F4761" w:themeColor="accent1" w:themeShade="BF"/>
      <w:spacing w:val="5"/>
    </w:rPr>
  </w:style>
  <w:style w:type="paragraph" w:customStyle="1" w:styleId="p1">
    <w:name w:val="p1"/>
    <w:basedOn w:val="Normal"/>
    <w:rsid w:val="009370E5"/>
    <w:pPr>
      <w:spacing w:after="0" w:line="240" w:lineRule="auto"/>
    </w:pPr>
    <w:rPr>
      <w:rFonts w:ascii=".SF UI" w:hAnsi=".SF UI" w:cs="Times New Roman"/>
      <w:kern w:val="0"/>
      <w:sz w:val="23"/>
      <w:szCs w:val="23"/>
      <w14:ligatures w14:val="none"/>
    </w:rPr>
  </w:style>
  <w:style w:type="paragraph" w:customStyle="1" w:styleId="p2">
    <w:name w:val="p2"/>
    <w:basedOn w:val="Normal"/>
    <w:rsid w:val="009370E5"/>
    <w:pPr>
      <w:spacing w:after="0" w:line="240" w:lineRule="auto"/>
    </w:pPr>
    <w:rPr>
      <w:rFonts w:ascii=".SF UI" w:hAnsi=".SF UI" w:cs="Times New Roman"/>
      <w:kern w:val="0"/>
      <w:sz w:val="23"/>
      <w:szCs w:val="23"/>
      <w14:ligatures w14:val="none"/>
    </w:rPr>
  </w:style>
  <w:style w:type="character" w:customStyle="1" w:styleId="s1">
    <w:name w:val="s1"/>
    <w:basedOn w:val="DefaultParagraphFont"/>
    <w:rsid w:val="009370E5"/>
    <w:rPr>
      <w:rFonts w:ascii=".SFUI-Regular" w:hAnsi=".SFUI-Regular" w:hint="default"/>
      <w:b w:val="0"/>
      <w:bCs w:val="0"/>
      <w:i w:val="0"/>
      <w:iCs w:val="0"/>
      <w:sz w:val="23"/>
      <w:szCs w:val="23"/>
    </w:rPr>
  </w:style>
  <w:style w:type="character" w:customStyle="1" w:styleId="s2">
    <w:name w:val="s2"/>
    <w:basedOn w:val="DefaultParagraphFont"/>
    <w:rsid w:val="00BC548F"/>
    <w:rPr>
      <w:rFonts w:ascii=".SFUI-Semibold" w:hAnsi=".SFUI-Semibold" w:hint="default"/>
      <w:b/>
      <w:bCs/>
      <w:i w:val="0"/>
      <w:iCs w:val="0"/>
      <w:sz w:val="23"/>
      <w:szCs w:val="23"/>
    </w:rPr>
  </w:style>
  <w:style w:type="character" w:customStyle="1" w:styleId="s3">
    <w:name w:val="s3"/>
    <w:basedOn w:val="DefaultParagraphFont"/>
    <w:rsid w:val="00291FB9"/>
    <w:rPr>
      <w:rFonts w:ascii=".SFUI-RegularItalic" w:hAnsi=".SFUI-RegularItalic" w:hint="default"/>
      <w:b w:val="0"/>
      <w:bCs w:val="0"/>
      <w:i/>
      <w:iCs/>
      <w:sz w:val="23"/>
      <w:szCs w:val="23"/>
    </w:rPr>
  </w:style>
  <w:style w:type="character" w:styleId="Hyperlink">
    <w:name w:val="Hyperlink"/>
    <w:basedOn w:val="DefaultParagraphFont"/>
    <w:uiPriority w:val="99"/>
    <w:unhideWhenUsed/>
    <w:rsid w:val="008538D0"/>
    <w:rPr>
      <w:color w:val="467886" w:themeColor="hyperlink"/>
      <w:u w:val="single"/>
    </w:rPr>
  </w:style>
  <w:style w:type="character" w:styleId="UnresolvedMention">
    <w:name w:val="Unresolved Mention"/>
    <w:basedOn w:val="DefaultParagraphFont"/>
    <w:uiPriority w:val="99"/>
    <w:semiHidden/>
    <w:unhideWhenUsed/>
    <w:rsid w:val="008538D0"/>
    <w:rPr>
      <w:color w:val="605E5C"/>
      <w:shd w:val="clear" w:color="auto" w:fill="E1DFDD"/>
    </w:rPr>
  </w:style>
  <w:style w:type="paragraph" w:styleId="Header">
    <w:name w:val="header"/>
    <w:basedOn w:val="Normal"/>
    <w:link w:val="HeaderChar"/>
    <w:uiPriority w:val="99"/>
    <w:unhideWhenUsed/>
    <w:rsid w:val="007A6A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6AD9"/>
  </w:style>
  <w:style w:type="paragraph" w:styleId="Footer">
    <w:name w:val="footer"/>
    <w:basedOn w:val="Normal"/>
    <w:link w:val="FooterChar"/>
    <w:uiPriority w:val="99"/>
    <w:unhideWhenUsed/>
    <w:rsid w:val="007A6A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6AD9"/>
  </w:style>
  <w:style w:type="paragraph" w:styleId="TOCHeading">
    <w:name w:val="TOC Heading"/>
    <w:basedOn w:val="Heading1"/>
    <w:next w:val="Normal"/>
    <w:uiPriority w:val="39"/>
    <w:unhideWhenUsed/>
    <w:qFormat/>
    <w:rsid w:val="0092316C"/>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92316C"/>
    <w:pPr>
      <w:spacing w:after="100"/>
    </w:pPr>
  </w:style>
  <w:style w:type="character" w:styleId="PageNumber">
    <w:name w:val="page number"/>
    <w:basedOn w:val="DefaultParagraphFont"/>
    <w:uiPriority w:val="99"/>
    <w:semiHidden/>
    <w:unhideWhenUsed/>
    <w:rsid w:val="00020A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132</TotalTime>
  <Pages>8</Pages>
  <Words>1992</Words>
  <Characters>11355</Characters>
  <Application>Microsoft Office Word</Application>
  <DocSecurity>0</DocSecurity>
  <Lines>94</Lines>
  <Paragraphs>26</Paragraphs>
  <ScaleCrop>false</ScaleCrop>
  <Company/>
  <LinksUpToDate>false</LinksUpToDate>
  <CharactersWithSpaces>13321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Mariyaa Iqbal (2506503)</dc:creator>
  <cp:keywords/>
  <dc:description/>
  <cp:lastModifiedBy>Mariyaa Iqbal (2506503)</cp:lastModifiedBy>
  <cp:revision>98</cp:revision>
  <dcterms:created xsi:type="dcterms:W3CDTF">2026-02-21T14:28:00Z</dcterms:created>
  <dcterms:modified xsi:type="dcterms:W3CDTF">2026-03-12T11:28:00Z</dcterms:modified>
</cp:coreProperties>
</file>