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571E4" w:rsidR="007E4401" w:rsidP="006244DE" w:rsidRDefault="007E4401" w14:paraId="01A72A43" w14:textId="27FDD221">
      <w:r w:rsidRPr="00E571E4">
        <w:rPr>
          <w:noProof/>
        </w:rPr>
        <w:drawing>
          <wp:inline distT="0" distB="0" distL="0" distR="0" wp14:anchorId="4F72FEAD" wp14:editId="09A0FFA7">
            <wp:extent cx="1905000" cy="1009650"/>
            <wp:effectExtent l="0" t="0" r="0" b="0"/>
            <wp:docPr id="1301902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90261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571E4" w:rsidR="002F0EC1" w:rsidP="006244DE" w:rsidRDefault="002F0EC1" w14:paraId="30D8B1CA" w14:textId="77777777"/>
    <w:p w:rsidRPr="00E571E4" w:rsidR="002F0EC1" w:rsidP="006244DE" w:rsidRDefault="002F0EC1" w14:paraId="42049115" w14:textId="77777777"/>
    <w:p w:rsidRPr="00E571E4" w:rsidR="002F0EC1" w:rsidP="006244DE" w:rsidRDefault="002F0EC1" w14:paraId="309409FC" w14:textId="77777777"/>
    <w:p w:rsidRPr="00E571E4" w:rsidR="002F0EC1" w:rsidP="006244DE" w:rsidRDefault="002F0EC1" w14:paraId="26A116A5" w14:textId="77777777"/>
    <w:p w:rsidRPr="00E571E4" w:rsidR="002F0EC1" w:rsidP="006244DE" w:rsidRDefault="002F0EC1" w14:paraId="3689A0C5" w14:textId="77777777"/>
    <w:p w:rsidRPr="00E571E4" w:rsidR="002F0EC1" w:rsidP="006244DE" w:rsidRDefault="002F0EC1" w14:paraId="0FCF75B5" w14:textId="77777777"/>
    <w:p w:rsidRPr="00E571E4" w:rsidR="00B700FB" w:rsidP="006244DE" w:rsidRDefault="00B700FB" w14:paraId="5AE4A998" w14:textId="58E978E3">
      <w:r w:rsidRPr="00E571E4">
        <w:t>Certificate of Higher Education in</w:t>
      </w:r>
    </w:p>
    <w:p w:rsidR="00B700FB" w:rsidRDefault="00B700FB" w14:paraId="6589EDC5" w14:textId="7869E3B0">
      <w:r w:rsidR="00B700FB">
        <w:rPr/>
        <w:t>Employability Skills LEVEL 4</w:t>
      </w:r>
    </w:p>
    <w:p w:rsidRPr="00E571E4" w:rsidR="007E4401" w:rsidP="006244DE" w:rsidRDefault="00B700FB" w14:paraId="01DAAA74" w14:textId="7DAEBF1F">
      <w:r w:rsidR="00B700FB">
        <w:rPr/>
        <w:t>Module Name – BMSW4011 –</w:t>
      </w:r>
      <w:r w:rsidR="00F5152C">
        <w:rPr/>
        <w:t xml:space="preserve"> </w:t>
      </w:r>
      <w:r w:rsidR="00B700FB">
        <w:rPr/>
        <w:t>Managing Enterprise</w:t>
      </w:r>
    </w:p>
    <w:p w:rsidR="7500F9C9" w:rsidRDefault="7500F9C9" w14:paraId="6842B271" w14:textId="7F3B5761">
      <w:r w:rsidR="7500F9C9">
        <w:rPr/>
        <w:t>Student Name: Dorina Whittingham</w:t>
      </w:r>
    </w:p>
    <w:p w:rsidR="7500F9C9" w:rsidRDefault="7500F9C9" w14:paraId="30623992" w14:textId="353931C6">
      <w:r w:rsidR="7500F9C9">
        <w:rPr/>
        <w:t>Student No:2421</w:t>
      </w:r>
      <w:r w:rsidR="6AC2CACB">
        <w:rPr/>
        <w:t>723</w:t>
      </w:r>
    </w:p>
    <w:p w:rsidR="228B59AD" w:rsidRDefault="228B59AD" w14:paraId="56885929" w14:textId="4CA44D47"/>
    <w:p w:rsidRPr="00A0501A" w:rsidR="000C0356" w:rsidP="006244DE" w:rsidRDefault="00DA6A12" w14:paraId="0C5E95C0" w14:textId="1735C73E">
      <w:pPr>
        <w:rPr>
          <w:sz w:val="28"/>
          <w:szCs w:val="28"/>
        </w:rPr>
      </w:pPr>
      <w:r w:rsidRPr="00E571E4">
        <w:br w:type="page"/>
      </w:r>
      <w:bookmarkStart w:name="_1zafksvmjbmp" w:colFirst="0" w:colLast="0" w:id="0"/>
      <w:bookmarkEnd w:id="0"/>
    </w:p>
    <w:p w:rsidR="000C0356" w:rsidP="006244DE" w:rsidRDefault="00000000" w14:paraId="23A39309" w14:textId="77777777">
      <w:pPr>
        <w:pStyle w:val="Heading1"/>
      </w:pPr>
      <w:bookmarkStart w:name="_nq3czi9087u0" w:colFirst="0" w:colLast="0" w:id="1"/>
      <w:bookmarkStart w:name="_Toc212826031" w:id="2"/>
      <w:bookmarkEnd w:id="1"/>
      <w:r w:rsidRPr="00E571E4">
        <w:lastRenderedPageBreak/>
        <w:t>Task 2: Individual presentation</w:t>
      </w:r>
      <w:bookmarkEnd w:id="2"/>
    </w:p>
    <w:p w:rsidRPr="003B76F4" w:rsidR="005575EA" w:rsidP="006244DE" w:rsidRDefault="00462B99" w14:paraId="3D81C2CA" w14:textId="748B8BE1">
      <w:pPr>
        <w:pStyle w:val="Heading2"/>
      </w:pPr>
      <w:r w:rsidRPr="003B76F4">
        <w:t xml:space="preserve">Slide: </w:t>
      </w:r>
      <w:r w:rsidRPr="003B76F4" w:rsidR="00593BFB">
        <w:t>Company</w:t>
      </w:r>
      <w:r w:rsidRPr="003B76F4">
        <w:t xml:space="preserve"> concept</w:t>
      </w:r>
    </w:p>
    <w:p w:rsidRPr="00A407EB" w:rsidR="00A407EB" w:rsidP="00A407EB" w:rsidRDefault="003B76F4" w14:paraId="49A20ECD" w14:textId="75B86D91">
      <w:r w:rsidRPr="003B76F4">
        <w:rPr>
          <w:noProof/>
        </w:rPr>
        <w:drawing>
          <wp:inline distT="0" distB="0" distL="0" distR="0" wp14:anchorId="0E8D1BA6" wp14:editId="3661B84D">
            <wp:extent cx="5943600" cy="3344545"/>
            <wp:effectExtent l="0" t="0" r="0" b="8255"/>
            <wp:docPr id="854689754" name="Picture 1" descr="A close-up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689754" name="Picture 1" descr="A close-up of a graph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462B99" w:rsidP="006244DE" w:rsidRDefault="003A4E16" w14:paraId="6DEFD1A9" w14:textId="1C65C8E3">
      <w:pPr>
        <w:rPr>
          <w:lang w:val="en-IN"/>
        </w:rPr>
      </w:pPr>
      <w:r w:rsidRPr="003B76F4">
        <w:rPr>
          <w:lang w:val="en-IN"/>
        </w:rPr>
        <w:t xml:space="preserve">The lack of learning through the outdoors caused the idea’s formation. 20% of children spend hours utilising electronic devices (Price, 2025). The camp will provide them with a chance to consider learning in the real world. Traditions and Adventures Camp will link education with activities. </w:t>
      </w:r>
      <w:r w:rsidRPr="003B76F4" w:rsidR="00AE199A">
        <w:rPr>
          <w:lang w:val="en-IN"/>
        </w:rPr>
        <w:t xml:space="preserve"> </w:t>
      </w:r>
    </w:p>
    <w:p w:rsidRPr="00E571E4" w:rsidR="000C0356" w:rsidP="006244DE" w:rsidRDefault="00000000" w14:paraId="554C8128" w14:textId="335889B1">
      <w:pPr>
        <w:pStyle w:val="Heading2"/>
      </w:pPr>
      <w:bookmarkStart w:name="_Toc212826032" w:id="3"/>
      <w:r w:rsidRPr="00E571E4">
        <w:lastRenderedPageBreak/>
        <w:t xml:space="preserve">Slide: </w:t>
      </w:r>
      <w:r w:rsidRPr="00133456">
        <w:t>Business</w:t>
      </w:r>
      <w:r w:rsidRPr="00E571E4">
        <w:t xml:space="preserve"> Overview</w:t>
      </w:r>
      <w:bookmarkEnd w:id="3"/>
    </w:p>
    <w:p w:rsidR="00B93BDA" w:rsidP="006244DE" w:rsidRDefault="00AF61F3" w14:paraId="1613C4A9" w14:textId="5CB5C937">
      <w:r>
        <w:rPr>
          <w:noProof/>
        </w:rPr>
        <w:drawing>
          <wp:inline distT="0" distB="0" distL="0" distR="0" wp14:anchorId="7B4FED67" wp14:editId="42AF5DFF">
            <wp:extent cx="5944235" cy="3340735"/>
            <wp:effectExtent l="0" t="0" r="0" b="0"/>
            <wp:docPr id="15420514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E571E4" w:rsidR="000C0356" w:rsidP="006244DE" w:rsidRDefault="008525D8" w14:paraId="66AFD683" w14:textId="67264F40">
      <w:r w:rsidR="008525D8">
        <w:rPr/>
        <w:t xml:space="preserve">Traditions and Adventures Camp offers learning and </w:t>
      </w:r>
      <w:r w:rsidR="00FA5703">
        <w:rPr/>
        <w:t xml:space="preserve">adventure </w:t>
      </w:r>
      <w:r w:rsidR="008525D8">
        <w:rPr/>
        <w:t xml:space="preserve">for </w:t>
      </w:r>
      <w:bookmarkStart w:name="_Int_nxZ0reEv" w:id="427095011"/>
      <w:r w:rsidR="008525D8">
        <w:rPr/>
        <w:t xml:space="preserve">children </w:t>
      </w:r>
      <w:r w:rsidR="008C2EBB">
        <w:rPr/>
        <w:t>in the age</w:t>
      </w:r>
      <w:bookmarkEnd w:id="427095011"/>
      <w:r w:rsidR="008C2EBB">
        <w:rPr/>
        <w:t xml:space="preserve"> </w:t>
      </w:r>
      <w:bookmarkStart w:name="_Int_AKqf64Tt" w:id="1048634471"/>
      <w:r w:rsidR="008C2EBB">
        <w:rPr/>
        <w:t xml:space="preserve">range of </w:t>
      </w:r>
      <w:r w:rsidR="008525D8">
        <w:rPr/>
        <w:t>8</w:t>
      </w:r>
      <w:bookmarkEnd w:id="1048634471"/>
      <w:r w:rsidR="008525D8">
        <w:rPr/>
        <w:t xml:space="preserve"> to 14. It </w:t>
      </w:r>
      <w:r w:rsidR="0069257B">
        <w:rPr/>
        <w:t>considers</w:t>
      </w:r>
      <w:r w:rsidR="0069257B">
        <w:rPr/>
        <w:t xml:space="preserve"> a </w:t>
      </w:r>
      <w:r w:rsidR="008525D8">
        <w:rPr/>
        <w:t>combin</w:t>
      </w:r>
      <w:r w:rsidR="0069257B">
        <w:rPr/>
        <w:t>ation of</w:t>
      </w:r>
      <w:r w:rsidR="008525D8">
        <w:rPr/>
        <w:t xml:space="preserve"> </w:t>
      </w:r>
      <w:r w:rsidR="1B32E5AA">
        <w:rPr/>
        <w:t>art</w:t>
      </w:r>
      <w:r w:rsidR="008525D8">
        <w:rPr/>
        <w:t xml:space="preserve">, storytelling, and camping. The aim is to build creativity and </w:t>
      </w:r>
      <w:r w:rsidR="008525D8">
        <w:rPr/>
        <w:t>teamwork thro</w:t>
      </w:r>
      <w:r w:rsidR="008525D8">
        <w:rPr/>
        <w:t>ugh nature. The mission is to link education with experiences at an outdoor level. Th</w:t>
      </w:r>
      <w:r w:rsidR="00ED6052">
        <w:rPr/>
        <w:t xml:space="preserve">is is </w:t>
      </w:r>
      <w:r w:rsidR="00ED6052">
        <w:rPr/>
        <w:t>required</w:t>
      </w:r>
      <w:r w:rsidR="00ED6052">
        <w:rPr/>
        <w:t xml:space="preserve"> </w:t>
      </w:r>
      <w:r w:rsidR="008525D8">
        <w:rPr/>
        <w:t xml:space="preserve">to help children </w:t>
      </w:r>
      <w:bookmarkStart w:name="_Int_grTbBCKx" w:id="1677082148"/>
      <w:r w:rsidR="44114C02">
        <w:rPr/>
        <w:t>to grow</w:t>
      </w:r>
      <w:bookmarkEnd w:id="1677082148"/>
      <w:r w:rsidR="008525D8">
        <w:rPr/>
        <w:t xml:space="preserve"> at a social leve</w:t>
      </w:r>
      <w:r w:rsidR="004539B3">
        <w:rPr/>
        <w:t>l</w:t>
      </w:r>
      <w:r w:rsidR="008525D8">
        <w:rPr/>
        <w:t xml:space="preserve"> and </w:t>
      </w:r>
      <w:r w:rsidR="00FA15DD">
        <w:rPr/>
        <w:t xml:space="preserve">at </w:t>
      </w:r>
      <w:r w:rsidR="008525D8">
        <w:rPr/>
        <w:t xml:space="preserve">an intellectual </w:t>
      </w:r>
      <w:r w:rsidR="00FA15DD">
        <w:rPr/>
        <w:t>level</w:t>
      </w:r>
      <w:r w:rsidR="008525D8">
        <w:rPr/>
        <w:t>.</w:t>
      </w:r>
    </w:p>
    <w:p w:rsidRPr="00E571E4" w:rsidR="000C0356" w:rsidP="006244DE" w:rsidRDefault="00000000" w14:paraId="02C53CBB" w14:textId="4A86673B">
      <w:pPr>
        <w:pStyle w:val="Heading2"/>
      </w:pPr>
      <w:bookmarkStart w:name="_Toc212826033" w:id="4"/>
      <w:r w:rsidRPr="00E571E4">
        <w:lastRenderedPageBreak/>
        <w:t xml:space="preserve">Slide: Mission, Aim, and </w:t>
      </w:r>
      <w:r w:rsidRPr="00E571E4" w:rsidR="004C5BAD">
        <w:t xml:space="preserve">Legal </w:t>
      </w:r>
      <w:r w:rsidRPr="00E571E4">
        <w:t>Structure</w:t>
      </w:r>
      <w:bookmarkEnd w:id="4"/>
    </w:p>
    <w:p w:rsidR="003C0C6B" w:rsidP="006244DE" w:rsidRDefault="00381EEC" w14:paraId="09562158" w14:textId="3067AA88">
      <w:r>
        <w:rPr>
          <w:noProof/>
        </w:rPr>
        <w:drawing>
          <wp:inline distT="0" distB="0" distL="0" distR="0" wp14:anchorId="0204B1FB" wp14:editId="3C980E41">
            <wp:extent cx="5944235" cy="3340735"/>
            <wp:effectExtent l="0" t="0" r="0" b="0"/>
            <wp:docPr id="15945693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E571E4" w:rsidR="000C0356" w:rsidP="006244DE" w:rsidRDefault="00000000" w14:paraId="6AE76428" w14:textId="2279604C">
      <w:r w:rsidR="00000000">
        <w:rPr/>
        <w:t xml:space="preserve">The mission is to create </w:t>
      </w:r>
      <w:r w:rsidR="40EF3938">
        <w:rPr/>
        <w:t>meaningful forms</w:t>
      </w:r>
      <w:r w:rsidR="00000000">
        <w:rPr/>
        <w:t xml:space="preserve"> of experiences related to learning through culture and adventures in an outdoor environment for children. Children aged 6 to 10 years </w:t>
      </w:r>
      <w:r w:rsidR="3504E119">
        <w:rPr/>
        <w:t>highlighted</w:t>
      </w:r>
      <w:r w:rsidR="00000000">
        <w:rPr/>
        <w:t xml:space="preserve"> the largest enhancement in screen time</w:t>
      </w:r>
      <w:r w:rsidR="002A2557">
        <w:rPr/>
        <w:t>,</w:t>
      </w:r>
      <w:r w:rsidR="00000000">
        <w:rPr/>
        <w:t xml:space="preserve"> with 1.4 hours a day</w:t>
      </w:r>
      <w:r w:rsidR="00706485">
        <w:rPr/>
        <w:t xml:space="preserve"> (Choi </w:t>
      </w:r>
      <w:r w:rsidRPr="228B59AD" w:rsidR="00706485">
        <w:rPr>
          <w:i w:val="1"/>
          <w:iCs w:val="1"/>
        </w:rPr>
        <w:t>et al.</w:t>
      </w:r>
      <w:r w:rsidR="00706485">
        <w:rPr/>
        <w:t>, 2023)</w:t>
      </w:r>
      <w:r w:rsidR="00000000">
        <w:rPr/>
        <w:t xml:space="preserve">. The camp </w:t>
      </w:r>
      <w:r w:rsidR="00842FC9">
        <w:rPr/>
        <w:t xml:space="preserve">will </w:t>
      </w:r>
      <w:r w:rsidR="00000000">
        <w:rPr/>
        <w:t>operate</w:t>
      </w:r>
      <w:r w:rsidR="00000000">
        <w:rPr/>
        <w:t xml:space="preserve"> as a private partnership between teachers and experts. The goal is to </w:t>
      </w:r>
      <w:r w:rsidR="00C45FCF">
        <w:rPr/>
        <w:t>consider</w:t>
      </w:r>
      <w:r w:rsidR="00000000">
        <w:rPr/>
        <w:t xml:space="preserve"> learning through culture and adventure in a safe environment.</w:t>
      </w:r>
    </w:p>
    <w:p w:rsidR="002B7738" w:rsidP="006244DE" w:rsidRDefault="00000000" w14:paraId="2A819AA4" w14:textId="5443EA61">
      <w:pPr>
        <w:pStyle w:val="Heading2"/>
      </w:pPr>
      <w:bookmarkStart w:name="_Toc212826034" w:id="5"/>
      <w:r w:rsidRPr="3D775948">
        <w:lastRenderedPageBreak/>
        <w:t>Slide: Objectives and USP</w:t>
      </w:r>
      <w:bookmarkEnd w:id="5"/>
    </w:p>
    <w:p w:rsidRPr="006A7BE4" w:rsidR="006A7BE4" w:rsidP="006244DE" w:rsidRDefault="00B239F4" w14:paraId="7B9C1E74" w14:textId="3466DBCF">
      <w:r>
        <w:rPr>
          <w:noProof/>
        </w:rPr>
        <w:drawing>
          <wp:inline distT="0" distB="0" distL="0" distR="0" wp14:anchorId="6207F7F9" wp14:editId="07BB382D">
            <wp:extent cx="5944235" cy="3340735"/>
            <wp:effectExtent l="0" t="0" r="0" b="0"/>
            <wp:docPr id="635339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E571E4" w:rsidR="000C0356" w:rsidP="006244DE" w:rsidRDefault="00000000" w14:paraId="25A0F825" w14:textId="6FAE0D5C">
      <w:r w:rsidR="00000000">
        <w:rPr/>
        <w:t xml:space="preserve">The camp targets to </w:t>
      </w:r>
      <w:r w:rsidR="1AF85A20">
        <w:rPr/>
        <w:t>enroll</w:t>
      </w:r>
      <w:r w:rsidR="00000000">
        <w:rPr/>
        <w:t xml:space="preserve"> one hundred children by Q2 2026, along with achieving </w:t>
      </w:r>
      <w:r w:rsidR="00B81DF7">
        <w:rPr/>
        <w:t>90%</w:t>
      </w:r>
      <w:r w:rsidR="00000000">
        <w:rPr/>
        <w:t xml:space="preserve"> satisfaction of parents. The USP is considered a combination of education and adventure. Collaboration with </w:t>
      </w:r>
      <w:r w:rsidR="00F74EB7">
        <w:rPr/>
        <w:t>3</w:t>
      </w:r>
      <w:r w:rsidR="00000000">
        <w:rPr/>
        <w:t xml:space="preserve"> schools at the local level </w:t>
      </w:r>
      <w:r w:rsidR="00727800">
        <w:rPr/>
        <w:t xml:space="preserve">can </w:t>
      </w:r>
      <w:r w:rsidR="00000000">
        <w:rPr/>
        <w:t xml:space="preserve">enhance awareness and trust. Such a combination </w:t>
      </w:r>
      <w:r w:rsidR="00727800">
        <w:rPr/>
        <w:t xml:space="preserve">can </w:t>
      </w:r>
      <w:r w:rsidR="00000000">
        <w:rPr/>
        <w:t>create a</w:t>
      </w:r>
      <w:r w:rsidR="00964731">
        <w:rPr/>
        <w:t xml:space="preserve">n environment for </w:t>
      </w:r>
      <w:r w:rsidR="00000000">
        <w:rPr/>
        <w:t xml:space="preserve">learning </w:t>
      </w:r>
      <w:r w:rsidR="00680F28">
        <w:rPr/>
        <w:t>at an outdoor level</w:t>
      </w:r>
      <w:r w:rsidR="00000000">
        <w:rPr/>
        <w:t>.</w:t>
      </w:r>
    </w:p>
    <w:p w:rsidRPr="003B76F4" w:rsidR="000C0356" w:rsidP="006244DE" w:rsidRDefault="00000000" w14:paraId="2B5C67A1" w14:textId="5B868AB2">
      <w:pPr>
        <w:pStyle w:val="Heading2"/>
      </w:pPr>
      <w:bookmarkStart w:name="_Toc212826035" w:id="6"/>
      <w:r w:rsidRPr="003B76F4">
        <w:lastRenderedPageBreak/>
        <w:t xml:space="preserve">Slide: </w:t>
      </w:r>
      <w:r w:rsidRPr="003B76F4" w:rsidR="00806969">
        <w:t>Legal Ide</w:t>
      </w:r>
      <w:r w:rsidRPr="003B76F4" w:rsidR="00C333B3">
        <w:t>n</w:t>
      </w:r>
      <w:r w:rsidRPr="003B76F4" w:rsidR="00806969">
        <w:t>tity</w:t>
      </w:r>
      <w:bookmarkEnd w:id="6"/>
    </w:p>
    <w:p w:rsidR="004F0ED3" w:rsidP="006244DE" w:rsidRDefault="003B76F4" w14:paraId="0B72494E" w14:textId="6AF1801F">
      <w:r w:rsidRPr="003B76F4">
        <w:drawing>
          <wp:inline distT="0" distB="0" distL="0" distR="0" wp14:anchorId="4DCD0D7D" wp14:editId="2C95726C">
            <wp:extent cx="5943600" cy="3318510"/>
            <wp:effectExtent l="0" t="0" r="0" b="0"/>
            <wp:docPr id="2145366864" name="Picture 1" descr="A close-up of a legal ident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366864" name="Picture 1" descr="A close-up of a legal identity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0C0356" w:rsidP="006244DE" w:rsidRDefault="00BF45F0" w14:paraId="217B48B4" w14:textId="610F3DEF">
      <w:r w:rsidR="00BF45F0">
        <w:rPr/>
        <w:t xml:space="preserve">The camp will consider a partnership between teachers and experts in outdoor activities. The rationale is that it will share skill </w:t>
      </w:r>
      <w:r w:rsidR="4F43A3A3">
        <w:rPr/>
        <w:t>sets</w:t>
      </w:r>
      <w:r w:rsidR="00BF45F0">
        <w:rPr/>
        <w:t xml:space="preserve">, along with reducing risk. </w:t>
      </w:r>
      <w:r w:rsidR="008F1331">
        <w:rPr/>
        <w:t xml:space="preserve">The costs of running the business entity </w:t>
      </w:r>
      <w:r w:rsidR="00E34D85">
        <w:rPr/>
        <w:t xml:space="preserve">can be </w:t>
      </w:r>
      <w:r w:rsidR="008F1331">
        <w:rPr/>
        <w:t>shared among the partners.</w:t>
      </w:r>
    </w:p>
    <w:p w:rsidRPr="003B76F4" w:rsidR="00D40966" w:rsidP="006244DE" w:rsidRDefault="00D40966" w14:paraId="2C3F1755" w14:textId="5364A8FF">
      <w:pPr>
        <w:pStyle w:val="Heading2"/>
      </w:pPr>
      <w:bookmarkStart w:name="_Toc212826036" w:id="7"/>
      <w:r w:rsidRPr="003B76F4">
        <w:t>Slide: Target market</w:t>
      </w:r>
    </w:p>
    <w:p w:rsidR="00D40966" w:rsidP="00D40966" w:rsidRDefault="003B76F4" w14:paraId="32699A03" w14:textId="5DCD7050">
      <w:r w:rsidRPr="003B76F4">
        <w:drawing>
          <wp:inline distT="0" distB="0" distL="0" distR="0" wp14:anchorId="2D5A8D6C" wp14:editId="139C9C23">
            <wp:extent cx="5943600" cy="3352800"/>
            <wp:effectExtent l="0" t="0" r="0" b="0"/>
            <wp:docPr id="956422526" name="Picture 1" descr="A screen 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422526" name="Picture 1" descr="A screen shot of a web pag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8A4015" w:rsidP="00D40966" w:rsidRDefault="009E45E9" w14:paraId="092222ED" w14:textId="269F7C11">
      <w:pPr>
        <w:rPr>
          <w:lang w:val="en-IN"/>
        </w:rPr>
      </w:pPr>
      <w:r w:rsidRPr="003B76F4">
        <w:lastRenderedPageBreak/>
        <w:t>The target market is the group of parents of children aged between 8 to 14, local schools, and community-related groups. Promotion will be through posts on social media platforms</w:t>
      </w:r>
      <w:r w:rsidRPr="003B76F4" w:rsidR="00C2169C">
        <w:t xml:space="preserve"> such as Instagram</w:t>
      </w:r>
      <w:r w:rsidRPr="003B76F4">
        <w:t xml:space="preserve">, flyers, partnerships in schools, and </w:t>
      </w:r>
      <w:r w:rsidRPr="003B76F4" w:rsidR="00B927B6">
        <w:t xml:space="preserve">engaging </w:t>
      </w:r>
      <w:r w:rsidRPr="003B76F4">
        <w:t>content. The sales method is bookings online, discounts, and incentives for referrals (</w:t>
      </w:r>
      <w:r w:rsidRPr="003B76F4">
        <w:rPr>
          <w:lang w:val="en-IN"/>
        </w:rPr>
        <w:t xml:space="preserve">Whittington </w:t>
      </w:r>
      <w:r w:rsidRPr="003B76F4">
        <w:rPr>
          <w:i/>
          <w:iCs/>
          <w:lang w:val="en-IN"/>
        </w:rPr>
        <w:t>et al.</w:t>
      </w:r>
      <w:r w:rsidRPr="003B76F4">
        <w:rPr>
          <w:lang w:val="en-IN"/>
        </w:rPr>
        <w:t>, 2023)</w:t>
      </w:r>
      <w:r w:rsidRPr="003B76F4">
        <w:t>. Word-of-mouth will be focused on for further growth.</w:t>
      </w:r>
    </w:p>
    <w:p w:rsidRPr="003B76F4" w:rsidR="00715175" w:rsidP="006244DE" w:rsidRDefault="00000000" w14:paraId="6A7A754D" w14:textId="70C76373">
      <w:pPr>
        <w:pStyle w:val="Heading2"/>
      </w:pPr>
      <w:r w:rsidRPr="003B76F4">
        <w:t xml:space="preserve">Slide: </w:t>
      </w:r>
      <w:r w:rsidRPr="003B76F4" w:rsidR="00433B9C">
        <w:t xml:space="preserve">12-month </w:t>
      </w:r>
      <w:r w:rsidRPr="003B76F4">
        <w:t>Marketing Strategy and Branding</w:t>
      </w:r>
      <w:bookmarkEnd w:id="7"/>
    </w:p>
    <w:p w:rsidRPr="00E571E4" w:rsidR="00D2600A" w:rsidP="006244DE" w:rsidRDefault="003B76F4" w14:paraId="5BB283E3" w14:textId="724499CF">
      <w:r w:rsidRPr="003B76F4">
        <w:drawing>
          <wp:inline distT="0" distB="0" distL="0" distR="0" wp14:anchorId="4CCD9515" wp14:editId="621C8156">
            <wp:extent cx="5943600" cy="3360420"/>
            <wp:effectExtent l="0" t="0" r="0" b="0"/>
            <wp:docPr id="2015496009" name="Picture 1" descr="A green and white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496009" name="Picture 1" descr="A green and white char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0C0356" w:rsidP="006244DE" w:rsidRDefault="00000000" w14:paraId="4F3FD112" w14:textId="798647F0">
      <w:r w:rsidR="4F8F0035">
        <w:rPr/>
        <w:t>Marketing will consider social media, ads, and partnerships with several schools.</w:t>
      </w:r>
      <w:r w:rsidR="00000000">
        <w:rPr/>
        <w:t xml:space="preserve"> Facebook </w:t>
      </w:r>
      <w:r w:rsidR="00676C4F">
        <w:rPr/>
        <w:t xml:space="preserve">was </w:t>
      </w:r>
      <w:r w:rsidR="00000000">
        <w:rPr/>
        <w:t>used by more than 80</w:t>
      </w:r>
      <w:r w:rsidR="00D06F90">
        <w:rPr/>
        <w:t>%</w:t>
      </w:r>
      <w:r w:rsidR="00000000">
        <w:rPr/>
        <w:t xml:space="preserve"> </w:t>
      </w:r>
      <w:r w:rsidR="47A7C5EE">
        <w:rPr/>
        <w:t>of surveyed</w:t>
      </w:r>
      <w:r w:rsidR="00000000">
        <w:rPr/>
        <w:t xml:space="preserve"> parents</w:t>
      </w:r>
      <w:r w:rsidR="00000000">
        <w:rPr/>
        <w:t xml:space="preserve"> in the UK</w:t>
      </w:r>
      <w:r w:rsidR="00E94A4F">
        <w:rPr/>
        <w:t xml:space="preserve"> (Frey </w:t>
      </w:r>
      <w:r w:rsidRPr="228B59AD" w:rsidR="00E94A4F">
        <w:rPr>
          <w:i w:val="1"/>
          <w:iCs w:val="1"/>
        </w:rPr>
        <w:t>et al.</w:t>
      </w:r>
      <w:r w:rsidR="00E94A4F">
        <w:rPr/>
        <w:t>, 2022)</w:t>
      </w:r>
      <w:r w:rsidR="00000000">
        <w:rPr/>
        <w:t xml:space="preserve">. Flyers </w:t>
      </w:r>
      <w:r w:rsidR="00091043">
        <w:rPr/>
        <w:t xml:space="preserve">can </w:t>
      </w:r>
      <w:r w:rsidR="00000000">
        <w:rPr/>
        <w:t xml:space="preserve">enhance </w:t>
      </w:r>
      <w:r w:rsidR="00296241">
        <w:rPr/>
        <w:t xml:space="preserve">the </w:t>
      </w:r>
      <w:r w:rsidR="00000000">
        <w:rPr/>
        <w:t>awareness</w:t>
      </w:r>
      <w:r w:rsidR="00296241">
        <w:rPr/>
        <w:t xml:space="preserve"> of the brand</w:t>
      </w:r>
      <w:r w:rsidR="00000000">
        <w:rPr/>
        <w:t xml:space="preserve">. </w:t>
      </w:r>
      <w:r w:rsidR="00BB482E">
        <w:rPr/>
        <w:t xml:space="preserve">Branding-based activities include the creation of a logo, posts for social media, videos in a short form, </w:t>
      </w:r>
      <w:r w:rsidR="00134FA9">
        <w:rPr/>
        <w:t xml:space="preserve">and </w:t>
      </w:r>
      <w:r w:rsidR="00BB482E">
        <w:rPr/>
        <w:t>CTA-based branding</w:t>
      </w:r>
      <w:r w:rsidR="00134FA9">
        <w:rPr/>
        <w:t>. S</w:t>
      </w:r>
      <w:r w:rsidR="00BB482E">
        <w:rPr/>
        <w:t>haring visuals of the brand and designing a discount-based graphic</w:t>
      </w:r>
      <w:r w:rsidR="00063EB7">
        <w:rPr/>
        <w:t xml:space="preserve"> can be done</w:t>
      </w:r>
      <w:r w:rsidR="00BB482E">
        <w:rPr/>
        <w:t>.</w:t>
      </w:r>
    </w:p>
    <w:p w:rsidRPr="00E571E4" w:rsidR="000C0356" w:rsidP="006244DE" w:rsidRDefault="00000000" w14:paraId="5E446FF0" w14:textId="1C70DA5C">
      <w:pPr>
        <w:pStyle w:val="Heading2"/>
      </w:pPr>
      <w:bookmarkStart w:name="_Toc212826037" w:id="8"/>
      <w:r w:rsidRPr="00E571E4">
        <w:lastRenderedPageBreak/>
        <w:t>Slide: Marketing Examples</w:t>
      </w:r>
      <w:bookmarkEnd w:id="8"/>
    </w:p>
    <w:p w:rsidRPr="00E571E4" w:rsidR="00AF316E" w:rsidP="006244DE" w:rsidRDefault="003D4A72" w14:paraId="38250D63" w14:textId="16E673F9">
      <w:r>
        <w:rPr>
          <w:noProof/>
        </w:rPr>
        <w:drawing>
          <wp:inline distT="0" distB="0" distL="0" distR="0" wp14:anchorId="20EDE4B5" wp14:editId="1627FB75">
            <wp:extent cx="5944235" cy="3340735"/>
            <wp:effectExtent l="0" t="0" r="0" b="0"/>
            <wp:docPr id="7911312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E571E4" w:rsidR="000C0356" w:rsidP="006244DE" w:rsidRDefault="00000000" w14:paraId="54878466" w14:textId="59CA117B">
      <w:r w:rsidR="00000000">
        <w:rPr/>
        <w:t xml:space="preserve">The marketing-related </w:t>
      </w:r>
      <w:r w:rsidR="006F39D3">
        <w:rPr/>
        <w:t xml:space="preserve">approach can </w:t>
      </w:r>
      <w:r w:rsidR="00000000">
        <w:rPr/>
        <w:t xml:space="preserve">include </w:t>
      </w:r>
      <w:r w:rsidR="00A844DE">
        <w:rPr/>
        <w:t xml:space="preserve">a </w:t>
      </w:r>
      <w:r w:rsidR="00000000">
        <w:rPr/>
        <w:t xml:space="preserve">flyer in a </w:t>
      </w:r>
      <w:r w:rsidR="1BBB0645">
        <w:rPr/>
        <w:t>colorful</w:t>
      </w:r>
      <w:r w:rsidR="00000000">
        <w:rPr/>
        <w:t xml:space="preserve"> form, a Facebook post </w:t>
      </w:r>
      <w:r w:rsidR="00E03042">
        <w:rPr/>
        <w:t xml:space="preserve">for </w:t>
      </w:r>
      <w:r w:rsidR="401A31E8">
        <w:rPr/>
        <w:t>displaying</w:t>
      </w:r>
      <w:r w:rsidR="00E03042">
        <w:rPr/>
        <w:t xml:space="preserve"> an </w:t>
      </w:r>
      <w:r w:rsidR="00000000">
        <w:rPr/>
        <w:t>activit</w:t>
      </w:r>
      <w:r w:rsidR="00E03042">
        <w:rPr/>
        <w:t>y</w:t>
      </w:r>
      <w:r w:rsidR="00000000">
        <w:rPr/>
        <w:t xml:space="preserve"> related to </w:t>
      </w:r>
      <w:r w:rsidR="00671979">
        <w:rPr/>
        <w:t xml:space="preserve">the </w:t>
      </w:r>
      <w:r w:rsidR="00000000">
        <w:rPr/>
        <w:t>camp</w:t>
      </w:r>
      <w:r w:rsidR="00EB3513">
        <w:rPr/>
        <w:t xml:space="preserve"> and ed</w:t>
      </w:r>
      <w:r w:rsidR="00CC2CF0">
        <w:rPr/>
        <w:t>u</w:t>
      </w:r>
      <w:r w:rsidR="00EB3513">
        <w:rPr/>
        <w:t>cation</w:t>
      </w:r>
      <w:r w:rsidR="00000000">
        <w:rPr/>
        <w:t xml:space="preserve">. These instances </w:t>
      </w:r>
      <w:r w:rsidR="00671979">
        <w:rPr/>
        <w:t xml:space="preserve">can </w:t>
      </w:r>
      <w:r w:rsidR="002903EE">
        <w:rPr/>
        <w:t xml:space="preserve">be considered for </w:t>
      </w:r>
      <w:r w:rsidR="00000000">
        <w:rPr/>
        <w:t xml:space="preserve">trust and connection in an emotional form. </w:t>
      </w:r>
      <w:r w:rsidR="6D31BE35">
        <w:rPr/>
        <w:t>Such can be for attracting parents with a search for education and activities for children outdoors.</w:t>
      </w:r>
    </w:p>
    <w:p w:rsidRPr="00E571E4" w:rsidR="000C0356" w:rsidP="006244DE" w:rsidRDefault="00000000" w14:paraId="6DEF19E3" w14:textId="3C2D25D3">
      <w:pPr>
        <w:pStyle w:val="Heading2"/>
      </w:pPr>
      <w:bookmarkStart w:name="_Toc212826038" w:id="9"/>
      <w:r w:rsidRPr="00E571E4">
        <w:lastRenderedPageBreak/>
        <w:t>Slide: Elevator Pitch – Idea</w:t>
      </w:r>
      <w:bookmarkEnd w:id="9"/>
    </w:p>
    <w:p w:rsidR="00716B3B" w:rsidP="006244DE" w:rsidRDefault="00D262AE" w14:paraId="392D56F6" w14:textId="48F62F91">
      <w:r>
        <w:rPr>
          <w:noProof/>
        </w:rPr>
        <w:drawing>
          <wp:inline distT="0" distB="0" distL="0" distR="0" wp14:anchorId="76FC8B55" wp14:editId="74FA7F65">
            <wp:extent cx="5944235" cy="3340735"/>
            <wp:effectExtent l="0" t="0" r="0" b="0"/>
            <wp:docPr id="145834143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E571E4" w:rsidR="000C0356" w:rsidP="006244DE" w:rsidRDefault="00000000" w14:paraId="30CBDD4F" w14:textId="409B1B4C">
      <w:r w:rsidR="00000000">
        <w:rPr/>
        <w:t xml:space="preserve">Traditions and Adventures Camp </w:t>
      </w:r>
      <w:r w:rsidR="6FFE87D5">
        <w:rPr/>
        <w:t>endeavors</w:t>
      </w:r>
      <w:r w:rsidR="001F3E36">
        <w:rPr/>
        <w:t xml:space="preserve"> to</w:t>
      </w:r>
      <w:r w:rsidR="00000000">
        <w:rPr/>
        <w:t xml:space="preserve"> </w:t>
      </w:r>
      <w:r w:rsidR="0021057E">
        <w:rPr/>
        <w:t>provide</w:t>
      </w:r>
      <w:r w:rsidR="00000000">
        <w:rPr/>
        <w:t xml:space="preserve"> education at the local level. It </w:t>
      </w:r>
      <w:r w:rsidR="005B113F">
        <w:rPr/>
        <w:t xml:space="preserve">will </w:t>
      </w:r>
      <w:r w:rsidR="00000000">
        <w:rPr/>
        <w:t>teach</w:t>
      </w:r>
      <w:r w:rsidR="005B113F">
        <w:rPr/>
        <w:t xml:space="preserve"> </w:t>
      </w:r>
      <w:r w:rsidR="00000000">
        <w:rPr/>
        <w:t>teamwork, empathy, and creativity</w:t>
      </w:r>
      <w:r w:rsidR="00AB5EFA">
        <w:rPr/>
        <w:t xml:space="preserve"> in a major way</w:t>
      </w:r>
      <w:r w:rsidR="00000000">
        <w:rPr/>
        <w:t xml:space="preserve">. More than </w:t>
      </w:r>
      <w:r w:rsidR="0096723F">
        <w:rPr/>
        <w:t xml:space="preserve">6 </w:t>
      </w:r>
      <w:r w:rsidR="00000000">
        <w:rPr/>
        <w:t xml:space="preserve">out of 10 parents with a low level of income surveyed in 2024 wanted their children to have an experience </w:t>
      </w:r>
      <w:r w:rsidR="00070BBD">
        <w:rPr/>
        <w:t xml:space="preserve">related to </w:t>
      </w:r>
      <w:r w:rsidR="00000000">
        <w:rPr/>
        <w:t>camp</w:t>
      </w:r>
      <w:r w:rsidR="00DA6358">
        <w:rPr/>
        <w:t xml:space="preserve"> (Murphy, 2025)</w:t>
      </w:r>
      <w:r w:rsidR="00000000">
        <w:rPr/>
        <w:t xml:space="preserve">. The camp </w:t>
      </w:r>
      <w:r w:rsidR="00345494">
        <w:rPr/>
        <w:t xml:space="preserve">will foster </w:t>
      </w:r>
      <w:r w:rsidR="00E308B7">
        <w:rPr/>
        <w:t xml:space="preserve">the </w:t>
      </w:r>
      <w:r w:rsidR="00000000">
        <w:rPr/>
        <w:t xml:space="preserve">confidence of children through adventure. It is considered a </w:t>
      </w:r>
      <w:r w:rsidR="00DE2C7F">
        <w:rPr/>
        <w:t xml:space="preserve">major </w:t>
      </w:r>
      <w:r w:rsidR="00000000">
        <w:rPr/>
        <w:t xml:space="preserve">solution to </w:t>
      </w:r>
      <w:r w:rsidR="008E1739">
        <w:rPr/>
        <w:t xml:space="preserve">cope with the </w:t>
      </w:r>
      <w:r w:rsidR="00000000">
        <w:rPr/>
        <w:t xml:space="preserve">challenges related to screen time. </w:t>
      </w:r>
    </w:p>
    <w:p w:rsidRPr="00E571E4" w:rsidR="000C0356" w:rsidP="006244DE" w:rsidRDefault="00000000" w14:paraId="17F5E456" w14:textId="516111CB">
      <w:pPr>
        <w:pStyle w:val="Heading2"/>
      </w:pPr>
      <w:bookmarkStart w:name="_Toc212826039" w:id="10"/>
      <w:r w:rsidRPr="00E571E4">
        <w:lastRenderedPageBreak/>
        <w:t>Slide: Elevator Pitch – Investment Appeal</w:t>
      </w:r>
      <w:bookmarkEnd w:id="10"/>
    </w:p>
    <w:p w:rsidR="00F14E1F" w:rsidP="006244DE" w:rsidRDefault="00125950" w14:paraId="1A54B6D3" w14:textId="7918AC03">
      <w:r>
        <w:rPr>
          <w:noProof/>
        </w:rPr>
        <w:drawing>
          <wp:inline distT="0" distB="0" distL="0" distR="0" wp14:anchorId="05715939" wp14:editId="281CEF65">
            <wp:extent cx="5944235" cy="3340735"/>
            <wp:effectExtent l="0" t="0" r="0" b="0"/>
            <wp:docPr id="7798157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0356" w:rsidP="006244DE" w:rsidRDefault="00000000" w14:paraId="39FD78F0" w14:textId="3C3B9C83">
      <w:r w:rsidR="00000000">
        <w:rPr/>
        <w:t xml:space="preserve">An investment of </w:t>
      </w:r>
      <w:bookmarkStart w:name="_Int_70CfUbaM" w:id="804768775"/>
      <w:r w:rsidR="00000000">
        <w:rPr/>
        <w:t>50,000 pounds</w:t>
      </w:r>
      <w:bookmarkEnd w:id="804768775"/>
      <w:r w:rsidR="00000000">
        <w:rPr/>
        <w:t xml:space="preserve"> will expand facilities, marketing, and equipment. The business has </w:t>
      </w:r>
      <w:bookmarkStart w:name="_Int_0oYr8AZB" w:id="526558303"/>
      <w:r w:rsidR="00000000">
        <w:rPr/>
        <w:t>showcased</w:t>
      </w:r>
      <w:bookmarkEnd w:id="526558303"/>
      <w:r w:rsidR="00000000">
        <w:rPr/>
        <w:t xml:space="preserve"> demand and a sustainable level of profit. I am committed to quality, safety, and innovation. Supporting this camp indicates the promotion of growth at the social level, the value of education, and care for the environment.</w:t>
      </w:r>
    </w:p>
    <w:p w:rsidRPr="003B76F4" w:rsidR="00063D3E" w:rsidP="00671E09" w:rsidRDefault="00063D3E" w14:paraId="433E174C" w14:textId="6D9F8958">
      <w:pPr>
        <w:pStyle w:val="Heading2"/>
      </w:pPr>
      <w:r w:rsidRPr="003B76F4">
        <w:lastRenderedPageBreak/>
        <w:t>Slide: Physical location</w:t>
      </w:r>
    </w:p>
    <w:p w:rsidRPr="00AC013B" w:rsidR="003367E5" w:rsidP="006244DE" w:rsidRDefault="003B76F4" w14:paraId="4DE0CE5A" w14:textId="0ADF1A35">
      <w:pPr>
        <w:rPr>
          <w:color w:val="EE0000"/>
        </w:rPr>
      </w:pPr>
      <w:r w:rsidRPr="003B76F4">
        <w:rPr>
          <w:color w:val="EE0000"/>
        </w:rPr>
        <w:drawing>
          <wp:inline distT="0" distB="0" distL="0" distR="0" wp14:anchorId="2BFD20EC" wp14:editId="502F4583">
            <wp:extent cx="5943600" cy="3334385"/>
            <wp:effectExtent l="0" t="0" r="0" b="0"/>
            <wp:docPr id="6182825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282560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FB0720" w:rsidP="00FB0720" w:rsidRDefault="00FB0720" w14:paraId="10141F90" w14:textId="74E330A8">
      <w:pPr>
        <w:rPr>
          <w:lang w:val="en-IN"/>
        </w:rPr>
      </w:pPr>
      <w:bookmarkStart w:name="_Toc212826040" w:id="11"/>
      <w:r w:rsidRPr="003B76F4">
        <w:t xml:space="preserve">The camp will be considered near the Lake District in the UK. The area attracts </w:t>
      </w:r>
      <w:r w:rsidRPr="003B76F4" w:rsidR="00B17484">
        <w:t xml:space="preserve">around millions of </w:t>
      </w:r>
      <w:r w:rsidRPr="003B76F4">
        <w:t>visitors each year (Lake District, 2024). The camp will have tents,</w:t>
      </w:r>
    </w:p>
    <w:p w:rsidRPr="003B76F4" w:rsidR="00FB0720" w:rsidP="00FB0720" w:rsidRDefault="00FB0720" w14:paraId="6F0B9A85" w14:textId="77777777">
      <w:pPr>
        <w:rPr>
          <w:lang w:val="en-IN"/>
        </w:rPr>
      </w:pPr>
      <w:r w:rsidRPr="003B76F4">
        <w:t>classrooms, and areas for tasks and learning related to both groups and cultures.</w:t>
      </w:r>
    </w:p>
    <w:p w:rsidRPr="003B76F4" w:rsidR="00E40C57" w:rsidP="00671E09" w:rsidRDefault="007244A4" w14:paraId="1ED13253" w14:textId="1B7BF131">
      <w:pPr>
        <w:pStyle w:val="Heading2"/>
      </w:pPr>
      <w:r w:rsidRPr="003B76F4">
        <w:t>Slide: Human resources strategy</w:t>
      </w:r>
    </w:p>
    <w:p w:rsidRPr="00AC013B" w:rsidR="007244A4" w:rsidP="007244A4" w:rsidRDefault="003B76F4" w14:paraId="52130CE0" w14:textId="551176FF">
      <w:pPr>
        <w:rPr>
          <w:color w:val="EE0000"/>
        </w:rPr>
      </w:pPr>
      <w:r w:rsidRPr="003B76F4">
        <w:rPr>
          <w:color w:val="EE0000"/>
        </w:rPr>
        <w:drawing>
          <wp:inline distT="0" distB="0" distL="0" distR="0" wp14:anchorId="1A0F0418" wp14:editId="071CDD45">
            <wp:extent cx="5943600" cy="3334385"/>
            <wp:effectExtent l="0" t="0" r="0" b="0"/>
            <wp:docPr id="1853593138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93138" name="Picture 1" descr="A close-up of a documen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A5744D" w:rsidP="00A5744D" w:rsidRDefault="005507D4" w14:paraId="39F7C378" w14:textId="7329DCB9">
      <w:pPr>
        <w:rPr>
          <w:lang w:val="en-IN"/>
        </w:rPr>
      </w:pPr>
      <w:r w:rsidR="005507D4">
        <w:rPr/>
        <w:t xml:space="preserve">The camp will have one director, four instructors of activity, one chef, and one medical officer. A trained set of instructors will guide a set of activities, considering safety. The chef will prepare a set of healthy meals, along with maintaining hygiene. The medical officer will provide first aid, tackle emergencies, and monitor the health of </w:t>
      </w:r>
      <w:bookmarkStart w:name="_Int_aCQjNKKy" w:id="1333666917"/>
      <w:r w:rsidR="005507D4">
        <w:rPr/>
        <w:t>each individual</w:t>
      </w:r>
      <w:bookmarkEnd w:id="1333666917"/>
      <w:r w:rsidR="005507D4">
        <w:rPr/>
        <w:t>. Staff will be hired through a job board. Safety will be a priority</w:t>
      </w:r>
      <w:r w:rsidR="0036714E">
        <w:rPr/>
        <w:t xml:space="preserve"> (</w:t>
      </w:r>
      <w:r w:rsidRPr="228B59AD" w:rsidR="0036714E">
        <w:rPr>
          <w:lang w:val="en-IN"/>
        </w:rPr>
        <w:t xml:space="preserve">Whittington </w:t>
      </w:r>
      <w:r w:rsidRPr="228B59AD" w:rsidR="0036714E">
        <w:rPr>
          <w:i w:val="1"/>
          <w:iCs w:val="1"/>
          <w:lang w:val="en-IN"/>
        </w:rPr>
        <w:t>et al.</w:t>
      </w:r>
      <w:r w:rsidRPr="228B59AD" w:rsidR="0036714E">
        <w:rPr>
          <w:lang w:val="en-IN"/>
        </w:rPr>
        <w:t>, 2020)</w:t>
      </w:r>
      <w:r w:rsidR="005507D4">
        <w:rPr/>
        <w:t>.</w:t>
      </w:r>
      <w:r w:rsidR="00294569">
        <w:rPr/>
        <w:t xml:space="preserve"> Salaries will be as per position and responsibilities.</w:t>
      </w:r>
    </w:p>
    <w:p w:rsidRPr="003B76F4" w:rsidR="007244A4" w:rsidP="00671E09" w:rsidRDefault="00A5744D" w14:paraId="1E1DB8C7" w14:textId="295A230E">
      <w:pPr>
        <w:pStyle w:val="Heading2"/>
      </w:pPr>
      <w:r w:rsidRPr="003B76F4">
        <w:t xml:space="preserve">Slide: </w:t>
      </w:r>
      <w:r w:rsidRPr="003B76F4" w:rsidR="00ED3172">
        <w:t>Sources of Finance</w:t>
      </w:r>
    </w:p>
    <w:p w:rsidRPr="00AC013B" w:rsidR="00ED3172" w:rsidP="00ED3172" w:rsidRDefault="003B76F4" w14:paraId="3D4F8462" w14:textId="6664B1AD">
      <w:pPr>
        <w:rPr>
          <w:color w:val="EE0000"/>
        </w:rPr>
      </w:pPr>
      <w:r w:rsidRPr="003B76F4">
        <w:rPr>
          <w:color w:val="EE0000"/>
        </w:rPr>
        <w:drawing>
          <wp:inline distT="0" distB="0" distL="0" distR="0" wp14:anchorId="40011DF4" wp14:editId="2477C998">
            <wp:extent cx="5943600" cy="3360420"/>
            <wp:effectExtent l="0" t="0" r="0" b="0"/>
            <wp:docPr id="155662088" name="Picture 1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62088" name="Picture 1" descr="A screenshot of a diagram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0E0E8F" w:rsidP="000E0E8F" w:rsidRDefault="004060DE" w14:paraId="71F42C06" w14:textId="7548903E">
      <w:pPr>
        <w:rPr>
          <w:lang w:val="en-IN"/>
        </w:rPr>
      </w:pPr>
      <w:r w:rsidR="004060DE">
        <w:rPr/>
        <w:t xml:space="preserve">A total of £25,000 will be </w:t>
      </w:r>
      <w:r w:rsidR="004060DE">
        <w:rPr/>
        <w:t>required</w:t>
      </w:r>
      <w:r w:rsidR="004060DE">
        <w:rPr/>
        <w:t xml:space="preserve"> as funds. </w:t>
      </w:r>
      <w:r w:rsidR="000E0E8F">
        <w:rPr/>
        <w:t xml:space="preserve">The business will consider private earnings of £10,000, a loan of £10,000, and </w:t>
      </w:r>
      <w:bookmarkStart w:name="_Int_iMQRlE7a" w:id="472368291"/>
      <w:r w:rsidR="000E0E8F">
        <w:rPr/>
        <w:t>a sponsorship</w:t>
      </w:r>
      <w:bookmarkEnd w:id="472368291"/>
      <w:r w:rsidR="000E0E8F">
        <w:rPr/>
        <w:t xml:space="preserve"> of around £5,000. </w:t>
      </w:r>
      <w:r w:rsidR="3AA323A5">
        <w:rPr/>
        <w:t>Local</w:t>
      </w:r>
      <w:r w:rsidR="000E0E8F">
        <w:rPr/>
        <w:t xml:space="preserve"> sponsorships will be considered.</w:t>
      </w:r>
      <w:r w:rsidR="001878B5">
        <w:rPr/>
        <w:t xml:space="preserve"> Scalability will be </w:t>
      </w:r>
      <w:r w:rsidR="0050267C">
        <w:rPr/>
        <w:t xml:space="preserve">considered </w:t>
      </w:r>
      <w:r w:rsidR="0012421F">
        <w:rPr/>
        <w:t xml:space="preserve">as per </w:t>
      </w:r>
      <w:r w:rsidR="00FC0580">
        <w:rPr/>
        <w:t>raising</w:t>
      </w:r>
      <w:r w:rsidR="0012421F">
        <w:rPr/>
        <w:t xml:space="preserve"> funds in the future</w:t>
      </w:r>
      <w:r w:rsidR="001878B5">
        <w:rPr/>
        <w:t>.</w:t>
      </w:r>
    </w:p>
    <w:p w:rsidRPr="003B76F4" w:rsidR="00395684" w:rsidP="00671E09" w:rsidRDefault="00013460" w14:paraId="3BCC9B7B" w14:textId="205876E2">
      <w:pPr>
        <w:pStyle w:val="Heading2"/>
      </w:pPr>
      <w:r w:rsidRPr="003B76F4">
        <w:lastRenderedPageBreak/>
        <w:t>Slide: Cash flow forecast</w:t>
      </w:r>
    </w:p>
    <w:p w:rsidR="00013460" w:rsidP="000E0E8F" w:rsidRDefault="003B76F4" w14:paraId="24F7FD7D" w14:textId="3BC5C1C0">
      <w:pPr>
        <w:rPr>
          <w:color w:val="EE0000"/>
        </w:rPr>
      </w:pPr>
      <w:r w:rsidRPr="003B76F4">
        <w:rPr>
          <w:color w:val="EE0000"/>
        </w:rPr>
        <w:drawing>
          <wp:inline distT="0" distB="0" distL="0" distR="0" wp14:anchorId="2CA6BF4A" wp14:editId="1EB7086D">
            <wp:extent cx="5943600" cy="3352800"/>
            <wp:effectExtent l="0" t="0" r="0" b="0"/>
            <wp:docPr id="705167979" name="Picture 1" descr="A close-up of a cash fl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167979" name="Picture 1" descr="A close-up of a cash flow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0C4F96" w:rsidP="000E0E8F" w:rsidRDefault="000C4F96" w14:paraId="49DE4004" w14:textId="662EB235">
      <w:pPr>
        <w:rPr>
          <w:lang w:val="en-IN"/>
        </w:rPr>
      </w:pPr>
      <w:r w:rsidR="000C4F96">
        <w:rPr/>
        <w:t xml:space="preserve">The financial forecast is realistic and </w:t>
      </w:r>
      <w:r w:rsidR="000C4F96">
        <w:rPr/>
        <w:t>feasible</w:t>
      </w:r>
      <w:r w:rsidR="000C4F96">
        <w:rPr/>
        <w:t xml:space="preserve">. It has </w:t>
      </w:r>
      <w:r w:rsidR="3FE35687">
        <w:rPr/>
        <w:t>displayed</w:t>
      </w:r>
      <w:r w:rsidR="000C4F96">
        <w:rPr/>
        <w:t xml:space="preserve"> the growth of enrolment, a controllable cost, and a positive balance of cash flow, £9,000. This can</w:t>
      </w:r>
      <w:r w:rsidRPr="228B59AD" w:rsidR="000C4F96">
        <w:rPr>
          <w:lang w:val="en-IN"/>
        </w:rPr>
        <w:t xml:space="preserve"> </w:t>
      </w:r>
      <w:r w:rsidR="000C4F96">
        <w:rPr/>
        <w:t>cause financial stability and growth in a sustainable way.</w:t>
      </w:r>
    </w:p>
    <w:p w:rsidRPr="003B76F4" w:rsidR="00281C11" w:rsidP="00671E09" w:rsidRDefault="00BE7BCE" w14:paraId="1D72AC00" w14:textId="489ECB2B">
      <w:pPr>
        <w:pStyle w:val="Heading2"/>
      </w:pPr>
      <w:r w:rsidRPr="003B76F4">
        <w:t>Slide: SWOT analysis</w:t>
      </w:r>
    </w:p>
    <w:p w:rsidRPr="00AC013B" w:rsidR="00BE7BCE" w:rsidP="00BE7BCE" w:rsidRDefault="003B76F4" w14:paraId="06DCFF5E" w14:textId="031A1073">
      <w:pPr>
        <w:rPr>
          <w:color w:val="EE0000"/>
        </w:rPr>
      </w:pPr>
      <w:r w:rsidRPr="003B76F4">
        <w:rPr>
          <w:color w:val="EE0000"/>
        </w:rPr>
        <w:drawing>
          <wp:inline distT="0" distB="0" distL="0" distR="0" wp14:anchorId="19F5D01D" wp14:editId="291E8E80">
            <wp:extent cx="5943600" cy="3338830"/>
            <wp:effectExtent l="0" t="0" r="0" b="0"/>
            <wp:docPr id="1104966604" name="Picture 1" descr="A screen shot of a swot analysi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966604" name="Picture 1" descr="A screen shot of a swot analysis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76F4" w:rsidR="00AB4C9C" w:rsidP="00BE7BCE" w:rsidRDefault="00D769AF" w14:paraId="0A341ADA" w14:textId="39764409">
      <w:pPr>
        <w:rPr>
          <w:lang w:val="en-IN"/>
        </w:rPr>
      </w:pPr>
      <w:r w:rsidR="00D769AF">
        <w:rPr/>
        <w:t xml:space="preserve">The SWOT analysis </w:t>
      </w:r>
      <w:r w:rsidR="5AD7A866">
        <w:rPr/>
        <w:t>displays</w:t>
      </w:r>
      <w:r w:rsidR="00D769AF">
        <w:rPr/>
        <w:t xml:space="preserve"> a skilled set of staff as a core strength. However, a small range of funds is considered a weakness. The growth of demand for outdoor learning can be an opportunity. On the other hand, </w:t>
      </w:r>
      <w:bookmarkStart w:name="_Int_XAtGilT2" w:id="455269032"/>
      <w:r w:rsidR="00D769AF">
        <w:rPr/>
        <w:t>a high level</w:t>
      </w:r>
      <w:bookmarkEnd w:id="455269032"/>
      <w:r w:rsidR="00D769AF">
        <w:rPr/>
        <w:t xml:space="preserve"> of operational costs is considered a threat.</w:t>
      </w:r>
    </w:p>
    <w:p w:rsidRPr="00E571E4" w:rsidR="008E310A" w:rsidP="001F26A8" w:rsidRDefault="008E310A" w14:paraId="74373F7A" w14:textId="6854EF71">
      <w:pPr>
        <w:pStyle w:val="Heading1"/>
      </w:pPr>
      <w:r w:rsidRPr="00E571E4">
        <w:t>References</w:t>
      </w:r>
      <w:bookmarkEnd w:id="11"/>
    </w:p>
    <w:p w:rsidRPr="00E571E4" w:rsidR="001A608D" w:rsidP="006244DE" w:rsidRDefault="001A608D" w14:paraId="68889BF0" w14:textId="77777777">
      <w:pPr>
        <w:pStyle w:val="ListParagraph"/>
        <w:numPr>
          <w:ilvl w:val="0"/>
          <w:numId w:val="15"/>
        </w:numPr>
        <w:rPr>
          <w:lang w:val="en-IN"/>
        </w:rPr>
      </w:pPr>
      <w:r w:rsidRPr="00E571E4">
        <w:rPr>
          <w:lang w:val="en-IN"/>
        </w:rPr>
        <w:t xml:space="preserve">Alvarez, S.A., 2018. </w:t>
      </w:r>
      <w:r w:rsidRPr="00E571E4">
        <w:rPr>
          <w:i/>
          <w:iCs/>
          <w:lang w:val="en-IN"/>
        </w:rPr>
        <w:t>What Entrepreneurs Need to Know Before They Start</w:t>
      </w:r>
      <w:r w:rsidRPr="00E571E4">
        <w:rPr>
          <w:lang w:val="en-IN"/>
        </w:rPr>
        <w:t xml:space="preserve"> [Video]. London: Henry Stewart Talks Ltd. Duration: 30 min 05 sec.</w:t>
      </w:r>
    </w:p>
    <w:p w:rsidRPr="00E571E4" w:rsidR="001A608D" w:rsidP="006244DE" w:rsidRDefault="001A608D" w14:paraId="5BD32B7D" w14:textId="77777777">
      <w:pPr>
        <w:pStyle w:val="ListParagraph"/>
        <w:numPr>
          <w:ilvl w:val="0"/>
          <w:numId w:val="15"/>
        </w:numPr>
        <w:rPr>
          <w:lang w:val="en-IN"/>
        </w:rPr>
      </w:pPr>
      <w:r w:rsidRPr="00E571E4">
        <w:rPr>
          <w:lang w:val="en-IN"/>
        </w:rPr>
        <w:t xml:space="preserve">Barringer, B.R. and Ireland, R.D., 2022. </w:t>
      </w:r>
      <w:r w:rsidRPr="00E571E4">
        <w:rPr>
          <w:i/>
          <w:iCs/>
          <w:lang w:val="en-IN"/>
        </w:rPr>
        <w:t>Entrepreneurship: Successfully Launching New Ventures</w:t>
      </w:r>
      <w:r w:rsidRPr="00E571E4">
        <w:rPr>
          <w:lang w:val="en-IN"/>
        </w:rPr>
        <w:t>. Updated 6th ed., Global ed. Harlow: Pearson.</w:t>
      </w:r>
    </w:p>
    <w:p w:rsidRPr="00E571E4" w:rsidR="001A608D" w:rsidP="006244DE" w:rsidRDefault="001A608D" w14:paraId="4F384A6D" w14:textId="77777777">
      <w:pPr>
        <w:pStyle w:val="ListParagraph"/>
        <w:numPr>
          <w:ilvl w:val="0"/>
          <w:numId w:val="15"/>
        </w:numPr>
        <w:rPr/>
      </w:pPr>
      <w:r w:rsidR="001A608D">
        <w:rPr/>
        <w:t xml:space="preserve">Choi, E.J., King, G.K. and Duerden, E.G., 2023. </w:t>
      </w:r>
      <w:bookmarkStart w:name="_Int_AoXuQlOr" w:id="1124370447"/>
      <w:r w:rsidR="001A608D">
        <w:rPr/>
        <w:t>Screen time in children and youth during the pandemic: a systematic review and meta-analysis.</w:t>
      </w:r>
      <w:bookmarkEnd w:id="1124370447"/>
      <w:r w:rsidR="001A608D">
        <w:rPr/>
        <w:t> </w:t>
      </w:r>
      <w:r w:rsidRPr="228B59AD" w:rsidR="001A608D">
        <w:rPr>
          <w:i w:val="1"/>
          <w:iCs w:val="1"/>
        </w:rPr>
        <w:t>Global Pediatrics</w:t>
      </w:r>
      <w:r w:rsidR="001A608D">
        <w:rPr/>
        <w:t>, </w:t>
      </w:r>
      <w:r w:rsidRPr="228B59AD" w:rsidR="001A608D">
        <w:rPr>
          <w:i w:val="1"/>
          <w:iCs w:val="1"/>
        </w:rPr>
        <w:t>6</w:t>
      </w:r>
      <w:r w:rsidR="001A608D">
        <w:rPr/>
        <w:t>, p.100080.</w:t>
      </w:r>
    </w:p>
    <w:p w:rsidRPr="00E571E4" w:rsidR="001A608D" w:rsidP="006244DE" w:rsidRDefault="001A608D" w14:paraId="3D8C26A4" w14:textId="77777777">
      <w:pPr>
        <w:pStyle w:val="ListParagraph"/>
        <w:numPr>
          <w:ilvl w:val="0"/>
          <w:numId w:val="15"/>
        </w:numPr>
        <w:rPr/>
      </w:pPr>
      <w:r w:rsidR="001A608D">
        <w:rPr/>
        <w:t xml:space="preserve">Choi, E.J., King, G.K. and Duerden, E.G., 2023. </w:t>
      </w:r>
      <w:bookmarkStart w:name="_Int_NTMepJew" w:id="535109514"/>
      <w:r w:rsidR="001A608D">
        <w:rPr/>
        <w:t>Screen time in children and youth during the pandemic: a systematic review and meta-analysis.</w:t>
      </w:r>
      <w:bookmarkEnd w:id="535109514"/>
      <w:r w:rsidR="001A608D">
        <w:rPr/>
        <w:t> </w:t>
      </w:r>
      <w:r w:rsidRPr="228B59AD" w:rsidR="001A608D">
        <w:rPr>
          <w:i w:val="1"/>
          <w:iCs w:val="1"/>
        </w:rPr>
        <w:t>Global Pediatrics</w:t>
      </w:r>
      <w:r w:rsidR="001A608D">
        <w:rPr/>
        <w:t>, </w:t>
      </w:r>
      <w:r w:rsidRPr="228B59AD" w:rsidR="001A608D">
        <w:rPr>
          <w:i w:val="1"/>
          <w:iCs w:val="1"/>
        </w:rPr>
        <w:t>6</w:t>
      </w:r>
      <w:r w:rsidR="001A608D">
        <w:rPr/>
        <w:t>, p.100080.</w:t>
      </w:r>
    </w:p>
    <w:p w:rsidRPr="00E571E4" w:rsidR="009639F6" w:rsidP="006244DE" w:rsidRDefault="00CA6CE7" w14:paraId="78DCEDDE" w14:textId="589862EA">
      <w:pPr>
        <w:pStyle w:val="ListParagraph"/>
        <w:numPr>
          <w:ilvl w:val="0"/>
          <w:numId w:val="15"/>
        </w:numPr>
      </w:pPr>
      <w:r w:rsidRPr="00E571E4">
        <w:t>CIPD, 2024</w:t>
      </w:r>
      <w:r w:rsidRPr="00E571E4">
        <w:rPr>
          <w:i/>
          <w:iCs/>
        </w:rPr>
        <w:t xml:space="preserve">. </w:t>
      </w:r>
      <w:r w:rsidRPr="00E571E4" w:rsidR="009639F6">
        <w:rPr>
          <w:i/>
          <w:iCs/>
        </w:rPr>
        <w:t>Improving feedback to improve performance</w:t>
      </w:r>
      <w:r w:rsidRPr="00E571E4" w:rsidR="009639F6">
        <w:t>. Available at: https://www.cipd.org/en/knowledge/bitesize-research/improving-feedback/ (Accessed: 30 October 2025).</w:t>
      </w:r>
    </w:p>
    <w:p w:rsidRPr="00E571E4" w:rsidR="001A608D" w:rsidP="006244DE" w:rsidRDefault="001A608D" w14:paraId="44B342C3" w14:textId="77777777">
      <w:pPr>
        <w:pStyle w:val="ListParagraph"/>
        <w:numPr>
          <w:ilvl w:val="0"/>
          <w:numId w:val="15"/>
        </w:numPr>
        <w:rPr>
          <w:lang w:val="en-IN"/>
        </w:rPr>
      </w:pPr>
      <w:r w:rsidR="001A608D">
        <w:rPr/>
        <w:t xml:space="preserve">Down, M.J., </w:t>
      </w:r>
      <w:r w:rsidR="001A608D">
        <w:rPr/>
        <w:t>Picknoll</w:t>
      </w:r>
      <w:r w:rsidR="001A608D">
        <w:rPr/>
        <w:t xml:space="preserve">, D., Edwards, T., Farringdon, F., Hoyne, G., Piggott, B. and Murphy, M.C., 2024. </w:t>
      </w:r>
      <w:bookmarkStart w:name="_Int_TU9CMQcO" w:id="1613230216"/>
      <w:r w:rsidR="001A608D">
        <w:rPr/>
        <w:t>Outdoor adventure education for adolescent social and emotional wellbeing: A systematic review and meta-analysis.</w:t>
      </w:r>
      <w:bookmarkEnd w:id="1613230216"/>
      <w:r w:rsidR="001A608D">
        <w:rPr/>
        <w:t> </w:t>
      </w:r>
      <w:r w:rsidRPr="228B59AD" w:rsidR="001A608D">
        <w:rPr>
          <w:i w:val="1"/>
          <w:iCs w:val="1"/>
        </w:rPr>
        <w:t>Journal of Adventure Education and Outdoor Learning</w:t>
      </w:r>
      <w:r w:rsidR="001A608D">
        <w:rPr/>
        <w:t>, pp</w:t>
      </w:r>
      <w:bookmarkStart w:name="_Int_ZgVRtHxB" w:id="1939623724"/>
      <w:r w:rsidR="001A608D">
        <w:rPr/>
        <w:t>.1</w:t>
      </w:r>
      <w:bookmarkEnd w:id="1939623724"/>
      <w:r w:rsidR="001A608D">
        <w:rPr/>
        <w:t>-30.</w:t>
      </w:r>
    </w:p>
    <w:p w:rsidRPr="00E571E4" w:rsidR="001A608D" w:rsidP="006244DE" w:rsidRDefault="001A608D" w14:paraId="2C14FCDF" w14:textId="0568C3FC">
      <w:pPr>
        <w:pStyle w:val="ListParagraph"/>
        <w:numPr>
          <w:ilvl w:val="0"/>
          <w:numId w:val="15"/>
        </w:numPr>
        <w:rPr/>
      </w:pPr>
      <w:r w:rsidR="001A608D">
        <w:rPr/>
        <w:t xml:space="preserve">Frey, E., Bonfiglioli, C., Brunner, M. and Frawley, J., 2022. </w:t>
      </w:r>
      <w:bookmarkStart w:name="_Int_ou2lM1jV" w:id="1270968670"/>
      <w:r w:rsidR="001A608D">
        <w:rPr/>
        <w:t>Parents’ use of social media as a health information source for their children: a scoping review.</w:t>
      </w:r>
      <w:bookmarkEnd w:id="1270968670"/>
      <w:r w:rsidR="001A608D">
        <w:rPr/>
        <w:t> </w:t>
      </w:r>
      <w:r w:rsidRPr="228B59AD" w:rsidR="001A608D">
        <w:rPr>
          <w:i w:val="1"/>
          <w:iCs w:val="1"/>
        </w:rPr>
        <w:t xml:space="preserve">Academic </w:t>
      </w:r>
      <w:r w:rsidRPr="228B59AD" w:rsidR="69231ADB">
        <w:rPr>
          <w:i w:val="1"/>
          <w:iCs w:val="1"/>
        </w:rPr>
        <w:t>Pediatrics</w:t>
      </w:r>
      <w:r w:rsidR="001A608D">
        <w:rPr/>
        <w:t>, </w:t>
      </w:r>
      <w:r w:rsidRPr="228B59AD" w:rsidR="001A608D">
        <w:rPr>
          <w:i w:val="1"/>
          <w:iCs w:val="1"/>
        </w:rPr>
        <w:t>22</w:t>
      </w:r>
      <w:r w:rsidR="001A608D">
        <w:rPr/>
        <w:t>(4), pp</w:t>
      </w:r>
      <w:bookmarkStart w:name="_Int_yff0W71u" w:id="165318520"/>
      <w:r w:rsidR="001A608D">
        <w:rPr/>
        <w:t>.526</w:t>
      </w:r>
      <w:bookmarkEnd w:id="165318520"/>
      <w:r w:rsidR="001A608D">
        <w:rPr/>
        <w:t>-539.</w:t>
      </w:r>
    </w:p>
    <w:p w:rsidRPr="00E571E4" w:rsidR="001A608D" w:rsidP="006244DE" w:rsidRDefault="001A608D" w14:paraId="3C35BC2C" w14:textId="77777777">
      <w:pPr>
        <w:pStyle w:val="ListParagraph"/>
        <w:numPr>
          <w:ilvl w:val="0"/>
          <w:numId w:val="15"/>
        </w:numPr>
        <w:rPr/>
      </w:pPr>
      <w:r w:rsidR="001A608D">
        <w:rPr/>
        <w:t>Greere</w:t>
      </w:r>
      <w:r w:rsidR="001A608D">
        <w:rPr/>
        <w:t xml:space="preserve">, A., 2023. </w:t>
      </w:r>
      <w:bookmarkStart w:name="_Int_8eAmrpy4" w:id="1953973215"/>
      <w:r w:rsidR="001A608D">
        <w:rPr/>
        <w:t>Training for quality assurance in higher education: practical insights for effective design and successful delivery.</w:t>
      </w:r>
      <w:bookmarkEnd w:id="1953973215"/>
      <w:r w:rsidR="001A608D">
        <w:rPr/>
        <w:t> </w:t>
      </w:r>
      <w:r w:rsidRPr="228B59AD" w:rsidR="001A608D">
        <w:rPr>
          <w:i w:val="1"/>
          <w:iCs w:val="1"/>
        </w:rPr>
        <w:t>Quality in Higher Education</w:t>
      </w:r>
      <w:r w:rsidR="001A608D">
        <w:rPr/>
        <w:t>, </w:t>
      </w:r>
      <w:r w:rsidRPr="228B59AD" w:rsidR="001A608D">
        <w:rPr>
          <w:i w:val="1"/>
          <w:iCs w:val="1"/>
        </w:rPr>
        <w:t>29</w:t>
      </w:r>
      <w:r w:rsidR="001A608D">
        <w:rPr/>
        <w:t>(2), pp.165-191.</w:t>
      </w:r>
    </w:p>
    <w:p w:rsidRPr="00E571E4" w:rsidR="001A608D" w:rsidP="006244DE" w:rsidRDefault="001A608D" w14:paraId="7480B08F" w14:textId="77777777">
      <w:pPr>
        <w:pStyle w:val="ListParagraph"/>
        <w:numPr>
          <w:ilvl w:val="0"/>
          <w:numId w:val="15"/>
        </w:numPr>
        <w:rPr>
          <w:lang w:val="en-IN"/>
        </w:rPr>
      </w:pPr>
      <w:r w:rsidRPr="228B59AD" w:rsidR="001A608D">
        <w:rPr>
          <w:lang w:val="en-IN"/>
        </w:rPr>
        <w:t xml:space="preserve">Lake District, 2024. </w:t>
      </w:r>
      <w:r w:rsidRPr="228B59AD" w:rsidR="001A608D">
        <w:rPr>
          <w:i w:val="1"/>
          <w:iCs w:val="1"/>
          <w:lang w:val="en-IN"/>
        </w:rPr>
        <w:t xml:space="preserve">Lake District </w:t>
      </w:r>
      <w:bookmarkStart w:name="_Int_PADSpub9" w:id="1630711113"/>
      <w:r w:rsidRPr="228B59AD" w:rsidR="001A608D">
        <w:rPr>
          <w:i w:val="1"/>
          <w:iCs w:val="1"/>
          <w:lang w:val="en-IN"/>
        </w:rPr>
        <w:t>facts and figures</w:t>
      </w:r>
      <w:bookmarkEnd w:id="1630711113"/>
      <w:r w:rsidRPr="228B59AD" w:rsidR="001A608D">
        <w:rPr>
          <w:lang w:val="en-IN"/>
        </w:rPr>
        <w:t>. Available at: https://www.lakedistrict.gov.uk/learning/factsandfigures (Accessed: 29 October 2025).</w:t>
      </w:r>
    </w:p>
    <w:p w:rsidR="001A608D" w:rsidP="006244DE" w:rsidRDefault="001A608D" w14:paraId="08025038" w14:textId="77777777">
      <w:pPr>
        <w:pStyle w:val="ListParagraph"/>
        <w:numPr>
          <w:ilvl w:val="0"/>
          <w:numId w:val="15"/>
        </w:numPr>
      </w:pPr>
      <w:proofErr w:type="spellStart"/>
      <w:r w:rsidRPr="3D775948">
        <w:lastRenderedPageBreak/>
        <w:t>Laradi</w:t>
      </w:r>
      <w:proofErr w:type="spellEnd"/>
      <w:r w:rsidRPr="3D775948">
        <w:t xml:space="preserve">, S., </w:t>
      </w:r>
      <w:proofErr w:type="spellStart"/>
      <w:r w:rsidRPr="3D775948">
        <w:t>Elfekair</w:t>
      </w:r>
      <w:proofErr w:type="spellEnd"/>
      <w:r w:rsidRPr="3D775948">
        <w:t xml:space="preserve">, A., </w:t>
      </w:r>
      <w:proofErr w:type="spellStart"/>
      <w:r w:rsidRPr="3D775948">
        <w:t>Alrawad</w:t>
      </w:r>
      <w:proofErr w:type="spellEnd"/>
      <w:r w:rsidRPr="3D775948">
        <w:t xml:space="preserve">, M., Hashim, M. and </w:t>
      </w:r>
      <w:proofErr w:type="spellStart"/>
      <w:r w:rsidRPr="3D775948">
        <w:t>Derouez</w:t>
      </w:r>
      <w:proofErr w:type="spellEnd"/>
      <w:r w:rsidRPr="3D775948">
        <w:t>, F., 2024. Leveraging capabilities of social media marketing for business success. </w:t>
      </w:r>
      <w:r w:rsidRPr="3D775948">
        <w:rPr>
          <w:i/>
          <w:iCs/>
        </w:rPr>
        <w:t>Computers in Human Behavior Reports</w:t>
      </w:r>
      <w:r w:rsidRPr="3D775948">
        <w:t>, </w:t>
      </w:r>
      <w:r w:rsidRPr="3D775948">
        <w:rPr>
          <w:i/>
          <w:iCs/>
        </w:rPr>
        <w:t>16</w:t>
      </w:r>
      <w:r w:rsidRPr="3D775948">
        <w:t>, p.100524.</w:t>
      </w:r>
    </w:p>
    <w:p w:rsidRPr="00E571E4" w:rsidR="00556CE7" w:rsidP="006244DE" w:rsidRDefault="00556CE7" w14:paraId="7877472C" w14:textId="1B56B86F">
      <w:pPr>
        <w:pStyle w:val="ListParagraph"/>
        <w:numPr>
          <w:ilvl w:val="0"/>
          <w:numId w:val="15"/>
        </w:numPr>
      </w:pPr>
      <w:r w:rsidRPr="00556CE7">
        <w:t>Liang, Y. and Jia, H., 2018. Key success indicators for PPP projects: evidence from Hong Kong. </w:t>
      </w:r>
      <w:r w:rsidRPr="00556CE7">
        <w:rPr>
          <w:i/>
          <w:iCs/>
        </w:rPr>
        <w:t>Advances in Civil Engineering</w:t>
      </w:r>
      <w:r w:rsidRPr="00556CE7">
        <w:t>, </w:t>
      </w:r>
      <w:r w:rsidRPr="00556CE7">
        <w:rPr>
          <w:i/>
          <w:iCs/>
        </w:rPr>
        <w:t>2018</w:t>
      </w:r>
      <w:r w:rsidRPr="00556CE7">
        <w:t>(1), p.9576496.</w:t>
      </w:r>
    </w:p>
    <w:p w:rsidR="001A608D" w:rsidP="006244DE" w:rsidRDefault="001A608D" w14:paraId="5BCC27F8" w14:textId="77777777">
      <w:pPr>
        <w:pStyle w:val="ListParagraph"/>
        <w:numPr>
          <w:ilvl w:val="0"/>
          <w:numId w:val="15"/>
        </w:numPr>
      </w:pPr>
      <w:r w:rsidRPr="00E571E4">
        <w:t xml:space="preserve">Murphy, S., 2025. </w:t>
      </w:r>
      <w:r w:rsidRPr="00E571E4">
        <w:rPr>
          <w:i/>
          <w:iCs/>
        </w:rPr>
        <w:t>Summer camp scramble: US families need it, but it can cost as much as a month’s rent</w:t>
      </w:r>
      <w:r w:rsidRPr="00E571E4">
        <w:t xml:space="preserve">. </w:t>
      </w:r>
      <w:r w:rsidRPr="00E571E4">
        <w:rPr>
          <w:i/>
          <w:iCs/>
        </w:rPr>
        <w:t>The Guardian</w:t>
      </w:r>
      <w:r w:rsidRPr="00E571E4">
        <w:t xml:space="preserve">, 16 July. Available at: </w:t>
      </w:r>
      <w:hyperlink w:tgtFrame="_new" w:history="1" r:id="rId22">
        <w:r w:rsidRPr="00E571E4">
          <w:rPr>
            <w:rStyle w:val="Hyperlink"/>
            <w:color w:val="auto"/>
            <w:u w:val="none"/>
          </w:rPr>
          <w:t>https://www.theguardian.com/us-news/2025/jul/16/summer-camp-childcare-cost</w:t>
        </w:r>
      </w:hyperlink>
      <w:r w:rsidRPr="00E571E4">
        <w:t xml:space="preserve"> (Accessed: 31 October 2025).</w:t>
      </w:r>
    </w:p>
    <w:p w:rsidRPr="003959FD" w:rsidR="00AB7D76" w:rsidP="006244DE" w:rsidRDefault="00AB7D76" w14:paraId="54166863" w14:textId="7AAF7507">
      <w:pPr>
        <w:pStyle w:val="ListParagraph"/>
        <w:numPr>
          <w:ilvl w:val="0"/>
          <w:numId w:val="15"/>
        </w:numPr>
      </w:pPr>
      <w:r w:rsidRPr="00E571E4">
        <w:rPr>
          <w:lang w:val="en-IN"/>
        </w:rPr>
        <w:t>Price, B., 2025. </w:t>
      </w:r>
      <w:r w:rsidRPr="00E571E4">
        <w:rPr>
          <w:i/>
          <w:iCs/>
          <w:lang w:val="en-IN"/>
        </w:rPr>
        <w:t>Children in Wales using screens for more than seven hours a day</w:t>
      </w:r>
      <w:r w:rsidRPr="00E571E4">
        <w:rPr>
          <w:lang w:val="en-IN"/>
        </w:rPr>
        <w:t>, </w:t>
      </w:r>
      <w:r w:rsidRPr="00E571E4">
        <w:rPr>
          <w:i/>
          <w:iCs/>
          <w:lang w:val="en-IN"/>
        </w:rPr>
        <w:t>BBC News</w:t>
      </w:r>
      <w:r w:rsidRPr="00E571E4">
        <w:rPr>
          <w:lang w:val="en-IN"/>
        </w:rPr>
        <w:t>. BBC. Available at: https://www.bbc.com/news/articles/cx2gljvdgp3o (Accessed: 29 October 2025).</w:t>
      </w:r>
    </w:p>
    <w:p w:rsidRPr="003959FD" w:rsidR="003959FD" w:rsidP="006244DE" w:rsidRDefault="003959FD" w14:paraId="030F835A" w14:textId="6D017046">
      <w:pPr>
        <w:pStyle w:val="ListParagraph"/>
        <w:numPr>
          <w:ilvl w:val="0"/>
          <w:numId w:val="15"/>
        </w:numPr>
      </w:pPr>
      <w:r w:rsidRPr="00E571E4">
        <w:rPr>
          <w:lang w:val="en-IN"/>
        </w:rPr>
        <w:t xml:space="preserve">Whittington, R., </w:t>
      </w:r>
      <w:proofErr w:type="spellStart"/>
      <w:r w:rsidRPr="00E571E4">
        <w:rPr>
          <w:lang w:val="en-IN"/>
        </w:rPr>
        <w:t>Regnér</w:t>
      </w:r>
      <w:proofErr w:type="spellEnd"/>
      <w:r w:rsidRPr="00E571E4">
        <w:rPr>
          <w:lang w:val="en-IN"/>
        </w:rPr>
        <w:t>, P., Angwin, D., Johnson, G. and Scholes, K., 202</w:t>
      </w:r>
      <w:r>
        <w:rPr>
          <w:lang w:val="en-IN"/>
        </w:rPr>
        <w:t>0</w:t>
      </w:r>
      <w:r w:rsidRPr="00E571E4">
        <w:rPr>
          <w:lang w:val="en-IN"/>
        </w:rPr>
        <w:t xml:space="preserve">. </w:t>
      </w:r>
      <w:r w:rsidRPr="00E571E4">
        <w:rPr>
          <w:i/>
          <w:iCs/>
          <w:lang w:val="en-IN"/>
        </w:rPr>
        <w:t>Exploring Strategy: Text and Cases</w:t>
      </w:r>
      <w:r w:rsidRPr="00E571E4">
        <w:rPr>
          <w:lang w:val="en-IN"/>
        </w:rPr>
        <w:t>. 1</w:t>
      </w:r>
      <w:r w:rsidR="00407DFE">
        <w:rPr>
          <w:lang w:val="en-IN"/>
        </w:rPr>
        <w:t>2</w:t>
      </w:r>
      <w:r w:rsidRPr="00E571E4">
        <w:rPr>
          <w:lang w:val="en-IN"/>
        </w:rPr>
        <w:t>th ed. Harlow: Pearson.</w:t>
      </w:r>
    </w:p>
    <w:p w:rsidRPr="007D7102" w:rsidR="003959FD" w:rsidP="006244DE" w:rsidRDefault="003959FD" w14:paraId="1A6B23FC" w14:textId="1B503DFC">
      <w:pPr>
        <w:pStyle w:val="ListParagraph"/>
        <w:numPr>
          <w:ilvl w:val="0"/>
          <w:numId w:val="15"/>
        </w:numPr>
      </w:pPr>
      <w:r w:rsidRPr="00E571E4">
        <w:rPr>
          <w:lang w:val="en-IN"/>
        </w:rPr>
        <w:t xml:space="preserve">Whittington, R., </w:t>
      </w:r>
      <w:proofErr w:type="spellStart"/>
      <w:r w:rsidRPr="00E571E4">
        <w:rPr>
          <w:lang w:val="en-IN"/>
        </w:rPr>
        <w:t>Regnér</w:t>
      </w:r>
      <w:proofErr w:type="spellEnd"/>
      <w:r w:rsidRPr="00E571E4">
        <w:rPr>
          <w:lang w:val="en-IN"/>
        </w:rPr>
        <w:t xml:space="preserve">, P., Angwin, D., Johnson, G. and Scholes, K., 2023. </w:t>
      </w:r>
      <w:r w:rsidRPr="00E571E4">
        <w:rPr>
          <w:i/>
          <w:iCs/>
          <w:lang w:val="en-IN"/>
        </w:rPr>
        <w:t>Exploring Strategy: Text and Cases</w:t>
      </w:r>
      <w:r w:rsidRPr="00E571E4">
        <w:rPr>
          <w:lang w:val="en-IN"/>
        </w:rPr>
        <w:t>. 13th ed. Harlow: Pearson.</w:t>
      </w:r>
    </w:p>
    <w:p w:rsidRPr="00E571E4" w:rsidR="007D7102" w:rsidP="003425EF" w:rsidRDefault="003425EF" w14:paraId="51A05A1B" w14:textId="008817D8">
      <w:pPr>
        <w:pStyle w:val="ListParagraph"/>
        <w:numPr>
          <w:ilvl w:val="0"/>
          <w:numId w:val="15"/>
        </w:numPr>
        <w:rPr/>
      </w:pPr>
      <w:r w:rsidR="003425EF">
        <w:rPr/>
        <w:t xml:space="preserve">Williams, S., 2022. </w:t>
      </w:r>
      <w:bookmarkStart w:name="_Int_qKm45qes" w:id="468398078"/>
      <w:r w:rsidR="003425EF">
        <w:rPr/>
        <w:t>The Financial Times Guide to Business Start Up 2021/2023: The Most Comprehensive Guide for Entrepreneurs.</w:t>
      </w:r>
      <w:bookmarkEnd w:id="468398078"/>
      <w:r w:rsidR="003425EF">
        <w:rPr/>
        <w:t xml:space="preserve"> 32nd ed. Harlow: Pearson.</w:t>
      </w:r>
    </w:p>
    <w:sectPr w:rsidRPr="00E571E4" w:rsidR="007D7102">
      <w:pgSz w:w="12240" w:h="15840" w:orient="portrait"/>
      <w:pgMar w:top="1440" w:right="1440" w:bottom="1440" w:left="1440" w:header="720" w:footer="720" w:gutter="0"/>
      <w:pgNumType w:start="1"/>
      <w:cols w:space="720"/>
      <w:headerReference w:type="default" r:id="R4215d1ebbbbf4c34"/>
      <w:footerReference w:type="default" r:id="R8963ea9f16c04d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347C6B12-3BC5-4EF7-B412-44D53422F4A9}" r:id="rId1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2F9B9E68-6E61-49E7-A4E9-457BC3941915}" r:id="rId2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8B59AD" w:rsidTr="228B59AD" w14:paraId="34F7D08A">
      <w:trPr>
        <w:trHeight w:val="300"/>
      </w:trPr>
      <w:tc>
        <w:tcPr>
          <w:tcW w:w="3120" w:type="dxa"/>
          <w:tcMar/>
        </w:tcPr>
        <w:p w:rsidR="228B59AD" w:rsidP="228B59AD" w:rsidRDefault="228B59AD" w14:paraId="6102FFFD" w14:textId="3C3731D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28B59AD" w:rsidP="228B59AD" w:rsidRDefault="228B59AD" w14:paraId="073309ED" w14:textId="7E7C096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28B59AD" w:rsidP="228B59AD" w:rsidRDefault="228B59AD" w14:paraId="3001D271" w14:textId="1B61FABB">
          <w:pPr>
            <w:pStyle w:val="Header"/>
            <w:bidi w:val="0"/>
            <w:ind w:right="-115"/>
            <w:jc w:val="right"/>
          </w:pPr>
        </w:p>
      </w:tc>
    </w:tr>
  </w:tbl>
  <w:p w:rsidR="228B59AD" w:rsidP="228B59AD" w:rsidRDefault="228B59AD" w14:paraId="422A200D" w14:textId="42FB9BC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8B59AD" w:rsidTr="228B59AD" w14:paraId="784168AC">
      <w:trPr>
        <w:trHeight w:val="300"/>
      </w:trPr>
      <w:tc>
        <w:tcPr>
          <w:tcW w:w="3120" w:type="dxa"/>
          <w:tcMar/>
        </w:tcPr>
        <w:p w:rsidR="228B59AD" w:rsidP="228B59AD" w:rsidRDefault="228B59AD" w14:paraId="2D97DC51" w14:textId="75FA874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28B59AD" w:rsidP="228B59AD" w:rsidRDefault="228B59AD" w14:paraId="11D83B35" w14:textId="2A37DA8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28B59AD" w:rsidP="228B59AD" w:rsidRDefault="228B59AD" w14:paraId="7E0C27B7" w14:textId="27E075AD">
          <w:pPr>
            <w:pStyle w:val="Header"/>
            <w:bidi w:val="0"/>
            <w:ind w:right="-115"/>
            <w:jc w:val="right"/>
          </w:pPr>
        </w:p>
      </w:tc>
    </w:tr>
  </w:tbl>
  <w:p w:rsidR="228B59AD" w:rsidP="228B59AD" w:rsidRDefault="228B59AD" w14:paraId="316256F4" w14:textId="5B57260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wgfh4H0kjyiMYZ" int2:id="fVRWf7wf">
      <int2:state int2:type="spell" int2:value="Rejected"/>
    </int2:textHash>
    <int2:textHash int2:hashCode="dohhPdSoQHWzsr" int2:id="1OhiHRXz">
      <int2:state int2:type="spell" int2:value="Rejected"/>
    </int2:textHash>
    <int2:textHash int2:hashCode="T9V+yJKaYdKDXO" int2:id="5IoUprhB">
      <int2:state int2:type="spell" int2:value="Rejected"/>
    </int2:textHash>
    <int2:textHash int2:hashCode="kC9oWIuZHJqOmC" int2:id="i2X6fWF2">
      <int2:state int2:type="spell" int2:value="Rejected"/>
    </int2:textHash>
    <int2:textHash int2:hashCode="OHlcoliZXjsTK8" int2:id="hffcGBbC">
      <int2:state int2:type="spell" int2:value="Rejected"/>
    </int2:textHash>
    <int2:textHash int2:hashCode="PQJpckGM2EQnSn" int2:id="4EbUmkdj">
      <int2:state int2:type="spell" int2:value="Rejected"/>
    </int2:textHash>
    <int2:textHash int2:hashCode="vwG5ee4EE7qlFt" int2:id="Aa2U7n63">
      <int2:state int2:type="spell" int2:value="Rejected"/>
    </int2:textHash>
    <int2:bookmark int2:bookmarkName="_Int_qKm45qes" int2:invalidationBookmarkName="" int2:hashCode="DIUynwEE+EvpgL" int2:id="mR4z5kxh">
      <int2:extLst>
        <oel:ext uri="426473B9-03D8-482F-96C9-C2C85392BACA">
          <int2:similarityCritique int2:version="1" int2:context="The Financial Times Guide to Business Start Up 2021/2023: The Most Comprehensive Guide for Entrepreneurs.">
            <int2:source int2:sourceType="Online" int2:sourceTitle="FT Guide to Business Start Up 2021-2023, 32nd Edition" int2:sourceUrl="https://www.oreilly.com/library/view/ft-guide-to/9781292408392/xhtml/Title.xhtml" int2:sourceSnippet="THE FINANCIAL TIMES GUIDE TO BUSINESS START UP 2021/23 &amp;nbsp; THE MOST COMPREHENSIVE GUIDE FOR ENTREPRENEURS 32ND EDITION SARA WILLIAMS - Selection from FT Guide to Business Start Up 2021-2023, 32nd Edition [Book]">
              <int2:suggestions int2:citationType="Inline">
                <int2:suggestion int2:citationStyle="Mla" int2:isIdentical="0">
                  <int2:citationText>(“FT Guide to Business Start Up 2021-2023, 32nd Edition”)</int2:citationText>
                </int2:suggestion>
                <int2:suggestion int2:citationStyle="Apa" int2:isIdentical="0">
                  <int2:citationText>(“FT Guide to Business Start Up 2021-2023, 32nd Edition”)</int2:citationText>
                </int2:suggestion>
                <int2:suggestion int2:citationStyle="Chicago" int2:isIdentical="0">
                  <int2:citationText>(“FT Guide to Business Start Up 2021-2023, 32nd Edition”)</int2:citationText>
                </int2:suggestion>
              </int2:suggestions>
              <int2:suggestions int2:citationType="Full">
                <int2:suggestion int2:citationStyle="Mla" int2:isIdentical="0">
                  <int2:citationText>&lt;i&gt;FT Guide to Business Start Up 2021-2023, 32nd Edition&lt;/i&gt;, https://www.oreilly.com/library/view/ft-guide-to/9781292408392/xhtml/Title.xhtml.</int2:citationText>
                </int2:suggestion>
                <int2:suggestion int2:citationStyle="Apa" int2:isIdentical="0">
                  <int2:citationText>&lt;i&gt;FT Guide to Business Start Up 2021-2023, 32nd Edition&lt;/i&gt;. (n.d.). Retrieved from https://www.oreilly.com/library/view/ft-guide-to/9781292408392/xhtml/Title.xhtml</int2:citationText>
                </int2:suggestion>
                <int2:suggestion int2:citationStyle="Chicago" int2:isIdentical="0">
                  <int2:citationText>“FT Guide to Business Start Up 2021-2023, 32nd Edition” n.d., https://www.oreilly.com/library/view/ft-guide-to/9781292408392/xhtml/Title.xhtml.</int2:citationText>
                </int2:suggestion>
              </int2:suggestions>
            </int2:source>
          </int2:similarityCritique>
        </oel:ext>
      </int2:extLst>
    </int2:bookmark>
    <int2:bookmark int2:bookmarkName="_Int_8eAmrpy4" int2:invalidationBookmarkName="" int2:hashCode="SQkojiBiiM1YD2" int2:id="vc51inZX">
      <int2:extLst>
        <oel:ext uri="426473B9-03D8-482F-96C9-C2C85392BACA">
          <int2:similarityCritique int2:version="1" int2:context="Training for quality assurance in higher education: practical insights for effective design and successful delivery.">
            <int2:source int2:sourceType="Online" int2:sourceTitle="Training for Quality Assurance in Higher Education: Practical ... - ERIC" int2:sourceUrl="https://eric.ed.gov/?q=quality+assurance&amp;id=EJ1390375" int2:sourceSnippet="Derived from practical experience, this article outlines key aspects to be considered when developing a training programme focused on quality assurance in higher education and suggests possible measures of success for training delivery. Practice-based professional reflections are systematised into an applicable, duly tested, quality assurance training model that can be transferred and adapted ...">
              <int2:suggestions int2:citationType="Inline">
                <int2:suggestion int2:citationStyle="Mla" int2:isIdentical="0">
                  <int2:citationText>(“Training for Quality Assurance in Higher Education: Practical ... - ERIC”)</int2:citationText>
                </int2:suggestion>
                <int2:suggestion int2:citationStyle="Apa" int2:isIdentical="0">
                  <int2:citationText>(“Training for Quality Assurance in Higher Education: Practical ... - ERIC”)</int2:citationText>
                </int2:suggestion>
                <int2:suggestion int2:citationStyle="Chicago" int2:isIdentical="0">
                  <int2:citationText>(“Training for Quality Assurance in Higher Education: Practical ... - ERIC”)</int2:citationText>
                </int2:suggestion>
              </int2:suggestions>
              <int2:suggestions int2:citationType="Full">
                <int2:suggestion int2:citationStyle="Mla" int2:isIdentical="0">
                  <int2:citationText>&lt;i&gt;Training for Quality Assurance in Higher Education: Practical ... - ERIC&lt;/i&gt;, https://eric.ed.gov/?q=quality+assurance&amp;id=EJ1390375.</int2:citationText>
                </int2:suggestion>
                <int2:suggestion int2:citationStyle="Apa" int2:isIdentical="0">
                  <int2:citationText>&lt;i&gt;Training for Quality Assurance in Higher Education: Practical ... - ERIC&lt;/i&gt;. (n.d.). Retrieved from https://eric.ed.gov/?q=quality+assurance&amp;id=EJ1390375</int2:citationText>
                </int2:suggestion>
                <int2:suggestion int2:citationStyle="Chicago" int2:isIdentical="0">
                  <int2:citationText>“Training for Quality Assurance in Higher Education: Practical ... - ERIC” n.d., https://eric.ed.gov/?q=quality+assurance&amp;id=EJ1390375.</int2:citationText>
                </int2:suggestion>
              </int2:suggestions>
            </int2:source>
            <int2:source int2:sourceType="Online" int2:sourceTitle="(PDF) Training for quality assurance in higher education: practical ..." int2:sourceUrl="https://www.researchgate.net/publication/358587615_Training_for_quality_assurance_in_higher_education_practical_insights_for_effective_design_and_successful_delivery" int2:sourceSnippet="Derived from practical experience, this article outlines key aspects to be considered when developing a training programme focused on quality assurance in higher education and suggests possible ...">
              <int2:suggestions int2:citationType="Inline">
                <int2:suggestion int2:citationStyle="Mla" int2:isIdentical="0">
                  <int2:citationText>(“(PDF) Training for quality assurance in higher education: practical ...”)</int2:citationText>
                </int2:suggestion>
                <int2:suggestion int2:citationStyle="Apa" int2:isIdentical="0">
                  <int2:citationText>(“(PDF) Training for quality assurance in higher education: practical ...”)</int2:citationText>
                </int2:suggestion>
                <int2:suggestion int2:citationStyle="Chicago" int2:isIdentical="0">
                  <int2:citationText>(“(PDF) Training for quality assurance in higher education: practical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&lt;i&gt;(PDF) Training for quality assurance in higher education: practical ...&lt;/i&gt;, https://www.researchgate.net/publication/358587615_Training_for_quality_assurance_in_higher_education_practical_insights_for_effective_design_and_successful_delivery.</int2:citationText>
                </int2:suggestion>
                <int2:suggestion int2:citationStyle="Apa" int2:isIdentical="0">
                  <int2:citationText>&lt;i&gt;(PDF) Training for quality assurance in higher education: practical ...&lt;/i&gt;. (n.d.). Retrieved from https://www.researchgate.net/publication/358587615_Training_for_quality_assurance_in_higher_education_practical_insights_for_effective_design_and_successful_delivery</int2:citationText>
                </int2:suggestion>
                <int2:suggestion int2:citationStyle="Chicago" int2:isIdentical="0">
                  <int2:citationText>“(PDF) Training for quality assurance in higher education: practical ...” n.d., https://www.researchgate.net/publication/358587615_Training_for_quality_assurance_in_higher_education_practical_insights_for_effective_design_and_successful_delivery.</int2:citationText>
                </int2:suggestion>
              </int2:suggestions>
            </int2:source>
            <int2:source int2:sourceType="Online" int2:sourceTitle="Quality in Higher Education: Vol 29, No 2 - Taylor &amp; Francis Online" int2:sourceUrl="https://www.tandfonline.com/toc/cqhe20/29/2?nav=tocList" int2:sourceSnippet="Training for quality assurance in higher education: practical insights for effective design and successful delivery Anca Greere Pages: 165-191 Published online: 13 Feb 2022">
              <int2:suggestions int2:citationType="Inline">
                <int2:suggestion int2:citationStyle="Mla" int2:isIdentical="0">
                  <int2:citationText>(“Quality in Higher Education: Vol 29, No 2 - Taylor &amp; Francis Online”)</int2:citationText>
                </int2:suggestion>
                <int2:suggestion int2:citationStyle="Apa" int2:isIdentical="0">
                  <int2:citationText>(“Quality in Higher Education: Vol 29, No 2 - Taylor &amp; Francis Online”)</int2:citationText>
                </int2:suggestion>
                <int2:suggestion int2:citationStyle="Chicago" int2:isIdentical="0">
                  <int2:citationText>(“Quality in Higher Education: Vol 29, No 2 - Taylor &amp; Francis Online”)</int2:citationText>
                </int2:suggestion>
              </int2:suggestions>
              <int2:suggestions int2:citationType="Full">
                <int2:suggestion int2:citationStyle="Mla" int2:isIdentical="0">
                  <int2:citationText>&lt;i&gt;Quality in Higher Education: Vol 29, No 2 - Taylor &amp; Francis Online&lt;/i&gt;, https://www.tandfonline.com/toc/cqhe20/29/2?nav=tocList.</int2:citationText>
                </int2:suggestion>
                <int2:suggestion int2:citationStyle="Apa" int2:isIdentical="0">
                  <int2:citationText>&lt;i&gt;Quality in Higher Education: Vol 29, No 2 - Taylor &amp; Francis Online&lt;/i&gt;. (n.d.). Retrieved from https://www.tandfonline.com/toc/cqhe20/29/2?nav=tocList</int2:citationText>
                </int2:suggestion>
                <int2:suggestion int2:citationStyle="Chicago" int2:isIdentical="0">
                  <int2:citationText>“Quality in Higher Education: Vol 29, No 2 - Taylor &amp; Francis Online” n.d., https://www.tandfonline.com/toc/cqhe20/29/2?nav=tocList.</int2:citationText>
                </int2:suggestion>
              </int2:suggestions>
            </int2:source>
          </int2:similarityCritique>
        </oel:ext>
      </int2:extLst>
    </int2:bookmark>
    <int2:bookmark int2:bookmarkName="_Int_ou2lM1jV" int2:invalidationBookmarkName="" int2:hashCode="WEnHph+KpZLK0Q" int2:id="Ut8RCuTJ">
      <int2:extLst>
        <oel:ext uri="426473B9-03D8-482F-96C9-C2C85392BACA">
          <int2:similarityCritique int2:version="1" int2:context="Parents’ use of social media as a health information source for their children: a scoping review.">
            <int2:source int2:sourceType="Online" int2:sourceTitle="Journal Pre-proof - ResearchGate" int2:sourceUrl="https://www.researchgate.net/profile/Erika_Frey2/publication/356963960_Parents%27_Use_of_Social_Media_as_a_Health_Information_Source_for_Their_Children_A_Scoping_Review/links/61b67e3c1d88475981e6b342/Parents-Use-of-Social-Media-as-a-Health-Information-Source-for-Their-Children-A-Scoping-Review.pdf" int2:sourceSnippet="Journal Pre-proof Parents’ use of social media as a health information source for their children: A scoping review Erika Fiona Jane Frey (BMedSc. MPharm.) , Catriona Bonﬁglioli (BA Hons.">
              <int2:suggestions int2:citationType="Inline">
                <int2:suggestion int2:citationStyle="Mla" int2:isIdentical="0">
                  <int2:citationText>(“Journal Pre-proof - ResearchGate”)</int2:citationText>
                </int2:suggestion>
                <int2:suggestion int2:citationStyle="Apa" int2:isIdentical="0">
                  <int2:citationText>(“Journal Pre-proof - ResearchGate”)</int2:citationText>
                </int2:suggestion>
                <int2:suggestion int2:citationStyle="Chicago" int2:isIdentical="0">
                  <int2:citationText>(“Journal Pre-proof - ResearchGate”)</int2:citationText>
                </int2:suggestion>
              </int2:suggestions>
              <int2:suggestions int2:citationType="Full">
                <int2:suggestion int2:citationStyle="Mla" int2:isIdentical="0">
                  <int2:citationText>&lt;i&gt;Journal Pre-proof - ResearchGate&lt;/i&gt;, https://www.researchgate.net/profile/Erika_Frey2/publication/356963960_Parents%27_Use_of_Social_Media_as_a_Health_Information_Source_for_Their_Children_A_Scoping_Review/links/61b67e3c1d88475981e6b342/Parents-Use-of-Social-Media-as-a-Health-Information-Source-for-Their-Children-A-Scoping-Review.pdf.</int2:citationText>
                </int2:suggestion>
                <int2:suggestion int2:citationStyle="Apa" int2:isIdentical="0">
                  <int2:citationText>&lt;i&gt;Journal Pre-proof - ResearchGate&lt;/i&gt;. (n.d.). Retrieved from https://www.researchgate.net/profile/Erika_Frey2/publication/356963960_Parents%27_Use_of_Social_Media_as_a_Health_Information_Source_for_Their_Children_A_Scoping_Review/links/61b67e3c1d88475981e6b342/Parents-Use-of-Social-Media-as-a-Health-Information-Source-for-Their-Children-A-Scoping-Review.pdf</int2:citationText>
                </int2:suggestion>
                <int2:suggestion int2:citationStyle="Chicago" int2:isIdentical="0">
                  <int2:citationText>“Journal Pre-proof - ResearchGate” n.d., https://www.researchgate.net/profile/Erika_Frey2/publication/356963960_Parents%27_Use_of_Social_Media_as_a_Health_Information_Source_for_Their_Children_A_Scoping_Review/links/61b67e3c1d88475981e6b342/Parents-Use-of-Social-Media-as-a-Health-Information-Source-for-Their-Children-A-Scoping-Review.pdf.</int2:citationText>
                </int2:suggestion>
              </int2:suggestions>
            </int2:source>
            <int2:source int2:sourceType="Online" int2:sourceTitle="Parents’ use of social media as a health information source for their ..." int2:sourceUrl="https://www.researchgate.net/publication/356963960_Parents%27_Use_of_Social_Media_as_a_Health_Information_Source_for_Their_Children_A_Scoping_Review/fulltext/61b4b85f1d88475981e113b5/356963960_Parents%27_Use_of_Social_Media_as_a_Health_Information_Source_for_Their_Children_A_Scoping_Review.pdf" int2:sourceSnippet="Journal Pre-proof Parents’ use of social media as a health information source for their children: A scoping review">
              <int2:suggestions int2:citationType="Inline">
                <int2:suggestion int2:citationStyle="Mla" int2:isIdentical="0">
                  <int2:citationText>(“Parents’ use of social media as a health information source for their ...”)</int2:citationText>
                </int2:suggestion>
                <int2:suggestion int2:citationStyle="Apa" int2:isIdentical="0">
                  <int2:citationText>(“Parents’ use of social media as a health information source for their ...”)</int2:citationText>
                </int2:suggestion>
                <int2:suggestion int2:citationStyle="Chicago" int2:isIdentical="0">
                  <int2:citationText>(“Parents’ use of social media as a health information source for their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&lt;i&gt;Parents’ use of social media as a health information source for their ...&lt;/i&gt;, https://www.researchgate.net/publication/356963960_Parents%27_Use_of_Social_Media_as_a_Health_Information_Source_for_Their_Children_A_Scoping_Review/fulltext/61b4b85f1d88475981e113b5/356963960_Parents%27_Use_of_Social_Media_as_a_Health_Information_Source_for_Their_Children_A_Scoping_Review.pdf.</int2:citationText>
                </int2:suggestion>
                <int2:suggestion int2:citationStyle="Apa" int2:isIdentical="0">
                  <int2:citationText>&lt;i&gt;Parents’ use of social media as a health information source for their ...&lt;/i&gt;. (n.d.). Retrieved from https://www.researchgate.net/publication/356963960_Parents%27_Use_of_Social_Media_as_a_Health_Information_Source_for_Their_Children_A_Scoping_Review/fulltext/61b4b85f1d88475981e113b5/356963960_Parents%27_Use_of_Social_Media_as_a_Health_Information_Source_for_Their_Children_A_Scoping_Review.pdf</int2:citationText>
                </int2:suggestion>
                <int2:suggestion int2:citationStyle="Chicago" int2:isIdentical="0">
                  <int2:citationText>“Parents’ use of social media as a health information source for their ...” n.d., https://www.researchgate.net/publication/356963960_Parents%27_Use_of_Social_Media_as_a_Health_Information_Source_for_Their_Children_A_Scoping_Review/fulltext/61b4b85f1d88475981e113b5/356963960_Parents%27_Use_of_Social_Media_as_a_Health_Information_Source_for_Their_Children_A_Scoping_Review.pdf.</int2:citationText>
                </int2:suggestion>
              </int2:suggestions>
            </int2:source>
          </int2:similarityCritique>
        </oel:ext>
      </int2:extLst>
    </int2:bookmark>
    <int2:bookmark int2:bookmarkName="_Int_TU9CMQcO" int2:invalidationBookmarkName="" int2:hashCode="ftUOkeLGCOjkfq" int2:id="z5rUeX6a">
      <int2:extLst>
        <oel:ext uri="426473B9-03D8-482F-96C9-C2C85392BACA">
          <int2:similarityCritique int2:version="1" int2:context="Outdoor adventure education for adolescent social and emotional wellbeing: A systematic review and meta-analysis.">
            <int2:source int2:sourceType="Online" int2:sourceTitle="Outdoor adventure education for adolescent social and emotional ..." int2:sourceUrl="https://www.tandfonline.com/doi/pdf/10.1080/14729679.2024.2386350" int2:sourceSnippet="Outdoor adventure education for adolescent social and emotional wellbeing: a systematic review and meta-analysis Michael J. A. Down a, D. Picknoll b, T. Edwards c, F. Farringdon d, G. Hoyne e,">
              <int2:suggestions int2:citationType="Inline">
                <int2:suggestion int2:citationStyle="Mla" int2:isIdentical="0">
                  <int2:citationText>(“Outdoor adventure education for adolescent social and emotional ...”)</int2:citationText>
                </int2:suggestion>
                <int2:suggestion int2:citationStyle="Apa" int2:isIdentical="0">
                  <int2:citationText>(“Outdoor adventure education for adolescent social and emotional ...”)</int2:citationText>
                </int2:suggestion>
                <int2:suggestion int2:citationStyle="Chicago" int2:isIdentical="0">
                  <int2:citationText>(“Outdoor adventure education for adolescent social and emotional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&lt;i&gt;Outdoor adventure education for adolescent social and emotional ...&lt;/i&gt;, https://www.tandfonline.com/doi/pdf/10.1080/14729679.2024.2386350.</int2:citationText>
                </int2:suggestion>
                <int2:suggestion int2:citationStyle="Apa" int2:isIdentical="0">
                  <int2:citationText>&lt;i&gt;Outdoor adventure education for adolescent social and emotional ...&lt;/i&gt;. (n.d.). Retrieved from https://www.tandfonline.com/doi/pdf/10.1080/14729679.2024.2386350</int2:citationText>
                </int2:suggestion>
                <int2:suggestion int2:citationStyle="Chicago" int2:isIdentical="0">
                  <int2:citationText>“Outdoor adventure education for adolescent social and emotional ...” n.d., https://www.tandfonline.com/doi/pdf/10.1080/14729679.2024.2386350.</int2:citationText>
                </int2:suggestion>
              </int2:suggestions>
            </int2:source>
            <int2:source int2:sourceType="Online" int2:sourceTitle="Journal of Adventure Education and Outdoor Learning" int2:sourceUrl="https://www.tandfonline.com/toc/raol20/25/4" int2:sourceSnippet="Outdoor adventure education for adolescent social and emotional wellbeing: a systematic review and meta-analysis Michael J. A. Down, D. Picknoll, T. Edwards, F. Farringdon, G. Hoyne, B. Piggott &amp; M. C. Murphy Pages: 869-898 Published online: 09 Aug 2024">
              <int2:suggestions int2:citationType="Inline">
                <int2:suggestion int2:citationStyle="Mla" int2:isIdentical="0">
                  <int2:citationText>(“Journal of Adventure Education and Outdoor Learning”)</int2:citationText>
                </int2:suggestion>
                <int2:suggestion int2:citationStyle="Apa" int2:isIdentical="0">
                  <int2:citationText>(“Journal of Adventure Education and Outdoor Learning”)</int2:citationText>
                </int2:suggestion>
                <int2:suggestion int2:citationStyle="Chicago" int2:isIdentical="0">
                  <int2:citationText>(“Journal of Adventure Education and Outdoor Learning”)</int2:citationText>
                </int2:suggestion>
              </int2:suggestions>
              <int2:suggestions int2:citationType="Full">
                <int2:suggestion int2:citationStyle="Mla" int2:isIdentical="0">
                  <int2:citationText>&lt;i&gt;Journal of Adventure Education and Outdoor Learning&lt;/i&gt;, https://www.tandfonline.com/toc/raol20/25/4.</int2:citationText>
                </int2:suggestion>
                <int2:suggestion int2:citationStyle="Apa" int2:isIdentical="0">
                  <int2:citationText>&lt;i&gt;Journal of Adventure Education and Outdoor Learning&lt;/i&gt;. (n.d.). Retrieved from https://www.tandfonline.com/toc/raol20/25/4</int2:citationText>
                </int2:suggestion>
                <int2:suggestion int2:citationStyle="Chicago" int2:isIdentical="0">
                  <int2:citationText>“Journal of Adventure Education and Outdoor Learning” n.d., https://www.tandfonline.com/toc/raol20/25/4.</int2:citationText>
                </int2:suggestion>
              </int2:suggestions>
            </int2:source>
            <int2:source int2:sourceType="Online" int2:sourceTitle="Outdoor adventure education for adolescent social and emotional ..." int2:sourceUrl="https://www.tandfonline.com/doi/full/10.1080/14729679.2024.2386350" int2:sourceSnippet="Research Article Outdoor adventure education for adolescent social and emotional wellbeing: a systematic review and meta-analysis Michael J. A. Down , D. Picknoll">
              <int2:suggestions int2:citationType="Inline">
                <int2:suggestion int2:citationStyle="Mla" int2:isIdentical="0">
                  <int2:citationText>(“Outdoor adventure education for adolescent social and emotional ...”)</int2:citationText>
                </int2:suggestion>
                <int2:suggestion int2:citationStyle="Apa" int2:isIdentical="0">
                  <int2:citationText>(“Outdoor adventure education for adolescent social and emotional ...”)</int2:citationText>
                </int2:suggestion>
                <int2:suggestion int2:citationStyle="Chicago" int2:isIdentical="0">
                  <int2:citationText>(“Outdoor adventure education for adolescent social and emotional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&lt;i&gt;Outdoor adventure education for adolescent social and emotional ...&lt;/i&gt;, https://www.tandfonline.com/doi/full/10.1080/14729679.2024.2386350.</int2:citationText>
                </int2:suggestion>
                <int2:suggestion int2:citationStyle="Apa" int2:isIdentical="0">
                  <int2:citationText>&lt;i&gt;Outdoor adventure education for adolescent social and emotional ...&lt;/i&gt;. (n.d.). Retrieved from https://www.tandfonline.com/doi/full/10.1080/14729679.2024.2386350</int2:citationText>
                </int2:suggestion>
                <int2:suggestion int2:citationStyle="Chicago" int2:isIdentical="0">
                  <int2:citationText>“Outdoor adventure education for adolescent social and emotional ...” n.d., https://www.tandfonline.com/doi/full/10.1080/14729679.2024.2386350.</int2:citationText>
                </int2:suggestion>
              </int2:suggestions>
            </int2:source>
          </int2:similarityCritique>
        </oel:ext>
      </int2:extLst>
    </int2:bookmark>
    <int2:bookmark int2:bookmarkName="_Int_NTMepJew" int2:invalidationBookmarkName="" int2:hashCode="ZI/zKkWmfcA/Nb" int2:id="djHhc6QZ">
      <int2:extLst>
        <oel:ext uri="426473B9-03D8-482F-96C9-C2C85392BACA">
          <int2:similarityCritique int2:version="1" int2:context="Screen time in children and youth during the pandemic: a systematic review and meta-analysis.">
            <int2:source int2:sourceType="Online" int2:sourceTitle="Changes and correlates of screen time in adults and ... - The Lancet" int2:sourceUrl="https://www.thelancet.com/journals/eclinm/article/PIIS2589-5370(22)00182-1/fulltext" int2:sourceSnippet="Changes and correlates of screen time in adults and children during the COVID-19 pandemic: A systematic review and meta-analysis">
              <int2:suggestions int2:citationType="Inline">
                <int2:suggestion int2:citationStyle="Mla" int2:isIdentical="0">
                  <int2:citationText>(“Changes and correlates of screen time in adults and ... - The Lancet”)</int2:citationText>
                </int2:suggestion>
                <int2:suggestion int2:citationStyle="Apa" int2:isIdentical="0">
                  <int2:citationText>(“Changes and correlates of screen time in adults and ... - The Lancet”)</int2:citationText>
                </int2:suggestion>
                <int2:suggestion int2:citationStyle="Chicago" int2:isIdentical="0">
                  <int2:citationText>(“Changes and correlates of screen time in adults and ... - The Lancet”)</int2:citationText>
                </int2:suggestion>
              </int2:suggestions>
              <int2:suggestions int2:citationType="Full">
                <int2:suggestion int2:citationStyle="Mla" int2:isIdentical="0">
                  <int2:citationText>&lt;i&gt;Changes and correlates of screen time in adults and ... - The Lancet&lt;/i&gt;, https://www.thelancet.com/journals/eclinm/article/PIIS2589-5370(22)00182-1/fulltext.</int2:citationText>
                </int2:suggestion>
                <int2:suggestion int2:citationStyle="Apa" int2:isIdentical="0">
                  <int2:citationText>&lt;i&gt;Changes and correlates of screen time in adults and ... - The Lancet&lt;/i&gt;. (n.d.). Retrieved from https://www.thelancet.com/journals/eclinm/article/PIIS2589-5370(22)00182-1/fulltext</int2:citationText>
                </int2:suggestion>
                <int2:suggestion int2:citationStyle="Chicago" int2:isIdentical="0">
                  <int2:citationText>“Changes and correlates of screen time in adults and ... - The Lancet” n.d., https://www.thelancet.com/journals/eclinm/article/PIIS2589-5370(22)00182-1/fulltext.</int2:citationText>
                </int2:suggestion>
              </int2:suggestions>
            </int2:source>
          </int2:similarityCritique>
        </oel:ext>
      </int2:extLst>
    </int2:bookmark>
    <int2:bookmark int2:bookmarkName="_Int_AoXuQlOr" int2:invalidationBookmarkName="" int2:hashCode="ZI/zKkWmfcA/Nb" int2:id="JpxrP9Ca">
      <int2:extLst>
        <oel:ext uri="426473B9-03D8-482F-96C9-C2C85392BACA">
          <int2:similarityCritique int2:version="1" int2:context="Screen time in children and youth during the pandemic: a systematic review and meta-analysis.">
            <int2:source int2:sourceType="Online" int2:sourceTitle="Changes and correlates of screen time in adults and ... - The Lancet" int2:sourceUrl="https://www.thelancet.com/journals/eclinm/article/PIIS2589-5370(22)00182-1/fulltext" int2:sourceSnippet="Changes and correlates of screen time in adults and children during the COVID-19 pandemic: A systematic review and meta-analysis">
              <int2:suggestions int2:citationType="Inline">
                <int2:suggestion int2:citationStyle="Mla" int2:isIdentical="0">
                  <int2:citationText>(“Changes and correlates of screen time in adults and ... - The Lancet”)</int2:citationText>
                </int2:suggestion>
                <int2:suggestion int2:citationStyle="Apa" int2:isIdentical="0">
                  <int2:citationText>(“Changes and correlates of screen time in adults and ... - The Lancet”)</int2:citationText>
                </int2:suggestion>
                <int2:suggestion int2:citationStyle="Chicago" int2:isIdentical="0">
                  <int2:citationText>(“Changes and correlates of screen time in adults and ... - The Lancet”)</int2:citationText>
                </int2:suggestion>
              </int2:suggestions>
              <int2:suggestions int2:citationType="Full">
                <int2:suggestion int2:citationStyle="Mla" int2:isIdentical="0">
                  <int2:citationText>&lt;i&gt;Changes and correlates of screen time in adults and ... - The Lancet&lt;/i&gt;, https://www.thelancet.com/journals/eclinm/article/PIIS2589-5370(22)00182-1/fulltext.</int2:citationText>
                </int2:suggestion>
                <int2:suggestion int2:citationStyle="Apa" int2:isIdentical="0">
                  <int2:citationText>&lt;i&gt;Changes and correlates of screen time in adults and ... - The Lancet&lt;/i&gt;. (n.d.). Retrieved from https://www.thelancet.com/journals/eclinm/article/PIIS2589-5370(22)00182-1/fulltext</int2:citationText>
                </int2:suggestion>
                <int2:suggestion int2:citationStyle="Chicago" int2:isIdentical="0">
                  <int2:citationText>“Changes and correlates of screen time in adults and ... - The Lancet” n.d., https://www.thelancet.com/journals/eclinm/article/PIIS2589-5370(22)00182-1/fulltext.</int2:citationText>
                </int2:suggestion>
              </int2:suggestions>
            </int2:source>
          </int2:similarityCritique>
        </oel:ext>
      </int2:extLst>
    </int2:bookmark>
    <int2:bookmark int2:bookmarkName="_Int_PADSpub9" int2:invalidationBookmarkName="" int2:hashCode="Ri1OCD50thavep" int2:id="7XYgeS63">
      <int2:state int2:type="style" int2:value="Rejected"/>
    </int2:bookmark>
    <int2:bookmark int2:bookmarkName="_Int_XAtGilT2" int2:invalidationBookmarkName="" int2:hashCode="yzlcffR8h38bBG" int2:id="rHcYJtBE">
      <int2:state int2:type="style" int2:value="Rejected"/>
    </int2:bookmark>
    <int2:bookmark int2:bookmarkName="_Int_70CfUbaM" int2:invalidationBookmarkName="" int2:hashCode="gBhX8LTKu3rRRk" int2:id="l2eoCtnE">
      <int2:state int2:type="AugLoop_Text_Critique" int2:value="Rejected"/>
    </int2:bookmark>
    <int2:bookmark int2:bookmarkName="_Int_aCQjNKKy" int2:invalidationBookmarkName="" int2:hashCode="ZdGjZKcdQXLN1H" int2:id="UfDQpVPd">
      <int2:state int2:type="style" int2:value="Rejected"/>
    </int2:bookmark>
    <int2:bookmark int2:bookmarkName="_Int_0oYr8AZB" int2:invalidationBookmarkName="" int2:hashCode="z19LlW/3Y6Qq2j" int2:id="ckITbUtJ">
      <int2:state int2:type="style" int2:value="Rejected"/>
    </int2:bookmark>
    <int2:bookmark int2:bookmarkName="_Int_AKqf64Tt" int2:invalidationBookmarkName="" int2:hashCode="jepbFhYfYikRSm" int2:id="PjKd4l15">
      <int2:state int2:type="gram" int2:value="Rejected"/>
    </int2:bookmark>
    <int2:bookmark int2:bookmarkName="_Int_nxZ0reEv" int2:invalidationBookmarkName="" int2:hashCode="v+6Z7Zun2cnUHv" int2:id="gKGstDGp">
      <int2:state int2:type="gram" int2:value="Rejected"/>
    </int2:bookmark>
    <int2:bookmark int2:bookmarkName="_Int_grTbBCKx" int2:invalidationBookmarkName="" int2:hashCode="2W5g5HFSaptkBJ" int2:id="7ysU5s6W">
      <int2:state int2:type="gram" int2:value="Rejected"/>
    </int2:bookmark>
    <int2:bookmark int2:bookmarkName="_Int_iMQRlE7a" int2:invalidationBookmarkName="" int2:hashCode="Gdg34hJE9UvGmG" int2:id="R9iOwFDC">
      <int2:state int2:type="gram" int2:value="Rejected"/>
    </int2:bookmark>
    <int2:bookmark int2:bookmarkName="_Int_ZgVRtHxB" int2:invalidationBookmarkName="" int2:hashCode="Can7eMGxT6XXo2" int2:id="Fy0Tjvaf">
      <int2:state int2:type="gram" int2:value="Rejected"/>
    </int2:bookmark>
    <int2:bookmark int2:bookmarkName="_Int_yff0W71u" int2:invalidationBookmarkName="" int2:hashCode="YhN2DWHtHmGLHd" int2:id="xGHRaBbV">
      <int2:state int2:type="gram" int2:value="Rejected"/>
    </int2:bookmark>
    <int2:entireDocument int2:id="6aJnDTJu">
      <int2:extLst>
        <oel:ext uri="E302BA01-7950-474C-9AD3-286E660C40A8">
          <int2:similaritySummary int2:version="1" int2:runId="1763572288791" int2:tilesCheckedInThisRun="54" int2:totalNumOfTiles="54" int2:similarityAnnotationCount="6" int2:numWords="1314" int2:numFlaggedWords="89"/>
        </oel:ext>
      </int2:extLst>
    </int2:entireDocument>
  </int2:observations>
  <int2:intelligenceSettings/>
  <int2:onDemandWorkflows>
    <int2:onDemandWorkflow int2:type="SimilarityCheck" int2:paragraphVersions="01A72A43-27FDD221 30D8B1CA-77777777 42049115-77777777 309409FC-77777777 26A116A5-77777777 3689A0C5-77777777 0FCF75B5-77777777 5AE4A998-58E978E3 6589EDC5-7869E3B0 01DAAA74-7DAEBF1F 6842B271-7F3B5761 30623992-353931C6 56885929-4CA44D47 0C5E95C0-1735C73E 23A39309-77777777 3D81C2CA-748B8BE1 49A20ECD-75B86D91 6DEFD1A9-1C65C8E3 554C8128-335889B1 1613C4A9-5CB5C937 66AFD683-67264F40 02C53CBB-4A86673B 09562158-3067AA88 6AE76428-2279604C 2A819AA4-5443EA61 7B9C1E74-3466DBCF 25A0F825-6FAE0D5C 2B5C67A1-5B868AB2 0B72494E-6AF1801F 217B48B4-610F3DEF 2C3F1755-5364A8FF 32699A03-5DCD7050 092222ED-269F7C11 6A7A754D-70C76373 5BB283E3-724499CF 4F3FD112-798647F0 5E446FF0-1C70DA5C 38250D63-16E673F9 54878466-59CA117B 6DEF19E3-3C2D25D3 392D56F6-48F62F91 30CBDD4F-409B1B4C 17F5E456-516111CB 1A54B6D3-7918AC03 39FD78F0-3C3B9C83 433E174C-6D9F8958 4DE0CE5A-0ADF1A35 10141F90-74E330A8 6F0B9A85-77777777 1ED13253-1B7BF131 52130CE0-551176FF 39F7C378-7329DCB9 1E1DB8C7-295A230E 3D4F8462-6664B1AD 71F42C06-7548903E 3BCC9B7B-205876E2 24F7FD7D-3BC5C1C0 49DE4004-662EB235 1D72AC00-489ECB2B 06DCFF5E-031A1073 0A341ADA-39764409 74373F7A-6854EF71 68889BF0-77777777 5BD32B7D-77777777 4F384A6D-77777777 3D8C26A4-77777777 78DCEDDE-589862EA 44B342C3-77777777 2C14FCDF-0568C3FC 3C35BC2C-77777777 7480B08F-77777777 08025038-77777777 7877472C-1B56B86F 5BCC27F8-77777777 54166863-7AAF7507 030F835A-6D017046 1A6B23FC-1B503DFC 51A05A1B-008817D8 2D97DC51-75FA8740 11D83B35-2A37DA8C 7E0C27B7-27E075AD 316256F4-5B57260B 6102FFFD-3C3731D4 073309ED-7E7C0968 3001D271-1B61FABB 422A200D-42FB9BC0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55F7"/>
    <w:multiLevelType w:val="multilevel"/>
    <w:tmpl w:val="3D845B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BE01687"/>
    <w:multiLevelType w:val="multilevel"/>
    <w:tmpl w:val="CE2AA8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D3B38F2"/>
    <w:multiLevelType w:val="multilevel"/>
    <w:tmpl w:val="C79C42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B66548"/>
    <w:multiLevelType w:val="hybridMultilevel"/>
    <w:tmpl w:val="8F96031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50E5F"/>
    <w:multiLevelType w:val="multilevel"/>
    <w:tmpl w:val="26A4B1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2475A5A"/>
    <w:multiLevelType w:val="multilevel"/>
    <w:tmpl w:val="E6085A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6904E16"/>
    <w:multiLevelType w:val="multilevel"/>
    <w:tmpl w:val="E946B0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45D3E3D"/>
    <w:multiLevelType w:val="hybridMultilevel"/>
    <w:tmpl w:val="D57EFCE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160D51"/>
    <w:multiLevelType w:val="multilevel"/>
    <w:tmpl w:val="2E48F5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3A87775"/>
    <w:multiLevelType w:val="multilevel"/>
    <w:tmpl w:val="2FF64A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4124BE1"/>
    <w:multiLevelType w:val="multilevel"/>
    <w:tmpl w:val="5A943C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53A1C87"/>
    <w:multiLevelType w:val="multilevel"/>
    <w:tmpl w:val="53569C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8FA744E"/>
    <w:multiLevelType w:val="multilevel"/>
    <w:tmpl w:val="FE1871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9CA1EC3"/>
    <w:multiLevelType w:val="hybridMultilevel"/>
    <w:tmpl w:val="9CE45DC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B62453"/>
    <w:multiLevelType w:val="hybridMultilevel"/>
    <w:tmpl w:val="1DA807A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772261">
    <w:abstractNumId w:val="12"/>
  </w:num>
  <w:num w:numId="2" w16cid:durableId="1597055963">
    <w:abstractNumId w:val="5"/>
  </w:num>
  <w:num w:numId="3" w16cid:durableId="727649211">
    <w:abstractNumId w:val="6"/>
  </w:num>
  <w:num w:numId="4" w16cid:durableId="1123572290">
    <w:abstractNumId w:val="1"/>
  </w:num>
  <w:num w:numId="5" w16cid:durableId="187570274">
    <w:abstractNumId w:val="0"/>
  </w:num>
  <w:num w:numId="6" w16cid:durableId="1520466478">
    <w:abstractNumId w:val="2"/>
  </w:num>
  <w:num w:numId="7" w16cid:durableId="1430471413">
    <w:abstractNumId w:val="11"/>
  </w:num>
  <w:num w:numId="8" w16cid:durableId="1985621533">
    <w:abstractNumId w:val="8"/>
  </w:num>
  <w:num w:numId="9" w16cid:durableId="164168642">
    <w:abstractNumId w:val="10"/>
  </w:num>
  <w:num w:numId="10" w16cid:durableId="917521340">
    <w:abstractNumId w:val="4"/>
  </w:num>
  <w:num w:numId="11" w16cid:durableId="102304374">
    <w:abstractNumId w:val="9"/>
  </w:num>
  <w:num w:numId="12" w16cid:durableId="1792700943">
    <w:abstractNumId w:val="13"/>
  </w:num>
  <w:num w:numId="13" w16cid:durableId="1238977135">
    <w:abstractNumId w:val="7"/>
  </w:num>
  <w:num w:numId="14" w16cid:durableId="1835492089">
    <w:abstractNumId w:val="3"/>
  </w:num>
  <w:num w:numId="15" w16cid:durableId="9108897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356"/>
    <w:rsid w:val="00000000"/>
    <w:rsid w:val="00000C6D"/>
    <w:rsid w:val="00011C6D"/>
    <w:rsid w:val="00013460"/>
    <w:rsid w:val="00014A66"/>
    <w:rsid w:val="000220A7"/>
    <w:rsid w:val="00023292"/>
    <w:rsid w:val="0002431A"/>
    <w:rsid w:val="00025DB2"/>
    <w:rsid w:val="000261DB"/>
    <w:rsid w:val="00026895"/>
    <w:rsid w:val="000342B8"/>
    <w:rsid w:val="00043702"/>
    <w:rsid w:val="00050464"/>
    <w:rsid w:val="00063D3E"/>
    <w:rsid w:val="00063EB7"/>
    <w:rsid w:val="00070BBD"/>
    <w:rsid w:val="00073190"/>
    <w:rsid w:val="00073781"/>
    <w:rsid w:val="00074ECE"/>
    <w:rsid w:val="00091043"/>
    <w:rsid w:val="0009471A"/>
    <w:rsid w:val="000A1BC9"/>
    <w:rsid w:val="000B18DD"/>
    <w:rsid w:val="000B4547"/>
    <w:rsid w:val="000B52E8"/>
    <w:rsid w:val="000C0356"/>
    <w:rsid w:val="000C06BC"/>
    <w:rsid w:val="000C467E"/>
    <w:rsid w:val="000C4F96"/>
    <w:rsid w:val="000D1189"/>
    <w:rsid w:val="000D3343"/>
    <w:rsid w:val="000D490F"/>
    <w:rsid w:val="000D6813"/>
    <w:rsid w:val="000E0BAC"/>
    <w:rsid w:val="000E0E8F"/>
    <w:rsid w:val="000E108C"/>
    <w:rsid w:val="000E1E8B"/>
    <w:rsid w:val="000E4411"/>
    <w:rsid w:val="000E458C"/>
    <w:rsid w:val="000E4B73"/>
    <w:rsid w:val="000E545F"/>
    <w:rsid w:val="000F405F"/>
    <w:rsid w:val="001013C9"/>
    <w:rsid w:val="001051FB"/>
    <w:rsid w:val="00106278"/>
    <w:rsid w:val="00106D17"/>
    <w:rsid w:val="001167ED"/>
    <w:rsid w:val="0012237E"/>
    <w:rsid w:val="0012421F"/>
    <w:rsid w:val="00125950"/>
    <w:rsid w:val="001264BD"/>
    <w:rsid w:val="00131ED1"/>
    <w:rsid w:val="00133456"/>
    <w:rsid w:val="00133A55"/>
    <w:rsid w:val="0013415D"/>
    <w:rsid w:val="00134FA9"/>
    <w:rsid w:val="00140E7E"/>
    <w:rsid w:val="00140F13"/>
    <w:rsid w:val="00162E00"/>
    <w:rsid w:val="001645E1"/>
    <w:rsid w:val="00171FC8"/>
    <w:rsid w:val="001774F9"/>
    <w:rsid w:val="00181ABB"/>
    <w:rsid w:val="00183583"/>
    <w:rsid w:val="001878B5"/>
    <w:rsid w:val="00190410"/>
    <w:rsid w:val="00190E73"/>
    <w:rsid w:val="001919E0"/>
    <w:rsid w:val="001A608D"/>
    <w:rsid w:val="001B3D30"/>
    <w:rsid w:val="001C3D5C"/>
    <w:rsid w:val="001C52DC"/>
    <w:rsid w:val="001C5993"/>
    <w:rsid w:val="001C67CE"/>
    <w:rsid w:val="001C7877"/>
    <w:rsid w:val="001D3409"/>
    <w:rsid w:val="001D4CE8"/>
    <w:rsid w:val="001E1C7A"/>
    <w:rsid w:val="001E2692"/>
    <w:rsid w:val="001E40AD"/>
    <w:rsid w:val="001E6BB3"/>
    <w:rsid w:val="001F26A8"/>
    <w:rsid w:val="001F3E36"/>
    <w:rsid w:val="001F6DBF"/>
    <w:rsid w:val="001F7375"/>
    <w:rsid w:val="001F76F2"/>
    <w:rsid w:val="00204C75"/>
    <w:rsid w:val="00205A55"/>
    <w:rsid w:val="0021057E"/>
    <w:rsid w:val="00210C45"/>
    <w:rsid w:val="00216714"/>
    <w:rsid w:val="00217695"/>
    <w:rsid w:val="002245B9"/>
    <w:rsid w:val="00226B95"/>
    <w:rsid w:val="00227176"/>
    <w:rsid w:val="00231682"/>
    <w:rsid w:val="00232E41"/>
    <w:rsid w:val="002347B7"/>
    <w:rsid w:val="002357AF"/>
    <w:rsid w:val="00255FA9"/>
    <w:rsid w:val="00256F96"/>
    <w:rsid w:val="00260CF0"/>
    <w:rsid w:val="002618C5"/>
    <w:rsid w:val="002620E1"/>
    <w:rsid w:val="002652AB"/>
    <w:rsid w:val="00266DF5"/>
    <w:rsid w:val="00267ABA"/>
    <w:rsid w:val="002748DA"/>
    <w:rsid w:val="00276E0C"/>
    <w:rsid w:val="00281C11"/>
    <w:rsid w:val="00284011"/>
    <w:rsid w:val="002903EE"/>
    <w:rsid w:val="00294569"/>
    <w:rsid w:val="00296241"/>
    <w:rsid w:val="002965AD"/>
    <w:rsid w:val="002A2557"/>
    <w:rsid w:val="002B0F13"/>
    <w:rsid w:val="002B3BBF"/>
    <w:rsid w:val="002B7738"/>
    <w:rsid w:val="002C1A1E"/>
    <w:rsid w:val="002C3224"/>
    <w:rsid w:val="002C4FAA"/>
    <w:rsid w:val="002C794C"/>
    <w:rsid w:val="002D6042"/>
    <w:rsid w:val="002D6158"/>
    <w:rsid w:val="002E0A62"/>
    <w:rsid w:val="002E0B12"/>
    <w:rsid w:val="002E0C50"/>
    <w:rsid w:val="002E1DE8"/>
    <w:rsid w:val="002E4933"/>
    <w:rsid w:val="002F0EC1"/>
    <w:rsid w:val="002F0FCD"/>
    <w:rsid w:val="002F1D56"/>
    <w:rsid w:val="002F4744"/>
    <w:rsid w:val="00300492"/>
    <w:rsid w:val="003027DE"/>
    <w:rsid w:val="00302FAC"/>
    <w:rsid w:val="0030631C"/>
    <w:rsid w:val="00306409"/>
    <w:rsid w:val="00310158"/>
    <w:rsid w:val="00315016"/>
    <w:rsid w:val="00321FAE"/>
    <w:rsid w:val="00323B2B"/>
    <w:rsid w:val="00324037"/>
    <w:rsid w:val="003278B6"/>
    <w:rsid w:val="0033253F"/>
    <w:rsid w:val="00332B04"/>
    <w:rsid w:val="00332EAB"/>
    <w:rsid w:val="00333874"/>
    <w:rsid w:val="00334085"/>
    <w:rsid w:val="003367E5"/>
    <w:rsid w:val="00341F07"/>
    <w:rsid w:val="003425EF"/>
    <w:rsid w:val="0034275D"/>
    <w:rsid w:val="00345494"/>
    <w:rsid w:val="0034632B"/>
    <w:rsid w:val="003502CF"/>
    <w:rsid w:val="00353DB9"/>
    <w:rsid w:val="003621AA"/>
    <w:rsid w:val="00363ACF"/>
    <w:rsid w:val="0036714E"/>
    <w:rsid w:val="00375593"/>
    <w:rsid w:val="00381EEC"/>
    <w:rsid w:val="003867EC"/>
    <w:rsid w:val="003926CD"/>
    <w:rsid w:val="00395684"/>
    <w:rsid w:val="003959FD"/>
    <w:rsid w:val="003A1D33"/>
    <w:rsid w:val="003A3689"/>
    <w:rsid w:val="003A4BEE"/>
    <w:rsid w:val="003A4E16"/>
    <w:rsid w:val="003B2811"/>
    <w:rsid w:val="003B3F1C"/>
    <w:rsid w:val="003B53C6"/>
    <w:rsid w:val="003B674E"/>
    <w:rsid w:val="003B74F2"/>
    <w:rsid w:val="003B76F4"/>
    <w:rsid w:val="003C0C6B"/>
    <w:rsid w:val="003C1EA9"/>
    <w:rsid w:val="003D004B"/>
    <w:rsid w:val="003D32E5"/>
    <w:rsid w:val="003D4A72"/>
    <w:rsid w:val="003D6960"/>
    <w:rsid w:val="003D7636"/>
    <w:rsid w:val="003E3DD2"/>
    <w:rsid w:val="003E4ADA"/>
    <w:rsid w:val="003E6B75"/>
    <w:rsid w:val="003E7C9C"/>
    <w:rsid w:val="003F329A"/>
    <w:rsid w:val="00400043"/>
    <w:rsid w:val="0040404D"/>
    <w:rsid w:val="0040447A"/>
    <w:rsid w:val="0040482A"/>
    <w:rsid w:val="00405F0A"/>
    <w:rsid w:val="00405F5E"/>
    <w:rsid w:val="004060DE"/>
    <w:rsid w:val="00407DFE"/>
    <w:rsid w:val="00413C8A"/>
    <w:rsid w:val="00413DB1"/>
    <w:rsid w:val="004146CE"/>
    <w:rsid w:val="00421683"/>
    <w:rsid w:val="004256C9"/>
    <w:rsid w:val="00433B9C"/>
    <w:rsid w:val="004378AD"/>
    <w:rsid w:val="00441992"/>
    <w:rsid w:val="00441D2B"/>
    <w:rsid w:val="00445B11"/>
    <w:rsid w:val="004539B3"/>
    <w:rsid w:val="00455862"/>
    <w:rsid w:val="004567B6"/>
    <w:rsid w:val="00462B99"/>
    <w:rsid w:val="00466DB4"/>
    <w:rsid w:val="004762E4"/>
    <w:rsid w:val="00480165"/>
    <w:rsid w:val="00480965"/>
    <w:rsid w:val="004811C6"/>
    <w:rsid w:val="00481A79"/>
    <w:rsid w:val="004859F9"/>
    <w:rsid w:val="00492907"/>
    <w:rsid w:val="00494C00"/>
    <w:rsid w:val="00497436"/>
    <w:rsid w:val="00497E46"/>
    <w:rsid w:val="004A336E"/>
    <w:rsid w:val="004A5B1E"/>
    <w:rsid w:val="004B006E"/>
    <w:rsid w:val="004B3379"/>
    <w:rsid w:val="004C5BAD"/>
    <w:rsid w:val="004C5C3C"/>
    <w:rsid w:val="004C77FB"/>
    <w:rsid w:val="004D454E"/>
    <w:rsid w:val="004D659D"/>
    <w:rsid w:val="004E4D00"/>
    <w:rsid w:val="004F06FE"/>
    <w:rsid w:val="004F0ED3"/>
    <w:rsid w:val="004F213C"/>
    <w:rsid w:val="004F5F66"/>
    <w:rsid w:val="005010DC"/>
    <w:rsid w:val="0050267C"/>
    <w:rsid w:val="00506891"/>
    <w:rsid w:val="005106F9"/>
    <w:rsid w:val="0051194B"/>
    <w:rsid w:val="00511E0F"/>
    <w:rsid w:val="00512567"/>
    <w:rsid w:val="00512A36"/>
    <w:rsid w:val="00515D3A"/>
    <w:rsid w:val="005243EB"/>
    <w:rsid w:val="005260B2"/>
    <w:rsid w:val="00531C01"/>
    <w:rsid w:val="005379DF"/>
    <w:rsid w:val="00544804"/>
    <w:rsid w:val="00546CBF"/>
    <w:rsid w:val="005507D4"/>
    <w:rsid w:val="00550F8E"/>
    <w:rsid w:val="00556CE7"/>
    <w:rsid w:val="005575EA"/>
    <w:rsid w:val="00562501"/>
    <w:rsid w:val="005668D2"/>
    <w:rsid w:val="00567056"/>
    <w:rsid w:val="00577BC6"/>
    <w:rsid w:val="00586527"/>
    <w:rsid w:val="00586F63"/>
    <w:rsid w:val="005877FD"/>
    <w:rsid w:val="00587BF7"/>
    <w:rsid w:val="00587EFB"/>
    <w:rsid w:val="005907D0"/>
    <w:rsid w:val="005913F0"/>
    <w:rsid w:val="005929A3"/>
    <w:rsid w:val="00593BFB"/>
    <w:rsid w:val="005A1A0B"/>
    <w:rsid w:val="005A1F00"/>
    <w:rsid w:val="005A557B"/>
    <w:rsid w:val="005B113F"/>
    <w:rsid w:val="005C029F"/>
    <w:rsid w:val="005C06EB"/>
    <w:rsid w:val="005C1D82"/>
    <w:rsid w:val="005C1E94"/>
    <w:rsid w:val="005C7667"/>
    <w:rsid w:val="005D026C"/>
    <w:rsid w:val="005E0A3C"/>
    <w:rsid w:val="005E5004"/>
    <w:rsid w:val="005F40C1"/>
    <w:rsid w:val="005F5685"/>
    <w:rsid w:val="005F6277"/>
    <w:rsid w:val="005F6974"/>
    <w:rsid w:val="00600E53"/>
    <w:rsid w:val="00601146"/>
    <w:rsid w:val="0060658A"/>
    <w:rsid w:val="006068BF"/>
    <w:rsid w:val="00610384"/>
    <w:rsid w:val="00611CA3"/>
    <w:rsid w:val="006144E9"/>
    <w:rsid w:val="0061554A"/>
    <w:rsid w:val="00617182"/>
    <w:rsid w:val="00620F6F"/>
    <w:rsid w:val="00623716"/>
    <w:rsid w:val="006244DE"/>
    <w:rsid w:val="00626B32"/>
    <w:rsid w:val="0063041D"/>
    <w:rsid w:val="006312F9"/>
    <w:rsid w:val="00632B36"/>
    <w:rsid w:val="00634C19"/>
    <w:rsid w:val="00634FAB"/>
    <w:rsid w:val="006364A6"/>
    <w:rsid w:val="00636F75"/>
    <w:rsid w:val="0063767A"/>
    <w:rsid w:val="00644AEE"/>
    <w:rsid w:val="00646639"/>
    <w:rsid w:val="00646A2F"/>
    <w:rsid w:val="00647ECA"/>
    <w:rsid w:val="0065258C"/>
    <w:rsid w:val="00652D4B"/>
    <w:rsid w:val="00656903"/>
    <w:rsid w:val="00656EE2"/>
    <w:rsid w:val="00660E22"/>
    <w:rsid w:val="00663AB2"/>
    <w:rsid w:val="0066469A"/>
    <w:rsid w:val="00665DFD"/>
    <w:rsid w:val="00671979"/>
    <w:rsid w:val="00671E09"/>
    <w:rsid w:val="00676C4F"/>
    <w:rsid w:val="00680F28"/>
    <w:rsid w:val="00684600"/>
    <w:rsid w:val="00685F06"/>
    <w:rsid w:val="0068624A"/>
    <w:rsid w:val="006873BD"/>
    <w:rsid w:val="00690DA1"/>
    <w:rsid w:val="0069257B"/>
    <w:rsid w:val="00692F50"/>
    <w:rsid w:val="00694462"/>
    <w:rsid w:val="00697BE7"/>
    <w:rsid w:val="006A1B0C"/>
    <w:rsid w:val="006A6199"/>
    <w:rsid w:val="006A7BE4"/>
    <w:rsid w:val="006B676B"/>
    <w:rsid w:val="006C0833"/>
    <w:rsid w:val="006C3BDA"/>
    <w:rsid w:val="006C40CE"/>
    <w:rsid w:val="006C565D"/>
    <w:rsid w:val="006C6E4C"/>
    <w:rsid w:val="006D2DBE"/>
    <w:rsid w:val="006E3142"/>
    <w:rsid w:val="006E3710"/>
    <w:rsid w:val="006E63B0"/>
    <w:rsid w:val="006F14D8"/>
    <w:rsid w:val="006F39D3"/>
    <w:rsid w:val="006F56F9"/>
    <w:rsid w:val="00702057"/>
    <w:rsid w:val="00706485"/>
    <w:rsid w:val="00707983"/>
    <w:rsid w:val="007114E8"/>
    <w:rsid w:val="0071407C"/>
    <w:rsid w:val="00715175"/>
    <w:rsid w:val="0071627F"/>
    <w:rsid w:val="00716B3B"/>
    <w:rsid w:val="007207CE"/>
    <w:rsid w:val="007209A3"/>
    <w:rsid w:val="00722649"/>
    <w:rsid w:val="00723BCD"/>
    <w:rsid w:val="007244A4"/>
    <w:rsid w:val="00726E11"/>
    <w:rsid w:val="00727800"/>
    <w:rsid w:val="00734A2B"/>
    <w:rsid w:val="00735DE5"/>
    <w:rsid w:val="0073735D"/>
    <w:rsid w:val="00741452"/>
    <w:rsid w:val="00742F15"/>
    <w:rsid w:val="00754682"/>
    <w:rsid w:val="007616EE"/>
    <w:rsid w:val="0076267B"/>
    <w:rsid w:val="007626C7"/>
    <w:rsid w:val="00765AC4"/>
    <w:rsid w:val="00773C9F"/>
    <w:rsid w:val="00774313"/>
    <w:rsid w:val="00775859"/>
    <w:rsid w:val="00775CD6"/>
    <w:rsid w:val="00777E5E"/>
    <w:rsid w:val="007859F5"/>
    <w:rsid w:val="00785F22"/>
    <w:rsid w:val="00786E5B"/>
    <w:rsid w:val="00795D30"/>
    <w:rsid w:val="007A3A67"/>
    <w:rsid w:val="007A5559"/>
    <w:rsid w:val="007A64DC"/>
    <w:rsid w:val="007A7F62"/>
    <w:rsid w:val="007B5418"/>
    <w:rsid w:val="007B7188"/>
    <w:rsid w:val="007C2A30"/>
    <w:rsid w:val="007C30E3"/>
    <w:rsid w:val="007C482F"/>
    <w:rsid w:val="007D2D01"/>
    <w:rsid w:val="007D7102"/>
    <w:rsid w:val="007E1EDD"/>
    <w:rsid w:val="007E3446"/>
    <w:rsid w:val="007E4148"/>
    <w:rsid w:val="007E4401"/>
    <w:rsid w:val="007F1C5E"/>
    <w:rsid w:val="007F5457"/>
    <w:rsid w:val="007F7897"/>
    <w:rsid w:val="008009ED"/>
    <w:rsid w:val="00802057"/>
    <w:rsid w:val="008051F9"/>
    <w:rsid w:val="00806969"/>
    <w:rsid w:val="0082601A"/>
    <w:rsid w:val="00831056"/>
    <w:rsid w:val="0083229C"/>
    <w:rsid w:val="008332E6"/>
    <w:rsid w:val="0083575F"/>
    <w:rsid w:val="008402EE"/>
    <w:rsid w:val="008429F1"/>
    <w:rsid w:val="00842FC9"/>
    <w:rsid w:val="0084497D"/>
    <w:rsid w:val="00845987"/>
    <w:rsid w:val="00850E88"/>
    <w:rsid w:val="008525D8"/>
    <w:rsid w:val="00865228"/>
    <w:rsid w:val="00865C6E"/>
    <w:rsid w:val="0086634A"/>
    <w:rsid w:val="00867FAE"/>
    <w:rsid w:val="00870046"/>
    <w:rsid w:val="0087199C"/>
    <w:rsid w:val="00872856"/>
    <w:rsid w:val="00884742"/>
    <w:rsid w:val="00887923"/>
    <w:rsid w:val="00892C98"/>
    <w:rsid w:val="00896122"/>
    <w:rsid w:val="008A29B4"/>
    <w:rsid w:val="008A4015"/>
    <w:rsid w:val="008A58BA"/>
    <w:rsid w:val="008A631E"/>
    <w:rsid w:val="008C0FEF"/>
    <w:rsid w:val="008C2EBB"/>
    <w:rsid w:val="008C5B31"/>
    <w:rsid w:val="008D654D"/>
    <w:rsid w:val="008D7BDD"/>
    <w:rsid w:val="008E151E"/>
    <w:rsid w:val="008E1739"/>
    <w:rsid w:val="008E21FC"/>
    <w:rsid w:val="008E310A"/>
    <w:rsid w:val="008F1331"/>
    <w:rsid w:val="008F189C"/>
    <w:rsid w:val="008F7C6A"/>
    <w:rsid w:val="009079FA"/>
    <w:rsid w:val="00910172"/>
    <w:rsid w:val="0091507E"/>
    <w:rsid w:val="00915335"/>
    <w:rsid w:val="00927D09"/>
    <w:rsid w:val="00934317"/>
    <w:rsid w:val="00934588"/>
    <w:rsid w:val="00935865"/>
    <w:rsid w:val="00936822"/>
    <w:rsid w:val="00936A8B"/>
    <w:rsid w:val="009375CA"/>
    <w:rsid w:val="00963243"/>
    <w:rsid w:val="009639F6"/>
    <w:rsid w:val="00964731"/>
    <w:rsid w:val="0096560A"/>
    <w:rsid w:val="00965F9E"/>
    <w:rsid w:val="0096723F"/>
    <w:rsid w:val="0097106C"/>
    <w:rsid w:val="0097108F"/>
    <w:rsid w:val="0097184E"/>
    <w:rsid w:val="0097562D"/>
    <w:rsid w:val="00981AC7"/>
    <w:rsid w:val="00981BCF"/>
    <w:rsid w:val="009835DB"/>
    <w:rsid w:val="009A100D"/>
    <w:rsid w:val="009A25E5"/>
    <w:rsid w:val="009A4D7F"/>
    <w:rsid w:val="009A548F"/>
    <w:rsid w:val="009C1B89"/>
    <w:rsid w:val="009C1FDD"/>
    <w:rsid w:val="009D3389"/>
    <w:rsid w:val="009D731A"/>
    <w:rsid w:val="009D7D18"/>
    <w:rsid w:val="009D7F88"/>
    <w:rsid w:val="009E2ADE"/>
    <w:rsid w:val="009E4349"/>
    <w:rsid w:val="009E45E9"/>
    <w:rsid w:val="009E4958"/>
    <w:rsid w:val="009F114A"/>
    <w:rsid w:val="009F27DA"/>
    <w:rsid w:val="009F44F3"/>
    <w:rsid w:val="00A038B6"/>
    <w:rsid w:val="00A0501A"/>
    <w:rsid w:val="00A05E47"/>
    <w:rsid w:val="00A06FE2"/>
    <w:rsid w:val="00A07034"/>
    <w:rsid w:val="00A12599"/>
    <w:rsid w:val="00A16A43"/>
    <w:rsid w:val="00A205EF"/>
    <w:rsid w:val="00A23668"/>
    <w:rsid w:val="00A272C3"/>
    <w:rsid w:val="00A322B8"/>
    <w:rsid w:val="00A407EB"/>
    <w:rsid w:val="00A45755"/>
    <w:rsid w:val="00A5744D"/>
    <w:rsid w:val="00A606D4"/>
    <w:rsid w:val="00A742C5"/>
    <w:rsid w:val="00A7501A"/>
    <w:rsid w:val="00A762C6"/>
    <w:rsid w:val="00A774D2"/>
    <w:rsid w:val="00A776AB"/>
    <w:rsid w:val="00A801BF"/>
    <w:rsid w:val="00A844DE"/>
    <w:rsid w:val="00A84936"/>
    <w:rsid w:val="00A9341C"/>
    <w:rsid w:val="00A94945"/>
    <w:rsid w:val="00AB4C9C"/>
    <w:rsid w:val="00AB5EFA"/>
    <w:rsid w:val="00AB7D76"/>
    <w:rsid w:val="00AC013B"/>
    <w:rsid w:val="00AC0B51"/>
    <w:rsid w:val="00AC10EA"/>
    <w:rsid w:val="00AD0115"/>
    <w:rsid w:val="00AD389B"/>
    <w:rsid w:val="00AE199A"/>
    <w:rsid w:val="00AE6211"/>
    <w:rsid w:val="00AF316E"/>
    <w:rsid w:val="00AF3790"/>
    <w:rsid w:val="00AF5082"/>
    <w:rsid w:val="00AF61F3"/>
    <w:rsid w:val="00B02D5C"/>
    <w:rsid w:val="00B03DEB"/>
    <w:rsid w:val="00B06E38"/>
    <w:rsid w:val="00B11C0B"/>
    <w:rsid w:val="00B14F15"/>
    <w:rsid w:val="00B15839"/>
    <w:rsid w:val="00B17484"/>
    <w:rsid w:val="00B239F4"/>
    <w:rsid w:val="00B40D55"/>
    <w:rsid w:val="00B417E0"/>
    <w:rsid w:val="00B524C2"/>
    <w:rsid w:val="00B54A6D"/>
    <w:rsid w:val="00B62559"/>
    <w:rsid w:val="00B65A4C"/>
    <w:rsid w:val="00B700FB"/>
    <w:rsid w:val="00B718AB"/>
    <w:rsid w:val="00B77C1B"/>
    <w:rsid w:val="00B81DF7"/>
    <w:rsid w:val="00B8415B"/>
    <w:rsid w:val="00B86043"/>
    <w:rsid w:val="00B87742"/>
    <w:rsid w:val="00B90E4D"/>
    <w:rsid w:val="00B927B6"/>
    <w:rsid w:val="00B93BDA"/>
    <w:rsid w:val="00B952B6"/>
    <w:rsid w:val="00BA15A3"/>
    <w:rsid w:val="00BA7612"/>
    <w:rsid w:val="00BB44A7"/>
    <w:rsid w:val="00BB482E"/>
    <w:rsid w:val="00BC362C"/>
    <w:rsid w:val="00BD1CFA"/>
    <w:rsid w:val="00BD380D"/>
    <w:rsid w:val="00BD4C9A"/>
    <w:rsid w:val="00BD707C"/>
    <w:rsid w:val="00BE7BCE"/>
    <w:rsid w:val="00BF45F0"/>
    <w:rsid w:val="00BF6FA8"/>
    <w:rsid w:val="00C06C84"/>
    <w:rsid w:val="00C073AD"/>
    <w:rsid w:val="00C10938"/>
    <w:rsid w:val="00C10960"/>
    <w:rsid w:val="00C15027"/>
    <w:rsid w:val="00C15C95"/>
    <w:rsid w:val="00C16846"/>
    <w:rsid w:val="00C17067"/>
    <w:rsid w:val="00C213B5"/>
    <w:rsid w:val="00C2169C"/>
    <w:rsid w:val="00C21B12"/>
    <w:rsid w:val="00C240A2"/>
    <w:rsid w:val="00C251EC"/>
    <w:rsid w:val="00C26A4E"/>
    <w:rsid w:val="00C26DE8"/>
    <w:rsid w:val="00C27788"/>
    <w:rsid w:val="00C333B3"/>
    <w:rsid w:val="00C33DC2"/>
    <w:rsid w:val="00C36F65"/>
    <w:rsid w:val="00C37D4A"/>
    <w:rsid w:val="00C4289A"/>
    <w:rsid w:val="00C42C06"/>
    <w:rsid w:val="00C42C86"/>
    <w:rsid w:val="00C44455"/>
    <w:rsid w:val="00C45FCF"/>
    <w:rsid w:val="00C549F3"/>
    <w:rsid w:val="00C55A69"/>
    <w:rsid w:val="00C55C8C"/>
    <w:rsid w:val="00C71E6B"/>
    <w:rsid w:val="00C74BE4"/>
    <w:rsid w:val="00C7580A"/>
    <w:rsid w:val="00C75BA3"/>
    <w:rsid w:val="00C84FF6"/>
    <w:rsid w:val="00C927A3"/>
    <w:rsid w:val="00C933C3"/>
    <w:rsid w:val="00CA630D"/>
    <w:rsid w:val="00CA66CD"/>
    <w:rsid w:val="00CA6CE7"/>
    <w:rsid w:val="00CB6A66"/>
    <w:rsid w:val="00CC21BB"/>
    <w:rsid w:val="00CC2CF0"/>
    <w:rsid w:val="00CC2E9A"/>
    <w:rsid w:val="00CC30B6"/>
    <w:rsid w:val="00CC3BA2"/>
    <w:rsid w:val="00CD2DAB"/>
    <w:rsid w:val="00CD3CDD"/>
    <w:rsid w:val="00CD5207"/>
    <w:rsid w:val="00CF209A"/>
    <w:rsid w:val="00CF60A1"/>
    <w:rsid w:val="00CF7BF3"/>
    <w:rsid w:val="00D00395"/>
    <w:rsid w:val="00D06F90"/>
    <w:rsid w:val="00D13DE4"/>
    <w:rsid w:val="00D17613"/>
    <w:rsid w:val="00D22507"/>
    <w:rsid w:val="00D248E5"/>
    <w:rsid w:val="00D252AF"/>
    <w:rsid w:val="00D2600A"/>
    <w:rsid w:val="00D262AE"/>
    <w:rsid w:val="00D31305"/>
    <w:rsid w:val="00D40966"/>
    <w:rsid w:val="00D43B24"/>
    <w:rsid w:val="00D51654"/>
    <w:rsid w:val="00D5499E"/>
    <w:rsid w:val="00D564EC"/>
    <w:rsid w:val="00D769AF"/>
    <w:rsid w:val="00D94DE8"/>
    <w:rsid w:val="00D9525B"/>
    <w:rsid w:val="00DA4A3A"/>
    <w:rsid w:val="00DA53CA"/>
    <w:rsid w:val="00DA6358"/>
    <w:rsid w:val="00DA6A12"/>
    <w:rsid w:val="00DB19B0"/>
    <w:rsid w:val="00DB77F1"/>
    <w:rsid w:val="00DB797D"/>
    <w:rsid w:val="00DC0978"/>
    <w:rsid w:val="00DC1980"/>
    <w:rsid w:val="00DD674D"/>
    <w:rsid w:val="00DE1D51"/>
    <w:rsid w:val="00DE2C7F"/>
    <w:rsid w:val="00DE5945"/>
    <w:rsid w:val="00DE799A"/>
    <w:rsid w:val="00DE7DB4"/>
    <w:rsid w:val="00DF5155"/>
    <w:rsid w:val="00DF7300"/>
    <w:rsid w:val="00E03042"/>
    <w:rsid w:val="00E05DC6"/>
    <w:rsid w:val="00E23519"/>
    <w:rsid w:val="00E308B7"/>
    <w:rsid w:val="00E31F60"/>
    <w:rsid w:val="00E34D85"/>
    <w:rsid w:val="00E3524C"/>
    <w:rsid w:val="00E40C57"/>
    <w:rsid w:val="00E46D1F"/>
    <w:rsid w:val="00E504F2"/>
    <w:rsid w:val="00E5479E"/>
    <w:rsid w:val="00E571E4"/>
    <w:rsid w:val="00E571F0"/>
    <w:rsid w:val="00E73251"/>
    <w:rsid w:val="00E776CE"/>
    <w:rsid w:val="00E84C0C"/>
    <w:rsid w:val="00E85433"/>
    <w:rsid w:val="00E90D26"/>
    <w:rsid w:val="00E913EF"/>
    <w:rsid w:val="00E94A4F"/>
    <w:rsid w:val="00E94BD2"/>
    <w:rsid w:val="00E953AE"/>
    <w:rsid w:val="00E9661F"/>
    <w:rsid w:val="00EA6EF8"/>
    <w:rsid w:val="00EB0455"/>
    <w:rsid w:val="00EB1372"/>
    <w:rsid w:val="00EB3513"/>
    <w:rsid w:val="00EB4BFB"/>
    <w:rsid w:val="00EB6480"/>
    <w:rsid w:val="00EC157C"/>
    <w:rsid w:val="00EC2C26"/>
    <w:rsid w:val="00EC738A"/>
    <w:rsid w:val="00EC751D"/>
    <w:rsid w:val="00EC7BD0"/>
    <w:rsid w:val="00ED04E7"/>
    <w:rsid w:val="00ED3172"/>
    <w:rsid w:val="00ED4664"/>
    <w:rsid w:val="00ED6052"/>
    <w:rsid w:val="00ED771B"/>
    <w:rsid w:val="00EF0060"/>
    <w:rsid w:val="00F11B67"/>
    <w:rsid w:val="00F1241E"/>
    <w:rsid w:val="00F14E1F"/>
    <w:rsid w:val="00F17103"/>
    <w:rsid w:val="00F210F8"/>
    <w:rsid w:val="00F2301B"/>
    <w:rsid w:val="00F3096C"/>
    <w:rsid w:val="00F3118C"/>
    <w:rsid w:val="00F350F7"/>
    <w:rsid w:val="00F403A4"/>
    <w:rsid w:val="00F41FB4"/>
    <w:rsid w:val="00F43063"/>
    <w:rsid w:val="00F464D2"/>
    <w:rsid w:val="00F5144A"/>
    <w:rsid w:val="00F5152C"/>
    <w:rsid w:val="00F57E54"/>
    <w:rsid w:val="00F60C72"/>
    <w:rsid w:val="00F70717"/>
    <w:rsid w:val="00F74EB7"/>
    <w:rsid w:val="00F946E0"/>
    <w:rsid w:val="00FA15DD"/>
    <w:rsid w:val="00FA42FA"/>
    <w:rsid w:val="00FA5703"/>
    <w:rsid w:val="00FB0720"/>
    <w:rsid w:val="00FC0580"/>
    <w:rsid w:val="00FC17B5"/>
    <w:rsid w:val="00FC3AB5"/>
    <w:rsid w:val="00FC6E2E"/>
    <w:rsid w:val="00FC781A"/>
    <w:rsid w:val="00FC7F41"/>
    <w:rsid w:val="00FD21C5"/>
    <w:rsid w:val="00FD39D0"/>
    <w:rsid w:val="00FF45D9"/>
    <w:rsid w:val="00FF4725"/>
    <w:rsid w:val="042C0356"/>
    <w:rsid w:val="04928742"/>
    <w:rsid w:val="07A59FCB"/>
    <w:rsid w:val="0801E385"/>
    <w:rsid w:val="0ECDB867"/>
    <w:rsid w:val="113C4B45"/>
    <w:rsid w:val="1AF85A20"/>
    <w:rsid w:val="1B32E5AA"/>
    <w:rsid w:val="1BBB0645"/>
    <w:rsid w:val="1CE511C3"/>
    <w:rsid w:val="22233B91"/>
    <w:rsid w:val="228B59AD"/>
    <w:rsid w:val="2A24F6C5"/>
    <w:rsid w:val="2B7EEE25"/>
    <w:rsid w:val="2C1820E8"/>
    <w:rsid w:val="34E9053A"/>
    <w:rsid w:val="3504E119"/>
    <w:rsid w:val="3AA323A5"/>
    <w:rsid w:val="3D775948"/>
    <w:rsid w:val="3FE35687"/>
    <w:rsid w:val="401A31E8"/>
    <w:rsid w:val="40EF3938"/>
    <w:rsid w:val="429F53E9"/>
    <w:rsid w:val="44114C02"/>
    <w:rsid w:val="47A7C5EE"/>
    <w:rsid w:val="486C26F7"/>
    <w:rsid w:val="4BEB2C51"/>
    <w:rsid w:val="4F43A3A3"/>
    <w:rsid w:val="4F8F0035"/>
    <w:rsid w:val="5AD7A866"/>
    <w:rsid w:val="5FE3DECC"/>
    <w:rsid w:val="60547084"/>
    <w:rsid w:val="624E3F1A"/>
    <w:rsid w:val="62FE7A1D"/>
    <w:rsid w:val="69231ADB"/>
    <w:rsid w:val="6AC2CACB"/>
    <w:rsid w:val="6D31BE35"/>
    <w:rsid w:val="6FFE87D5"/>
    <w:rsid w:val="7500F9C9"/>
    <w:rsid w:val="750BC4CC"/>
    <w:rsid w:val="7C4A2004"/>
    <w:rsid w:val="7CC3D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D5AE7E"/>
  <w15:docId w15:val="{7ADB795B-00EC-4A42-8582-426A818A8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sz w:val="24"/>
        <w:szCs w:val="24"/>
        <w:lang w:val="en" w:eastAsia="en-I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244DE"/>
    <w:rPr>
      <w:rFonts w:ascii="Arial" w:hAnsi="Arial" w:cs="Arial"/>
      <w:lang w:val="en-US"/>
    </w:rPr>
  </w:style>
  <w:style w:type="paragraph" w:styleId="Heading1">
    <w:name w:val="heading 1"/>
    <w:basedOn w:val="Heading2"/>
    <w:next w:val="Normal"/>
    <w:uiPriority w:val="9"/>
    <w:qFormat/>
    <w:rsid w:val="00133456"/>
    <w:pPr>
      <w:outlineLvl w:val="0"/>
    </w:pPr>
  </w:style>
  <w:style w:type="paragraph" w:styleId="Heading2">
    <w:name w:val="heading 2"/>
    <w:basedOn w:val="Normal"/>
    <w:next w:val="Normal"/>
    <w:uiPriority w:val="9"/>
    <w:unhideWhenUsed/>
    <w:qFormat/>
    <w:rsid w:val="00D22507"/>
    <w:pPr>
      <w:keepNext/>
      <w:keepLines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a2" w:customStyle="1">
    <w:basedOn w:val="TableNormal0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A55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55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B52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3063"/>
    <w:pPr>
      <w:spacing w:before="100" w:beforeAutospacing="1" w:after="100" w:afterAutospacing="1" w:line="240" w:lineRule="auto"/>
      <w:jc w:val="left"/>
    </w:pPr>
    <w:rPr>
      <w:lang w:val="en-IN"/>
    </w:rPr>
  </w:style>
  <w:style w:type="table" w:styleId="TableGrid">
    <w:name w:val="Table Grid"/>
    <w:basedOn w:val="TableNormal"/>
    <w:uiPriority w:val="59"/>
    <w:rsid w:val="00D2600A"/>
    <w:pPr>
      <w:spacing w:line="240" w:lineRule="auto"/>
      <w:jc w:val="left"/>
    </w:pPr>
    <w:rPr>
      <w:rFonts w:asciiTheme="minorHAnsi" w:hAnsiTheme="minorHAnsi" w:eastAsiaTheme="minorEastAsia" w:cstheme="minorBidi"/>
      <w:sz w:val="22"/>
      <w:szCs w:val="22"/>
      <w:lang w:val="en-US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6E63B0"/>
    <w:pPr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365F91" w:themeColor="accent1" w:themeShade="BF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E63B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E63B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E63B0"/>
    <w:pPr>
      <w:spacing w:after="100"/>
      <w:ind w:left="48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5DF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65DFD"/>
    <w:rPr>
      <w:b/>
      <w:bCs/>
      <w:sz w:val="20"/>
      <w:szCs w:val="20"/>
    </w:rPr>
  </w:style>
  <w:style w:type="paragraph" w:styleId="Header">
    <w:uiPriority w:val="99"/>
    <w:name w:val="header"/>
    <w:basedOn w:val="Normal"/>
    <w:unhideWhenUsed/>
    <w:rsid w:val="228B59A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28B59AD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8.png" Id="rId13" /><Relationship Type="http://schemas.openxmlformats.org/officeDocument/2006/relationships/image" Target="media/image13.png" Id="rId18" /><Relationship Type="http://schemas.openxmlformats.org/officeDocument/2006/relationships/styles" Target="styles.xml" Id="rId3" /><Relationship Type="http://schemas.openxmlformats.org/officeDocument/2006/relationships/image" Target="media/image16.png" Id="rId21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image" Target="media/image12.png" Id="rId17" /><Relationship Type="http://schemas.openxmlformats.org/officeDocument/2006/relationships/numbering" Target="numbering.xml" Id="rId2" /><Relationship Type="http://schemas.openxmlformats.org/officeDocument/2006/relationships/image" Target="media/image11.png" Id="rId16" /><Relationship Type="http://schemas.openxmlformats.org/officeDocument/2006/relationships/image" Target="media/image15.png" Id="rId20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theme" Target="theme/theme1.xml" Id="rId24" /><Relationship Type="http://schemas.openxmlformats.org/officeDocument/2006/relationships/webSettings" Target="webSettings.xml" Id="rId5" /><Relationship Type="http://schemas.openxmlformats.org/officeDocument/2006/relationships/image" Target="media/image10.png" Id="rId15" /><Relationship Type="http://schemas.openxmlformats.org/officeDocument/2006/relationships/fontTable" Target="fontTable.xml" Id="rId23" /><Relationship Type="http://schemas.openxmlformats.org/officeDocument/2006/relationships/image" Target="media/image5.png" Id="rId10" /><Relationship Type="http://schemas.openxmlformats.org/officeDocument/2006/relationships/image" Target="media/image14.png" Id="rId19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image" Target="media/image9.png" Id="rId14" /><Relationship Type="http://schemas.openxmlformats.org/officeDocument/2006/relationships/hyperlink" Target="https://www.theguardian.com/us-news/2025/jul/16/summer-camp-childcare-cost" TargetMode="External" Id="rId22" /><Relationship Type="http://schemas.openxmlformats.org/officeDocument/2006/relationships/header" Target="header.xml" Id="R4215d1ebbbbf4c34" /><Relationship Type="http://schemas.openxmlformats.org/officeDocument/2006/relationships/footer" Target="footer.xml" Id="R8963ea9f16c04d16" /><Relationship Type="http://schemas.microsoft.com/office/2020/10/relationships/intelligence" Target="intelligence2.xml" Id="R1f7be49238774769" 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430F1-AA0C-47ED-86B2-80E47FE2986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This PC</dc:creator>
  <lastModifiedBy>Dorina Whittingham (2421723)</lastModifiedBy>
  <revision>706</revision>
  <dcterms:created xsi:type="dcterms:W3CDTF">2025-10-29T09:46:00.0000000Z</dcterms:created>
  <dcterms:modified xsi:type="dcterms:W3CDTF">2025-11-19T17:11:51.9923187Z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b3b38fe8-a297-44be-becb-cd7f8cdcb052</vt:lpwstr>
  </property>
</Properties>
</file>