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DFFE6" w14:textId="09CF390D" w:rsidR="00063BC1" w:rsidRDefault="003C505A" w:rsidP="003C505A">
      <w:pPr>
        <w:pStyle w:val="Titl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Online discussion 2: A  reflexive response.</w:t>
      </w:r>
    </w:p>
    <w:p w14:paraId="6DCC6A7B" w14:textId="561DEAD1" w:rsidR="003C505A" w:rsidRDefault="003C505A" w:rsidP="003C505A"/>
    <w:p w14:paraId="54C630C3" w14:textId="634DC452" w:rsidR="003C505A" w:rsidRDefault="003C505A" w:rsidP="003C505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Subliminal Structured violence: Are social policies fuelling the rise in opiate addiction?</w:t>
      </w:r>
    </w:p>
    <w:p w14:paraId="39716052" w14:textId="4D88FE28" w:rsidR="003C505A" w:rsidRDefault="003C505A" w:rsidP="003C505A">
      <w:pPr>
        <w:rPr>
          <w:rFonts w:ascii="Times New Roman" w:hAnsi="Times New Roman" w:cs="Times New Roman"/>
          <w:sz w:val="32"/>
          <w:szCs w:val="32"/>
        </w:rPr>
      </w:pPr>
    </w:p>
    <w:p w14:paraId="251C9367" w14:textId="7E47F786" w:rsidR="00DF7B60" w:rsidRDefault="00687722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paper chronicles the outcomes of reflexive thought regarding the validation of my ethical approach.</w:t>
      </w:r>
      <w:r w:rsidR="00EE3D3B">
        <w:rPr>
          <w:rFonts w:ascii="Times New Roman" w:hAnsi="Times New Roman" w:cs="Times New Roman"/>
          <w:sz w:val="24"/>
          <w:szCs w:val="24"/>
        </w:rPr>
        <w:t xml:space="preserve"> Reflexivity functions as an interactive process of knowledge acquisition,</w:t>
      </w:r>
      <w:r w:rsidR="002D7F7D">
        <w:rPr>
          <w:rFonts w:ascii="Times New Roman" w:hAnsi="Times New Roman" w:cs="Times New Roman"/>
          <w:sz w:val="24"/>
          <w:szCs w:val="24"/>
        </w:rPr>
        <w:t xml:space="preserve"> however,</w:t>
      </w:r>
      <w:r w:rsidR="00EE3D3B">
        <w:rPr>
          <w:rFonts w:ascii="Times New Roman" w:hAnsi="Times New Roman" w:cs="Times New Roman"/>
          <w:sz w:val="24"/>
          <w:szCs w:val="24"/>
        </w:rPr>
        <w:t xml:space="preserve"> it is more than</w:t>
      </w:r>
      <w:r w:rsidR="002D7F7D">
        <w:rPr>
          <w:rFonts w:ascii="Times New Roman" w:hAnsi="Times New Roman" w:cs="Times New Roman"/>
          <w:sz w:val="24"/>
          <w:szCs w:val="24"/>
        </w:rPr>
        <w:t xml:space="preserve"> just</w:t>
      </w:r>
      <w:r w:rsidR="00EE3D3B">
        <w:rPr>
          <w:rFonts w:ascii="Times New Roman" w:hAnsi="Times New Roman" w:cs="Times New Roman"/>
          <w:sz w:val="24"/>
          <w:szCs w:val="24"/>
        </w:rPr>
        <w:t xml:space="preserve"> an ideological approach as it allows for a critical </w:t>
      </w:r>
      <w:r w:rsidR="005937AA">
        <w:rPr>
          <w:rFonts w:ascii="Times New Roman" w:hAnsi="Times New Roman" w:cs="Times New Roman"/>
          <w:sz w:val="24"/>
          <w:szCs w:val="24"/>
        </w:rPr>
        <w:t>re</w:t>
      </w:r>
      <w:r w:rsidR="00EE3D3B">
        <w:rPr>
          <w:rFonts w:ascii="Times New Roman" w:hAnsi="Times New Roman" w:cs="Times New Roman"/>
          <w:sz w:val="24"/>
          <w:szCs w:val="24"/>
        </w:rPr>
        <w:t xml:space="preserve">view on how </w:t>
      </w:r>
      <w:r w:rsidR="002D7F7D">
        <w:rPr>
          <w:rFonts w:ascii="Times New Roman" w:hAnsi="Times New Roman" w:cs="Times New Roman"/>
          <w:sz w:val="24"/>
          <w:szCs w:val="24"/>
        </w:rPr>
        <w:t>the researcher is</w:t>
      </w:r>
      <w:r w:rsidR="00EE3D3B">
        <w:rPr>
          <w:rFonts w:ascii="Times New Roman" w:hAnsi="Times New Roman" w:cs="Times New Roman"/>
          <w:sz w:val="24"/>
          <w:szCs w:val="24"/>
        </w:rPr>
        <w:t xml:space="preserve"> situate</w:t>
      </w:r>
      <w:r w:rsidR="002D7F7D">
        <w:rPr>
          <w:rFonts w:ascii="Times New Roman" w:hAnsi="Times New Roman" w:cs="Times New Roman"/>
          <w:sz w:val="24"/>
          <w:szCs w:val="24"/>
        </w:rPr>
        <w:t xml:space="preserve">d (Robben and </w:t>
      </w:r>
      <w:proofErr w:type="spellStart"/>
      <w:r w:rsidR="002D7F7D">
        <w:rPr>
          <w:rFonts w:ascii="Times New Roman" w:hAnsi="Times New Roman" w:cs="Times New Roman"/>
          <w:sz w:val="24"/>
          <w:szCs w:val="24"/>
        </w:rPr>
        <w:t>Sluka</w:t>
      </w:r>
      <w:proofErr w:type="spellEnd"/>
      <w:r w:rsidR="002D7F7D">
        <w:rPr>
          <w:rFonts w:ascii="Times New Roman" w:hAnsi="Times New Roman" w:cs="Times New Roman"/>
          <w:sz w:val="24"/>
          <w:szCs w:val="24"/>
        </w:rPr>
        <w:t xml:space="preserve"> 2012).</w:t>
      </w:r>
      <w:r w:rsidR="00EE3D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After the perusal and study of other ethical discussions, I have highlighted multiple limitations in my research paradigm. I have noted how a broader explanation of my research question and resultant methodology would allow for a greater understanding and more complex justification of the methods adopted and resultant ethical </w:t>
      </w:r>
      <w:r w:rsidR="00EE3D3B">
        <w:rPr>
          <w:rFonts w:ascii="Times New Roman" w:hAnsi="Times New Roman" w:cs="Times New Roman"/>
          <w:sz w:val="24"/>
          <w:szCs w:val="24"/>
        </w:rPr>
        <w:t>considerations.</w:t>
      </w:r>
      <w:r w:rsidR="002D7F7D">
        <w:rPr>
          <w:rFonts w:ascii="Times New Roman" w:hAnsi="Times New Roman" w:cs="Times New Roman"/>
          <w:sz w:val="24"/>
          <w:szCs w:val="24"/>
        </w:rPr>
        <w:t xml:space="preserve"> To that end</w:t>
      </w:r>
      <w:r w:rsidR="00AE54B2">
        <w:rPr>
          <w:rFonts w:ascii="Times New Roman" w:hAnsi="Times New Roman" w:cs="Times New Roman"/>
          <w:sz w:val="24"/>
          <w:szCs w:val="24"/>
        </w:rPr>
        <w:t xml:space="preserve"> </w:t>
      </w:r>
      <w:r w:rsidR="00064A55">
        <w:rPr>
          <w:rFonts w:ascii="Times New Roman" w:hAnsi="Times New Roman" w:cs="Times New Roman"/>
          <w:sz w:val="24"/>
          <w:szCs w:val="24"/>
        </w:rPr>
        <w:t>I would offer a description of the rational behind my research question, this focuses on the concept of deviance through recreational drug taking as a counter-cultur</w:t>
      </w:r>
      <w:r w:rsidR="00A817D7">
        <w:rPr>
          <w:rFonts w:ascii="Times New Roman" w:hAnsi="Times New Roman" w:cs="Times New Roman"/>
          <w:sz w:val="24"/>
          <w:szCs w:val="24"/>
        </w:rPr>
        <w:t>al</w:t>
      </w:r>
      <w:r w:rsidR="00064A55">
        <w:rPr>
          <w:rFonts w:ascii="Times New Roman" w:hAnsi="Times New Roman" w:cs="Times New Roman"/>
          <w:sz w:val="24"/>
          <w:szCs w:val="24"/>
        </w:rPr>
        <w:t xml:space="preserve"> mechanism of resistance</w:t>
      </w:r>
      <w:r w:rsidR="00EC3E0D">
        <w:rPr>
          <w:rFonts w:ascii="Times New Roman" w:hAnsi="Times New Roman" w:cs="Times New Roman"/>
          <w:sz w:val="24"/>
          <w:szCs w:val="24"/>
        </w:rPr>
        <w:t>,</w:t>
      </w:r>
      <w:r w:rsidR="00064A55">
        <w:rPr>
          <w:rFonts w:ascii="Times New Roman" w:hAnsi="Times New Roman" w:cs="Times New Roman"/>
          <w:sz w:val="24"/>
          <w:szCs w:val="24"/>
        </w:rPr>
        <w:t xml:space="preserve"> </w:t>
      </w:r>
      <w:r w:rsidR="00EC3E0D">
        <w:rPr>
          <w:rFonts w:ascii="Times New Roman" w:hAnsi="Times New Roman" w:cs="Times New Roman"/>
          <w:sz w:val="24"/>
          <w:szCs w:val="24"/>
        </w:rPr>
        <w:t>a mechanism adopted to</w:t>
      </w:r>
      <w:r w:rsidR="00064A55">
        <w:rPr>
          <w:rFonts w:ascii="Times New Roman" w:hAnsi="Times New Roman" w:cs="Times New Roman"/>
          <w:sz w:val="24"/>
          <w:szCs w:val="24"/>
        </w:rPr>
        <w:t xml:space="preserve"> cope with the disenfranchisement of youth (Clarke</w:t>
      </w:r>
      <w:r w:rsidR="00064A55">
        <w:rPr>
          <w:rFonts w:ascii="Times New Roman" w:hAnsi="Times New Roman" w:cs="Times New Roman"/>
          <w:i/>
          <w:iCs/>
          <w:sz w:val="24"/>
          <w:szCs w:val="24"/>
        </w:rPr>
        <w:t xml:space="preserve"> et al</w:t>
      </w:r>
      <w:r w:rsidR="00064A55">
        <w:rPr>
          <w:rFonts w:ascii="Times New Roman" w:hAnsi="Times New Roman" w:cs="Times New Roman"/>
          <w:sz w:val="24"/>
          <w:szCs w:val="24"/>
        </w:rPr>
        <w:t xml:space="preserve"> 1976). </w:t>
      </w:r>
    </w:p>
    <w:p w14:paraId="0DD0E0AE" w14:textId="77777777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</w:p>
    <w:p w14:paraId="65D1E713" w14:textId="56EBA4C8" w:rsidR="00084BBB" w:rsidRDefault="00064A55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 neo-liberal policies have seen the shrinkage of the state and</w:t>
      </w:r>
      <w:r w:rsidR="006267DC">
        <w:rPr>
          <w:rFonts w:ascii="Times New Roman" w:hAnsi="Times New Roman" w:cs="Times New Roman"/>
          <w:sz w:val="24"/>
          <w:szCs w:val="24"/>
        </w:rPr>
        <w:t xml:space="preserve"> thereby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67DC">
        <w:rPr>
          <w:rFonts w:ascii="Times New Roman" w:hAnsi="Times New Roman" w:cs="Times New Roman"/>
          <w:sz w:val="24"/>
          <w:szCs w:val="24"/>
        </w:rPr>
        <w:t>social and welfare protection (Lansley and Mack 2015). We currently live in a period of economic austerity, food banks, zero-hour contracts</w:t>
      </w:r>
      <w:r w:rsidR="00EC3E0D">
        <w:rPr>
          <w:rFonts w:ascii="Times New Roman" w:hAnsi="Times New Roman" w:cs="Times New Roman"/>
          <w:sz w:val="24"/>
          <w:szCs w:val="24"/>
        </w:rPr>
        <w:t xml:space="preserve"> and</w:t>
      </w:r>
      <w:r w:rsidR="006267DC">
        <w:rPr>
          <w:rFonts w:ascii="Times New Roman" w:hAnsi="Times New Roman" w:cs="Times New Roman"/>
          <w:sz w:val="24"/>
          <w:szCs w:val="24"/>
        </w:rPr>
        <w:t xml:space="preserve"> lack of social mobility</w:t>
      </w:r>
      <w:r w:rsidR="00A817D7">
        <w:rPr>
          <w:rFonts w:ascii="Times New Roman" w:hAnsi="Times New Roman" w:cs="Times New Roman"/>
          <w:sz w:val="24"/>
          <w:szCs w:val="24"/>
        </w:rPr>
        <w:t>.</w:t>
      </w:r>
      <w:r w:rsidR="006267DC">
        <w:rPr>
          <w:rFonts w:ascii="Times New Roman" w:hAnsi="Times New Roman" w:cs="Times New Roman"/>
          <w:sz w:val="24"/>
          <w:szCs w:val="24"/>
        </w:rPr>
        <w:t xml:space="preserve"> I pose that recreational drug use operates as a </w:t>
      </w:r>
      <w:r w:rsidR="00EC3E0D">
        <w:rPr>
          <w:rFonts w:ascii="Times New Roman" w:hAnsi="Times New Roman" w:cs="Times New Roman"/>
          <w:sz w:val="24"/>
          <w:szCs w:val="24"/>
        </w:rPr>
        <w:t>disjuncture</w:t>
      </w:r>
      <w:r w:rsidR="006267DC">
        <w:rPr>
          <w:rFonts w:ascii="Times New Roman" w:hAnsi="Times New Roman" w:cs="Times New Roman"/>
          <w:sz w:val="24"/>
          <w:szCs w:val="24"/>
        </w:rPr>
        <w:t xml:space="preserve"> from mainstream ideology and provides a collective sense of belonging</w:t>
      </w:r>
      <w:r w:rsidR="00EC3E0D">
        <w:rPr>
          <w:rFonts w:ascii="Times New Roman" w:hAnsi="Times New Roman" w:cs="Times New Roman"/>
          <w:sz w:val="24"/>
          <w:szCs w:val="24"/>
        </w:rPr>
        <w:t xml:space="preserve">. </w:t>
      </w:r>
      <w:r w:rsidR="003B0366">
        <w:rPr>
          <w:rFonts w:ascii="Times New Roman" w:hAnsi="Times New Roman" w:cs="Times New Roman"/>
          <w:sz w:val="24"/>
          <w:szCs w:val="24"/>
        </w:rPr>
        <w:t>R</w:t>
      </w:r>
      <w:r w:rsidR="00EC3E0D">
        <w:rPr>
          <w:rFonts w:ascii="Times New Roman" w:hAnsi="Times New Roman" w:cs="Times New Roman"/>
          <w:sz w:val="24"/>
          <w:szCs w:val="24"/>
        </w:rPr>
        <w:t>esearch by the Welsh government has revealed that there is</w:t>
      </w:r>
      <w:r w:rsidR="005937AA">
        <w:rPr>
          <w:rFonts w:ascii="Times New Roman" w:hAnsi="Times New Roman" w:cs="Times New Roman"/>
          <w:sz w:val="24"/>
          <w:szCs w:val="24"/>
        </w:rPr>
        <w:t xml:space="preserve"> an</w:t>
      </w:r>
      <w:r w:rsidR="003B0366">
        <w:rPr>
          <w:rFonts w:ascii="Times New Roman" w:hAnsi="Times New Roman" w:cs="Times New Roman"/>
          <w:sz w:val="24"/>
          <w:szCs w:val="24"/>
        </w:rPr>
        <w:t xml:space="preserve"> increased usage of street drugs amongst youth in areas of deprivation</w:t>
      </w:r>
      <w:r w:rsidR="005937AA">
        <w:rPr>
          <w:rFonts w:ascii="Times New Roman" w:hAnsi="Times New Roman" w:cs="Times New Roman"/>
          <w:sz w:val="24"/>
          <w:szCs w:val="24"/>
        </w:rPr>
        <w:t>,</w:t>
      </w:r>
      <w:r w:rsidR="00EC3E0D">
        <w:rPr>
          <w:rFonts w:ascii="Times New Roman" w:hAnsi="Times New Roman" w:cs="Times New Roman"/>
          <w:sz w:val="24"/>
          <w:szCs w:val="24"/>
        </w:rPr>
        <w:t xml:space="preserve"> </w:t>
      </w:r>
      <w:r w:rsidR="003B0366">
        <w:rPr>
          <w:rFonts w:ascii="Times New Roman" w:hAnsi="Times New Roman" w:cs="Times New Roman"/>
          <w:sz w:val="24"/>
          <w:szCs w:val="24"/>
        </w:rPr>
        <w:t xml:space="preserve">positing </w:t>
      </w:r>
      <w:r w:rsidR="00EC3E0D">
        <w:rPr>
          <w:rFonts w:ascii="Times New Roman" w:hAnsi="Times New Roman" w:cs="Times New Roman"/>
          <w:sz w:val="24"/>
          <w:szCs w:val="24"/>
        </w:rPr>
        <w:t xml:space="preserve">a strong correlation between the use of blues (street </w:t>
      </w:r>
      <w:r w:rsidR="00084BBB">
        <w:rPr>
          <w:rFonts w:ascii="Times New Roman" w:hAnsi="Times New Roman" w:cs="Times New Roman"/>
          <w:sz w:val="24"/>
          <w:szCs w:val="24"/>
        </w:rPr>
        <w:t>Valium</w:t>
      </w:r>
      <w:r w:rsidR="00EC3E0D">
        <w:rPr>
          <w:rFonts w:ascii="Times New Roman" w:hAnsi="Times New Roman" w:cs="Times New Roman"/>
          <w:sz w:val="24"/>
          <w:szCs w:val="24"/>
        </w:rPr>
        <w:t xml:space="preserve">) and </w:t>
      </w:r>
      <w:r w:rsidR="00084BBB">
        <w:rPr>
          <w:rFonts w:ascii="Times New Roman" w:hAnsi="Times New Roman" w:cs="Times New Roman"/>
          <w:sz w:val="24"/>
          <w:szCs w:val="24"/>
        </w:rPr>
        <w:t>benzos</w:t>
      </w:r>
      <w:r w:rsidR="00EC3E0D">
        <w:rPr>
          <w:rFonts w:ascii="Times New Roman" w:hAnsi="Times New Roman" w:cs="Times New Roman"/>
          <w:sz w:val="24"/>
          <w:szCs w:val="24"/>
        </w:rPr>
        <w:t xml:space="preserve"> (benzodiazepine)</w:t>
      </w:r>
      <w:r w:rsidR="00084BBB">
        <w:rPr>
          <w:rFonts w:ascii="Times New Roman" w:hAnsi="Times New Roman" w:cs="Times New Roman"/>
          <w:sz w:val="24"/>
          <w:szCs w:val="24"/>
        </w:rPr>
        <w:t xml:space="preserve"> for recreational purposes</w:t>
      </w:r>
      <w:r w:rsidR="00EC3E0D">
        <w:rPr>
          <w:rFonts w:ascii="Times New Roman" w:hAnsi="Times New Roman" w:cs="Times New Roman"/>
          <w:sz w:val="24"/>
          <w:szCs w:val="24"/>
        </w:rPr>
        <w:t xml:space="preserve"> and eventual opiate addiction (</w:t>
      </w:r>
      <w:r w:rsidR="00084BBB">
        <w:rPr>
          <w:rFonts w:ascii="Times New Roman" w:hAnsi="Times New Roman" w:cs="Times New Roman"/>
          <w:sz w:val="24"/>
          <w:szCs w:val="24"/>
        </w:rPr>
        <w:t>Gov. Wales 2018).</w:t>
      </w:r>
      <w:r w:rsidR="005937AA">
        <w:rPr>
          <w:rFonts w:ascii="Times New Roman" w:hAnsi="Times New Roman" w:cs="Times New Roman"/>
          <w:sz w:val="24"/>
          <w:szCs w:val="24"/>
        </w:rPr>
        <w:t xml:space="preserve"> A counter-culture framework and ethnographic methodological position allow for an understanding of socio-political factors and</w:t>
      </w:r>
      <w:r w:rsidR="00A817D7">
        <w:rPr>
          <w:rFonts w:ascii="Times New Roman" w:hAnsi="Times New Roman" w:cs="Times New Roman"/>
          <w:sz w:val="24"/>
          <w:szCs w:val="24"/>
        </w:rPr>
        <w:t xml:space="preserve"> how they affect</w:t>
      </w:r>
      <w:r w:rsidR="005937AA">
        <w:rPr>
          <w:rFonts w:ascii="Times New Roman" w:hAnsi="Times New Roman" w:cs="Times New Roman"/>
          <w:sz w:val="24"/>
          <w:szCs w:val="24"/>
        </w:rPr>
        <w:t xml:space="preserve"> youth</w:t>
      </w:r>
      <w:r w:rsidR="00A817D7">
        <w:rPr>
          <w:rFonts w:ascii="Times New Roman" w:hAnsi="Times New Roman" w:cs="Times New Roman"/>
          <w:sz w:val="24"/>
          <w:szCs w:val="24"/>
        </w:rPr>
        <w:t xml:space="preserve"> cultures</w:t>
      </w:r>
      <w:r w:rsidR="005937AA">
        <w:rPr>
          <w:rFonts w:ascii="Times New Roman" w:hAnsi="Times New Roman" w:cs="Times New Roman"/>
          <w:sz w:val="24"/>
          <w:szCs w:val="24"/>
        </w:rPr>
        <w:t>.</w:t>
      </w:r>
    </w:p>
    <w:p w14:paraId="123BA624" w14:textId="156170AC" w:rsidR="00084BBB" w:rsidRDefault="00084BBB" w:rsidP="003C505A">
      <w:pPr>
        <w:rPr>
          <w:rFonts w:ascii="Times New Roman" w:hAnsi="Times New Roman" w:cs="Times New Roman"/>
          <w:sz w:val="24"/>
          <w:szCs w:val="24"/>
        </w:rPr>
      </w:pPr>
    </w:p>
    <w:p w14:paraId="27A35C64" w14:textId="7FD16057" w:rsidR="006A752F" w:rsidRDefault="00084BBB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937AA">
        <w:rPr>
          <w:rFonts w:ascii="Times New Roman" w:hAnsi="Times New Roman" w:cs="Times New Roman"/>
          <w:sz w:val="24"/>
          <w:szCs w:val="24"/>
        </w:rPr>
        <w:t xml:space="preserve"> highlighted</w:t>
      </w:r>
      <w:r>
        <w:rPr>
          <w:rFonts w:ascii="Times New Roman" w:hAnsi="Times New Roman" w:cs="Times New Roman"/>
          <w:sz w:val="24"/>
          <w:szCs w:val="24"/>
        </w:rPr>
        <w:t xml:space="preserve"> methodological limitation to my research design</w:t>
      </w:r>
      <w:r w:rsidR="00F10C0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posits the need to defer to the participant in choice of location</w:t>
      </w:r>
      <w:r w:rsidR="003B0366">
        <w:rPr>
          <w:rFonts w:ascii="Times New Roman" w:hAnsi="Times New Roman" w:cs="Times New Roman"/>
          <w:sz w:val="24"/>
          <w:szCs w:val="24"/>
        </w:rPr>
        <w:t xml:space="preserve"> </w:t>
      </w:r>
      <w:r w:rsidR="00A817D7">
        <w:rPr>
          <w:rFonts w:ascii="Times New Roman" w:hAnsi="Times New Roman" w:cs="Times New Roman"/>
          <w:sz w:val="24"/>
          <w:szCs w:val="24"/>
        </w:rPr>
        <w:t>for the</w:t>
      </w:r>
      <w:r w:rsidR="003B0366">
        <w:rPr>
          <w:rFonts w:ascii="Times New Roman" w:hAnsi="Times New Roman" w:cs="Times New Roman"/>
          <w:sz w:val="24"/>
          <w:szCs w:val="24"/>
        </w:rPr>
        <w:t xml:space="preserve"> </w:t>
      </w:r>
      <w:r w:rsidR="00A817D7">
        <w:rPr>
          <w:rFonts w:ascii="Times New Roman" w:hAnsi="Times New Roman" w:cs="Times New Roman"/>
          <w:sz w:val="24"/>
          <w:szCs w:val="24"/>
        </w:rPr>
        <w:t>testimonio,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="003B0366">
        <w:rPr>
          <w:rFonts w:ascii="Times New Roman" w:hAnsi="Times New Roman" w:cs="Times New Roman"/>
          <w:sz w:val="24"/>
          <w:szCs w:val="24"/>
        </w:rPr>
        <w:t>his will function to</w:t>
      </w:r>
      <w:r>
        <w:rPr>
          <w:rFonts w:ascii="Times New Roman" w:hAnsi="Times New Roman" w:cs="Times New Roman"/>
          <w:sz w:val="24"/>
          <w:szCs w:val="24"/>
        </w:rPr>
        <w:t xml:space="preserve"> reinforce trust and display ethical sensitivity</w:t>
      </w:r>
      <w:r w:rsidR="00F10C08">
        <w:rPr>
          <w:rFonts w:ascii="Times New Roman" w:hAnsi="Times New Roman" w:cs="Times New Roman"/>
          <w:sz w:val="24"/>
          <w:szCs w:val="24"/>
        </w:rPr>
        <w:t xml:space="preserve"> (Williams 2019). Furthermore, despite the sampling set for the testimonio being initially comprised of two persons, there is a distinct chance this could snowball, ethically all the previous considerations would remain but recourse to guidance from drug advisory centre DDAS </w:t>
      </w:r>
      <w:r w:rsidR="00DF7B60">
        <w:rPr>
          <w:rFonts w:ascii="Times New Roman" w:hAnsi="Times New Roman" w:cs="Times New Roman"/>
          <w:sz w:val="24"/>
          <w:szCs w:val="24"/>
        </w:rPr>
        <w:t xml:space="preserve">(DDAS 2019) </w:t>
      </w:r>
      <w:r w:rsidR="00F10C08">
        <w:rPr>
          <w:rFonts w:ascii="Times New Roman" w:hAnsi="Times New Roman" w:cs="Times New Roman"/>
          <w:sz w:val="24"/>
          <w:szCs w:val="24"/>
        </w:rPr>
        <w:t>would allow for better safeguarding mechanisms of research participants</w:t>
      </w:r>
      <w:r w:rsidR="003B0366">
        <w:rPr>
          <w:rFonts w:ascii="Times New Roman" w:hAnsi="Times New Roman" w:cs="Times New Roman"/>
          <w:sz w:val="24"/>
          <w:szCs w:val="24"/>
        </w:rPr>
        <w:t>,</w:t>
      </w:r>
      <w:r w:rsidR="00F10C08">
        <w:rPr>
          <w:rFonts w:ascii="Times New Roman" w:hAnsi="Times New Roman" w:cs="Times New Roman"/>
          <w:sz w:val="24"/>
          <w:szCs w:val="24"/>
        </w:rPr>
        <w:t xml:space="preserve"> should they desire help or information. </w:t>
      </w:r>
      <w:r w:rsidR="003B0366">
        <w:rPr>
          <w:rFonts w:ascii="Times New Roman" w:hAnsi="Times New Roman" w:cs="Times New Roman"/>
          <w:sz w:val="24"/>
          <w:szCs w:val="24"/>
        </w:rPr>
        <w:t xml:space="preserve">The semi-covert nature of the observation of crowd scenes remains ethically charged. </w:t>
      </w:r>
      <w:r w:rsidR="00F10C08">
        <w:rPr>
          <w:rFonts w:ascii="Times New Roman" w:hAnsi="Times New Roman" w:cs="Times New Roman"/>
          <w:sz w:val="24"/>
          <w:szCs w:val="24"/>
        </w:rPr>
        <w:t xml:space="preserve">Further empirical studies into </w:t>
      </w:r>
      <w:r w:rsidR="00F7703F">
        <w:rPr>
          <w:rFonts w:ascii="Times New Roman" w:hAnsi="Times New Roman" w:cs="Times New Roman"/>
          <w:sz w:val="24"/>
          <w:szCs w:val="24"/>
        </w:rPr>
        <w:t>the controversies and ethical dilemmas posed by covert/semi covert observations, need to be</w:t>
      </w:r>
      <w:r w:rsidR="003B0366">
        <w:rPr>
          <w:rFonts w:ascii="Times New Roman" w:hAnsi="Times New Roman" w:cs="Times New Roman"/>
          <w:sz w:val="24"/>
          <w:szCs w:val="24"/>
        </w:rPr>
        <w:t xml:space="preserve"> analysed. There is a current revival in covert and semi-covert observations (</w:t>
      </w:r>
      <w:proofErr w:type="spellStart"/>
      <w:r w:rsidR="003B0366">
        <w:rPr>
          <w:rFonts w:ascii="Times New Roman" w:hAnsi="Times New Roman" w:cs="Times New Roman"/>
          <w:sz w:val="24"/>
          <w:szCs w:val="24"/>
        </w:rPr>
        <w:t>Calvey</w:t>
      </w:r>
      <w:proofErr w:type="spellEnd"/>
      <w:r w:rsidR="003B0366">
        <w:rPr>
          <w:rFonts w:ascii="Times New Roman" w:hAnsi="Times New Roman" w:cs="Times New Roman"/>
          <w:sz w:val="24"/>
          <w:szCs w:val="24"/>
        </w:rPr>
        <w:t xml:space="preserve"> 2017). From Scheper-Hughes’ (2004) study of organ trafficking</w:t>
      </w:r>
      <w:r w:rsidR="006C2CD8">
        <w:rPr>
          <w:rFonts w:ascii="Times New Roman" w:hAnsi="Times New Roman" w:cs="Times New Roman"/>
          <w:sz w:val="24"/>
          <w:szCs w:val="24"/>
        </w:rPr>
        <w:t xml:space="preserve">, which involved a high level of deception to more fly on the wall observations adopted by </w:t>
      </w:r>
      <w:proofErr w:type="spellStart"/>
      <w:r w:rsidR="006C2CD8">
        <w:rPr>
          <w:rFonts w:ascii="Times New Roman" w:hAnsi="Times New Roman" w:cs="Times New Roman"/>
          <w:sz w:val="24"/>
          <w:szCs w:val="24"/>
        </w:rPr>
        <w:t>Colosi</w:t>
      </w:r>
      <w:proofErr w:type="spellEnd"/>
      <w:r w:rsidR="006C2CD8">
        <w:rPr>
          <w:rFonts w:ascii="Times New Roman" w:hAnsi="Times New Roman" w:cs="Times New Roman"/>
          <w:sz w:val="24"/>
          <w:szCs w:val="24"/>
        </w:rPr>
        <w:t xml:space="preserve"> (2010</w:t>
      </w:r>
      <w:r w:rsidR="00681872">
        <w:rPr>
          <w:rFonts w:ascii="Times New Roman" w:hAnsi="Times New Roman" w:cs="Times New Roman"/>
          <w:sz w:val="24"/>
          <w:szCs w:val="24"/>
        </w:rPr>
        <w:t>b</w:t>
      </w:r>
      <w:bookmarkStart w:id="0" w:name="_GoBack"/>
      <w:bookmarkEnd w:id="0"/>
      <w:r w:rsidR="006C2CD8">
        <w:rPr>
          <w:rFonts w:ascii="Times New Roman" w:hAnsi="Times New Roman" w:cs="Times New Roman"/>
          <w:sz w:val="24"/>
          <w:szCs w:val="24"/>
        </w:rPr>
        <w:t>), Goffman (2014), and Gunter (2008) to name but a few</w:t>
      </w:r>
      <w:r w:rsidR="00A817D7">
        <w:rPr>
          <w:rFonts w:ascii="Times New Roman" w:hAnsi="Times New Roman" w:cs="Times New Roman"/>
          <w:sz w:val="24"/>
          <w:szCs w:val="24"/>
        </w:rPr>
        <w:t>.</w:t>
      </w:r>
      <w:r w:rsidR="006C2CD8">
        <w:rPr>
          <w:rFonts w:ascii="Times New Roman" w:hAnsi="Times New Roman" w:cs="Times New Roman"/>
          <w:sz w:val="24"/>
          <w:szCs w:val="24"/>
        </w:rPr>
        <w:t xml:space="preserve"> </w:t>
      </w:r>
      <w:r w:rsidR="00A817D7">
        <w:rPr>
          <w:rFonts w:ascii="Times New Roman" w:hAnsi="Times New Roman" w:cs="Times New Roman"/>
          <w:sz w:val="24"/>
          <w:szCs w:val="24"/>
        </w:rPr>
        <w:t>O</w:t>
      </w:r>
      <w:r w:rsidR="006C2CD8">
        <w:rPr>
          <w:rFonts w:ascii="Times New Roman" w:hAnsi="Times New Roman" w:cs="Times New Roman"/>
          <w:sz w:val="24"/>
          <w:szCs w:val="24"/>
        </w:rPr>
        <w:t xml:space="preserve">ften documented as unobtrusive observation </w:t>
      </w:r>
      <w:r w:rsidR="006C2CD8">
        <w:rPr>
          <w:rFonts w:ascii="Times New Roman" w:hAnsi="Times New Roman" w:cs="Times New Roman"/>
          <w:sz w:val="24"/>
          <w:szCs w:val="24"/>
        </w:rPr>
        <w:lastRenderedPageBreak/>
        <w:t xml:space="preserve">this later is the approach I would choose to adopt. </w:t>
      </w:r>
      <w:r w:rsidR="005937AA">
        <w:rPr>
          <w:rFonts w:ascii="Times New Roman" w:hAnsi="Times New Roman" w:cs="Times New Roman"/>
          <w:sz w:val="24"/>
          <w:szCs w:val="24"/>
        </w:rPr>
        <w:t>Unobtrusive observation</w:t>
      </w:r>
      <w:r w:rsidR="006C2CD8">
        <w:rPr>
          <w:rFonts w:ascii="Times New Roman" w:hAnsi="Times New Roman" w:cs="Times New Roman"/>
          <w:sz w:val="24"/>
          <w:szCs w:val="24"/>
        </w:rPr>
        <w:t xml:space="preserve"> means that the researcher remains impartial</w:t>
      </w:r>
      <w:r w:rsidR="005937A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937AA">
        <w:rPr>
          <w:rFonts w:ascii="Times New Roman" w:hAnsi="Times New Roman" w:cs="Times New Roman"/>
          <w:sz w:val="24"/>
          <w:szCs w:val="24"/>
        </w:rPr>
        <w:t>Calvey</w:t>
      </w:r>
      <w:proofErr w:type="spellEnd"/>
      <w:r w:rsidR="005937AA">
        <w:rPr>
          <w:rFonts w:ascii="Times New Roman" w:hAnsi="Times New Roman" w:cs="Times New Roman"/>
          <w:sz w:val="24"/>
          <w:szCs w:val="24"/>
        </w:rPr>
        <w:t xml:space="preserve"> 2017), not influencing nor being influenced by those researched surely that </w:t>
      </w:r>
      <w:r w:rsidR="00F47594">
        <w:rPr>
          <w:rFonts w:ascii="Times New Roman" w:hAnsi="Times New Roman" w:cs="Times New Roman"/>
          <w:sz w:val="24"/>
          <w:szCs w:val="24"/>
        </w:rPr>
        <w:t>would carry</w:t>
      </w:r>
      <w:r w:rsidR="005937AA">
        <w:rPr>
          <w:rFonts w:ascii="Times New Roman" w:hAnsi="Times New Roman" w:cs="Times New Roman"/>
          <w:sz w:val="24"/>
          <w:szCs w:val="24"/>
        </w:rPr>
        <w:t xml:space="preserve"> some ethical imperative? </w:t>
      </w:r>
    </w:p>
    <w:p w14:paraId="704949A6" w14:textId="77777777" w:rsidR="006A752F" w:rsidRDefault="006A752F" w:rsidP="003C505A">
      <w:pPr>
        <w:rPr>
          <w:rFonts w:ascii="Times New Roman" w:hAnsi="Times New Roman" w:cs="Times New Roman"/>
          <w:sz w:val="24"/>
          <w:szCs w:val="24"/>
        </w:rPr>
      </w:pPr>
    </w:p>
    <w:p w14:paraId="562C35CC" w14:textId="411C2878" w:rsidR="00084BBB" w:rsidRDefault="003B0366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770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F5E187" w14:textId="2148378C" w:rsidR="00084BBB" w:rsidRDefault="00F47594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References:-</w:t>
      </w:r>
    </w:p>
    <w:p w14:paraId="6A87C282" w14:textId="6AACB43E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Calvey</w:t>
      </w:r>
      <w:proofErr w:type="spellEnd"/>
      <w:r>
        <w:rPr>
          <w:rFonts w:ascii="Times New Roman" w:hAnsi="Times New Roman" w:cs="Times New Roman"/>
          <w:sz w:val="24"/>
          <w:szCs w:val="24"/>
        </w:rPr>
        <w:t>, D. (2017)</w:t>
      </w:r>
      <w:r w:rsidR="009361C3">
        <w:rPr>
          <w:rFonts w:ascii="Times New Roman" w:hAnsi="Times New Roman" w:cs="Times New Roman"/>
          <w:sz w:val="24"/>
          <w:szCs w:val="24"/>
        </w:rPr>
        <w:t xml:space="preserve"> </w:t>
      </w:r>
      <w:r w:rsidR="009361C3" w:rsidRPr="009361C3">
        <w:rPr>
          <w:rFonts w:ascii="Times New Roman" w:hAnsi="Times New Roman" w:cs="Times New Roman"/>
          <w:i/>
          <w:iCs/>
          <w:sz w:val="24"/>
          <w:szCs w:val="24"/>
        </w:rPr>
        <w:t>Covert Research: The Art, Politics, and Ethics of Undercover Fieldwork.</w:t>
      </w:r>
      <w:r w:rsidR="009361C3">
        <w:rPr>
          <w:rFonts w:ascii="Times New Roman" w:hAnsi="Times New Roman" w:cs="Times New Roman"/>
          <w:sz w:val="24"/>
          <w:szCs w:val="24"/>
        </w:rPr>
        <w:t xml:space="preserve"> London: Sage.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899B95" w14:textId="546D413C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Clarke, </w:t>
      </w:r>
      <w:r w:rsidR="00125190">
        <w:rPr>
          <w:rFonts w:ascii="Times New Roman" w:hAnsi="Times New Roman" w:cs="Times New Roman"/>
          <w:sz w:val="24"/>
          <w:szCs w:val="24"/>
        </w:rPr>
        <w:t>J., Hall, S., Jefferson, T. and Roberts, B.</w:t>
      </w:r>
      <w:r>
        <w:rPr>
          <w:rFonts w:ascii="Times New Roman" w:hAnsi="Times New Roman" w:cs="Times New Roman"/>
          <w:sz w:val="24"/>
          <w:szCs w:val="24"/>
        </w:rPr>
        <w:t xml:space="preserve"> (1976)</w:t>
      </w:r>
      <w:r w:rsidR="00125190" w:rsidRPr="00125190">
        <w:rPr>
          <w:rFonts w:ascii="Times New Roman" w:hAnsi="Times New Roman" w:cs="Times New Roman"/>
          <w:i/>
          <w:iCs/>
          <w:sz w:val="24"/>
          <w:szCs w:val="24"/>
        </w:rPr>
        <w:t xml:space="preserve"> Resistance Through Rituals: Youth Subcultures in Post-war Britain</w:t>
      </w:r>
      <w:r w:rsidR="00125190">
        <w:rPr>
          <w:rFonts w:ascii="Times New Roman" w:hAnsi="Times New Roman" w:cs="Times New Roman"/>
          <w:sz w:val="24"/>
          <w:szCs w:val="24"/>
        </w:rPr>
        <w:t>. London: Routledge.</w:t>
      </w:r>
    </w:p>
    <w:p w14:paraId="377E01E0" w14:textId="08511539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Colosi</w:t>
      </w:r>
      <w:proofErr w:type="spellEnd"/>
      <w:r>
        <w:rPr>
          <w:rFonts w:ascii="Times New Roman" w:hAnsi="Times New Roman" w:cs="Times New Roman"/>
          <w:sz w:val="24"/>
          <w:szCs w:val="24"/>
        </w:rPr>
        <w:t>, R. (2010</w:t>
      </w:r>
      <w:r w:rsidR="009361C3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="009361C3">
        <w:rPr>
          <w:rFonts w:ascii="Times New Roman" w:hAnsi="Times New Roman" w:cs="Times New Roman"/>
          <w:sz w:val="24"/>
          <w:szCs w:val="24"/>
        </w:rPr>
        <w:t xml:space="preserve"> </w:t>
      </w:r>
      <w:r w:rsidR="009361C3" w:rsidRPr="009361C3">
        <w:rPr>
          <w:rFonts w:ascii="Times New Roman" w:hAnsi="Times New Roman" w:cs="Times New Roman"/>
          <w:i/>
          <w:iCs/>
          <w:sz w:val="24"/>
          <w:szCs w:val="24"/>
        </w:rPr>
        <w:t>Dirty Dancing? An Ethnography of Lap-Dancing</w:t>
      </w:r>
      <w:r w:rsidR="009361C3">
        <w:rPr>
          <w:rFonts w:ascii="Times New Roman" w:hAnsi="Times New Roman" w:cs="Times New Roman"/>
          <w:sz w:val="24"/>
          <w:szCs w:val="24"/>
        </w:rPr>
        <w:t>. Abingdon: Willan Publishing.</w:t>
      </w:r>
    </w:p>
    <w:p w14:paraId="5BE1704A" w14:textId="75A229AA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DDAS (2019) </w:t>
      </w:r>
      <w:r w:rsidR="00125190">
        <w:rPr>
          <w:rFonts w:ascii="Times New Roman" w:hAnsi="Times New Roman" w:cs="Times New Roman"/>
          <w:sz w:val="24"/>
          <w:szCs w:val="24"/>
        </w:rPr>
        <w:t xml:space="preserve">Dyfed Drug and Alcohol Services. </w:t>
      </w:r>
      <w:hyperlink r:id="rId4" w:history="1">
        <w:r w:rsidR="00125190" w:rsidRPr="004319AA">
          <w:rPr>
            <w:rStyle w:val="Hyperlink"/>
            <w:rFonts w:ascii="Times New Roman" w:hAnsi="Times New Roman" w:cs="Times New Roman"/>
            <w:sz w:val="24"/>
            <w:szCs w:val="24"/>
          </w:rPr>
          <w:t>https://nhsdirect.wales</w:t>
        </w:r>
      </w:hyperlink>
      <w:r w:rsidR="00125190">
        <w:rPr>
          <w:rFonts w:ascii="Times New Roman" w:hAnsi="Times New Roman" w:cs="Times New Roman"/>
          <w:sz w:val="24"/>
          <w:szCs w:val="24"/>
        </w:rPr>
        <w:t xml:space="preserve">. Accessed 4/12/2019 </w:t>
      </w:r>
    </w:p>
    <w:p w14:paraId="7BADEF00" w14:textId="06A7C08C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Goffman, A. (201</w:t>
      </w:r>
      <w:r w:rsidR="009361C3">
        <w:rPr>
          <w:rFonts w:ascii="Times New Roman" w:hAnsi="Times New Roman" w:cs="Times New Roman"/>
          <w:sz w:val="24"/>
          <w:szCs w:val="24"/>
        </w:rPr>
        <w:t>4)</w:t>
      </w:r>
      <w:r w:rsidR="009361C3" w:rsidRPr="009361C3">
        <w:rPr>
          <w:rFonts w:ascii="Times New Roman" w:hAnsi="Times New Roman" w:cs="Times New Roman"/>
          <w:i/>
          <w:iCs/>
          <w:sz w:val="24"/>
          <w:szCs w:val="24"/>
        </w:rPr>
        <w:t xml:space="preserve"> On the Run: Fugitive Life in an American City</w:t>
      </w:r>
      <w:r w:rsidR="009361C3">
        <w:rPr>
          <w:rFonts w:ascii="Times New Roman" w:hAnsi="Times New Roman" w:cs="Times New Roman"/>
          <w:sz w:val="24"/>
          <w:szCs w:val="24"/>
        </w:rPr>
        <w:t>. Chicago: University of Chicago Press.</w:t>
      </w:r>
    </w:p>
    <w:p w14:paraId="136B9713" w14:textId="7541F6A6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Gov. Wales (2018)</w:t>
      </w:r>
      <w:r w:rsidR="00125190">
        <w:rPr>
          <w:rFonts w:ascii="Times New Roman" w:hAnsi="Times New Roman" w:cs="Times New Roman"/>
          <w:sz w:val="24"/>
          <w:szCs w:val="24"/>
        </w:rPr>
        <w:t xml:space="preserve"> Drug Misuse and Dependency. </w:t>
      </w:r>
      <w:hyperlink w:history="1">
        <w:r w:rsidR="00125190" w:rsidRPr="004319AA">
          <w:rPr>
            <w:rStyle w:val="Hyperlink"/>
            <w:rFonts w:ascii="Times New Roman" w:hAnsi="Times New Roman" w:cs="Times New Roman"/>
            <w:sz w:val="24"/>
            <w:szCs w:val="24"/>
          </w:rPr>
          <w:t>https://gov.wales&gt;drug-misuse</w:t>
        </w:r>
      </w:hyperlink>
      <w:r w:rsidR="00125190">
        <w:rPr>
          <w:rFonts w:ascii="Times New Roman" w:hAnsi="Times New Roman" w:cs="Times New Roman"/>
          <w:sz w:val="24"/>
          <w:szCs w:val="24"/>
        </w:rPr>
        <w:t xml:space="preserve"> Accessed 4/12/2019.  </w:t>
      </w:r>
    </w:p>
    <w:p w14:paraId="73CA1D57" w14:textId="10B9D7FC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Gunter, A. (2008)</w:t>
      </w:r>
      <w:r w:rsidR="009361C3">
        <w:rPr>
          <w:rFonts w:ascii="Times New Roman" w:hAnsi="Times New Roman" w:cs="Times New Roman"/>
          <w:sz w:val="24"/>
          <w:szCs w:val="24"/>
        </w:rPr>
        <w:t xml:space="preserve"> ‘Growing up bad: Black Youth, ‘Road’ Culture and Badness in an East London’ </w:t>
      </w:r>
      <w:r w:rsidR="00F968B3" w:rsidRPr="00F968B3">
        <w:rPr>
          <w:rFonts w:ascii="Times New Roman" w:hAnsi="Times New Roman" w:cs="Times New Roman"/>
          <w:i/>
          <w:iCs/>
          <w:sz w:val="24"/>
          <w:szCs w:val="24"/>
        </w:rPr>
        <w:t>Crime, Media Culture</w:t>
      </w:r>
      <w:r w:rsidR="00F968B3">
        <w:rPr>
          <w:rFonts w:ascii="Times New Roman" w:hAnsi="Times New Roman" w:cs="Times New Roman"/>
          <w:sz w:val="24"/>
          <w:szCs w:val="24"/>
        </w:rPr>
        <w:t>. 4(3): 406-436.</w:t>
      </w:r>
    </w:p>
    <w:p w14:paraId="519DA90A" w14:textId="34C3D1C1" w:rsidR="006A752F" w:rsidRDefault="006A752F" w:rsidP="003C505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Lansey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and Mack, J. (2015) </w:t>
      </w:r>
      <w:r w:rsidRPr="006A752F">
        <w:rPr>
          <w:rFonts w:ascii="Times New Roman" w:hAnsi="Times New Roman" w:cs="Times New Roman"/>
          <w:i/>
          <w:iCs/>
          <w:sz w:val="24"/>
          <w:szCs w:val="24"/>
        </w:rPr>
        <w:t>Breadline Britain: The Rise of Mass Poverty</w:t>
      </w:r>
      <w:r>
        <w:rPr>
          <w:rFonts w:ascii="Times New Roman" w:hAnsi="Times New Roman" w:cs="Times New Roman"/>
          <w:sz w:val="24"/>
          <w:szCs w:val="24"/>
        </w:rPr>
        <w:t xml:space="preserve">. London: </w:t>
      </w:r>
      <w:proofErr w:type="spellStart"/>
      <w:r>
        <w:rPr>
          <w:rFonts w:ascii="Times New Roman" w:hAnsi="Times New Roman" w:cs="Times New Roman"/>
          <w:sz w:val="24"/>
          <w:szCs w:val="24"/>
        </w:rPr>
        <w:t>Oneworld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Publications. </w:t>
      </w:r>
    </w:p>
    <w:p w14:paraId="5752A623" w14:textId="3EAB9F7C" w:rsidR="006A752F" w:rsidRDefault="006A752F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Robben, A.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Sluka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(2012) </w:t>
      </w:r>
      <w:r w:rsidR="00F968B3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Fieldwork in Cultural Anthropology</w:t>
      </w:r>
      <w:r w:rsidR="00F968B3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. In </w:t>
      </w:r>
      <w:r w:rsidRPr="006A752F">
        <w:rPr>
          <w:rFonts w:ascii="Times New Roman" w:hAnsi="Times New Roman" w:cs="Times New Roman"/>
          <w:i/>
          <w:iCs/>
          <w:sz w:val="24"/>
          <w:szCs w:val="24"/>
        </w:rPr>
        <w:t xml:space="preserve">Ethnographic Fieldwork: An Anthropological Reader. </w:t>
      </w:r>
      <w:r>
        <w:rPr>
          <w:rFonts w:ascii="Times New Roman" w:hAnsi="Times New Roman" w:cs="Times New Roman"/>
          <w:sz w:val="24"/>
          <w:szCs w:val="24"/>
        </w:rPr>
        <w:t xml:space="preserve">Eds A. Robben &amp; J. </w:t>
      </w:r>
      <w:proofErr w:type="spellStart"/>
      <w:r>
        <w:rPr>
          <w:rFonts w:ascii="Times New Roman" w:hAnsi="Times New Roman" w:cs="Times New Roman"/>
          <w:sz w:val="24"/>
          <w:szCs w:val="24"/>
        </w:rPr>
        <w:t>Sluka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Chichester: Wiley-Blackwell. </w:t>
      </w:r>
    </w:p>
    <w:p w14:paraId="456355E7" w14:textId="168F51AA" w:rsidR="006A752F" w:rsidRDefault="006A752F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Scheper-Hughes, N. (2004)</w:t>
      </w:r>
      <w:r w:rsidR="00F968B3">
        <w:rPr>
          <w:rFonts w:ascii="Times New Roman" w:hAnsi="Times New Roman" w:cs="Times New Roman"/>
          <w:sz w:val="24"/>
          <w:szCs w:val="24"/>
        </w:rPr>
        <w:t xml:space="preserve"> ‘Parts Unknown: Undercover Ethnography of the Organs- Trafficking World’. </w:t>
      </w:r>
      <w:r w:rsidR="00F968B3" w:rsidRPr="00F968B3">
        <w:rPr>
          <w:rFonts w:ascii="Times New Roman" w:hAnsi="Times New Roman" w:cs="Times New Roman"/>
          <w:i/>
          <w:iCs/>
          <w:sz w:val="24"/>
          <w:szCs w:val="24"/>
        </w:rPr>
        <w:t>Ethnography</w:t>
      </w:r>
      <w:r w:rsidR="00F968B3">
        <w:rPr>
          <w:rFonts w:ascii="Times New Roman" w:hAnsi="Times New Roman" w:cs="Times New Roman"/>
          <w:sz w:val="24"/>
          <w:szCs w:val="24"/>
        </w:rPr>
        <w:t xml:space="preserve">. 5(1): 29-73. </w:t>
      </w:r>
    </w:p>
    <w:p w14:paraId="4C2222D0" w14:textId="247ACD76" w:rsidR="009361C3" w:rsidRPr="00A817D7" w:rsidRDefault="009361C3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Williams, N. (2019)</w:t>
      </w:r>
      <w:r w:rsidR="00A817D7">
        <w:rPr>
          <w:rFonts w:ascii="Times New Roman" w:hAnsi="Times New Roman" w:cs="Times New Roman"/>
          <w:sz w:val="24"/>
          <w:szCs w:val="24"/>
        </w:rPr>
        <w:t xml:space="preserve"> </w:t>
      </w:r>
      <w:r w:rsidR="00A817D7" w:rsidRPr="00A817D7">
        <w:rPr>
          <w:rFonts w:ascii="Times New Roman" w:hAnsi="Times New Roman" w:cs="Times New Roman"/>
          <w:i/>
          <w:iCs/>
          <w:sz w:val="24"/>
          <w:szCs w:val="24"/>
        </w:rPr>
        <w:t xml:space="preserve">Are Military Veterans Supported Sufficiently After Leaving the Armed Forces? </w:t>
      </w:r>
      <w:r w:rsidR="00A817D7">
        <w:rPr>
          <w:rFonts w:ascii="Times New Roman" w:hAnsi="Times New Roman" w:cs="Times New Roman"/>
          <w:sz w:val="24"/>
          <w:szCs w:val="24"/>
        </w:rPr>
        <w:t>Online Forum UWTSD. Accessed 4/12/2019.</w:t>
      </w:r>
    </w:p>
    <w:p w14:paraId="4EA1EB11" w14:textId="77777777" w:rsidR="006A752F" w:rsidRDefault="006A752F" w:rsidP="003C505A">
      <w:pPr>
        <w:rPr>
          <w:rFonts w:ascii="Times New Roman" w:hAnsi="Times New Roman" w:cs="Times New Roman"/>
          <w:sz w:val="24"/>
          <w:szCs w:val="24"/>
        </w:rPr>
      </w:pPr>
    </w:p>
    <w:p w14:paraId="7EBA73FD" w14:textId="77777777" w:rsidR="006A752F" w:rsidRDefault="006A752F" w:rsidP="003C505A">
      <w:pPr>
        <w:rPr>
          <w:rFonts w:ascii="Times New Roman" w:hAnsi="Times New Roman" w:cs="Times New Roman"/>
          <w:sz w:val="24"/>
          <w:szCs w:val="24"/>
        </w:rPr>
      </w:pPr>
    </w:p>
    <w:p w14:paraId="349E20F7" w14:textId="77777777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</w:p>
    <w:p w14:paraId="6E6D8E62" w14:textId="77777777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</w:p>
    <w:p w14:paraId="7AF801B6" w14:textId="17669097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</w:p>
    <w:p w14:paraId="54C5B2DE" w14:textId="77777777" w:rsidR="00DF7B60" w:rsidRDefault="00DF7B60" w:rsidP="003C505A">
      <w:pPr>
        <w:rPr>
          <w:rFonts w:ascii="Times New Roman" w:hAnsi="Times New Roman" w:cs="Times New Roman"/>
          <w:sz w:val="24"/>
          <w:szCs w:val="24"/>
        </w:rPr>
      </w:pPr>
    </w:p>
    <w:p w14:paraId="29B16A7F" w14:textId="77777777" w:rsidR="00F47594" w:rsidRDefault="00F47594" w:rsidP="003C505A">
      <w:pPr>
        <w:rPr>
          <w:rFonts w:ascii="Times New Roman" w:hAnsi="Times New Roman" w:cs="Times New Roman"/>
          <w:sz w:val="24"/>
          <w:szCs w:val="24"/>
        </w:rPr>
      </w:pPr>
    </w:p>
    <w:p w14:paraId="51106AD4" w14:textId="7DDF2DAA" w:rsidR="00F47594" w:rsidRDefault="00F47594" w:rsidP="003C505A">
      <w:pPr>
        <w:rPr>
          <w:rFonts w:ascii="Times New Roman" w:hAnsi="Times New Roman" w:cs="Times New Roman"/>
          <w:sz w:val="24"/>
          <w:szCs w:val="24"/>
        </w:rPr>
      </w:pPr>
    </w:p>
    <w:p w14:paraId="75E7CD1D" w14:textId="77777777" w:rsidR="00F47594" w:rsidRDefault="00F47594" w:rsidP="003C505A">
      <w:pPr>
        <w:rPr>
          <w:rFonts w:ascii="Times New Roman" w:hAnsi="Times New Roman" w:cs="Times New Roman"/>
          <w:sz w:val="24"/>
          <w:szCs w:val="24"/>
        </w:rPr>
      </w:pPr>
    </w:p>
    <w:p w14:paraId="5861F5CE" w14:textId="77777777" w:rsidR="00084BBB" w:rsidRDefault="00084BBB" w:rsidP="003C505A">
      <w:pPr>
        <w:rPr>
          <w:rFonts w:ascii="Times New Roman" w:hAnsi="Times New Roman" w:cs="Times New Roman"/>
          <w:sz w:val="24"/>
          <w:szCs w:val="24"/>
        </w:rPr>
      </w:pPr>
    </w:p>
    <w:p w14:paraId="0C1A34B8" w14:textId="77777777" w:rsidR="00084BBB" w:rsidRDefault="00084BBB" w:rsidP="003C505A">
      <w:pPr>
        <w:rPr>
          <w:rFonts w:ascii="Times New Roman" w:hAnsi="Times New Roman" w:cs="Times New Roman"/>
          <w:sz w:val="24"/>
          <w:szCs w:val="24"/>
        </w:rPr>
      </w:pPr>
    </w:p>
    <w:p w14:paraId="1B8B329A" w14:textId="409AC23B" w:rsidR="003C505A" w:rsidRPr="00687722" w:rsidRDefault="00EC3E0D" w:rsidP="003C5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8ACD44D" w14:textId="295956A8" w:rsidR="003C505A" w:rsidRDefault="003C505A" w:rsidP="003C505A"/>
    <w:p w14:paraId="635E25D9" w14:textId="77777777" w:rsidR="003C505A" w:rsidRPr="003C505A" w:rsidRDefault="003C505A" w:rsidP="003C505A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3C505A" w:rsidRPr="003C50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05A"/>
    <w:rsid w:val="00063BC1"/>
    <w:rsid w:val="00064A55"/>
    <w:rsid w:val="00084BBB"/>
    <w:rsid w:val="00125190"/>
    <w:rsid w:val="002D7F7D"/>
    <w:rsid w:val="003B0366"/>
    <w:rsid w:val="003C505A"/>
    <w:rsid w:val="005937AA"/>
    <w:rsid w:val="006267DC"/>
    <w:rsid w:val="00681872"/>
    <w:rsid w:val="00687722"/>
    <w:rsid w:val="006A752F"/>
    <w:rsid w:val="006C2CD8"/>
    <w:rsid w:val="009361C3"/>
    <w:rsid w:val="00A817D7"/>
    <w:rsid w:val="00AE54B2"/>
    <w:rsid w:val="00DF7B60"/>
    <w:rsid w:val="00EC3E0D"/>
    <w:rsid w:val="00EE3D3B"/>
    <w:rsid w:val="00F10C08"/>
    <w:rsid w:val="00F47594"/>
    <w:rsid w:val="00F7703F"/>
    <w:rsid w:val="00F9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66AD8"/>
  <w15:chartTrackingRefBased/>
  <w15:docId w15:val="{B714533A-F6C8-4DF1-8898-F28A67F1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C505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50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1251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51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hsdirect.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saranorris1975@yahoo.com</dc:creator>
  <cp:keywords/>
  <dc:description/>
  <cp:lastModifiedBy>saranorris1975@yahoo.com</cp:lastModifiedBy>
  <cp:revision>6</cp:revision>
  <dcterms:created xsi:type="dcterms:W3CDTF">2019-12-04T14:07:00Z</dcterms:created>
  <dcterms:modified xsi:type="dcterms:W3CDTF">2019-12-04T18:12:00Z</dcterms:modified>
</cp:coreProperties>
</file>