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20956998"/>
        <w:docPartObj>
          <w:docPartGallery w:val="Cover Pages"/>
          <w:docPartUnique/>
        </w:docPartObj>
      </w:sdtPr>
      <w:sdtContent>
        <w:p w14:paraId="023498F4" w14:textId="67E69B9C" w:rsidR="006C7853" w:rsidRDefault="006C7853">
          <w:r>
            <w:rPr>
              <w:noProof/>
            </w:rPr>
            <mc:AlternateContent>
              <mc:Choice Requires="wpg">
                <w:drawing>
                  <wp:anchor distT="0" distB="0" distL="114300" distR="114300" simplePos="0" relativeHeight="251662336" behindDoc="0" locked="0" layoutInCell="1" allowOverlap="1" wp14:anchorId="36DC687C" wp14:editId="04EA63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8F001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E5DE15" wp14:editId="512242E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7EC6CB" w14:textId="4B8DCEB8" w:rsidR="006C7853" w:rsidRDefault="006C7853">
                                    <w:pPr>
                                      <w:pStyle w:val="NoSpacing"/>
                                      <w:jc w:val="right"/>
                                      <w:rPr>
                                        <w:color w:val="595959" w:themeColor="text1" w:themeTint="A6"/>
                                        <w:sz w:val="28"/>
                                        <w:szCs w:val="28"/>
                                      </w:rPr>
                                    </w:pPr>
                                    <w:r>
                                      <w:rPr>
                                        <w:color w:val="595959" w:themeColor="text1" w:themeTint="A6"/>
                                        <w:sz w:val="28"/>
                                        <w:szCs w:val="28"/>
                                      </w:rPr>
                                      <w:t>Sean Bamber</w:t>
                                    </w:r>
                                  </w:p>
                                </w:sdtContent>
                              </w:sdt>
                              <w:p w14:paraId="519D2B6B" w14:textId="4F821F94" w:rsidR="006C785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4328">
                                      <w:rPr>
                                        <w:color w:val="595959" w:themeColor="text1" w:themeTint="A6"/>
                                        <w:sz w:val="18"/>
                                        <w:szCs w:val="18"/>
                                      </w:rPr>
                                      <w:t>2</w:t>
                                    </w:r>
                                    <w:r w:rsidR="00E27D3E">
                                      <w:rPr>
                                        <w:color w:val="595959" w:themeColor="text1" w:themeTint="A6"/>
                                        <w:sz w:val="18"/>
                                        <w:szCs w:val="18"/>
                                      </w:rPr>
                                      <w:t>320765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E5DE1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7EC6CB" w14:textId="4B8DCEB8" w:rsidR="006C7853" w:rsidRDefault="006C7853">
                              <w:pPr>
                                <w:pStyle w:val="NoSpacing"/>
                                <w:jc w:val="right"/>
                                <w:rPr>
                                  <w:color w:val="595959" w:themeColor="text1" w:themeTint="A6"/>
                                  <w:sz w:val="28"/>
                                  <w:szCs w:val="28"/>
                                </w:rPr>
                              </w:pPr>
                              <w:r>
                                <w:rPr>
                                  <w:color w:val="595959" w:themeColor="text1" w:themeTint="A6"/>
                                  <w:sz w:val="28"/>
                                  <w:szCs w:val="28"/>
                                </w:rPr>
                                <w:t>Sean Bamber</w:t>
                              </w:r>
                            </w:p>
                          </w:sdtContent>
                        </w:sdt>
                        <w:p w14:paraId="519D2B6B" w14:textId="4F821F94" w:rsidR="006C785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4328">
                                <w:rPr>
                                  <w:color w:val="595959" w:themeColor="text1" w:themeTint="A6"/>
                                  <w:sz w:val="18"/>
                                  <w:szCs w:val="18"/>
                                </w:rPr>
                                <w:t>2</w:t>
                              </w:r>
                              <w:r w:rsidR="00E27D3E">
                                <w:rPr>
                                  <w:color w:val="595959" w:themeColor="text1" w:themeTint="A6"/>
                                  <w:sz w:val="18"/>
                                  <w:szCs w:val="18"/>
                                </w:rPr>
                                <w:t>320765</w:t>
                              </w:r>
                            </w:sdtContent>
                          </w:sdt>
                        </w:p>
                      </w:txbxContent>
                    </v:textbox>
                    <w10:wrap type="square" anchorx="page" anchory="page"/>
                  </v:shape>
                </w:pict>
              </mc:Fallback>
            </mc:AlternateContent>
          </w:r>
        </w:p>
        <w:p w14:paraId="1AB09BE5" w14:textId="59C33A79" w:rsidR="009D481F" w:rsidRDefault="009D481F">
          <w:r>
            <w:rPr>
              <w:noProof/>
            </w:rPr>
            <mc:AlternateContent>
              <mc:Choice Requires="wps">
                <w:drawing>
                  <wp:anchor distT="0" distB="0" distL="114300" distR="114300" simplePos="0" relativeHeight="251661312" behindDoc="0" locked="0" layoutInCell="1" allowOverlap="1" wp14:anchorId="78DA46F2" wp14:editId="2415DF28">
                    <wp:simplePos x="0" y="0"/>
                    <wp:positionH relativeFrom="page">
                      <wp:posOffset>-1615440</wp:posOffset>
                    </wp:positionH>
                    <wp:positionV relativeFrom="page">
                      <wp:posOffset>1862009</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6B590" w14:textId="3F849250" w:rsidR="006C7853" w:rsidRPr="00BD44AA" w:rsidRDefault="00BD44AA" w:rsidP="00E27D3E">
                                <w:pPr>
                                  <w:pStyle w:val="NoSpacing"/>
                                  <w:jc w:val="center"/>
                                  <w:rPr>
                                    <w:color w:val="5B9BD5" w:themeColor="accent1"/>
                                    <w:sz w:val="44"/>
                                    <w:szCs w:val="44"/>
                                  </w:rPr>
                                </w:pPr>
                                <w:r w:rsidRPr="00BD44AA">
                                  <w:rPr>
                                    <w:color w:val="5B9BD5" w:themeColor="accent1"/>
                                    <w:sz w:val="44"/>
                                    <w:szCs w:val="44"/>
                                  </w:rPr>
                                  <w:t>BSc Construction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B0476D" w14:textId="48F4EDFB" w:rsidR="006C7853" w:rsidRDefault="00E27D3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DA46F2" id="Text Box 161" o:spid="_x0000_s1027" type="#_x0000_t202" style="position:absolute;margin-left:-127.2pt;margin-top:146.6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" filled="f" stroked="f" strokeweight=".5pt">
                    <v:textbox style="mso-fit-shape-to-text:t" inset="126pt,0,54pt,0">
                      <w:txbxContent>
                        <w:p w14:paraId="7046B590" w14:textId="3F849250" w:rsidR="006C7853" w:rsidRPr="00BD44AA" w:rsidRDefault="00BD44AA" w:rsidP="00E27D3E">
                          <w:pPr>
                            <w:pStyle w:val="NoSpacing"/>
                            <w:jc w:val="center"/>
                            <w:rPr>
                              <w:color w:val="5B9BD5" w:themeColor="accent1"/>
                              <w:sz w:val="44"/>
                              <w:szCs w:val="44"/>
                            </w:rPr>
                          </w:pPr>
                          <w:r w:rsidRPr="00BD44AA">
                            <w:rPr>
                              <w:color w:val="5B9BD5" w:themeColor="accent1"/>
                              <w:sz w:val="44"/>
                              <w:szCs w:val="44"/>
                            </w:rPr>
                            <w:t>BSc Construction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B0476D" w14:textId="48F4EDFB" w:rsidR="006C7853" w:rsidRDefault="00E27D3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w:drawing>
              <wp:anchor distT="0" distB="0" distL="114300" distR="114300" simplePos="0" relativeHeight="251663360" behindDoc="1" locked="0" layoutInCell="1" allowOverlap="1" wp14:anchorId="6ACC5333" wp14:editId="173ECD48">
                <wp:simplePos x="0" y="0"/>
                <wp:positionH relativeFrom="margin">
                  <wp:align>right</wp:align>
                </wp:positionH>
                <wp:positionV relativeFrom="paragraph">
                  <wp:posOffset>1768691</wp:posOffset>
                </wp:positionV>
                <wp:extent cx="5731510" cy="3821430"/>
                <wp:effectExtent l="0" t="0" r="2540" b="7620"/>
                <wp:wrapSquare wrapText="bothSides"/>
                <wp:docPr id="907745633" name="Picture 3" descr="Beacon Hill, Townhill, Swansea - Morgan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acon Hill, Townhill, Swansea - Morganst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1430"/>
                        </a:xfrm>
                        <a:prstGeom prst="rect">
                          <a:avLst/>
                        </a:prstGeom>
                        <a:noFill/>
                        <a:ln>
                          <a:noFill/>
                        </a:ln>
                      </pic:spPr>
                    </pic:pic>
                  </a:graphicData>
                </a:graphic>
                <wp14:sizeRelH relativeFrom="page">
                  <wp14:pctWidth>0</wp14:pctWidth>
                </wp14:sizeRelH>
                <wp14:sizeRelV relativeFrom="page">
                  <wp14:pctHeight>0</wp14:pctHeight>
                </wp14:sizeRelV>
              </wp:anchor>
            </w:drawing>
          </w:r>
          <w:r w:rsidR="00BD44AA">
            <w:rPr>
              <w:noProof/>
            </w:rPr>
            <mc:AlternateContent>
              <mc:Choice Requires="wps">
                <w:drawing>
                  <wp:anchor distT="0" distB="0" distL="114300" distR="114300" simplePos="0" relativeHeight="251659264" behindDoc="0" locked="0" layoutInCell="1" allowOverlap="1" wp14:anchorId="0B6F309B" wp14:editId="1B645237">
                    <wp:simplePos x="0" y="0"/>
                    <wp:positionH relativeFrom="page">
                      <wp:align>right</wp:align>
                    </wp:positionH>
                    <wp:positionV relativeFrom="page">
                      <wp:posOffset>5746101</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341F1" w14:textId="62125AE4" w:rsidR="006C7853" w:rsidRDefault="00000000">
                                <w:pPr>
                                  <w:jc w:val="right"/>
                                  <w:rPr>
                                    <w:color w:val="5B9BD5" w:themeColor="accent1"/>
                                    <w:sz w:val="64"/>
                                    <w:szCs w:val="64"/>
                                  </w:rPr>
                                </w:pPr>
                                <w:sdt>
                                  <w:sdtPr>
                                    <w:rPr>
                                      <w:rFonts w:asciiTheme="majorHAnsi" w:eastAsiaTheme="majorEastAsia" w:hAnsiTheme="majorHAnsi" w:cstheme="majorBidi"/>
                                      <w:color w:val="2E74B5"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C7853" w:rsidRPr="006C7853">
                                      <w:rPr>
                                        <w:rFonts w:asciiTheme="majorHAnsi" w:eastAsiaTheme="majorEastAsia" w:hAnsiTheme="majorHAnsi" w:cstheme="majorBidi"/>
                                        <w:color w:val="2E74B5" w:themeColor="accent1" w:themeShade="BF"/>
                                        <w:sz w:val="40"/>
                                        <w:szCs w:val="40"/>
                                      </w:rPr>
                                      <w:t>Managing Construction Risk and Programme Certainty During Remediation Works to Existing Buildings: A Critical Case Study of the Beacon Hill Development, Swansea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9758B19" w14:textId="65E0C620" w:rsidR="006C7853" w:rsidRDefault="001D432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6F309B" id="Text Box 163" o:spid="_x0000_s1028" type="#_x0000_t202" style="position:absolute;margin-left:524.8pt;margin-top:452.45pt;width:8in;height:286.5pt;z-index:251659264;visibility:visible;mso-wrap-style:square;mso-width-percent:941;mso-height-percent:363;mso-wrap-distance-left:9pt;mso-wrap-distance-top:0;mso-wrap-distance-right:9pt;mso-wrap-distance-bottom:0;mso-position-horizontal:righ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" filled="f" stroked="f" strokeweight=".5pt">
                    <v:textbox inset="126pt,0,54pt,0">
                      <w:txbxContent>
                        <w:p w14:paraId="303341F1" w14:textId="62125AE4" w:rsidR="006C7853" w:rsidRDefault="00000000">
                          <w:pPr>
                            <w:jc w:val="right"/>
                            <w:rPr>
                              <w:color w:val="5B9BD5" w:themeColor="accent1"/>
                              <w:sz w:val="64"/>
                              <w:szCs w:val="64"/>
                            </w:rPr>
                          </w:pPr>
                          <w:sdt>
                            <w:sdtPr>
                              <w:rPr>
                                <w:rFonts w:asciiTheme="majorHAnsi" w:eastAsiaTheme="majorEastAsia" w:hAnsiTheme="majorHAnsi" w:cstheme="majorBidi"/>
                                <w:color w:val="2E74B5"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C7853" w:rsidRPr="006C7853">
                                <w:rPr>
                                  <w:rFonts w:asciiTheme="majorHAnsi" w:eastAsiaTheme="majorEastAsia" w:hAnsiTheme="majorHAnsi" w:cstheme="majorBidi"/>
                                  <w:color w:val="2E74B5" w:themeColor="accent1" w:themeShade="BF"/>
                                  <w:sz w:val="40"/>
                                  <w:szCs w:val="40"/>
                                </w:rPr>
                                <w:t>Managing Construction Risk and Programme Certainty During Remediation Works to Existing Buildings: A Critical Case Study of the Beacon Hill Development, Swansea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9758B19" w14:textId="65E0C620" w:rsidR="006C7853" w:rsidRDefault="001D432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w:t>1</w:t>
          </w:r>
          <w:r w:rsidR="006C7853">
            <w:br w:type="page"/>
          </w:r>
        </w:p>
      </w:sdtContent>
    </w:sdt>
    <w:p w14:paraId="0DFEB5E7" w14:textId="77777777" w:rsidR="00F74242" w:rsidRPr="00F74242" w:rsidRDefault="00F74242" w:rsidP="00F74242"/>
    <w:p w14:paraId="7F950B1F" w14:textId="0D9D3E10" w:rsidR="00F74242" w:rsidRPr="00F74242" w:rsidRDefault="00F74242" w:rsidP="00F74242">
      <w:r w:rsidRPr="00F74242">
        <w:drawing>
          <wp:inline distT="0" distB="0" distL="0" distR="0" wp14:anchorId="3896D88F" wp14:editId="2DB4D6B2">
            <wp:extent cx="1661160" cy="640080"/>
            <wp:effectExtent l="0" t="0" r="0" b="0"/>
            <wp:docPr id="19321208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1160" cy="640080"/>
                    </a:xfrm>
                    <a:prstGeom prst="rect">
                      <a:avLst/>
                    </a:prstGeom>
                    <a:noFill/>
                    <a:ln>
                      <a:noFill/>
                    </a:ln>
                  </pic:spPr>
                </pic:pic>
              </a:graphicData>
            </a:graphic>
          </wp:inline>
        </w:drawing>
      </w:r>
    </w:p>
    <w:p w14:paraId="13D8AAE9" w14:textId="77777777" w:rsidR="00F74242" w:rsidRPr="00F74242" w:rsidRDefault="00F74242" w:rsidP="00F74242"/>
    <w:p w14:paraId="7A216FDA" w14:textId="77777777" w:rsidR="00F74242" w:rsidRPr="00F74242" w:rsidRDefault="00F74242" w:rsidP="00F74242"/>
    <w:p w14:paraId="6FCCFBC6" w14:textId="77777777" w:rsidR="00F74242" w:rsidRPr="00F74242" w:rsidRDefault="00F74242" w:rsidP="00F74242">
      <w:pPr>
        <w:rPr>
          <w:b/>
        </w:rPr>
      </w:pPr>
      <w:r w:rsidRPr="00F74242">
        <w:rPr>
          <w:b/>
        </w:rPr>
        <w:t>Author’s Declaration</w:t>
      </w:r>
    </w:p>
    <w:p w14:paraId="25E3C541" w14:textId="77777777" w:rsidR="00F74242" w:rsidRPr="00F74242" w:rsidRDefault="00F74242" w:rsidP="00F74242">
      <w:r w:rsidRPr="00F74242">
        <w:t xml:space="preserve">I declare that the work in this dissertation was carried out in accordance with the regulations of the University of Wales, Trinity Saint David.  The work is original except </w:t>
      </w:r>
      <w:proofErr w:type="gramStart"/>
      <w:r w:rsidRPr="00F74242">
        <w:t>where</w:t>
      </w:r>
      <w:proofErr w:type="gramEnd"/>
      <w:r w:rsidRPr="00F74242">
        <w:t xml:space="preserve"> indicated by special references in the text and no part of the dissertation has been submitted for any other degree.</w:t>
      </w:r>
    </w:p>
    <w:p w14:paraId="2E131EDD" w14:textId="77777777" w:rsidR="00F74242" w:rsidRPr="00F74242" w:rsidRDefault="00F74242" w:rsidP="00F74242">
      <w:r w:rsidRPr="00F74242">
        <w:t>Any views expressed in the dissertation are those of the author and in no way represent those of the University of Wales, Trinity Saint David.</w:t>
      </w:r>
    </w:p>
    <w:p w14:paraId="2E93CC5E" w14:textId="77777777" w:rsidR="00F74242" w:rsidRPr="00F74242" w:rsidRDefault="00F74242" w:rsidP="00F74242">
      <w:r w:rsidRPr="00F74242">
        <w:t>The dissertation has not been presented to any other University for examination either in the United Kingdom or overseas.</w:t>
      </w:r>
    </w:p>
    <w:p w14:paraId="771401F2" w14:textId="77777777" w:rsidR="00F74242" w:rsidRPr="00F74242" w:rsidRDefault="00F74242" w:rsidP="00F74242">
      <w:r w:rsidRPr="00F74242">
        <w:t>I hereby give permission for my work, if accepted, to be available for photocopying and inter-library loan, and for the title and summary to be made available to outside organisations.</w:t>
      </w:r>
    </w:p>
    <w:p w14:paraId="559B8BE9" w14:textId="77777777" w:rsidR="00F74242" w:rsidRPr="00F74242" w:rsidRDefault="00F74242" w:rsidP="00F74242"/>
    <w:p w14:paraId="4B53522B" w14:textId="77777777" w:rsidR="00F74242" w:rsidRPr="00F74242" w:rsidRDefault="00F74242" w:rsidP="00F74242"/>
    <w:p w14:paraId="5684245F" w14:textId="02E195C3" w:rsidR="00F74242" w:rsidRPr="001E2E48" w:rsidRDefault="00F74242" w:rsidP="00F74242">
      <w:pPr>
        <w:rPr>
          <w:rFonts w:ascii="Brush Script MT" w:hAnsi="Brush Script MT"/>
        </w:rPr>
      </w:pPr>
      <w:r w:rsidRPr="00F74242">
        <w:t>Signed</w:t>
      </w:r>
      <w:r w:rsidR="001E2E48">
        <w:t xml:space="preserve">: </w:t>
      </w:r>
      <w:proofErr w:type="gramStart"/>
      <w:r w:rsidR="001E2E48" w:rsidRPr="001E2E48">
        <w:rPr>
          <w:rFonts w:ascii="Brush Script MT" w:hAnsi="Brush Script MT"/>
        </w:rPr>
        <w:t>S.BAMBER</w:t>
      </w:r>
      <w:proofErr w:type="gramEnd"/>
    </w:p>
    <w:p w14:paraId="267427CE" w14:textId="28F72DAB" w:rsidR="00F74242" w:rsidRPr="00F74242" w:rsidRDefault="00F74242" w:rsidP="00F74242">
      <w:r w:rsidRPr="00F74242">
        <w:t>Date</w:t>
      </w:r>
      <w:r w:rsidR="001E2E48">
        <w:t>: 06.05.2026</w:t>
      </w:r>
    </w:p>
    <w:p w14:paraId="3EF0382E" w14:textId="3713C867" w:rsidR="00DC6090" w:rsidRDefault="00DC6090">
      <w:r>
        <w:br w:type="page"/>
      </w:r>
    </w:p>
    <w:p w14:paraId="3A30E727" w14:textId="33D85D7C" w:rsidR="001E2E48" w:rsidRPr="001E2E48" w:rsidRDefault="001E2E48" w:rsidP="001E2E48">
      <w:r w:rsidRPr="001E2E48">
        <w:lastRenderedPageBreak/>
        <w:drawing>
          <wp:inline distT="0" distB="0" distL="0" distR="0" wp14:anchorId="1A57ED22" wp14:editId="161EBA28">
            <wp:extent cx="1661160" cy="640080"/>
            <wp:effectExtent l="0" t="0" r="0" b="0"/>
            <wp:docPr id="7810339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1160" cy="640080"/>
                    </a:xfrm>
                    <a:prstGeom prst="rect">
                      <a:avLst/>
                    </a:prstGeom>
                    <a:noFill/>
                    <a:ln>
                      <a:noFill/>
                    </a:ln>
                  </pic:spPr>
                </pic:pic>
              </a:graphicData>
            </a:graphic>
          </wp:inline>
        </w:drawing>
      </w:r>
    </w:p>
    <w:p w14:paraId="012086AF" w14:textId="77777777" w:rsidR="001E2E48" w:rsidRPr="001E2E48" w:rsidRDefault="001E2E48" w:rsidP="001E2E48"/>
    <w:p w14:paraId="57DB8DF0" w14:textId="77777777" w:rsidR="001E2E48" w:rsidRPr="001E2E48" w:rsidRDefault="001E2E48" w:rsidP="001E2E48"/>
    <w:p w14:paraId="1CE10A08" w14:textId="77777777" w:rsidR="001E2E48" w:rsidRPr="001E2E48" w:rsidRDefault="001E2E48" w:rsidP="001E2E48">
      <w:r w:rsidRPr="001E2E48">
        <w:t>Copyright statement</w:t>
      </w:r>
    </w:p>
    <w:p w14:paraId="004A8BAF" w14:textId="77777777" w:rsidR="001E2E48" w:rsidRPr="001E2E48" w:rsidRDefault="001E2E48" w:rsidP="001E2E48"/>
    <w:p w14:paraId="46DD6395" w14:textId="77777777" w:rsidR="001E2E48" w:rsidRPr="001E2E48" w:rsidRDefault="001E2E48" w:rsidP="001E2E48">
      <w:r w:rsidRPr="001E2E48">
        <w:t>The copyright of this dissertation rests with the University of Wales, Trinity Saint David.  No information derived from this dissertation shall be published without the prior written consent of the University.</w:t>
      </w:r>
    </w:p>
    <w:p w14:paraId="36422F03" w14:textId="77777777" w:rsidR="001E2E48" w:rsidRPr="001E2E48" w:rsidRDefault="001E2E48" w:rsidP="001E2E48"/>
    <w:p w14:paraId="24124CD3" w14:textId="77777777" w:rsidR="001E2E48" w:rsidRPr="001E2E48" w:rsidRDefault="001E2E48" w:rsidP="001E2E48"/>
    <w:p w14:paraId="6D1A001C" w14:textId="77777777" w:rsidR="001E2E48" w:rsidRPr="001E2E48" w:rsidRDefault="001E2E48" w:rsidP="001E2E48"/>
    <w:p w14:paraId="19831AA0" w14:textId="77777777" w:rsidR="001E2E48" w:rsidRPr="001E2E48" w:rsidRDefault="001E2E48" w:rsidP="001E2E48"/>
    <w:p w14:paraId="55A127B1" w14:textId="59358F98" w:rsidR="001E2E48" w:rsidRPr="001E2E48" w:rsidRDefault="001E2E48" w:rsidP="001E2E48">
      <w:pPr>
        <w:rPr>
          <w:rFonts w:ascii="Brush Script MT" w:hAnsi="Brush Script MT"/>
        </w:rPr>
      </w:pPr>
      <w:r w:rsidRPr="001E2E48">
        <w:t>Signature</w:t>
      </w:r>
      <w:r>
        <w:t xml:space="preserve">: </w:t>
      </w:r>
      <w:proofErr w:type="gramStart"/>
      <w:r w:rsidRPr="001E2E48">
        <w:rPr>
          <w:rFonts w:ascii="Brush Script MT" w:hAnsi="Brush Script MT"/>
        </w:rPr>
        <w:t>S.BAMBER</w:t>
      </w:r>
      <w:proofErr w:type="gramEnd"/>
    </w:p>
    <w:p w14:paraId="227C9AA7" w14:textId="77777777" w:rsidR="001E2E48" w:rsidRPr="001E2E48" w:rsidRDefault="001E2E48" w:rsidP="001E2E48"/>
    <w:p w14:paraId="2145BAFB" w14:textId="55B53D5D" w:rsidR="001E2E48" w:rsidRPr="001E2E48" w:rsidRDefault="001E2E48" w:rsidP="001E2E48">
      <w:r w:rsidRPr="001E2E48">
        <w:t>Date</w:t>
      </w:r>
      <w:r>
        <w:t>: 06.05.2026</w:t>
      </w:r>
    </w:p>
    <w:p w14:paraId="7A522FA7" w14:textId="115E1E71" w:rsidR="0077227E" w:rsidRDefault="001E2E48">
      <w:r>
        <w:br w:type="page"/>
      </w:r>
    </w:p>
    <w:p w14:paraId="665C8EC9" w14:textId="77777777" w:rsidR="00D36858" w:rsidRPr="00D36858" w:rsidRDefault="00D36858" w:rsidP="00D36858">
      <w:pPr>
        <w:tabs>
          <w:tab w:val="left" w:pos="2676"/>
        </w:tabs>
      </w:pPr>
      <w:r w:rsidRPr="00D36858">
        <w:rPr>
          <w:b/>
          <w:bCs/>
        </w:rPr>
        <w:lastRenderedPageBreak/>
        <w:t>AI Acknowledgement</w:t>
      </w:r>
    </w:p>
    <w:p w14:paraId="07DEA557" w14:textId="77777777" w:rsidR="00D36858" w:rsidRPr="00D36858" w:rsidRDefault="00D36858" w:rsidP="00D36858">
      <w:pPr>
        <w:tabs>
          <w:tab w:val="left" w:pos="2676"/>
        </w:tabs>
      </w:pPr>
      <w:r w:rsidRPr="00D36858">
        <w:t>I acknowledge the use of ChatGPT (</w:t>
      </w:r>
      <w:hyperlink r:id="rId13" w:tgtFrame="_new" w:history="1">
        <w:r w:rsidRPr="00D36858">
          <w:rPr>
            <w:rStyle w:val="Hyperlink"/>
          </w:rPr>
          <w:t>https://chatgpt.com/</w:t>
        </w:r>
      </w:hyperlink>
      <w:r w:rsidRPr="00D36858">
        <w:t>) during May 2026 to support the thematic analysis stage of this dissertation.</w:t>
      </w:r>
    </w:p>
    <w:p w14:paraId="0379B8CD" w14:textId="77777777" w:rsidR="00D36858" w:rsidRPr="00D36858" w:rsidRDefault="00D36858" w:rsidP="00D36858">
      <w:pPr>
        <w:tabs>
          <w:tab w:val="left" w:pos="2676"/>
        </w:tabs>
      </w:pPr>
      <w:r w:rsidRPr="00D36858">
        <w:t>The AI tool was used to assist with developing initial open coding frameworks from interview transcripts, grouping codes into descriptive categories, and supporting the development of thematic analysis tables and thematic frameworks.</w:t>
      </w:r>
    </w:p>
    <w:p w14:paraId="6FB33ACE" w14:textId="77777777" w:rsidR="00D36858" w:rsidRPr="00D36858" w:rsidRDefault="00D36858" w:rsidP="00D36858">
      <w:pPr>
        <w:tabs>
          <w:tab w:val="left" w:pos="2676"/>
        </w:tabs>
      </w:pPr>
      <w:r w:rsidRPr="00D36858">
        <w:t>I used the following prompts:</w:t>
      </w:r>
    </w:p>
    <w:p w14:paraId="49E3E2BA" w14:textId="77777777" w:rsidR="00D36858" w:rsidRPr="00D36858" w:rsidRDefault="00D36858" w:rsidP="00D36858">
      <w:pPr>
        <w:numPr>
          <w:ilvl w:val="0"/>
          <w:numId w:val="33"/>
        </w:numPr>
        <w:tabs>
          <w:tab w:val="left" w:pos="2676"/>
        </w:tabs>
      </w:pPr>
      <w:r w:rsidRPr="00D36858">
        <w:t xml:space="preserve">“Please develop a detailed initial open coding framework for this transcript.” </w:t>
      </w:r>
    </w:p>
    <w:p w14:paraId="467DD701" w14:textId="77777777" w:rsidR="00D36858" w:rsidRPr="00D36858" w:rsidRDefault="00D36858" w:rsidP="00D36858">
      <w:pPr>
        <w:numPr>
          <w:ilvl w:val="0"/>
          <w:numId w:val="33"/>
        </w:numPr>
        <w:tabs>
          <w:tab w:val="left" w:pos="2676"/>
        </w:tabs>
      </w:pPr>
      <w:r w:rsidRPr="00D36858">
        <w:t xml:space="preserve">“Please group all codes into descriptive thematic categories.” </w:t>
      </w:r>
    </w:p>
    <w:p w14:paraId="64AE2E9B" w14:textId="77777777" w:rsidR="00D36858" w:rsidRPr="00D36858" w:rsidRDefault="00D36858" w:rsidP="00D36858">
      <w:pPr>
        <w:numPr>
          <w:ilvl w:val="0"/>
          <w:numId w:val="33"/>
        </w:numPr>
        <w:tabs>
          <w:tab w:val="left" w:pos="2676"/>
        </w:tabs>
      </w:pPr>
      <w:r w:rsidRPr="00D36858">
        <w:t xml:space="preserve">“Please develop a thematic framework based on the research questions.” </w:t>
      </w:r>
    </w:p>
    <w:p w14:paraId="093EEA12" w14:textId="77777777" w:rsidR="00D36858" w:rsidRPr="00D36858" w:rsidRDefault="00D36858" w:rsidP="00D36858">
      <w:pPr>
        <w:numPr>
          <w:ilvl w:val="0"/>
          <w:numId w:val="33"/>
        </w:numPr>
        <w:tabs>
          <w:tab w:val="left" w:pos="2676"/>
        </w:tabs>
      </w:pPr>
      <w:r w:rsidRPr="00D36858">
        <w:t xml:space="preserve">“Please create a list of themes and sub-themes with participant references.” </w:t>
      </w:r>
    </w:p>
    <w:p w14:paraId="5D8C02BD" w14:textId="7B099F37" w:rsidR="00D77033" w:rsidRDefault="00D36858" w:rsidP="00D77033">
      <w:pPr>
        <w:tabs>
          <w:tab w:val="left" w:pos="2676"/>
        </w:tabs>
      </w:pPr>
      <w:r w:rsidRPr="00D36858">
        <w:t>I confirm that I have not presented AI-generated text as my own independent research findings. I confirm that I have maintained copies of drafts, notes, transcripts and supporting materials used before and after the use of AI tools, which may be provided as evidence if required.</w:t>
      </w:r>
      <w:r w:rsidR="00D77033">
        <w:tab/>
      </w:r>
    </w:p>
    <w:p w14:paraId="0F7689F3" w14:textId="77777777" w:rsidR="00D77033" w:rsidRDefault="00D77033">
      <w:r>
        <w:br w:type="page"/>
      </w:r>
    </w:p>
    <w:p w14:paraId="6C315D40" w14:textId="2DE1615D" w:rsidR="00D77033" w:rsidRDefault="00D77033" w:rsidP="00D77033">
      <w:pPr>
        <w:tabs>
          <w:tab w:val="left" w:pos="2676"/>
        </w:tabs>
      </w:pPr>
    </w:p>
    <w:p w14:paraId="3A6108DF" w14:textId="77777777" w:rsidR="00D77033" w:rsidRDefault="00D77033">
      <w:r>
        <w:br w:type="page"/>
      </w:r>
    </w:p>
    <w:p w14:paraId="24F03301" w14:textId="77777777" w:rsidR="0077227E" w:rsidRDefault="0077227E" w:rsidP="00D77033">
      <w:pPr>
        <w:tabs>
          <w:tab w:val="left" w:pos="2676"/>
        </w:tabs>
      </w:pPr>
    </w:p>
    <w:p w14:paraId="0F3BE0DD" w14:textId="77777777" w:rsidR="00D04FA1" w:rsidRPr="00D04FA1" w:rsidRDefault="00D04FA1"/>
    <w:p w14:paraId="377AF39F" w14:textId="28CB201B" w:rsidR="0046046B" w:rsidRDefault="00A46709" w:rsidP="00F526B9">
      <w:pPr>
        <w:pStyle w:val="Heading1"/>
      </w:pPr>
      <w:bookmarkStart w:id="0" w:name="_Toc228973657"/>
      <w:r w:rsidRPr="00A46709">
        <w:t>Managing Construction Risk and Programme Certainty During Remediation Works to Existing Buildings: A Critical Case Study of the Beacon Hill Development, Swansea</w:t>
      </w:r>
      <w:bookmarkEnd w:id="0"/>
    </w:p>
    <w:p w14:paraId="10DF6C5F" w14:textId="77777777" w:rsidR="00D04FA1" w:rsidRDefault="00D04FA1" w:rsidP="00D04FA1"/>
    <w:p w14:paraId="015FD228" w14:textId="575DAB52" w:rsidR="006F1209" w:rsidRPr="006F1209" w:rsidRDefault="006F1209" w:rsidP="006F1209">
      <w:pPr>
        <w:pStyle w:val="Heading2"/>
      </w:pPr>
      <w:bookmarkStart w:id="1" w:name="_Toc228973658"/>
      <w:r>
        <w:t>Abstract</w:t>
      </w:r>
      <w:bookmarkEnd w:id="1"/>
      <w:r>
        <w:t xml:space="preserve"> </w:t>
      </w:r>
    </w:p>
    <w:p w14:paraId="7F353E5E" w14:textId="77777777" w:rsidR="00AD4E4A" w:rsidRDefault="006F1209" w:rsidP="00D04FA1">
      <w:r w:rsidRPr="006F1209">
        <w:t xml:space="preserve">This dissertation critically evaluates the effectiveness of construction risk management strategies in maintaining programme certainty during remediation works to existing buildings, using the Beacon Hill development in Swansea as a case study. The research responds to the growing importance of refurbishment, adaptation and remediation within the UK built environment, where existing structures often present uncertain conditions, concealed defects, sequencing constraints and increased programme risk. A qualitative case study methodology was adopted, supported by semi-structured interviews with construction professionals and documentary analysis of project information, including programmes, risk registers and site records. The findings indicate that remediation works are shaped less by predictable risk and more by persistent uncertainty, as many issues only become apparent once intrusive works commence. Formal tools such as risk registers and baseline programmes provide useful governance, but their effectiveness is limited where site conditions evolve rapidly. </w:t>
      </w:r>
      <w:r w:rsidR="00AD4E4A" w:rsidRPr="00AD4E4A">
        <w:t>The findings suggest that, on the Beacon Hill project, programme certainty depended less on the accuracy of the original programme and more on the site team’s ability to respond to concealed conditions through short-term planning, rapid communication and resequencing of works.</w:t>
      </w:r>
    </w:p>
    <w:p w14:paraId="3BA8830C" w14:textId="0150435F" w:rsidR="006F1209" w:rsidRDefault="006F1209" w:rsidP="00D04FA1">
      <w:r w:rsidRPr="006F1209">
        <w:t>The study concludes that traditional linear planning and static risk management approaches are insufficient in remediation contexts. It recommends more intrusive pre-construction investigation, risk-based contingency allowances, flexible programming methods, early contractor and specialist involvement, and improved real-time communication systems to enhance programme certainty on future remediation projects</w:t>
      </w:r>
      <w:r>
        <w:t>.</w:t>
      </w:r>
    </w:p>
    <w:p w14:paraId="569233E8" w14:textId="77777777" w:rsidR="006F1209" w:rsidRDefault="006F1209">
      <w:r>
        <w:br w:type="page"/>
      </w:r>
    </w:p>
    <w:p w14:paraId="1BFD51E2" w14:textId="77777777" w:rsidR="00D04FA1" w:rsidRPr="00D04FA1" w:rsidRDefault="00D04FA1" w:rsidP="00D04FA1"/>
    <w:sdt>
      <w:sdtPr>
        <w:rPr>
          <w:rFonts w:asciiTheme="minorHAnsi" w:eastAsiaTheme="minorHAnsi" w:hAnsiTheme="minorHAnsi" w:cstheme="minorBidi"/>
          <w:color w:val="auto"/>
          <w:kern w:val="2"/>
          <w:sz w:val="22"/>
          <w:szCs w:val="22"/>
          <w:lang w:eastAsia="en-US"/>
          <w14:ligatures w14:val="standardContextual"/>
        </w:rPr>
        <w:id w:val="1104534098"/>
        <w:docPartObj>
          <w:docPartGallery w:val="Table of Contents"/>
          <w:docPartUnique/>
        </w:docPartObj>
      </w:sdtPr>
      <w:sdtEndPr>
        <w:rPr>
          <w:b/>
          <w:bCs/>
        </w:rPr>
      </w:sdtEndPr>
      <w:sdtContent>
        <w:p w14:paraId="02E0DF53" w14:textId="0FD95DA9" w:rsidR="0046046B" w:rsidRDefault="0046046B">
          <w:pPr>
            <w:pStyle w:val="TOCHeading"/>
          </w:pPr>
          <w:r>
            <w:t>Contents</w:t>
          </w:r>
        </w:p>
        <w:p w14:paraId="269401C2" w14:textId="2BD29A61" w:rsidR="00DE1592" w:rsidRDefault="0046046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973657" w:history="1">
            <w:r w:rsidR="00DE1592" w:rsidRPr="00E56552">
              <w:rPr>
                <w:rStyle w:val="Hyperlink"/>
                <w:noProof/>
              </w:rPr>
              <w:t>Managing Construction Risk and Programme Certainty During Remediation Works to Existing Buildings: A Critical Case Study of the Beacon Hill Development, Swansea</w:t>
            </w:r>
            <w:r w:rsidR="00DE1592">
              <w:rPr>
                <w:noProof/>
                <w:webHidden/>
              </w:rPr>
              <w:tab/>
            </w:r>
            <w:r w:rsidR="00DE1592">
              <w:rPr>
                <w:noProof/>
                <w:webHidden/>
              </w:rPr>
              <w:fldChar w:fldCharType="begin"/>
            </w:r>
            <w:r w:rsidR="00DE1592">
              <w:rPr>
                <w:noProof/>
                <w:webHidden/>
              </w:rPr>
              <w:instrText xml:space="preserve"> PAGEREF _Toc228973657 \h </w:instrText>
            </w:r>
            <w:r w:rsidR="00DE1592">
              <w:rPr>
                <w:noProof/>
                <w:webHidden/>
              </w:rPr>
            </w:r>
            <w:r w:rsidR="00DE1592">
              <w:rPr>
                <w:noProof/>
                <w:webHidden/>
              </w:rPr>
              <w:fldChar w:fldCharType="separate"/>
            </w:r>
            <w:r w:rsidR="00DE1592">
              <w:rPr>
                <w:noProof/>
                <w:webHidden/>
              </w:rPr>
              <w:t>1</w:t>
            </w:r>
            <w:r w:rsidR="00DE1592">
              <w:rPr>
                <w:noProof/>
                <w:webHidden/>
              </w:rPr>
              <w:fldChar w:fldCharType="end"/>
            </w:r>
          </w:hyperlink>
        </w:p>
        <w:p w14:paraId="17144007" w14:textId="4CFE663E" w:rsidR="00DE1592" w:rsidRDefault="00DE1592">
          <w:pPr>
            <w:pStyle w:val="TOC2"/>
            <w:tabs>
              <w:tab w:val="right" w:leader="dot" w:pos="9016"/>
            </w:tabs>
            <w:rPr>
              <w:rFonts w:eastAsiaTheme="minorEastAsia"/>
              <w:noProof/>
              <w:sz w:val="24"/>
              <w:szCs w:val="24"/>
              <w:lang w:eastAsia="en-GB"/>
            </w:rPr>
          </w:pPr>
          <w:hyperlink w:anchor="_Toc228973658" w:history="1">
            <w:r w:rsidRPr="00E56552">
              <w:rPr>
                <w:rStyle w:val="Hyperlink"/>
                <w:noProof/>
              </w:rPr>
              <w:t>Abstract</w:t>
            </w:r>
            <w:r>
              <w:rPr>
                <w:noProof/>
                <w:webHidden/>
              </w:rPr>
              <w:tab/>
            </w:r>
            <w:r>
              <w:rPr>
                <w:noProof/>
                <w:webHidden/>
              </w:rPr>
              <w:fldChar w:fldCharType="begin"/>
            </w:r>
            <w:r>
              <w:rPr>
                <w:noProof/>
                <w:webHidden/>
              </w:rPr>
              <w:instrText xml:space="preserve"> PAGEREF _Toc228973658 \h </w:instrText>
            </w:r>
            <w:r>
              <w:rPr>
                <w:noProof/>
                <w:webHidden/>
              </w:rPr>
            </w:r>
            <w:r>
              <w:rPr>
                <w:noProof/>
                <w:webHidden/>
              </w:rPr>
              <w:fldChar w:fldCharType="separate"/>
            </w:r>
            <w:r>
              <w:rPr>
                <w:noProof/>
                <w:webHidden/>
              </w:rPr>
              <w:t>1</w:t>
            </w:r>
            <w:r>
              <w:rPr>
                <w:noProof/>
                <w:webHidden/>
              </w:rPr>
              <w:fldChar w:fldCharType="end"/>
            </w:r>
          </w:hyperlink>
        </w:p>
        <w:p w14:paraId="7EE90A21" w14:textId="19B25529" w:rsidR="00DE1592" w:rsidRDefault="00DE1592">
          <w:pPr>
            <w:pStyle w:val="TOC2"/>
            <w:tabs>
              <w:tab w:val="right" w:leader="dot" w:pos="9016"/>
            </w:tabs>
            <w:rPr>
              <w:rFonts w:eastAsiaTheme="minorEastAsia"/>
              <w:noProof/>
              <w:sz w:val="24"/>
              <w:szCs w:val="24"/>
              <w:lang w:eastAsia="en-GB"/>
            </w:rPr>
          </w:pPr>
          <w:hyperlink w:anchor="_Toc228973659" w:history="1">
            <w:r w:rsidRPr="00E56552">
              <w:rPr>
                <w:rStyle w:val="Hyperlink"/>
                <w:noProof/>
              </w:rPr>
              <w:t>Introduction and Background</w:t>
            </w:r>
            <w:r>
              <w:rPr>
                <w:noProof/>
                <w:webHidden/>
              </w:rPr>
              <w:tab/>
            </w:r>
            <w:r>
              <w:rPr>
                <w:noProof/>
                <w:webHidden/>
              </w:rPr>
              <w:fldChar w:fldCharType="begin"/>
            </w:r>
            <w:r>
              <w:rPr>
                <w:noProof/>
                <w:webHidden/>
              </w:rPr>
              <w:instrText xml:space="preserve"> PAGEREF _Toc228973659 \h </w:instrText>
            </w:r>
            <w:r>
              <w:rPr>
                <w:noProof/>
                <w:webHidden/>
              </w:rPr>
            </w:r>
            <w:r>
              <w:rPr>
                <w:noProof/>
                <w:webHidden/>
              </w:rPr>
              <w:fldChar w:fldCharType="separate"/>
            </w:r>
            <w:r>
              <w:rPr>
                <w:noProof/>
                <w:webHidden/>
              </w:rPr>
              <w:t>5</w:t>
            </w:r>
            <w:r>
              <w:rPr>
                <w:noProof/>
                <w:webHidden/>
              </w:rPr>
              <w:fldChar w:fldCharType="end"/>
            </w:r>
          </w:hyperlink>
        </w:p>
        <w:p w14:paraId="4D36A007" w14:textId="7E0B6035" w:rsidR="00DE1592" w:rsidRDefault="00DE1592">
          <w:pPr>
            <w:pStyle w:val="TOC3"/>
            <w:tabs>
              <w:tab w:val="right" w:leader="dot" w:pos="9016"/>
            </w:tabs>
            <w:rPr>
              <w:rFonts w:eastAsiaTheme="minorEastAsia"/>
              <w:noProof/>
              <w:sz w:val="24"/>
              <w:szCs w:val="24"/>
              <w:lang w:eastAsia="en-GB"/>
            </w:rPr>
          </w:pPr>
          <w:hyperlink w:anchor="_Toc228973660" w:history="1">
            <w:r w:rsidRPr="00E56552">
              <w:rPr>
                <w:rStyle w:val="Hyperlink"/>
                <w:noProof/>
              </w:rPr>
              <w:t>Construction Risk and Programme Uncertainty</w:t>
            </w:r>
            <w:r>
              <w:rPr>
                <w:noProof/>
                <w:webHidden/>
              </w:rPr>
              <w:tab/>
            </w:r>
            <w:r>
              <w:rPr>
                <w:noProof/>
                <w:webHidden/>
              </w:rPr>
              <w:fldChar w:fldCharType="begin"/>
            </w:r>
            <w:r>
              <w:rPr>
                <w:noProof/>
                <w:webHidden/>
              </w:rPr>
              <w:instrText xml:space="preserve"> PAGEREF _Toc228973660 \h </w:instrText>
            </w:r>
            <w:r>
              <w:rPr>
                <w:noProof/>
                <w:webHidden/>
              </w:rPr>
            </w:r>
            <w:r>
              <w:rPr>
                <w:noProof/>
                <w:webHidden/>
              </w:rPr>
              <w:fldChar w:fldCharType="separate"/>
            </w:r>
            <w:r>
              <w:rPr>
                <w:noProof/>
                <w:webHidden/>
              </w:rPr>
              <w:t>5</w:t>
            </w:r>
            <w:r>
              <w:rPr>
                <w:noProof/>
                <w:webHidden/>
              </w:rPr>
              <w:fldChar w:fldCharType="end"/>
            </w:r>
          </w:hyperlink>
        </w:p>
        <w:p w14:paraId="43A6191D" w14:textId="0788471F" w:rsidR="00DE1592" w:rsidRDefault="00DE1592">
          <w:pPr>
            <w:pStyle w:val="TOC3"/>
            <w:tabs>
              <w:tab w:val="right" w:leader="dot" w:pos="9016"/>
            </w:tabs>
            <w:rPr>
              <w:rFonts w:eastAsiaTheme="minorEastAsia"/>
              <w:noProof/>
              <w:sz w:val="24"/>
              <w:szCs w:val="24"/>
              <w:lang w:eastAsia="en-GB"/>
            </w:rPr>
          </w:pPr>
          <w:hyperlink w:anchor="_Toc228973661" w:history="1">
            <w:r w:rsidRPr="00E56552">
              <w:rPr>
                <w:rStyle w:val="Hyperlink"/>
                <w:noProof/>
              </w:rPr>
              <w:t>Existing Buildings and the Built Environment</w:t>
            </w:r>
            <w:r>
              <w:rPr>
                <w:noProof/>
                <w:webHidden/>
              </w:rPr>
              <w:tab/>
            </w:r>
            <w:r>
              <w:rPr>
                <w:noProof/>
                <w:webHidden/>
              </w:rPr>
              <w:fldChar w:fldCharType="begin"/>
            </w:r>
            <w:r>
              <w:rPr>
                <w:noProof/>
                <w:webHidden/>
              </w:rPr>
              <w:instrText xml:space="preserve"> PAGEREF _Toc228973661 \h </w:instrText>
            </w:r>
            <w:r>
              <w:rPr>
                <w:noProof/>
                <w:webHidden/>
              </w:rPr>
            </w:r>
            <w:r>
              <w:rPr>
                <w:noProof/>
                <w:webHidden/>
              </w:rPr>
              <w:fldChar w:fldCharType="separate"/>
            </w:r>
            <w:r>
              <w:rPr>
                <w:noProof/>
                <w:webHidden/>
              </w:rPr>
              <w:t>6</w:t>
            </w:r>
            <w:r>
              <w:rPr>
                <w:noProof/>
                <w:webHidden/>
              </w:rPr>
              <w:fldChar w:fldCharType="end"/>
            </w:r>
          </w:hyperlink>
        </w:p>
        <w:p w14:paraId="561E4EF1" w14:textId="05F058CE" w:rsidR="00DE1592" w:rsidRDefault="00DE1592">
          <w:pPr>
            <w:pStyle w:val="TOC3"/>
            <w:tabs>
              <w:tab w:val="right" w:leader="dot" w:pos="9016"/>
            </w:tabs>
            <w:rPr>
              <w:rFonts w:eastAsiaTheme="minorEastAsia"/>
              <w:noProof/>
              <w:sz w:val="24"/>
              <w:szCs w:val="24"/>
              <w:lang w:eastAsia="en-GB"/>
            </w:rPr>
          </w:pPr>
          <w:hyperlink w:anchor="_Toc228973662" w:history="1">
            <w:r w:rsidRPr="00E56552">
              <w:rPr>
                <w:rStyle w:val="Hyperlink"/>
                <w:noProof/>
              </w:rPr>
              <w:t>Research Problem and Rationale</w:t>
            </w:r>
            <w:r>
              <w:rPr>
                <w:noProof/>
                <w:webHidden/>
              </w:rPr>
              <w:tab/>
            </w:r>
            <w:r>
              <w:rPr>
                <w:noProof/>
                <w:webHidden/>
              </w:rPr>
              <w:fldChar w:fldCharType="begin"/>
            </w:r>
            <w:r>
              <w:rPr>
                <w:noProof/>
                <w:webHidden/>
              </w:rPr>
              <w:instrText xml:space="preserve"> PAGEREF _Toc228973662 \h </w:instrText>
            </w:r>
            <w:r>
              <w:rPr>
                <w:noProof/>
                <w:webHidden/>
              </w:rPr>
            </w:r>
            <w:r>
              <w:rPr>
                <w:noProof/>
                <w:webHidden/>
              </w:rPr>
              <w:fldChar w:fldCharType="separate"/>
            </w:r>
            <w:r>
              <w:rPr>
                <w:noProof/>
                <w:webHidden/>
              </w:rPr>
              <w:t>7</w:t>
            </w:r>
            <w:r>
              <w:rPr>
                <w:noProof/>
                <w:webHidden/>
              </w:rPr>
              <w:fldChar w:fldCharType="end"/>
            </w:r>
          </w:hyperlink>
        </w:p>
        <w:p w14:paraId="63C7527C" w14:textId="36093C6E" w:rsidR="00DE1592" w:rsidRDefault="00DE1592">
          <w:pPr>
            <w:pStyle w:val="TOC3"/>
            <w:tabs>
              <w:tab w:val="right" w:leader="dot" w:pos="9016"/>
            </w:tabs>
            <w:rPr>
              <w:rFonts w:eastAsiaTheme="minorEastAsia"/>
              <w:noProof/>
              <w:sz w:val="24"/>
              <w:szCs w:val="24"/>
              <w:lang w:eastAsia="en-GB"/>
            </w:rPr>
          </w:pPr>
          <w:hyperlink w:anchor="_Toc228973663" w:history="1">
            <w:r w:rsidRPr="00E56552">
              <w:rPr>
                <w:rStyle w:val="Hyperlink"/>
                <w:noProof/>
              </w:rPr>
              <w:t>Aim and Objectives</w:t>
            </w:r>
            <w:r>
              <w:rPr>
                <w:noProof/>
                <w:webHidden/>
              </w:rPr>
              <w:tab/>
            </w:r>
            <w:r>
              <w:rPr>
                <w:noProof/>
                <w:webHidden/>
              </w:rPr>
              <w:fldChar w:fldCharType="begin"/>
            </w:r>
            <w:r>
              <w:rPr>
                <w:noProof/>
                <w:webHidden/>
              </w:rPr>
              <w:instrText xml:space="preserve"> PAGEREF _Toc228973663 \h </w:instrText>
            </w:r>
            <w:r>
              <w:rPr>
                <w:noProof/>
                <w:webHidden/>
              </w:rPr>
            </w:r>
            <w:r>
              <w:rPr>
                <w:noProof/>
                <w:webHidden/>
              </w:rPr>
              <w:fldChar w:fldCharType="separate"/>
            </w:r>
            <w:r>
              <w:rPr>
                <w:noProof/>
                <w:webHidden/>
              </w:rPr>
              <w:t>7</w:t>
            </w:r>
            <w:r>
              <w:rPr>
                <w:noProof/>
                <w:webHidden/>
              </w:rPr>
              <w:fldChar w:fldCharType="end"/>
            </w:r>
          </w:hyperlink>
        </w:p>
        <w:p w14:paraId="70B43E34" w14:textId="52B57EDE" w:rsidR="00DE1592" w:rsidRDefault="00DE1592">
          <w:pPr>
            <w:pStyle w:val="TOC3"/>
            <w:tabs>
              <w:tab w:val="right" w:leader="dot" w:pos="9016"/>
            </w:tabs>
            <w:rPr>
              <w:rFonts w:eastAsiaTheme="minorEastAsia"/>
              <w:noProof/>
              <w:sz w:val="24"/>
              <w:szCs w:val="24"/>
              <w:lang w:eastAsia="en-GB"/>
            </w:rPr>
          </w:pPr>
          <w:hyperlink w:anchor="_Toc228973664" w:history="1">
            <w:r w:rsidRPr="00E56552">
              <w:rPr>
                <w:rStyle w:val="Hyperlink"/>
                <w:noProof/>
              </w:rPr>
              <w:t>Structure of the Dissertation</w:t>
            </w:r>
            <w:r>
              <w:rPr>
                <w:noProof/>
                <w:webHidden/>
              </w:rPr>
              <w:tab/>
            </w:r>
            <w:r>
              <w:rPr>
                <w:noProof/>
                <w:webHidden/>
              </w:rPr>
              <w:fldChar w:fldCharType="begin"/>
            </w:r>
            <w:r>
              <w:rPr>
                <w:noProof/>
                <w:webHidden/>
              </w:rPr>
              <w:instrText xml:space="preserve"> PAGEREF _Toc228973664 \h </w:instrText>
            </w:r>
            <w:r>
              <w:rPr>
                <w:noProof/>
                <w:webHidden/>
              </w:rPr>
            </w:r>
            <w:r>
              <w:rPr>
                <w:noProof/>
                <w:webHidden/>
              </w:rPr>
              <w:fldChar w:fldCharType="separate"/>
            </w:r>
            <w:r>
              <w:rPr>
                <w:noProof/>
                <w:webHidden/>
              </w:rPr>
              <w:t>7</w:t>
            </w:r>
            <w:r>
              <w:rPr>
                <w:noProof/>
                <w:webHidden/>
              </w:rPr>
              <w:fldChar w:fldCharType="end"/>
            </w:r>
          </w:hyperlink>
        </w:p>
        <w:p w14:paraId="4DC344F4" w14:textId="44811995" w:rsidR="00DE1592" w:rsidRDefault="00DE1592">
          <w:pPr>
            <w:pStyle w:val="TOC2"/>
            <w:tabs>
              <w:tab w:val="right" w:leader="dot" w:pos="9016"/>
            </w:tabs>
            <w:rPr>
              <w:rFonts w:eastAsiaTheme="minorEastAsia"/>
              <w:noProof/>
              <w:sz w:val="24"/>
              <w:szCs w:val="24"/>
              <w:lang w:eastAsia="en-GB"/>
            </w:rPr>
          </w:pPr>
          <w:hyperlink w:anchor="_Toc228973665" w:history="1">
            <w:r w:rsidRPr="00E56552">
              <w:rPr>
                <w:rStyle w:val="Hyperlink"/>
                <w:noProof/>
              </w:rPr>
              <w:t>Chapter 2: Literature Review</w:t>
            </w:r>
            <w:r>
              <w:rPr>
                <w:noProof/>
                <w:webHidden/>
              </w:rPr>
              <w:tab/>
            </w:r>
            <w:r>
              <w:rPr>
                <w:noProof/>
                <w:webHidden/>
              </w:rPr>
              <w:fldChar w:fldCharType="begin"/>
            </w:r>
            <w:r>
              <w:rPr>
                <w:noProof/>
                <w:webHidden/>
              </w:rPr>
              <w:instrText xml:space="preserve"> PAGEREF _Toc228973665 \h </w:instrText>
            </w:r>
            <w:r>
              <w:rPr>
                <w:noProof/>
                <w:webHidden/>
              </w:rPr>
            </w:r>
            <w:r>
              <w:rPr>
                <w:noProof/>
                <w:webHidden/>
              </w:rPr>
              <w:fldChar w:fldCharType="separate"/>
            </w:r>
            <w:r>
              <w:rPr>
                <w:noProof/>
                <w:webHidden/>
              </w:rPr>
              <w:t>8</w:t>
            </w:r>
            <w:r>
              <w:rPr>
                <w:noProof/>
                <w:webHidden/>
              </w:rPr>
              <w:fldChar w:fldCharType="end"/>
            </w:r>
          </w:hyperlink>
        </w:p>
        <w:p w14:paraId="57392C6A" w14:textId="6E1485CD" w:rsidR="00DE1592" w:rsidRDefault="00DE1592">
          <w:pPr>
            <w:pStyle w:val="TOC3"/>
            <w:tabs>
              <w:tab w:val="right" w:leader="dot" w:pos="9016"/>
            </w:tabs>
            <w:rPr>
              <w:rFonts w:eastAsiaTheme="minorEastAsia"/>
              <w:noProof/>
              <w:sz w:val="24"/>
              <w:szCs w:val="24"/>
              <w:lang w:eastAsia="en-GB"/>
            </w:rPr>
          </w:pPr>
          <w:hyperlink w:anchor="_Toc228973666" w:history="1">
            <w:r w:rsidRPr="00E56552">
              <w:rPr>
                <w:rStyle w:val="Hyperlink"/>
                <w:noProof/>
              </w:rPr>
              <w:t>Introduction</w:t>
            </w:r>
            <w:r>
              <w:rPr>
                <w:noProof/>
                <w:webHidden/>
              </w:rPr>
              <w:tab/>
            </w:r>
            <w:r>
              <w:rPr>
                <w:noProof/>
                <w:webHidden/>
              </w:rPr>
              <w:fldChar w:fldCharType="begin"/>
            </w:r>
            <w:r>
              <w:rPr>
                <w:noProof/>
                <w:webHidden/>
              </w:rPr>
              <w:instrText xml:space="preserve"> PAGEREF _Toc228973666 \h </w:instrText>
            </w:r>
            <w:r>
              <w:rPr>
                <w:noProof/>
                <w:webHidden/>
              </w:rPr>
            </w:r>
            <w:r>
              <w:rPr>
                <w:noProof/>
                <w:webHidden/>
              </w:rPr>
              <w:fldChar w:fldCharType="separate"/>
            </w:r>
            <w:r>
              <w:rPr>
                <w:noProof/>
                <w:webHidden/>
              </w:rPr>
              <w:t>8</w:t>
            </w:r>
            <w:r>
              <w:rPr>
                <w:noProof/>
                <w:webHidden/>
              </w:rPr>
              <w:fldChar w:fldCharType="end"/>
            </w:r>
          </w:hyperlink>
        </w:p>
        <w:p w14:paraId="4769CE4D" w14:textId="42AC7160" w:rsidR="00DE1592" w:rsidRDefault="00DE1592">
          <w:pPr>
            <w:pStyle w:val="TOC3"/>
            <w:tabs>
              <w:tab w:val="right" w:leader="dot" w:pos="9016"/>
            </w:tabs>
            <w:rPr>
              <w:rFonts w:eastAsiaTheme="minorEastAsia"/>
              <w:noProof/>
              <w:sz w:val="24"/>
              <w:szCs w:val="24"/>
              <w:lang w:eastAsia="en-GB"/>
            </w:rPr>
          </w:pPr>
          <w:hyperlink w:anchor="_Toc228973667" w:history="1">
            <w:r w:rsidRPr="00E56552">
              <w:rPr>
                <w:rStyle w:val="Hyperlink"/>
                <w:noProof/>
              </w:rPr>
              <w:t>Remediation Works to Existing Buildings</w:t>
            </w:r>
            <w:r>
              <w:rPr>
                <w:noProof/>
                <w:webHidden/>
              </w:rPr>
              <w:tab/>
            </w:r>
            <w:r>
              <w:rPr>
                <w:noProof/>
                <w:webHidden/>
              </w:rPr>
              <w:fldChar w:fldCharType="begin"/>
            </w:r>
            <w:r>
              <w:rPr>
                <w:noProof/>
                <w:webHidden/>
              </w:rPr>
              <w:instrText xml:space="preserve"> PAGEREF _Toc228973667 \h </w:instrText>
            </w:r>
            <w:r>
              <w:rPr>
                <w:noProof/>
                <w:webHidden/>
              </w:rPr>
            </w:r>
            <w:r>
              <w:rPr>
                <w:noProof/>
                <w:webHidden/>
              </w:rPr>
              <w:fldChar w:fldCharType="separate"/>
            </w:r>
            <w:r>
              <w:rPr>
                <w:noProof/>
                <w:webHidden/>
              </w:rPr>
              <w:t>8</w:t>
            </w:r>
            <w:r>
              <w:rPr>
                <w:noProof/>
                <w:webHidden/>
              </w:rPr>
              <w:fldChar w:fldCharType="end"/>
            </w:r>
          </w:hyperlink>
        </w:p>
        <w:p w14:paraId="411C3A1D" w14:textId="77E91616" w:rsidR="00DE1592" w:rsidRDefault="00DE1592">
          <w:pPr>
            <w:pStyle w:val="TOC3"/>
            <w:tabs>
              <w:tab w:val="right" w:leader="dot" w:pos="9016"/>
            </w:tabs>
            <w:rPr>
              <w:rFonts w:eastAsiaTheme="minorEastAsia"/>
              <w:noProof/>
              <w:sz w:val="24"/>
              <w:szCs w:val="24"/>
              <w:lang w:eastAsia="en-GB"/>
            </w:rPr>
          </w:pPr>
          <w:hyperlink w:anchor="_Toc228973668" w:history="1">
            <w:r w:rsidRPr="00E56552">
              <w:rPr>
                <w:rStyle w:val="Hyperlink"/>
                <w:noProof/>
              </w:rPr>
              <w:t>Remediation as an Enabling Construction Phase</w:t>
            </w:r>
            <w:r>
              <w:rPr>
                <w:noProof/>
                <w:webHidden/>
              </w:rPr>
              <w:tab/>
            </w:r>
            <w:r>
              <w:rPr>
                <w:noProof/>
                <w:webHidden/>
              </w:rPr>
              <w:fldChar w:fldCharType="begin"/>
            </w:r>
            <w:r>
              <w:rPr>
                <w:noProof/>
                <w:webHidden/>
              </w:rPr>
              <w:instrText xml:space="preserve"> PAGEREF _Toc228973668 \h </w:instrText>
            </w:r>
            <w:r>
              <w:rPr>
                <w:noProof/>
                <w:webHidden/>
              </w:rPr>
            </w:r>
            <w:r>
              <w:rPr>
                <w:noProof/>
                <w:webHidden/>
              </w:rPr>
              <w:fldChar w:fldCharType="separate"/>
            </w:r>
            <w:r>
              <w:rPr>
                <w:noProof/>
                <w:webHidden/>
              </w:rPr>
              <w:t>8</w:t>
            </w:r>
            <w:r>
              <w:rPr>
                <w:noProof/>
                <w:webHidden/>
              </w:rPr>
              <w:fldChar w:fldCharType="end"/>
            </w:r>
          </w:hyperlink>
        </w:p>
        <w:p w14:paraId="72EE31B7" w14:textId="0157289B" w:rsidR="00DE1592" w:rsidRDefault="00DE1592">
          <w:pPr>
            <w:pStyle w:val="TOC3"/>
            <w:tabs>
              <w:tab w:val="right" w:leader="dot" w:pos="9016"/>
            </w:tabs>
            <w:rPr>
              <w:rFonts w:eastAsiaTheme="minorEastAsia"/>
              <w:noProof/>
              <w:sz w:val="24"/>
              <w:szCs w:val="24"/>
              <w:lang w:eastAsia="en-GB"/>
            </w:rPr>
          </w:pPr>
          <w:hyperlink w:anchor="_Toc228973669" w:history="1">
            <w:r w:rsidRPr="00E56552">
              <w:rPr>
                <w:rStyle w:val="Hyperlink"/>
                <w:noProof/>
              </w:rPr>
              <w:t>Construction Risk Management</w:t>
            </w:r>
            <w:r>
              <w:rPr>
                <w:noProof/>
                <w:webHidden/>
              </w:rPr>
              <w:tab/>
            </w:r>
            <w:r>
              <w:rPr>
                <w:noProof/>
                <w:webHidden/>
              </w:rPr>
              <w:fldChar w:fldCharType="begin"/>
            </w:r>
            <w:r>
              <w:rPr>
                <w:noProof/>
                <w:webHidden/>
              </w:rPr>
              <w:instrText xml:space="preserve"> PAGEREF _Toc228973669 \h </w:instrText>
            </w:r>
            <w:r>
              <w:rPr>
                <w:noProof/>
                <w:webHidden/>
              </w:rPr>
            </w:r>
            <w:r>
              <w:rPr>
                <w:noProof/>
                <w:webHidden/>
              </w:rPr>
              <w:fldChar w:fldCharType="separate"/>
            </w:r>
            <w:r>
              <w:rPr>
                <w:noProof/>
                <w:webHidden/>
              </w:rPr>
              <w:t>9</w:t>
            </w:r>
            <w:r>
              <w:rPr>
                <w:noProof/>
                <w:webHidden/>
              </w:rPr>
              <w:fldChar w:fldCharType="end"/>
            </w:r>
          </w:hyperlink>
        </w:p>
        <w:p w14:paraId="36F628C0" w14:textId="071DB712" w:rsidR="00DE1592" w:rsidRDefault="00DE1592">
          <w:pPr>
            <w:pStyle w:val="TOC3"/>
            <w:tabs>
              <w:tab w:val="right" w:leader="dot" w:pos="9016"/>
            </w:tabs>
            <w:rPr>
              <w:rFonts w:eastAsiaTheme="minorEastAsia"/>
              <w:noProof/>
              <w:sz w:val="24"/>
              <w:szCs w:val="24"/>
              <w:lang w:eastAsia="en-GB"/>
            </w:rPr>
          </w:pPr>
          <w:hyperlink w:anchor="_Toc228973670" w:history="1">
            <w:r w:rsidRPr="00E56552">
              <w:rPr>
                <w:rStyle w:val="Hyperlink"/>
                <w:noProof/>
              </w:rPr>
              <w:t>Programme Management and Certainty</w:t>
            </w:r>
            <w:r>
              <w:rPr>
                <w:noProof/>
                <w:webHidden/>
              </w:rPr>
              <w:tab/>
            </w:r>
            <w:r>
              <w:rPr>
                <w:noProof/>
                <w:webHidden/>
              </w:rPr>
              <w:fldChar w:fldCharType="begin"/>
            </w:r>
            <w:r>
              <w:rPr>
                <w:noProof/>
                <w:webHidden/>
              </w:rPr>
              <w:instrText xml:space="preserve"> PAGEREF _Toc228973670 \h </w:instrText>
            </w:r>
            <w:r>
              <w:rPr>
                <w:noProof/>
                <w:webHidden/>
              </w:rPr>
            </w:r>
            <w:r>
              <w:rPr>
                <w:noProof/>
                <w:webHidden/>
              </w:rPr>
              <w:fldChar w:fldCharType="separate"/>
            </w:r>
            <w:r>
              <w:rPr>
                <w:noProof/>
                <w:webHidden/>
              </w:rPr>
              <w:t>10</w:t>
            </w:r>
            <w:r>
              <w:rPr>
                <w:noProof/>
                <w:webHidden/>
              </w:rPr>
              <w:fldChar w:fldCharType="end"/>
            </w:r>
          </w:hyperlink>
        </w:p>
        <w:p w14:paraId="1C861D8D" w14:textId="4A234213" w:rsidR="00DE1592" w:rsidRDefault="00DE1592">
          <w:pPr>
            <w:pStyle w:val="TOC3"/>
            <w:tabs>
              <w:tab w:val="right" w:leader="dot" w:pos="9016"/>
            </w:tabs>
            <w:rPr>
              <w:rFonts w:eastAsiaTheme="minorEastAsia"/>
              <w:noProof/>
              <w:sz w:val="24"/>
              <w:szCs w:val="24"/>
              <w:lang w:eastAsia="en-GB"/>
            </w:rPr>
          </w:pPr>
          <w:hyperlink w:anchor="_Toc228973671" w:history="1">
            <w:r w:rsidRPr="00E56552">
              <w:rPr>
                <w:rStyle w:val="Hyperlink"/>
                <w:noProof/>
              </w:rPr>
              <w:t>Regulatory and Compliance Framework</w:t>
            </w:r>
            <w:r>
              <w:rPr>
                <w:noProof/>
                <w:webHidden/>
              </w:rPr>
              <w:tab/>
            </w:r>
            <w:r>
              <w:rPr>
                <w:noProof/>
                <w:webHidden/>
              </w:rPr>
              <w:fldChar w:fldCharType="begin"/>
            </w:r>
            <w:r>
              <w:rPr>
                <w:noProof/>
                <w:webHidden/>
              </w:rPr>
              <w:instrText xml:space="preserve"> PAGEREF _Toc228973671 \h </w:instrText>
            </w:r>
            <w:r>
              <w:rPr>
                <w:noProof/>
                <w:webHidden/>
              </w:rPr>
            </w:r>
            <w:r>
              <w:rPr>
                <w:noProof/>
                <w:webHidden/>
              </w:rPr>
              <w:fldChar w:fldCharType="separate"/>
            </w:r>
            <w:r>
              <w:rPr>
                <w:noProof/>
                <w:webHidden/>
              </w:rPr>
              <w:t>11</w:t>
            </w:r>
            <w:r>
              <w:rPr>
                <w:noProof/>
                <w:webHidden/>
              </w:rPr>
              <w:fldChar w:fldCharType="end"/>
            </w:r>
          </w:hyperlink>
        </w:p>
        <w:p w14:paraId="60286EDB" w14:textId="40B02B36" w:rsidR="00DE1592" w:rsidRDefault="00DE1592">
          <w:pPr>
            <w:pStyle w:val="TOC3"/>
            <w:tabs>
              <w:tab w:val="right" w:leader="dot" w:pos="9016"/>
            </w:tabs>
            <w:rPr>
              <w:rFonts w:eastAsiaTheme="minorEastAsia"/>
              <w:noProof/>
              <w:sz w:val="24"/>
              <w:szCs w:val="24"/>
              <w:lang w:eastAsia="en-GB"/>
            </w:rPr>
          </w:pPr>
          <w:hyperlink w:anchor="_Toc228973672" w:history="1">
            <w:r w:rsidRPr="00E56552">
              <w:rPr>
                <w:rStyle w:val="Hyperlink"/>
                <w:noProof/>
              </w:rPr>
              <w:t>Impact of Regulation on Construction Delivery</w:t>
            </w:r>
            <w:r>
              <w:rPr>
                <w:noProof/>
                <w:webHidden/>
              </w:rPr>
              <w:tab/>
            </w:r>
            <w:r>
              <w:rPr>
                <w:noProof/>
                <w:webHidden/>
              </w:rPr>
              <w:fldChar w:fldCharType="begin"/>
            </w:r>
            <w:r>
              <w:rPr>
                <w:noProof/>
                <w:webHidden/>
              </w:rPr>
              <w:instrText xml:space="preserve"> PAGEREF _Toc228973672 \h </w:instrText>
            </w:r>
            <w:r>
              <w:rPr>
                <w:noProof/>
                <w:webHidden/>
              </w:rPr>
            </w:r>
            <w:r>
              <w:rPr>
                <w:noProof/>
                <w:webHidden/>
              </w:rPr>
              <w:fldChar w:fldCharType="separate"/>
            </w:r>
            <w:r>
              <w:rPr>
                <w:noProof/>
                <w:webHidden/>
              </w:rPr>
              <w:t>11</w:t>
            </w:r>
            <w:r>
              <w:rPr>
                <w:noProof/>
                <w:webHidden/>
              </w:rPr>
              <w:fldChar w:fldCharType="end"/>
            </w:r>
          </w:hyperlink>
        </w:p>
        <w:p w14:paraId="0A31B016" w14:textId="7ECF904F" w:rsidR="00DE1592" w:rsidRDefault="00DE1592">
          <w:pPr>
            <w:pStyle w:val="TOC3"/>
            <w:tabs>
              <w:tab w:val="right" w:leader="dot" w:pos="9016"/>
            </w:tabs>
            <w:rPr>
              <w:rFonts w:eastAsiaTheme="minorEastAsia"/>
              <w:noProof/>
              <w:sz w:val="24"/>
              <w:szCs w:val="24"/>
              <w:lang w:eastAsia="en-GB"/>
            </w:rPr>
          </w:pPr>
          <w:hyperlink w:anchor="_Toc228973673" w:history="1">
            <w:r w:rsidRPr="00E56552">
              <w:rPr>
                <w:rStyle w:val="Hyperlink"/>
                <w:noProof/>
              </w:rPr>
              <w:t>Role of Construction Management in Remediation Delivery</w:t>
            </w:r>
            <w:r>
              <w:rPr>
                <w:noProof/>
                <w:webHidden/>
              </w:rPr>
              <w:tab/>
            </w:r>
            <w:r>
              <w:rPr>
                <w:noProof/>
                <w:webHidden/>
              </w:rPr>
              <w:fldChar w:fldCharType="begin"/>
            </w:r>
            <w:r>
              <w:rPr>
                <w:noProof/>
                <w:webHidden/>
              </w:rPr>
              <w:instrText xml:space="preserve"> PAGEREF _Toc228973673 \h </w:instrText>
            </w:r>
            <w:r>
              <w:rPr>
                <w:noProof/>
                <w:webHidden/>
              </w:rPr>
            </w:r>
            <w:r>
              <w:rPr>
                <w:noProof/>
                <w:webHidden/>
              </w:rPr>
              <w:fldChar w:fldCharType="separate"/>
            </w:r>
            <w:r>
              <w:rPr>
                <w:noProof/>
                <w:webHidden/>
              </w:rPr>
              <w:t>12</w:t>
            </w:r>
            <w:r>
              <w:rPr>
                <w:noProof/>
                <w:webHidden/>
              </w:rPr>
              <w:fldChar w:fldCharType="end"/>
            </w:r>
          </w:hyperlink>
        </w:p>
        <w:p w14:paraId="2F3CFE61" w14:textId="5E671E83" w:rsidR="00DE1592" w:rsidRDefault="00DE1592">
          <w:pPr>
            <w:pStyle w:val="TOC3"/>
            <w:tabs>
              <w:tab w:val="right" w:leader="dot" w:pos="9016"/>
            </w:tabs>
            <w:rPr>
              <w:rFonts w:eastAsiaTheme="minorEastAsia"/>
              <w:noProof/>
              <w:sz w:val="24"/>
              <w:szCs w:val="24"/>
              <w:lang w:eastAsia="en-GB"/>
            </w:rPr>
          </w:pPr>
          <w:hyperlink w:anchor="_Toc228973674" w:history="1">
            <w:r w:rsidRPr="00E56552">
              <w:rPr>
                <w:rStyle w:val="Hyperlink"/>
                <w:noProof/>
              </w:rPr>
              <w:t>Decision-Making Under Uncertainty</w:t>
            </w:r>
            <w:r>
              <w:rPr>
                <w:noProof/>
                <w:webHidden/>
              </w:rPr>
              <w:tab/>
            </w:r>
            <w:r>
              <w:rPr>
                <w:noProof/>
                <w:webHidden/>
              </w:rPr>
              <w:fldChar w:fldCharType="begin"/>
            </w:r>
            <w:r>
              <w:rPr>
                <w:noProof/>
                <w:webHidden/>
              </w:rPr>
              <w:instrText xml:space="preserve"> PAGEREF _Toc228973674 \h </w:instrText>
            </w:r>
            <w:r>
              <w:rPr>
                <w:noProof/>
                <w:webHidden/>
              </w:rPr>
            </w:r>
            <w:r>
              <w:rPr>
                <w:noProof/>
                <w:webHidden/>
              </w:rPr>
              <w:fldChar w:fldCharType="separate"/>
            </w:r>
            <w:r>
              <w:rPr>
                <w:noProof/>
                <w:webHidden/>
              </w:rPr>
              <w:t>12</w:t>
            </w:r>
            <w:r>
              <w:rPr>
                <w:noProof/>
                <w:webHidden/>
              </w:rPr>
              <w:fldChar w:fldCharType="end"/>
            </w:r>
          </w:hyperlink>
        </w:p>
        <w:p w14:paraId="51F7A687" w14:textId="6CE92C5E" w:rsidR="00DE1592" w:rsidRDefault="00DE1592">
          <w:pPr>
            <w:pStyle w:val="TOC3"/>
            <w:tabs>
              <w:tab w:val="right" w:leader="dot" w:pos="9016"/>
            </w:tabs>
            <w:rPr>
              <w:rFonts w:eastAsiaTheme="minorEastAsia"/>
              <w:noProof/>
              <w:sz w:val="24"/>
              <w:szCs w:val="24"/>
              <w:lang w:eastAsia="en-GB"/>
            </w:rPr>
          </w:pPr>
          <w:hyperlink w:anchor="_Toc228973675" w:history="1">
            <w:r w:rsidRPr="00E56552">
              <w:rPr>
                <w:rStyle w:val="Hyperlink"/>
                <w:noProof/>
              </w:rPr>
              <w:t>Critical Synthesis and Research Gap</w:t>
            </w:r>
            <w:r>
              <w:rPr>
                <w:noProof/>
                <w:webHidden/>
              </w:rPr>
              <w:tab/>
            </w:r>
            <w:r>
              <w:rPr>
                <w:noProof/>
                <w:webHidden/>
              </w:rPr>
              <w:fldChar w:fldCharType="begin"/>
            </w:r>
            <w:r>
              <w:rPr>
                <w:noProof/>
                <w:webHidden/>
              </w:rPr>
              <w:instrText xml:space="preserve"> PAGEREF _Toc228973675 \h </w:instrText>
            </w:r>
            <w:r>
              <w:rPr>
                <w:noProof/>
                <w:webHidden/>
              </w:rPr>
            </w:r>
            <w:r>
              <w:rPr>
                <w:noProof/>
                <w:webHidden/>
              </w:rPr>
              <w:fldChar w:fldCharType="separate"/>
            </w:r>
            <w:r>
              <w:rPr>
                <w:noProof/>
                <w:webHidden/>
              </w:rPr>
              <w:t>13</w:t>
            </w:r>
            <w:r>
              <w:rPr>
                <w:noProof/>
                <w:webHidden/>
              </w:rPr>
              <w:fldChar w:fldCharType="end"/>
            </w:r>
          </w:hyperlink>
        </w:p>
        <w:p w14:paraId="24BC7A56" w14:textId="74EA6245" w:rsidR="00DE1592" w:rsidRDefault="00DE1592">
          <w:pPr>
            <w:pStyle w:val="TOC3"/>
            <w:tabs>
              <w:tab w:val="right" w:leader="dot" w:pos="9016"/>
            </w:tabs>
            <w:rPr>
              <w:rFonts w:eastAsiaTheme="minorEastAsia"/>
              <w:noProof/>
              <w:sz w:val="24"/>
              <w:szCs w:val="24"/>
              <w:lang w:eastAsia="en-GB"/>
            </w:rPr>
          </w:pPr>
          <w:hyperlink w:anchor="_Toc228973676" w:history="1">
            <w:r w:rsidRPr="00E56552">
              <w:rPr>
                <w:rStyle w:val="Hyperlink"/>
                <w:noProof/>
              </w:rPr>
              <w:t>Chapter Summary</w:t>
            </w:r>
            <w:r>
              <w:rPr>
                <w:noProof/>
                <w:webHidden/>
              </w:rPr>
              <w:tab/>
            </w:r>
            <w:r>
              <w:rPr>
                <w:noProof/>
                <w:webHidden/>
              </w:rPr>
              <w:fldChar w:fldCharType="begin"/>
            </w:r>
            <w:r>
              <w:rPr>
                <w:noProof/>
                <w:webHidden/>
              </w:rPr>
              <w:instrText xml:space="preserve"> PAGEREF _Toc228973676 \h </w:instrText>
            </w:r>
            <w:r>
              <w:rPr>
                <w:noProof/>
                <w:webHidden/>
              </w:rPr>
            </w:r>
            <w:r>
              <w:rPr>
                <w:noProof/>
                <w:webHidden/>
              </w:rPr>
              <w:fldChar w:fldCharType="separate"/>
            </w:r>
            <w:r>
              <w:rPr>
                <w:noProof/>
                <w:webHidden/>
              </w:rPr>
              <w:t>13</w:t>
            </w:r>
            <w:r>
              <w:rPr>
                <w:noProof/>
                <w:webHidden/>
              </w:rPr>
              <w:fldChar w:fldCharType="end"/>
            </w:r>
          </w:hyperlink>
        </w:p>
        <w:p w14:paraId="6DAE014B" w14:textId="5A0881FD" w:rsidR="00DE1592" w:rsidRDefault="00DE1592">
          <w:pPr>
            <w:pStyle w:val="TOC2"/>
            <w:tabs>
              <w:tab w:val="right" w:leader="dot" w:pos="9016"/>
            </w:tabs>
            <w:rPr>
              <w:rFonts w:eastAsiaTheme="minorEastAsia"/>
              <w:noProof/>
              <w:sz w:val="24"/>
              <w:szCs w:val="24"/>
              <w:lang w:eastAsia="en-GB"/>
            </w:rPr>
          </w:pPr>
          <w:hyperlink w:anchor="_Toc228973677" w:history="1">
            <w:r w:rsidRPr="00E56552">
              <w:rPr>
                <w:rStyle w:val="Hyperlink"/>
                <w:noProof/>
              </w:rPr>
              <w:t>Chapter 3: Research Methodology</w:t>
            </w:r>
            <w:r>
              <w:rPr>
                <w:noProof/>
                <w:webHidden/>
              </w:rPr>
              <w:tab/>
            </w:r>
            <w:r>
              <w:rPr>
                <w:noProof/>
                <w:webHidden/>
              </w:rPr>
              <w:fldChar w:fldCharType="begin"/>
            </w:r>
            <w:r>
              <w:rPr>
                <w:noProof/>
                <w:webHidden/>
              </w:rPr>
              <w:instrText xml:space="preserve"> PAGEREF _Toc228973677 \h </w:instrText>
            </w:r>
            <w:r>
              <w:rPr>
                <w:noProof/>
                <w:webHidden/>
              </w:rPr>
            </w:r>
            <w:r>
              <w:rPr>
                <w:noProof/>
                <w:webHidden/>
              </w:rPr>
              <w:fldChar w:fldCharType="separate"/>
            </w:r>
            <w:r>
              <w:rPr>
                <w:noProof/>
                <w:webHidden/>
              </w:rPr>
              <w:t>13</w:t>
            </w:r>
            <w:r>
              <w:rPr>
                <w:noProof/>
                <w:webHidden/>
              </w:rPr>
              <w:fldChar w:fldCharType="end"/>
            </w:r>
          </w:hyperlink>
        </w:p>
        <w:p w14:paraId="47748219" w14:textId="3C5CD896" w:rsidR="00DE1592" w:rsidRDefault="00DE1592">
          <w:pPr>
            <w:pStyle w:val="TOC3"/>
            <w:tabs>
              <w:tab w:val="right" w:leader="dot" w:pos="9016"/>
            </w:tabs>
            <w:rPr>
              <w:rFonts w:eastAsiaTheme="minorEastAsia"/>
              <w:noProof/>
              <w:sz w:val="24"/>
              <w:szCs w:val="24"/>
              <w:lang w:eastAsia="en-GB"/>
            </w:rPr>
          </w:pPr>
          <w:hyperlink w:anchor="_Toc228973678" w:history="1">
            <w:r w:rsidRPr="00E56552">
              <w:rPr>
                <w:rStyle w:val="Hyperlink"/>
                <w:noProof/>
              </w:rPr>
              <w:t>Introduction</w:t>
            </w:r>
            <w:r>
              <w:rPr>
                <w:noProof/>
                <w:webHidden/>
              </w:rPr>
              <w:tab/>
            </w:r>
            <w:r>
              <w:rPr>
                <w:noProof/>
                <w:webHidden/>
              </w:rPr>
              <w:fldChar w:fldCharType="begin"/>
            </w:r>
            <w:r>
              <w:rPr>
                <w:noProof/>
                <w:webHidden/>
              </w:rPr>
              <w:instrText xml:space="preserve"> PAGEREF _Toc228973678 \h </w:instrText>
            </w:r>
            <w:r>
              <w:rPr>
                <w:noProof/>
                <w:webHidden/>
              </w:rPr>
            </w:r>
            <w:r>
              <w:rPr>
                <w:noProof/>
                <w:webHidden/>
              </w:rPr>
              <w:fldChar w:fldCharType="separate"/>
            </w:r>
            <w:r>
              <w:rPr>
                <w:noProof/>
                <w:webHidden/>
              </w:rPr>
              <w:t>13</w:t>
            </w:r>
            <w:r>
              <w:rPr>
                <w:noProof/>
                <w:webHidden/>
              </w:rPr>
              <w:fldChar w:fldCharType="end"/>
            </w:r>
          </w:hyperlink>
        </w:p>
        <w:p w14:paraId="5BAFC9A1" w14:textId="4D828D86" w:rsidR="00DE1592" w:rsidRDefault="00DE1592">
          <w:pPr>
            <w:pStyle w:val="TOC3"/>
            <w:tabs>
              <w:tab w:val="right" w:leader="dot" w:pos="9016"/>
            </w:tabs>
            <w:rPr>
              <w:rFonts w:eastAsiaTheme="minorEastAsia"/>
              <w:noProof/>
              <w:sz w:val="24"/>
              <w:szCs w:val="24"/>
              <w:lang w:eastAsia="en-GB"/>
            </w:rPr>
          </w:pPr>
          <w:hyperlink w:anchor="_Toc228973679" w:history="1">
            <w:r w:rsidRPr="00E56552">
              <w:rPr>
                <w:rStyle w:val="Hyperlink"/>
                <w:noProof/>
              </w:rPr>
              <w:t>Research Philosophy</w:t>
            </w:r>
            <w:r>
              <w:rPr>
                <w:noProof/>
                <w:webHidden/>
              </w:rPr>
              <w:tab/>
            </w:r>
            <w:r>
              <w:rPr>
                <w:noProof/>
                <w:webHidden/>
              </w:rPr>
              <w:fldChar w:fldCharType="begin"/>
            </w:r>
            <w:r>
              <w:rPr>
                <w:noProof/>
                <w:webHidden/>
              </w:rPr>
              <w:instrText xml:space="preserve"> PAGEREF _Toc228973679 \h </w:instrText>
            </w:r>
            <w:r>
              <w:rPr>
                <w:noProof/>
                <w:webHidden/>
              </w:rPr>
            </w:r>
            <w:r>
              <w:rPr>
                <w:noProof/>
                <w:webHidden/>
              </w:rPr>
              <w:fldChar w:fldCharType="separate"/>
            </w:r>
            <w:r>
              <w:rPr>
                <w:noProof/>
                <w:webHidden/>
              </w:rPr>
              <w:t>14</w:t>
            </w:r>
            <w:r>
              <w:rPr>
                <w:noProof/>
                <w:webHidden/>
              </w:rPr>
              <w:fldChar w:fldCharType="end"/>
            </w:r>
          </w:hyperlink>
        </w:p>
        <w:p w14:paraId="01D70972" w14:textId="4CA86C99" w:rsidR="00DE1592" w:rsidRDefault="00DE1592">
          <w:pPr>
            <w:pStyle w:val="TOC3"/>
            <w:tabs>
              <w:tab w:val="right" w:leader="dot" w:pos="9016"/>
            </w:tabs>
            <w:rPr>
              <w:rFonts w:eastAsiaTheme="minorEastAsia"/>
              <w:noProof/>
              <w:sz w:val="24"/>
              <w:szCs w:val="24"/>
              <w:lang w:eastAsia="en-GB"/>
            </w:rPr>
          </w:pPr>
          <w:hyperlink w:anchor="_Toc228973680" w:history="1">
            <w:r w:rsidRPr="00E56552">
              <w:rPr>
                <w:rStyle w:val="Hyperlink"/>
                <w:noProof/>
              </w:rPr>
              <w:t>Research Approach</w:t>
            </w:r>
            <w:r>
              <w:rPr>
                <w:noProof/>
                <w:webHidden/>
              </w:rPr>
              <w:tab/>
            </w:r>
            <w:r>
              <w:rPr>
                <w:noProof/>
                <w:webHidden/>
              </w:rPr>
              <w:fldChar w:fldCharType="begin"/>
            </w:r>
            <w:r>
              <w:rPr>
                <w:noProof/>
                <w:webHidden/>
              </w:rPr>
              <w:instrText xml:space="preserve"> PAGEREF _Toc228973680 \h </w:instrText>
            </w:r>
            <w:r>
              <w:rPr>
                <w:noProof/>
                <w:webHidden/>
              </w:rPr>
            </w:r>
            <w:r>
              <w:rPr>
                <w:noProof/>
                <w:webHidden/>
              </w:rPr>
              <w:fldChar w:fldCharType="separate"/>
            </w:r>
            <w:r>
              <w:rPr>
                <w:noProof/>
                <w:webHidden/>
              </w:rPr>
              <w:t>14</w:t>
            </w:r>
            <w:r>
              <w:rPr>
                <w:noProof/>
                <w:webHidden/>
              </w:rPr>
              <w:fldChar w:fldCharType="end"/>
            </w:r>
          </w:hyperlink>
        </w:p>
        <w:p w14:paraId="319219BB" w14:textId="612688D9" w:rsidR="00DE1592" w:rsidRDefault="00DE1592">
          <w:pPr>
            <w:pStyle w:val="TOC3"/>
            <w:tabs>
              <w:tab w:val="right" w:leader="dot" w:pos="9016"/>
            </w:tabs>
            <w:rPr>
              <w:rFonts w:eastAsiaTheme="minorEastAsia"/>
              <w:noProof/>
              <w:sz w:val="24"/>
              <w:szCs w:val="24"/>
              <w:lang w:eastAsia="en-GB"/>
            </w:rPr>
          </w:pPr>
          <w:hyperlink w:anchor="_Toc228973681" w:history="1">
            <w:r w:rsidRPr="00E56552">
              <w:rPr>
                <w:rStyle w:val="Hyperlink"/>
                <w:noProof/>
              </w:rPr>
              <w:t>Research Strategy: Case Study Methodology</w:t>
            </w:r>
            <w:r>
              <w:rPr>
                <w:noProof/>
                <w:webHidden/>
              </w:rPr>
              <w:tab/>
            </w:r>
            <w:r>
              <w:rPr>
                <w:noProof/>
                <w:webHidden/>
              </w:rPr>
              <w:fldChar w:fldCharType="begin"/>
            </w:r>
            <w:r>
              <w:rPr>
                <w:noProof/>
                <w:webHidden/>
              </w:rPr>
              <w:instrText xml:space="preserve"> PAGEREF _Toc228973681 \h </w:instrText>
            </w:r>
            <w:r>
              <w:rPr>
                <w:noProof/>
                <w:webHidden/>
              </w:rPr>
            </w:r>
            <w:r>
              <w:rPr>
                <w:noProof/>
                <w:webHidden/>
              </w:rPr>
              <w:fldChar w:fldCharType="separate"/>
            </w:r>
            <w:r>
              <w:rPr>
                <w:noProof/>
                <w:webHidden/>
              </w:rPr>
              <w:t>14</w:t>
            </w:r>
            <w:r>
              <w:rPr>
                <w:noProof/>
                <w:webHidden/>
              </w:rPr>
              <w:fldChar w:fldCharType="end"/>
            </w:r>
          </w:hyperlink>
        </w:p>
        <w:p w14:paraId="4CF1E111" w14:textId="689A8204" w:rsidR="00DE1592" w:rsidRDefault="00DE1592">
          <w:pPr>
            <w:pStyle w:val="TOC3"/>
            <w:tabs>
              <w:tab w:val="right" w:leader="dot" w:pos="9016"/>
            </w:tabs>
            <w:rPr>
              <w:rFonts w:eastAsiaTheme="minorEastAsia"/>
              <w:noProof/>
              <w:sz w:val="24"/>
              <w:szCs w:val="24"/>
              <w:lang w:eastAsia="en-GB"/>
            </w:rPr>
          </w:pPr>
          <w:hyperlink w:anchor="_Toc228973682" w:history="1">
            <w:r w:rsidRPr="00E56552">
              <w:rPr>
                <w:rStyle w:val="Hyperlink"/>
                <w:noProof/>
              </w:rPr>
              <w:t>Data Collection Methods</w:t>
            </w:r>
            <w:r>
              <w:rPr>
                <w:noProof/>
                <w:webHidden/>
              </w:rPr>
              <w:tab/>
            </w:r>
            <w:r>
              <w:rPr>
                <w:noProof/>
                <w:webHidden/>
              </w:rPr>
              <w:fldChar w:fldCharType="begin"/>
            </w:r>
            <w:r>
              <w:rPr>
                <w:noProof/>
                <w:webHidden/>
              </w:rPr>
              <w:instrText xml:space="preserve"> PAGEREF _Toc228973682 \h </w:instrText>
            </w:r>
            <w:r>
              <w:rPr>
                <w:noProof/>
                <w:webHidden/>
              </w:rPr>
            </w:r>
            <w:r>
              <w:rPr>
                <w:noProof/>
                <w:webHidden/>
              </w:rPr>
              <w:fldChar w:fldCharType="separate"/>
            </w:r>
            <w:r>
              <w:rPr>
                <w:noProof/>
                <w:webHidden/>
              </w:rPr>
              <w:t>15</w:t>
            </w:r>
            <w:r>
              <w:rPr>
                <w:noProof/>
                <w:webHidden/>
              </w:rPr>
              <w:fldChar w:fldCharType="end"/>
            </w:r>
          </w:hyperlink>
        </w:p>
        <w:p w14:paraId="76543A9D" w14:textId="22818373" w:rsidR="00DE1592" w:rsidRDefault="00DE1592">
          <w:pPr>
            <w:pStyle w:val="TOC3"/>
            <w:tabs>
              <w:tab w:val="right" w:leader="dot" w:pos="9016"/>
            </w:tabs>
            <w:rPr>
              <w:rFonts w:eastAsiaTheme="minorEastAsia"/>
              <w:noProof/>
              <w:sz w:val="24"/>
              <w:szCs w:val="24"/>
              <w:lang w:eastAsia="en-GB"/>
            </w:rPr>
          </w:pPr>
          <w:hyperlink w:anchor="_Toc228973683" w:history="1">
            <w:r w:rsidRPr="00E56552">
              <w:rPr>
                <w:rStyle w:val="Hyperlink"/>
                <w:noProof/>
              </w:rPr>
              <w:t>Data Analysis</w:t>
            </w:r>
            <w:r>
              <w:rPr>
                <w:noProof/>
                <w:webHidden/>
              </w:rPr>
              <w:tab/>
            </w:r>
            <w:r>
              <w:rPr>
                <w:noProof/>
                <w:webHidden/>
              </w:rPr>
              <w:fldChar w:fldCharType="begin"/>
            </w:r>
            <w:r>
              <w:rPr>
                <w:noProof/>
                <w:webHidden/>
              </w:rPr>
              <w:instrText xml:space="preserve"> PAGEREF _Toc228973683 \h </w:instrText>
            </w:r>
            <w:r>
              <w:rPr>
                <w:noProof/>
                <w:webHidden/>
              </w:rPr>
            </w:r>
            <w:r>
              <w:rPr>
                <w:noProof/>
                <w:webHidden/>
              </w:rPr>
              <w:fldChar w:fldCharType="separate"/>
            </w:r>
            <w:r>
              <w:rPr>
                <w:noProof/>
                <w:webHidden/>
              </w:rPr>
              <w:t>16</w:t>
            </w:r>
            <w:r>
              <w:rPr>
                <w:noProof/>
                <w:webHidden/>
              </w:rPr>
              <w:fldChar w:fldCharType="end"/>
            </w:r>
          </w:hyperlink>
        </w:p>
        <w:p w14:paraId="18599964" w14:textId="5CD68F3E" w:rsidR="00DE1592" w:rsidRDefault="00DE1592">
          <w:pPr>
            <w:pStyle w:val="TOC3"/>
            <w:tabs>
              <w:tab w:val="right" w:leader="dot" w:pos="9016"/>
            </w:tabs>
            <w:rPr>
              <w:rFonts w:eastAsiaTheme="minorEastAsia"/>
              <w:noProof/>
              <w:sz w:val="24"/>
              <w:szCs w:val="24"/>
              <w:lang w:eastAsia="en-GB"/>
            </w:rPr>
          </w:pPr>
          <w:hyperlink w:anchor="_Toc228973684" w:history="1">
            <w:r w:rsidRPr="00E56552">
              <w:rPr>
                <w:rStyle w:val="Hyperlink"/>
                <w:noProof/>
              </w:rPr>
              <w:t>Researcher Reflexivity</w:t>
            </w:r>
            <w:r>
              <w:rPr>
                <w:noProof/>
                <w:webHidden/>
              </w:rPr>
              <w:tab/>
            </w:r>
            <w:r>
              <w:rPr>
                <w:noProof/>
                <w:webHidden/>
              </w:rPr>
              <w:fldChar w:fldCharType="begin"/>
            </w:r>
            <w:r>
              <w:rPr>
                <w:noProof/>
                <w:webHidden/>
              </w:rPr>
              <w:instrText xml:space="preserve"> PAGEREF _Toc228973684 \h </w:instrText>
            </w:r>
            <w:r>
              <w:rPr>
                <w:noProof/>
                <w:webHidden/>
              </w:rPr>
            </w:r>
            <w:r>
              <w:rPr>
                <w:noProof/>
                <w:webHidden/>
              </w:rPr>
              <w:fldChar w:fldCharType="separate"/>
            </w:r>
            <w:r>
              <w:rPr>
                <w:noProof/>
                <w:webHidden/>
              </w:rPr>
              <w:t>16</w:t>
            </w:r>
            <w:r>
              <w:rPr>
                <w:noProof/>
                <w:webHidden/>
              </w:rPr>
              <w:fldChar w:fldCharType="end"/>
            </w:r>
          </w:hyperlink>
        </w:p>
        <w:p w14:paraId="405E4AA6" w14:textId="3CD12B0E" w:rsidR="00DE1592" w:rsidRDefault="00DE1592">
          <w:pPr>
            <w:pStyle w:val="TOC3"/>
            <w:tabs>
              <w:tab w:val="right" w:leader="dot" w:pos="9016"/>
            </w:tabs>
            <w:rPr>
              <w:rFonts w:eastAsiaTheme="minorEastAsia"/>
              <w:noProof/>
              <w:sz w:val="24"/>
              <w:szCs w:val="24"/>
              <w:lang w:eastAsia="en-GB"/>
            </w:rPr>
          </w:pPr>
          <w:hyperlink w:anchor="_Toc228973685" w:history="1">
            <w:r w:rsidRPr="00E56552">
              <w:rPr>
                <w:rStyle w:val="Hyperlink"/>
                <w:noProof/>
              </w:rPr>
              <w:t>Ethical Considerations</w:t>
            </w:r>
            <w:r>
              <w:rPr>
                <w:noProof/>
                <w:webHidden/>
              </w:rPr>
              <w:tab/>
            </w:r>
            <w:r>
              <w:rPr>
                <w:noProof/>
                <w:webHidden/>
              </w:rPr>
              <w:fldChar w:fldCharType="begin"/>
            </w:r>
            <w:r>
              <w:rPr>
                <w:noProof/>
                <w:webHidden/>
              </w:rPr>
              <w:instrText xml:space="preserve"> PAGEREF _Toc228973685 \h </w:instrText>
            </w:r>
            <w:r>
              <w:rPr>
                <w:noProof/>
                <w:webHidden/>
              </w:rPr>
            </w:r>
            <w:r>
              <w:rPr>
                <w:noProof/>
                <w:webHidden/>
              </w:rPr>
              <w:fldChar w:fldCharType="separate"/>
            </w:r>
            <w:r>
              <w:rPr>
                <w:noProof/>
                <w:webHidden/>
              </w:rPr>
              <w:t>17</w:t>
            </w:r>
            <w:r>
              <w:rPr>
                <w:noProof/>
                <w:webHidden/>
              </w:rPr>
              <w:fldChar w:fldCharType="end"/>
            </w:r>
          </w:hyperlink>
        </w:p>
        <w:p w14:paraId="7C629A6B" w14:textId="693F05DF" w:rsidR="00DE1592" w:rsidRDefault="00DE1592">
          <w:pPr>
            <w:pStyle w:val="TOC3"/>
            <w:tabs>
              <w:tab w:val="right" w:leader="dot" w:pos="9016"/>
            </w:tabs>
            <w:rPr>
              <w:rFonts w:eastAsiaTheme="minorEastAsia"/>
              <w:noProof/>
              <w:sz w:val="24"/>
              <w:szCs w:val="24"/>
              <w:lang w:eastAsia="en-GB"/>
            </w:rPr>
          </w:pPr>
          <w:hyperlink w:anchor="_Toc228973686" w:history="1">
            <w:r w:rsidRPr="00E56552">
              <w:rPr>
                <w:rStyle w:val="Hyperlink"/>
                <w:noProof/>
              </w:rPr>
              <w:t>Reliability and Validity</w:t>
            </w:r>
            <w:r>
              <w:rPr>
                <w:noProof/>
                <w:webHidden/>
              </w:rPr>
              <w:tab/>
            </w:r>
            <w:r>
              <w:rPr>
                <w:noProof/>
                <w:webHidden/>
              </w:rPr>
              <w:fldChar w:fldCharType="begin"/>
            </w:r>
            <w:r>
              <w:rPr>
                <w:noProof/>
                <w:webHidden/>
              </w:rPr>
              <w:instrText xml:space="preserve"> PAGEREF _Toc228973686 \h </w:instrText>
            </w:r>
            <w:r>
              <w:rPr>
                <w:noProof/>
                <w:webHidden/>
              </w:rPr>
            </w:r>
            <w:r>
              <w:rPr>
                <w:noProof/>
                <w:webHidden/>
              </w:rPr>
              <w:fldChar w:fldCharType="separate"/>
            </w:r>
            <w:r>
              <w:rPr>
                <w:noProof/>
                <w:webHidden/>
              </w:rPr>
              <w:t>17</w:t>
            </w:r>
            <w:r>
              <w:rPr>
                <w:noProof/>
                <w:webHidden/>
              </w:rPr>
              <w:fldChar w:fldCharType="end"/>
            </w:r>
          </w:hyperlink>
        </w:p>
        <w:p w14:paraId="6DCAEC16" w14:textId="4081B85D" w:rsidR="00DE1592" w:rsidRDefault="00DE1592">
          <w:pPr>
            <w:pStyle w:val="TOC3"/>
            <w:tabs>
              <w:tab w:val="right" w:leader="dot" w:pos="9016"/>
            </w:tabs>
            <w:rPr>
              <w:rFonts w:eastAsiaTheme="minorEastAsia"/>
              <w:noProof/>
              <w:sz w:val="24"/>
              <w:szCs w:val="24"/>
              <w:lang w:eastAsia="en-GB"/>
            </w:rPr>
          </w:pPr>
          <w:hyperlink w:anchor="_Toc228973687" w:history="1">
            <w:r w:rsidRPr="00E56552">
              <w:rPr>
                <w:rStyle w:val="Hyperlink"/>
                <w:noProof/>
              </w:rPr>
              <w:t>Limitations of the Research</w:t>
            </w:r>
            <w:r>
              <w:rPr>
                <w:noProof/>
                <w:webHidden/>
              </w:rPr>
              <w:tab/>
            </w:r>
            <w:r>
              <w:rPr>
                <w:noProof/>
                <w:webHidden/>
              </w:rPr>
              <w:fldChar w:fldCharType="begin"/>
            </w:r>
            <w:r>
              <w:rPr>
                <w:noProof/>
                <w:webHidden/>
              </w:rPr>
              <w:instrText xml:space="preserve"> PAGEREF _Toc228973687 \h </w:instrText>
            </w:r>
            <w:r>
              <w:rPr>
                <w:noProof/>
                <w:webHidden/>
              </w:rPr>
            </w:r>
            <w:r>
              <w:rPr>
                <w:noProof/>
                <w:webHidden/>
              </w:rPr>
              <w:fldChar w:fldCharType="separate"/>
            </w:r>
            <w:r>
              <w:rPr>
                <w:noProof/>
                <w:webHidden/>
              </w:rPr>
              <w:t>17</w:t>
            </w:r>
            <w:r>
              <w:rPr>
                <w:noProof/>
                <w:webHidden/>
              </w:rPr>
              <w:fldChar w:fldCharType="end"/>
            </w:r>
          </w:hyperlink>
        </w:p>
        <w:p w14:paraId="1CCFF384" w14:textId="1F75D3AA" w:rsidR="00DE1592" w:rsidRDefault="00DE1592">
          <w:pPr>
            <w:pStyle w:val="TOC3"/>
            <w:tabs>
              <w:tab w:val="right" w:leader="dot" w:pos="9016"/>
            </w:tabs>
            <w:rPr>
              <w:rFonts w:eastAsiaTheme="minorEastAsia"/>
              <w:noProof/>
              <w:sz w:val="24"/>
              <w:szCs w:val="24"/>
              <w:lang w:eastAsia="en-GB"/>
            </w:rPr>
          </w:pPr>
          <w:hyperlink w:anchor="_Toc228973688" w:history="1">
            <w:r w:rsidRPr="00E56552">
              <w:rPr>
                <w:rStyle w:val="Hyperlink"/>
                <w:noProof/>
              </w:rPr>
              <w:t>Chapter Summary</w:t>
            </w:r>
            <w:r>
              <w:rPr>
                <w:noProof/>
                <w:webHidden/>
              </w:rPr>
              <w:tab/>
            </w:r>
            <w:r>
              <w:rPr>
                <w:noProof/>
                <w:webHidden/>
              </w:rPr>
              <w:fldChar w:fldCharType="begin"/>
            </w:r>
            <w:r>
              <w:rPr>
                <w:noProof/>
                <w:webHidden/>
              </w:rPr>
              <w:instrText xml:space="preserve"> PAGEREF _Toc228973688 \h </w:instrText>
            </w:r>
            <w:r>
              <w:rPr>
                <w:noProof/>
                <w:webHidden/>
              </w:rPr>
            </w:r>
            <w:r>
              <w:rPr>
                <w:noProof/>
                <w:webHidden/>
              </w:rPr>
              <w:fldChar w:fldCharType="separate"/>
            </w:r>
            <w:r>
              <w:rPr>
                <w:noProof/>
                <w:webHidden/>
              </w:rPr>
              <w:t>17</w:t>
            </w:r>
            <w:r>
              <w:rPr>
                <w:noProof/>
                <w:webHidden/>
              </w:rPr>
              <w:fldChar w:fldCharType="end"/>
            </w:r>
          </w:hyperlink>
        </w:p>
        <w:p w14:paraId="70BDDB9A" w14:textId="3FFD12B1" w:rsidR="00DE1592" w:rsidRDefault="00DE1592">
          <w:pPr>
            <w:pStyle w:val="TOC2"/>
            <w:tabs>
              <w:tab w:val="right" w:leader="dot" w:pos="9016"/>
            </w:tabs>
            <w:rPr>
              <w:rFonts w:eastAsiaTheme="minorEastAsia"/>
              <w:noProof/>
              <w:sz w:val="24"/>
              <w:szCs w:val="24"/>
              <w:lang w:eastAsia="en-GB"/>
            </w:rPr>
          </w:pPr>
          <w:hyperlink w:anchor="_Toc228973689" w:history="1">
            <w:r w:rsidRPr="00E56552">
              <w:rPr>
                <w:rStyle w:val="Hyperlink"/>
                <w:noProof/>
              </w:rPr>
              <w:t>Chapter 4: Case Study – Beacon Hill Development, Swansea</w:t>
            </w:r>
            <w:r>
              <w:rPr>
                <w:noProof/>
                <w:webHidden/>
              </w:rPr>
              <w:tab/>
            </w:r>
            <w:r>
              <w:rPr>
                <w:noProof/>
                <w:webHidden/>
              </w:rPr>
              <w:fldChar w:fldCharType="begin"/>
            </w:r>
            <w:r>
              <w:rPr>
                <w:noProof/>
                <w:webHidden/>
              </w:rPr>
              <w:instrText xml:space="preserve"> PAGEREF _Toc228973689 \h </w:instrText>
            </w:r>
            <w:r>
              <w:rPr>
                <w:noProof/>
                <w:webHidden/>
              </w:rPr>
            </w:r>
            <w:r>
              <w:rPr>
                <w:noProof/>
                <w:webHidden/>
              </w:rPr>
              <w:fldChar w:fldCharType="separate"/>
            </w:r>
            <w:r>
              <w:rPr>
                <w:noProof/>
                <w:webHidden/>
              </w:rPr>
              <w:t>17</w:t>
            </w:r>
            <w:r>
              <w:rPr>
                <w:noProof/>
                <w:webHidden/>
              </w:rPr>
              <w:fldChar w:fldCharType="end"/>
            </w:r>
          </w:hyperlink>
        </w:p>
        <w:p w14:paraId="3E9E9C2E" w14:textId="549721FD" w:rsidR="00DE1592" w:rsidRDefault="00DE1592">
          <w:pPr>
            <w:pStyle w:val="TOC3"/>
            <w:tabs>
              <w:tab w:val="right" w:leader="dot" w:pos="9016"/>
            </w:tabs>
            <w:rPr>
              <w:rFonts w:eastAsiaTheme="minorEastAsia"/>
              <w:noProof/>
              <w:sz w:val="24"/>
              <w:szCs w:val="24"/>
              <w:lang w:eastAsia="en-GB"/>
            </w:rPr>
          </w:pPr>
          <w:hyperlink w:anchor="_Toc228973690" w:history="1">
            <w:r w:rsidRPr="00E56552">
              <w:rPr>
                <w:rStyle w:val="Hyperlink"/>
                <w:noProof/>
              </w:rPr>
              <w:t>Introduction</w:t>
            </w:r>
            <w:r>
              <w:rPr>
                <w:noProof/>
                <w:webHidden/>
              </w:rPr>
              <w:tab/>
            </w:r>
            <w:r>
              <w:rPr>
                <w:noProof/>
                <w:webHidden/>
              </w:rPr>
              <w:fldChar w:fldCharType="begin"/>
            </w:r>
            <w:r>
              <w:rPr>
                <w:noProof/>
                <w:webHidden/>
              </w:rPr>
              <w:instrText xml:space="preserve"> PAGEREF _Toc228973690 \h </w:instrText>
            </w:r>
            <w:r>
              <w:rPr>
                <w:noProof/>
                <w:webHidden/>
              </w:rPr>
            </w:r>
            <w:r>
              <w:rPr>
                <w:noProof/>
                <w:webHidden/>
              </w:rPr>
              <w:fldChar w:fldCharType="separate"/>
            </w:r>
            <w:r>
              <w:rPr>
                <w:noProof/>
                <w:webHidden/>
              </w:rPr>
              <w:t>17</w:t>
            </w:r>
            <w:r>
              <w:rPr>
                <w:noProof/>
                <w:webHidden/>
              </w:rPr>
              <w:fldChar w:fldCharType="end"/>
            </w:r>
          </w:hyperlink>
        </w:p>
        <w:p w14:paraId="65DA66A7" w14:textId="230B11FE" w:rsidR="00DE1592" w:rsidRDefault="00DE1592">
          <w:pPr>
            <w:pStyle w:val="TOC3"/>
            <w:tabs>
              <w:tab w:val="right" w:leader="dot" w:pos="9016"/>
            </w:tabs>
            <w:rPr>
              <w:rFonts w:eastAsiaTheme="minorEastAsia"/>
              <w:noProof/>
              <w:sz w:val="24"/>
              <w:szCs w:val="24"/>
              <w:lang w:eastAsia="en-GB"/>
            </w:rPr>
          </w:pPr>
          <w:hyperlink w:anchor="_Toc228973691" w:history="1">
            <w:r w:rsidRPr="00E56552">
              <w:rPr>
                <w:rStyle w:val="Hyperlink"/>
                <w:noProof/>
              </w:rPr>
              <w:t>Project Overview</w:t>
            </w:r>
            <w:r>
              <w:rPr>
                <w:noProof/>
                <w:webHidden/>
              </w:rPr>
              <w:tab/>
            </w:r>
            <w:r>
              <w:rPr>
                <w:noProof/>
                <w:webHidden/>
              </w:rPr>
              <w:fldChar w:fldCharType="begin"/>
            </w:r>
            <w:r>
              <w:rPr>
                <w:noProof/>
                <w:webHidden/>
              </w:rPr>
              <w:instrText xml:space="preserve"> PAGEREF _Toc228973691 \h </w:instrText>
            </w:r>
            <w:r>
              <w:rPr>
                <w:noProof/>
                <w:webHidden/>
              </w:rPr>
            </w:r>
            <w:r>
              <w:rPr>
                <w:noProof/>
                <w:webHidden/>
              </w:rPr>
              <w:fldChar w:fldCharType="separate"/>
            </w:r>
            <w:r>
              <w:rPr>
                <w:noProof/>
                <w:webHidden/>
              </w:rPr>
              <w:t>18</w:t>
            </w:r>
            <w:r>
              <w:rPr>
                <w:noProof/>
                <w:webHidden/>
              </w:rPr>
              <w:fldChar w:fldCharType="end"/>
            </w:r>
          </w:hyperlink>
        </w:p>
        <w:p w14:paraId="06A0FBA0" w14:textId="668727DD" w:rsidR="00DE1592" w:rsidRDefault="00DE1592">
          <w:pPr>
            <w:pStyle w:val="TOC3"/>
            <w:tabs>
              <w:tab w:val="right" w:leader="dot" w:pos="9016"/>
            </w:tabs>
            <w:rPr>
              <w:rFonts w:eastAsiaTheme="minorEastAsia"/>
              <w:noProof/>
              <w:sz w:val="24"/>
              <w:szCs w:val="24"/>
              <w:lang w:eastAsia="en-GB"/>
            </w:rPr>
          </w:pPr>
          <w:hyperlink w:anchor="_Toc228973692" w:history="1">
            <w:r w:rsidRPr="00E56552">
              <w:rPr>
                <w:rStyle w:val="Hyperlink"/>
                <w:noProof/>
              </w:rPr>
              <w:t>Nature of Existing Buildings and Constraints</w:t>
            </w:r>
            <w:r>
              <w:rPr>
                <w:noProof/>
                <w:webHidden/>
              </w:rPr>
              <w:tab/>
            </w:r>
            <w:r>
              <w:rPr>
                <w:noProof/>
                <w:webHidden/>
              </w:rPr>
              <w:fldChar w:fldCharType="begin"/>
            </w:r>
            <w:r>
              <w:rPr>
                <w:noProof/>
                <w:webHidden/>
              </w:rPr>
              <w:instrText xml:space="preserve"> PAGEREF _Toc228973692 \h </w:instrText>
            </w:r>
            <w:r>
              <w:rPr>
                <w:noProof/>
                <w:webHidden/>
              </w:rPr>
            </w:r>
            <w:r>
              <w:rPr>
                <w:noProof/>
                <w:webHidden/>
              </w:rPr>
              <w:fldChar w:fldCharType="separate"/>
            </w:r>
            <w:r>
              <w:rPr>
                <w:noProof/>
                <w:webHidden/>
              </w:rPr>
              <w:t>18</w:t>
            </w:r>
            <w:r>
              <w:rPr>
                <w:noProof/>
                <w:webHidden/>
              </w:rPr>
              <w:fldChar w:fldCharType="end"/>
            </w:r>
          </w:hyperlink>
        </w:p>
        <w:p w14:paraId="68E1CC44" w14:textId="32FB2091" w:rsidR="00DE1592" w:rsidRDefault="00DE1592">
          <w:pPr>
            <w:pStyle w:val="TOC3"/>
            <w:tabs>
              <w:tab w:val="right" w:leader="dot" w:pos="9016"/>
            </w:tabs>
            <w:rPr>
              <w:rFonts w:eastAsiaTheme="minorEastAsia"/>
              <w:noProof/>
              <w:sz w:val="24"/>
              <w:szCs w:val="24"/>
              <w:lang w:eastAsia="en-GB"/>
            </w:rPr>
          </w:pPr>
          <w:hyperlink w:anchor="_Toc228973693" w:history="1">
            <w:r w:rsidRPr="00E56552">
              <w:rPr>
                <w:rStyle w:val="Hyperlink"/>
                <w:noProof/>
              </w:rPr>
              <w:t>Scope of Remediation Works</w:t>
            </w:r>
            <w:r>
              <w:rPr>
                <w:noProof/>
                <w:webHidden/>
              </w:rPr>
              <w:tab/>
            </w:r>
            <w:r>
              <w:rPr>
                <w:noProof/>
                <w:webHidden/>
              </w:rPr>
              <w:fldChar w:fldCharType="begin"/>
            </w:r>
            <w:r>
              <w:rPr>
                <w:noProof/>
                <w:webHidden/>
              </w:rPr>
              <w:instrText xml:space="preserve"> PAGEREF _Toc228973693 \h </w:instrText>
            </w:r>
            <w:r>
              <w:rPr>
                <w:noProof/>
                <w:webHidden/>
              </w:rPr>
            </w:r>
            <w:r>
              <w:rPr>
                <w:noProof/>
                <w:webHidden/>
              </w:rPr>
              <w:fldChar w:fldCharType="separate"/>
            </w:r>
            <w:r>
              <w:rPr>
                <w:noProof/>
                <w:webHidden/>
              </w:rPr>
              <w:t>19</w:t>
            </w:r>
            <w:r>
              <w:rPr>
                <w:noProof/>
                <w:webHidden/>
              </w:rPr>
              <w:fldChar w:fldCharType="end"/>
            </w:r>
          </w:hyperlink>
        </w:p>
        <w:p w14:paraId="39662DD0" w14:textId="66913C54" w:rsidR="00DE1592" w:rsidRDefault="00DE1592">
          <w:pPr>
            <w:pStyle w:val="TOC3"/>
            <w:tabs>
              <w:tab w:val="right" w:leader="dot" w:pos="9016"/>
            </w:tabs>
            <w:rPr>
              <w:rFonts w:eastAsiaTheme="minorEastAsia"/>
              <w:noProof/>
              <w:sz w:val="24"/>
              <w:szCs w:val="24"/>
              <w:lang w:eastAsia="en-GB"/>
            </w:rPr>
          </w:pPr>
          <w:hyperlink w:anchor="_Toc228973694" w:history="1">
            <w:r w:rsidRPr="00E56552">
              <w:rPr>
                <w:rStyle w:val="Hyperlink"/>
                <w:noProof/>
              </w:rPr>
              <w:t>Procurement and Management of Remediation Works</w:t>
            </w:r>
            <w:r>
              <w:rPr>
                <w:noProof/>
                <w:webHidden/>
              </w:rPr>
              <w:tab/>
            </w:r>
            <w:r>
              <w:rPr>
                <w:noProof/>
                <w:webHidden/>
              </w:rPr>
              <w:fldChar w:fldCharType="begin"/>
            </w:r>
            <w:r>
              <w:rPr>
                <w:noProof/>
                <w:webHidden/>
              </w:rPr>
              <w:instrText xml:space="preserve"> PAGEREF _Toc228973694 \h </w:instrText>
            </w:r>
            <w:r>
              <w:rPr>
                <w:noProof/>
                <w:webHidden/>
              </w:rPr>
            </w:r>
            <w:r>
              <w:rPr>
                <w:noProof/>
                <w:webHidden/>
              </w:rPr>
              <w:fldChar w:fldCharType="separate"/>
            </w:r>
            <w:r>
              <w:rPr>
                <w:noProof/>
                <w:webHidden/>
              </w:rPr>
              <w:t>19</w:t>
            </w:r>
            <w:r>
              <w:rPr>
                <w:noProof/>
                <w:webHidden/>
              </w:rPr>
              <w:fldChar w:fldCharType="end"/>
            </w:r>
          </w:hyperlink>
        </w:p>
        <w:p w14:paraId="1FF847A0" w14:textId="448D8435" w:rsidR="00DE1592" w:rsidRDefault="00DE1592">
          <w:pPr>
            <w:pStyle w:val="TOC3"/>
            <w:tabs>
              <w:tab w:val="right" w:leader="dot" w:pos="9016"/>
            </w:tabs>
            <w:rPr>
              <w:rFonts w:eastAsiaTheme="minorEastAsia"/>
              <w:noProof/>
              <w:sz w:val="24"/>
              <w:szCs w:val="24"/>
              <w:lang w:eastAsia="en-GB"/>
            </w:rPr>
          </w:pPr>
          <w:hyperlink w:anchor="_Toc228973695" w:history="1">
            <w:r w:rsidRPr="00E56552">
              <w:rPr>
                <w:rStyle w:val="Hyperlink"/>
                <w:noProof/>
              </w:rPr>
              <w:t>Programme Strategy and Sequencing</w:t>
            </w:r>
            <w:r>
              <w:rPr>
                <w:noProof/>
                <w:webHidden/>
              </w:rPr>
              <w:tab/>
            </w:r>
            <w:r>
              <w:rPr>
                <w:noProof/>
                <w:webHidden/>
              </w:rPr>
              <w:fldChar w:fldCharType="begin"/>
            </w:r>
            <w:r>
              <w:rPr>
                <w:noProof/>
                <w:webHidden/>
              </w:rPr>
              <w:instrText xml:space="preserve"> PAGEREF _Toc228973695 \h </w:instrText>
            </w:r>
            <w:r>
              <w:rPr>
                <w:noProof/>
                <w:webHidden/>
              </w:rPr>
            </w:r>
            <w:r>
              <w:rPr>
                <w:noProof/>
                <w:webHidden/>
              </w:rPr>
              <w:fldChar w:fldCharType="separate"/>
            </w:r>
            <w:r>
              <w:rPr>
                <w:noProof/>
                <w:webHidden/>
              </w:rPr>
              <w:t>20</w:t>
            </w:r>
            <w:r>
              <w:rPr>
                <w:noProof/>
                <w:webHidden/>
              </w:rPr>
              <w:fldChar w:fldCharType="end"/>
            </w:r>
          </w:hyperlink>
        </w:p>
        <w:p w14:paraId="12E08E68" w14:textId="4FB2E003" w:rsidR="00DE1592" w:rsidRDefault="00DE1592">
          <w:pPr>
            <w:pStyle w:val="TOC3"/>
            <w:tabs>
              <w:tab w:val="right" w:leader="dot" w:pos="9016"/>
            </w:tabs>
            <w:rPr>
              <w:rFonts w:eastAsiaTheme="minorEastAsia"/>
              <w:noProof/>
              <w:sz w:val="24"/>
              <w:szCs w:val="24"/>
              <w:lang w:eastAsia="en-GB"/>
            </w:rPr>
          </w:pPr>
          <w:hyperlink w:anchor="_Toc228973696" w:history="1">
            <w:r w:rsidRPr="00E56552">
              <w:rPr>
                <w:rStyle w:val="Hyperlink"/>
                <w:noProof/>
              </w:rPr>
              <w:t>Construction Risk Identification and Management</w:t>
            </w:r>
            <w:r>
              <w:rPr>
                <w:noProof/>
                <w:webHidden/>
              </w:rPr>
              <w:tab/>
            </w:r>
            <w:r>
              <w:rPr>
                <w:noProof/>
                <w:webHidden/>
              </w:rPr>
              <w:fldChar w:fldCharType="begin"/>
            </w:r>
            <w:r>
              <w:rPr>
                <w:noProof/>
                <w:webHidden/>
              </w:rPr>
              <w:instrText xml:space="preserve"> PAGEREF _Toc228973696 \h </w:instrText>
            </w:r>
            <w:r>
              <w:rPr>
                <w:noProof/>
                <w:webHidden/>
              </w:rPr>
            </w:r>
            <w:r>
              <w:rPr>
                <w:noProof/>
                <w:webHidden/>
              </w:rPr>
              <w:fldChar w:fldCharType="separate"/>
            </w:r>
            <w:r>
              <w:rPr>
                <w:noProof/>
                <w:webHidden/>
              </w:rPr>
              <w:t>20</w:t>
            </w:r>
            <w:r>
              <w:rPr>
                <w:noProof/>
                <w:webHidden/>
              </w:rPr>
              <w:fldChar w:fldCharType="end"/>
            </w:r>
          </w:hyperlink>
        </w:p>
        <w:p w14:paraId="4BC3F7FC" w14:textId="2DBF99DF" w:rsidR="00DE1592" w:rsidRDefault="00DE1592">
          <w:pPr>
            <w:pStyle w:val="TOC3"/>
            <w:tabs>
              <w:tab w:val="right" w:leader="dot" w:pos="9016"/>
            </w:tabs>
            <w:rPr>
              <w:rFonts w:eastAsiaTheme="minorEastAsia"/>
              <w:noProof/>
              <w:sz w:val="24"/>
              <w:szCs w:val="24"/>
              <w:lang w:eastAsia="en-GB"/>
            </w:rPr>
          </w:pPr>
          <w:hyperlink w:anchor="_Toc228973697" w:history="1">
            <w:r w:rsidRPr="00E56552">
              <w:rPr>
                <w:rStyle w:val="Hyperlink"/>
                <w:noProof/>
              </w:rPr>
              <w:t>Impact on Programme Certainty</w:t>
            </w:r>
            <w:r>
              <w:rPr>
                <w:noProof/>
                <w:webHidden/>
              </w:rPr>
              <w:tab/>
            </w:r>
            <w:r>
              <w:rPr>
                <w:noProof/>
                <w:webHidden/>
              </w:rPr>
              <w:fldChar w:fldCharType="begin"/>
            </w:r>
            <w:r>
              <w:rPr>
                <w:noProof/>
                <w:webHidden/>
              </w:rPr>
              <w:instrText xml:space="preserve"> PAGEREF _Toc228973697 \h </w:instrText>
            </w:r>
            <w:r>
              <w:rPr>
                <w:noProof/>
                <w:webHidden/>
              </w:rPr>
            </w:r>
            <w:r>
              <w:rPr>
                <w:noProof/>
                <w:webHidden/>
              </w:rPr>
              <w:fldChar w:fldCharType="separate"/>
            </w:r>
            <w:r>
              <w:rPr>
                <w:noProof/>
                <w:webHidden/>
              </w:rPr>
              <w:t>21</w:t>
            </w:r>
            <w:r>
              <w:rPr>
                <w:noProof/>
                <w:webHidden/>
              </w:rPr>
              <w:fldChar w:fldCharType="end"/>
            </w:r>
          </w:hyperlink>
        </w:p>
        <w:p w14:paraId="380D4DF9" w14:textId="5E9DDBB2" w:rsidR="00DE1592" w:rsidRDefault="00DE1592">
          <w:pPr>
            <w:pStyle w:val="TOC3"/>
            <w:tabs>
              <w:tab w:val="right" w:leader="dot" w:pos="9016"/>
            </w:tabs>
            <w:rPr>
              <w:rFonts w:eastAsiaTheme="minorEastAsia"/>
              <w:noProof/>
              <w:sz w:val="24"/>
              <w:szCs w:val="24"/>
              <w:lang w:eastAsia="en-GB"/>
            </w:rPr>
          </w:pPr>
          <w:hyperlink w:anchor="_Toc228973698" w:history="1">
            <w:r w:rsidRPr="00E56552">
              <w:rPr>
                <w:rStyle w:val="Hyperlink"/>
                <w:noProof/>
              </w:rPr>
              <w:t>Relevance of the Case Study to Research Objectives</w:t>
            </w:r>
            <w:r>
              <w:rPr>
                <w:noProof/>
                <w:webHidden/>
              </w:rPr>
              <w:tab/>
            </w:r>
            <w:r>
              <w:rPr>
                <w:noProof/>
                <w:webHidden/>
              </w:rPr>
              <w:fldChar w:fldCharType="begin"/>
            </w:r>
            <w:r>
              <w:rPr>
                <w:noProof/>
                <w:webHidden/>
              </w:rPr>
              <w:instrText xml:space="preserve"> PAGEREF _Toc228973698 \h </w:instrText>
            </w:r>
            <w:r>
              <w:rPr>
                <w:noProof/>
                <w:webHidden/>
              </w:rPr>
            </w:r>
            <w:r>
              <w:rPr>
                <w:noProof/>
                <w:webHidden/>
              </w:rPr>
              <w:fldChar w:fldCharType="separate"/>
            </w:r>
            <w:r>
              <w:rPr>
                <w:noProof/>
                <w:webHidden/>
              </w:rPr>
              <w:t>21</w:t>
            </w:r>
            <w:r>
              <w:rPr>
                <w:noProof/>
                <w:webHidden/>
              </w:rPr>
              <w:fldChar w:fldCharType="end"/>
            </w:r>
          </w:hyperlink>
        </w:p>
        <w:p w14:paraId="7175119C" w14:textId="10DFFD73" w:rsidR="00DE1592" w:rsidRDefault="00DE1592">
          <w:pPr>
            <w:pStyle w:val="TOC3"/>
            <w:tabs>
              <w:tab w:val="right" w:leader="dot" w:pos="9016"/>
            </w:tabs>
            <w:rPr>
              <w:rFonts w:eastAsiaTheme="minorEastAsia"/>
              <w:noProof/>
              <w:sz w:val="24"/>
              <w:szCs w:val="24"/>
              <w:lang w:eastAsia="en-GB"/>
            </w:rPr>
          </w:pPr>
          <w:hyperlink w:anchor="_Toc228973699" w:history="1">
            <w:r w:rsidRPr="00E56552">
              <w:rPr>
                <w:rStyle w:val="Hyperlink"/>
                <w:noProof/>
              </w:rPr>
              <w:t>Chapter Summary</w:t>
            </w:r>
            <w:r>
              <w:rPr>
                <w:noProof/>
                <w:webHidden/>
              </w:rPr>
              <w:tab/>
            </w:r>
            <w:r>
              <w:rPr>
                <w:noProof/>
                <w:webHidden/>
              </w:rPr>
              <w:fldChar w:fldCharType="begin"/>
            </w:r>
            <w:r>
              <w:rPr>
                <w:noProof/>
                <w:webHidden/>
              </w:rPr>
              <w:instrText xml:space="preserve"> PAGEREF _Toc228973699 \h </w:instrText>
            </w:r>
            <w:r>
              <w:rPr>
                <w:noProof/>
                <w:webHidden/>
              </w:rPr>
            </w:r>
            <w:r>
              <w:rPr>
                <w:noProof/>
                <w:webHidden/>
              </w:rPr>
              <w:fldChar w:fldCharType="separate"/>
            </w:r>
            <w:r>
              <w:rPr>
                <w:noProof/>
                <w:webHidden/>
              </w:rPr>
              <w:t>22</w:t>
            </w:r>
            <w:r>
              <w:rPr>
                <w:noProof/>
                <w:webHidden/>
              </w:rPr>
              <w:fldChar w:fldCharType="end"/>
            </w:r>
          </w:hyperlink>
        </w:p>
        <w:p w14:paraId="33318ACE" w14:textId="4A97DEEF" w:rsidR="00DE1592" w:rsidRDefault="00DE1592">
          <w:pPr>
            <w:pStyle w:val="TOC1"/>
            <w:tabs>
              <w:tab w:val="right" w:leader="dot" w:pos="9016"/>
            </w:tabs>
            <w:rPr>
              <w:rFonts w:eastAsiaTheme="minorEastAsia"/>
              <w:noProof/>
              <w:sz w:val="24"/>
              <w:szCs w:val="24"/>
              <w:lang w:eastAsia="en-GB"/>
            </w:rPr>
          </w:pPr>
          <w:hyperlink w:anchor="_Toc228973700" w:history="1">
            <w:r w:rsidRPr="00E56552">
              <w:rPr>
                <w:rStyle w:val="Hyperlink"/>
                <w:noProof/>
              </w:rPr>
              <w:t>Chapter 5: Analysis and Findings</w:t>
            </w:r>
            <w:r>
              <w:rPr>
                <w:noProof/>
                <w:webHidden/>
              </w:rPr>
              <w:tab/>
            </w:r>
            <w:r>
              <w:rPr>
                <w:noProof/>
                <w:webHidden/>
              </w:rPr>
              <w:fldChar w:fldCharType="begin"/>
            </w:r>
            <w:r>
              <w:rPr>
                <w:noProof/>
                <w:webHidden/>
              </w:rPr>
              <w:instrText xml:space="preserve"> PAGEREF _Toc228973700 \h </w:instrText>
            </w:r>
            <w:r>
              <w:rPr>
                <w:noProof/>
                <w:webHidden/>
              </w:rPr>
            </w:r>
            <w:r>
              <w:rPr>
                <w:noProof/>
                <w:webHidden/>
              </w:rPr>
              <w:fldChar w:fldCharType="separate"/>
            </w:r>
            <w:r>
              <w:rPr>
                <w:noProof/>
                <w:webHidden/>
              </w:rPr>
              <w:t>22</w:t>
            </w:r>
            <w:r>
              <w:rPr>
                <w:noProof/>
                <w:webHidden/>
              </w:rPr>
              <w:fldChar w:fldCharType="end"/>
            </w:r>
          </w:hyperlink>
        </w:p>
        <w:p w14:paraId="0EA6C181" w14:textId="09F0BBE1" w:rsidR="00DE1592" w:rsidRDefault="00DE1592">
          <w:pPr>
            <w:pStyle w:val="TOC2"/>
            <w:tabs>
              <w:tab w:val="right" w:leader="dot" w:pos="9016"/>
            </w:tabs>
            <w:rPr>
              <w:rFonts w:eastAsiaTheme="minorEastAsia"/>
              <w:noProof/>
              <w:sz w:val="24"/>
              <w:szCs w:val="24"/>
              <w:lang w:eastAsia="en-GB"/>
            </w:rPr>
          </w:pPr>
          <w:hyperlink w:anchor="_Toc228973701" w:history="1">
            <w:r w:rsidRPr="00E56552">
              <w:rPr>
                <w:rStyle w:val="Hyperlink"/>
                <w:noProof/>
              </w:rPr>
              <w:t>Introduction</w:t>
            </w:r>
            <w:r>
              <w:rPr>
                <w:noProof/>
                <w:webHidden/>
              </w:rPr>
              <w:tab/>
            </w:r>
            <w:r>
              <w:rPr>
                <w:noProof/>
                <w:webHidden/>
              </w:rPr>
              <w:fldChar w:fldCharType="begin"/>
            </w:r>
            <w:r>
              <w:rPr>
                <w:noProof/>
                <w:webHidden/>
              </w:rPr>
              <w:instrText xml:space="preserve"> PAGEREF _Toc228973701 \h </w:instrText>
            </w:r>
            <w:r>
              <w:rPr>
                <w:noProof/>
                <w:webHidden/>
              </w:rPr>
            </w:r>
            <w:r>
              <w:rPr>
                <w:noProof/>
                <w:webHidden/>
              </w:rPr>
              <w:fldChar w:fldCharType="separate"/>
            </w:r>
            <w:r>
              <w:rPr>
                <w:noProof/>
                <w:webHidden/>
              </w:rPr>
              <w:t>22</w:t>
            </w:r>
            <w:r>
              <w:rPr>
                <w:noProof/>
                <w:webHidden/>
              </w:rPr>
              <w:fldChar w:fldCharType="end"/>
            </w:r>
          </w:hyperlink>
        </w:p>
        <w:p w14:paraId="2E5A1BF9" w14:textId="6A9E1065" w:rsidR="00DE1592" w:rsidRDefault="00DE1592">
          <w:pPr>
            <w:pStyle w:val="TOC2"/>
            <w:tabs>
              <w:tab w:val="right" w:leader="dot" w:pos="9016"/>
            </w:tabs>
            <w:rPr>
              <w:rFonts w:eastAsiaTheme="minorEastAsia"/>
              <w:noProof/>
              <w:sz w:val="24"/>
              <w:szCs w:val="24"/>
              <w:lang w:eastAsia="en-GB"/>
            </w:rPr>
          </w:pPr>
          <w:hyperlink w:anchor="_Toc228973702" w:history="1">
            <w:r w:rsidRPr="00E56552">
              <w:rPr>
                <w:rStyle w:val="Hyperlink"/>
                <w:noProof/>
              </w:rPr>
              <w:t>Nature of Risk in Remediation Works: From Predictable Risk to Uncertainty</w:t>
            </w:r>
            <w:r>
              <w:rPr>
                <w:noProof/>
                <w:webHidden/>
              </w:rPr>
              <w:tab/>
            </w:r>
            <w:r>
              <w:rPr>
                <w:noProof/>
                <w:webHidden/>
              </w:rPr>
              <w:fldChar w:fldCharType="begin"/>
            </w:r>
            <w:r>
              <w:rPr>
                <w:noProof/>
                <w:webHidden/>
              </w:rPr>
              <w:instrText xml:space="preserve"> PAGEREF _Toc228973702 \h </w:instrText>
            </w:r>
            <w:r>
              <w:rPr>
                <w:noProof/>
                <w:webHidden/>
              </w:rPr>
            </w:r>
            <w:r>
              <w:rPr>
                <w:noProof/>
                <w:webHidden/>
              </w:rPr>
              <w:fldChar w:fldCharType="separate"/>
            </w:r>
            <w:r>
              <w:rPr>
                <w:noProof/>
                <w:webHidden/>
              </w:rPr>
              <w:t>22</w:t>
            </w:r>
            <w:r>
              <w:rPr>
                <w:noProof/>
                <w:webHidden/>
              </w:rPr>
              <w:fldChar w:fldCharType="end"/>
            </w:r>
          </w:hyperlink>
        </w:p>
        <w:p w14:paraId="51EFFC71" w14:textId="74F73F8E" w:rsidR="00DE1592" w:rsidRDefault="00DE1592">
          <w:pPr>
            <w:pStyle w:val="TOC2"/>
            <w:tabs>
              <w:tab w:val="right" w:leader="dot" w:pos="9016"/>
            </w:tabs>
            <w:rPr>
              <w:rFonts w:eastAsiaTheme="minorEastAsia"/>
              <w:noProof/>
              <w:sz w:val="24"/>
              <w:szCs w:val="24"/>
              <w:lang w:eastAsia="en-GB"/>
            </w:rPr>
          </w:pPr>
          <w:hyperlink w:anchor="_Toc228973703" w:history="1">
            <w:r w:rsidRPr="00E56552">
              <w:rPr>
                <w:rStyle w:val="Hyperlink"/>
                <w:noProof/>
              </w:rPr>
              <w:t>Limitations of Risk Management Tools in Dynamic Site Conditions</w:t>
            </w:r>
            <w:r>
              <w:rPr>
                <w:noProof/>
                <w:webHidden/>
              </w:rPr>
              <w:tab/>
            </w:r>
            <w:r>
              <w:rPr>
                <w:noProof/>
                <w:webHidden/>
              </w:rPr>
              <w:fldChar w:fldCharType="begin"/>
            </w:r>
            <w:r>
              <w:rPr>
                <w:noProof/>
                <w:webHidden/>
              </w:rPr>
              <w:instrText xml:space="preserve"> PAGEREF _Toc228973703 \h </w:instrText>
            </w:r>
            <w:r>
              <w:rPr>
                <w:noProof/>
                <w:webHidden/>
              </w:rPr>
            </w:r>
            <w:r>
              <w:rPr>
                <w:noProof/>
                <w:webHidden/>
              </w:rPr>
              <w:fldChar w:fldCharType="separate"/>
            </w:r>
            <w:r>
              <w:rPr>
                <w:noProof/>
                <w:webHidden/>
              </w:rPr>
              <w:t>23</w:t>
            </w:r>
            <w:r>
              <w:rPr>
                <w:noProof/>
                <w:webHidden/>
              </w:rPr>
              <w:fldChar w:fldCharType="end"/>
            </w:r>
          </w:hyperlink>
        </w:p>
        <w:p w14:paraId="7EB464D9" w14:textId="6E5C12A9" w:rsidR="00DE1592" w:rsidRDefault="00DE1592">
          <w:pPr>
            <w:pStyle w:val="TOC2"/>
            <w:tabs>
              <w:tab w:val="right" w:leader="dot" w:pos="9016"/>
            </w:tabs>
            <w:rPr>
              <w:rFonts w:eastAsiaTheme="minorEastAsia"/>
              <w:noProof/>
              <w:sz w:val="24"/>
              <w:szCs w:val="24"/>
              <w:lang w:eastAsia="en-GB"/>
            </w:rPr>
          </w:pPr>
          <w:hyperlink w:anchor="_Toc228973704" w:history="1">
            <w:r w:rsidRPr="00E56552">
              <w:rPr>
                <w:rStyle w:val="Hyperlink"/>
                <w:noProof/>
              </w:rPr>
              <w:t>Programme Planning: The Persistence of Optimism Bias</w:t>
            </w:r>
            <w:r>
              <w:rPr>
                <w:noProof/>
                <w:webHidden/>
              </w:rPr>
              <w:tab/>
            </w:r>
            <w:r>
              <w:rPr>
                <w:noProof/>
                <w:webHidden/>
              </w:rPr>
              <w:fldChar w:fldCharType="begin"/>
            </w:r>
            <w:r>
              <w:rPr>
                <w:noProof/>
                <w:webHidden/>
              </w:rPr>
              <w:instrText xml:space="preserve"> PAGEREF _Toc228973704 \h </w:instrText>
            </w:r>
            <w:r>
              <w:rPr>
                <w:noProof/>
                <w:webHidden/>
              </w:rPr>
            </w:r>
            <w:r>
              <w:rPr>
                <w:noProof/>
                <w:webHidden/>
              </w:rPr>
              <w:fldChar w:fldCharType="separate"/>
            </w:r>
            <w:r>
              <w:rPr>
                <w:noProof/>
                <w:webHidden/>
              </w:rPr>
              <w:t>23</w:t>
            </w:r>
            <w:r>
              <w:rPr>
                <w:noProof/>
                <w:webHidden/>
              </w:rPr>
              <w:fldChar w:fldCharType="end"/>
            </w:r>
          </w:hyperlink>
        </w:p>
        <w:p w14:paraId="698DC4F4" w14:textId="34CDF593" w:rsidR="00DE1592" w:rsidRDefault="00DE1592">
          <w:pPr>
            <w:pStyle w:val="TOC2"/>
            <w:tabs>
              <w:tab w:val="right" w:leader="dot" w:pos="9016"/>
            </w:tabs>
            <w:rPr>
              <w:rFonts w:eastAsiaTheme="minorEastAsia"/>
              <w:noProof/>
              <w:sz w:val="24"/>
              <w:szCs w:val="24"/>
              <w:lang w:eastAsia="en-GB"/>
            </w:rPr>
          </w:pPr>
          <w:hyperlink w:anchor="_Toc228973705" w:history="1">
            <w:r w:rsidRPr="00E56552">
              <w:rPr>
                <w:rStyle w:val="Hyperlink"/>
                <w:noProof/>
              </w:rPr>
              <w:t>Managing Programme Certainty: Reactive Control vs Proactive Planning</w:t>
            </w:r>
            <w:r>
              <w:rPr>
                <w:noProof/>
                <w:webHidden/>
              </w:rPr>
              <w:tab/>
            </w:r>
            <w:r>
              <w:rPr>
                <w:noProof/>
                <w:webHidden/>
              </w:rPr>
              <w:fldChar w:fldCharType="begin"/>
            </w:r>
            <w:r>
              <w:rPr>
                <w:noProof/>
                <w:webHidden/>
              </w:rPr>
              <w:instrText xml:space="preserve"> PAGEREF _Toc228973705 \h </w:instrText>
            </w:r>
            <w:r>
              <w:rPr>
                <w:noProof/>
                <w:webHidden/>
              </w:rPr>
            </w:r>
            <w:r>
              <w:rPr>
                <w:noProof/>
                <w:webHidden/>
              </w:rPr>
              <w:fldChar w:fldCharType="separate"/>
            </w:r>
            <w:r>
              <w:rPr>
                <w:noProof/>
                <w:webHidden/>
              </w:rPr>
              <w:t>24</w:t>
            </w:r>
            <w:r>
              <w:rPr>
                <w:noProof/>
                <w:webHidden/>
              </w:rPr>
              <w:fldChar w:fldCharType="end"/>
            </w:r>
          </w:hyperlink>
        </w:p>
        <w:p w14:paraId="7EC9A2AC" w14:textId="730BD2B3" w:rsidR="00DE1592" w:rsidRDefault="00DE1592">
          <w:pPr>
            <w:pStyle w:val="TOC2"/>
            <w:tabs>
              <w:tab w:val="right" w:leader="dot" w:pos="9016"/>
            </w:tabs>
            <w:rPr>
              <w:rFonts w:eastAsiaTheme="minorEastAsia"/>
              <w:noProof/>
              <w:sz w:val="24"/>
              <w:szCs w:val="24"/>
              <w:lang w:eastAsia="en-GB"/>
            </w:rPr>
          </w:pPr>
          <w:hyperlink w:anchor="_Toc228973706" w:history="1">
            <w:r w:rsidRPr="00E56552">
              <w:rPr>
                <w:rStyle w:val="Hyperlink"/>
                <w:noProof/>
              </w:rPr>
              <w:t>Decision-Making Under Uncertainty: The Role of Experience and Tacit Knowledge</w:t>
            </w:r>
            <w:r>
              <w:rPr>
                <w:noProof/>
                <w:webHidden/>
              </w:rPr>
              <w:tab/>
            </w:r>
            <w:r>
              <w:rPr>
                <w:noProof/>
                <w:webHidden/>
              </w:rPr>
              <w:fldChar w:fldCharType="begin"/>
            </w:r>
            <w:r>
              <w:rPr>
                <w:noProof/>
                <w:webHidden/>
              </w:rPr>
              <w:instrText xml:space="preserve"> PAGEREF _Toc228973706 \h </w:instrText>
            </w:r>
            <w:r>
              <w:rPr>
                <w:noProof/>
                <w:webHidden/>
              </w:rPr>
            </w:r>
            <w:r>
              <w:rPr>
                <w:noProof/>
                <w:webHidden/>
              </w:rPr>
              <w:fldChar w:fldCharType="separate"/>
            </w:r>
            <w:r>
              <w:rPr>
                <w:noProof/>
                <w:webHidden/>
              </w:rPr>
              <w:t>24</w:t>
            </w:r>
            <w:r>
              <w:rPr>
                <w:noProof/>
                <w:webHidden/>
              </w:rPr>
              <w:fldChar w:fldCharType="end"/>
            </w:r>
          </w:hyperlink>
        </w:p>
        <w:p w14:paraId="18729F1E" w14:textId="1EB28C4A" w:rsidR="00DE1592" w:rsidRDefault="00DE1592">
          <w:pPr>
            <w:pStyle w:val="TOC2"/>
            <w:tabs>
              <w:tab w:val="right" w:leader="dot" w:pos="9016"/>
            </w:tabs>
            <w:rPr>
              <w:rFonts w:eastAsiaTheme="minorEastAsia"/>
              <w:noProof/>
              <w:sz w:val="24"/>
              <w:szCs w:val="24"/>
              <w:lang w:eastAsia="en-GB"/>
            </w:rPr>
          </w:pPr>
          <w:hyperlink w:anchor="_Toc228973707" w:history="1">
            <w:r w:rsidRPr="00E56552">
              <w:rPr>
                <w:rStyle w:val="Hyperlink"/>
                <w:noProof/>
              </w:rPr>
              <w:t>Cumulative Programme Disruption and Delivery Constraints</w:t>
            </w:r>
            <w:r>
              <w:rPr>
                <w:noProof/>
                <w:webHidden/>
              </w:rPr>
              <w:tab/>
            </w:r>
            <w:r>
              <w:rPr>
                <w:noProof/>
                <w:webHidden/>
              </w:rPr>
              <w:fldChar w:fldCharType="begin"/>
            </w:r>
            <w:r>
              <w:rPr>
                <w:noProof/>
                <w:webHidden/>
              </w:rPr>
              <w:instrText xml:space="preserve"> PAGEREF _Toc228973707 \h </w:instrText>
            </w:r>
            <w:r>
              <w:rPr>
                <w:noProof/>
                <w:webHidden/>
              </w:rPr>
            </w:r>
            <w:r>
              <w:rPr>
                <w:noProof/>
                <w:webHidden/>
              </w:rPr>
              <w:fldChar w:fldCharType="separate"/>
            </w:r>
            <w:r>
              <w:rPr>
                <w:noProof/>
                <w:webHidden/>
              </w:rPr>
              <w:t>25</w:t>
            </w:r>
            <w:r>
              <w:rPr>
                <w:noProof/>
                <w:webHidden/>
              </w:rPr>
              <w:fldChar w:fldCharType="end"/>
            </w:r>
          </w:hyperlink>
        </w:p>
        <w:p w14:paraId="004EF47B" w14:textId="5B29FEE0" w:rsidR="00DE1592" w:rsidRDefault="00DE1592">
          <w:pPr>
            <w:pStyle w:val="TOC2"/>
            <w:tabs>
              <w:tab w:val="right" w:leader="dot" w:pos="9016"/>
            </w:tabs>
            <w:rPr>
              <w:rFonts w:eastAsiaTheme="minorEastAsia"/>
              <w:noProof/>
              <w:sz w:val="24"/>
              <w:szCs w:val="24"/>
              <w:lang w:eastAsia="en-GB"/>
            </w:rPr>
          </w:pPr>
          <w:hyperlink w:anchor="_Toc228973708" w:history="1">
            <w:r w:rsidRPr="00E56552">
              <w:rPr>
                <w:rStyle w:val="Hyperlink"/>
                <w:noProof/>
              </w:rPr>
              <w:t>Integration of Remediation Works Within the Wider Construction Programme</w:t>
            </w:r>
            <w:r>
              <w:rPr>
                <w:noProof/>
                <w:webHidden/>
              </w:rPr>
              <w:tab/>
            </w:r>
            <w:r>
              <w:rPr>
                <w:noProof/>
                <w:webHidden/>
              </w:rPr>
              <w:fldChar w:fldCharType="begin"/>
            </w:r>
            <w:r>
              <w:rPr>
                <w:noProof/>
                <w:webHidden/>
              </w:rPr>
              <w:instrText xml:space="preserve"> PAGEREF _Toc228973708 \h </w:instrText>
            </w:r>
            <w:r>
              <w:rPr>
                <w:noProof/>
                <w:webHidden/>
              </w:rPr>
            </w:r>
            <w:r>
              <w:rPr>
                <w:noProof/>
                <w:webHidden/>
              </w:rPr>
              <w:fldChar w:fldCharType="separate"/>
            </w:r>
            <w:r>
              <w:rPr>
                <w:noProof/>
                <w:webHidden/>
              </w:rPr>
              <w:t>25</w:t>
            </w:r>
            <w:r>
              <w:rPr>
                <w:noProof/>
                <w:webHidden/>
              </w:rPr>
              <w:fldChar w:fldCharType="end"/>
            </w:r>
          </w:hyperlink>
        </w:p>
        <w:p w14:paraId="7005B719" w14:textId="78351B6A" w:rsidR="00DE1592" w:rsidRDefault="00DE1592">
          <w:pPr>
            <w:pStyle w:val="TOC2"/>
            <w:tabs>
              <w:tab w:val="right" w:leader="dot" w:pos="9016"/>
            </w:tabs>
            <w:rPr>
              <w:rFonts w:eastAsiaTheme="minorEastAsia"/>
              <w:noProof/>
              <w:sz w:val="24"/>
              <w:szCs w:val="24"/>
              <w:lang w:eastAsia="en-GB"/>
            </w:rPr>
          </w:pPr>
          <w:hyperlink w:anchor="_Toc228973709" w:history="1">
            <w:r w:rsidRPr="00E56552">
              <w:rPr>
                <w:rStyle w:val="Hyperlink"/>
                <w:noProof/>
              </w:rPr>
              <w:t>Communication, Coordination and Commercial Implications</w:t>
            </w:r>
            <w:r>
              <w:rPr>
                <w:noProof/>
                <w:webHidden/>
              </w:rPr>
              <w:tab/>
            </w:r>
            <w:r>
              <w:rPr>
                <w:noProof/>
                <w:webHidden/>
              </w:rPr>
              <w:fldChar w:fldCharType="begin"/>
            </w:r>
            <w:r>
              <w:rPr>
                <w:noProof/>
                <w:webHidden/>
              </w:rPr>
              <w:instrText xml:space="preserve"> PAGEREF _Toc228973709 \h </w:instrText>
            </w:r>
            <w:r>
              <w:rPr>
                <w:noProof/>
                <w:webHidden/>
              </w:rPr>
            </w:r>
            <w:r>
              <w:rPr>
                <w:noProof/>
                <w:webHidden/>
              </w:rPr>
              <w:fldChar w:fldCharType="separate"/>
            </w:r>
            <w:r>
              <w:rPr>
                <w:noProof/>
                <w:webHidden/>
              </w:rPr>
              <w:t>25</w:t>
            </w:r>
            <w:r>
              <w:rPr>
                <w:noProof/>
                <w:webHidden/>
              </w:rPr>
              <w:fldChar w:fldCharType="end"/>
            </w:r>
          </w:hyperlink>
        </w:p>
        <w:p w14:paraId="264E1E90" w14:textId="76470DBA" w:rsidR="00DE1592" w:rsidRDefault="00DE1592">
          <w:pPr>
            <w:pStyle w:val="TOC2"/>
            <w:tabs>
              <w:tab w:val="right" w:leader="dot" w:pos="9016"/>
            </w:tabs>
            <w:rPr>
              <w:rFonts w:eastAsiaTheme="minorEastAsia"/>
              <w:noProof/>
              <w:sz w:val="24"/>
              <w:szCs w:val="24"/>
              <w:lang w:eastAsia="en-GB"/>
            </w:rPr>
          </w:pPr>
          <w:hyperlink w:anchor="_Toc228973710" w:history="1">
            <w:r w:rsidRPr="00E56552">
              <w:rPr>
                <w:rStyle w:val="Hyperlink"/>
                <w:noProof/>
              </w:rPr>
              <w:t>Synthesis of Findings</w:t>
            </w:r>
            <w:r>
              <w:rPr>
                <w:noProof/>
                <w:webHidden/>
              </w:rPr>
              <w:tab/>
            </w:r>
            <w:r>
              <w:rPr>
                <w:noProof/>
                <w:webHidden/>
              </w:rPr>
              <w:fldChar w:fldCharType="begin"/>
            </w:r>
            <w:r>
              <w:rPr>
                <w:noProof/>
                <w:webHidden/>
              </w:rPr>
              <w:instrText xml:space="preserve"> PAGEREF _Toc228973710 \h </w:instrText>
            </w:r>
            <w:r>
              <w:rPr>
                <w:noProof/>
                <w:webHidden/>
              </w:rPr>
            </w:r>
            <w:r>
              <w:rPr>
                <w:noProof/>
                <w:webHidden/>
              </w:rPr>
              <w:fldChar w:fldCharType="separate"/>
            </w:r>
            <w:r>
              <w:rPr>
                <w:noProof/>
                <w:webHidden/>
              </w:rPr>
              <w:t>26</w:t>
            </w:r>
            <w:r>
              <w:rPr>
                <w:noProof/>
                <w:webHidden/>
              </w:rPr>
              <w:fldChar w:fldCharType="end"/>
            </w:r>
          </w:hyperlink>
        </w:p>
        <w:p w14:paraId="1DF75281" w14:textId="10294E20" w:rsidR="00DE1592" w:rsidRDefault="00DE1592">
          <w:pPr>
            <w:pStyle w:val="TOC2"/>
            <w:tabs>
              <w:tab w:val="right" w:leader="dot" w:pos="9016"/>
            </w:tabs>
            <w:rPr>
              <w:rFonts w:eastAsiaTheme="minorEastAsia"/>
              <w:noProof/>
              <w:sz w:val="24"/>
              <w:szCs w:val="24"/>
              <w:lang w:eastAsia="en-GB"/>
            </w:rPr>
          </w:pPr>
          <w:hyperlink w:anchor="_Toc228973711" w:history="1">
            <w:r w:rsidRPr="00E56552">
              <w:rPr>
                <w:rStyle w:val="Hyperlink"/>
                <w:noProof/>
              </w:rPr>
              <w:t>Chapter Summary</w:t>
            </w:r>
            <w:r>
              <w:rPr>
                <w:noProof/>
                <w:webHidden/>
              </w:rPr>
              <w:tab/>
            </w:r>
            <w:r>
              <w:rPr>
                <w:noProof/>
                <w:webHidden/>
              </w:rPr>
              <w:fldChar w:fldCharType="begin"/>
            </w:r>
            <w:r>
              <w:rPr>
                <w:noProof/>
                <w:webHidden/>
              </w:rPr>
              <w:instrText xml:space="preserve"> PAGEREF _Toc228973711 \h </w:instrText>
            </w:r>
            <w:r>
              <w:rPr>
                <w:noProof/>
                <w:webHidden/>
              </w:rPr>
            </w:r>
            <w:r>
              <w:rPr>
                <w:noProof/>
                <w:webHidden/>
              </w:rPr>
              <w:fldChar w:fldCharType="separate"/>
            </w:r>
            <w:r>
              <w:rPr>
                <w:noProof/>
                <w:webHidden/>
              </w:rPr>
              <w:t>26</w:t>
            </w:r>
            <w:r>
              <w:rPr>
                <w:noProof/>
                <w:webHidden/>
              </w:rPr>
              <w:fldChar w:fldCharType="end"/>
            </w:r>
          </w:hyperlink>
        </w:p>
        <w:p w14:paraId="3424F0B0" w14:textId="6A5E3736" w:rsidR="00DE1592" w:rsidRDefault="00DE1592">
          <w:pPr>
            <w:pStyle w:val="TOC1"/>
            <w:tabs>
              <w:tab w:val="right" w:leader="dot" w:pos="9016"/>
            </w:tabs>
            <w:rPr>
              <w:rFonts w:eastAsiaTheme="minorEastAsia"/>
              <w:noProof/>
              <w:sz w:val="24"/>
              <w:szCs w:val="24"/>
              <w:lang w:eastAsia="en-GB"/>
            </w:rPr>
          </w:pPr>
          <w:hyperlink w:anchor="_Toc228973712" w:history="1">
            <w:r w:rsidRPr="00E56552">
              <w:rPr>
                <w:rStyle w:val="Hyperlink"/>
                <w:noProof/>
              </w:rPr>
              <w:t>Chapter 6: Discussion</w:t>
            </w:r>
            <w:r>
              <w:rPr>
                <w:noProof/>
                <w:webHidden/>
              </w:rPr>
              <w:tab/>
            </w:r>
            <w:r>
              <w:rPr>
                <w:noProof/>
                <w:webHidden/>
              </w:rPr>
              <w:fldChar w:fldCharType="begin"/>
            </w:r>
            <w:r>
              <w:rPr>
                <w:noProof/>
                <w:webHidden/>
              </w:rPr>
              <w:instrText xml:space="preserve"> PAGEREF _Toc228973712 \h </w:instrText>
            </w:r>
            <w:r>
              <w:rPr>
                <w:noProof/>
                <w:webHidden/>
              </w:rPr>
            </w:r>
            <w:r>
              <w:rPr>
                <w:noProof/>
                <w:webHidden/>
              </w:rPr>
              <w:fldChar w:fldCharType="separate"/>
            </w:r>
            <w:r>
              <w:rPr>
                <w:noProof/>
                <w:webHidden/>
              </w:rPr>
              <w:t>27</w:t>
            </w:r>
            <w:r>
              <w:rPr>
                <w:noProof/>
                <w:webHidden/>
              </w:rPr>
              <w:fldChar w:fldCharType="end"/>
            </w:r>
          </w:hyperlink>
        </w:p>
        <w:p w14:paraId="083250E7" w14:textId="2A6FE687" w:rsidR="00DE1592" w:rsidRDefault="00DE1592">
          <w:pPr>
            <w:pStyle w:val="TOC2"/>
            <w:tabs>
              <w:tab w:val="right" w:leader="dot" w:pos="9016"/>
            </w:tabs>
            <w:rPr>
              <w:rFonts w:eastAsiaTheme="minorEastAsia"/>
              <w:noProof/>
              <w:sz w:val="24"/>
              <w:szCs w:val="24"/>
              <w:lang w:eastAsia="en-GB"/>
            </w:rPr>
          </w:pPr>
          <w:hyperlink w:anchor="_Toc228973713" w:history="1">
            <w:r w:rsidRPr="00E56552">
              <w:rPr>
                <w:rStyle w:val="Hyperlink"/>
                <w:noProof/>
              </w:rPr>
              <w:t>Uncertainty as the Core Challenge in Remediation Projects</w:t>
            </w:r>
            <w:r>
              <w:rPr>
                <w:noProof/>
                <w:webHidden/>
              </w:rPr>
              <w:tab/>
            </w:r>
            <w:r>
              <w:rPr>
                <w:noProof/>
                <w:webHidden/>
              </w:rPr>
              <w:fldChar w:fldCharType="begin"/>
            </w:r>
            <w:r>
              <w:rPr>
                <w:noProof/>
                <w:webHidden/>
              </w:rPr>
              <w:instrText xml:space="preserve"> PAGEREF _Toc228973713 \h </w:instrText>
            </w:r>
            <w:r>
              <w:rPr>
                <w:noProof/>
                <w:webHidden/>
              </w:rPr>
            </w:r>
            <w:r>
              <w:rPr>
                <w:noProof/>
                <w:webHidden/>
              </w:rPr>
              <w:fldChar w:fldCharType="separate"/>
            </w:r>
            <w:r>
              <w:rPr>
                <w:noProof/>
                <w:webHidden/>
              </w:rPr>
              <w:t>27</w:t>
            </w:r>
            <w:r>
              <w:rPr>
                <w:noProof/>
                <w:webHidden/>
              </w:rPr>
              <w:fldChar w:fldCharType="end"/>
            </w:r>
          </w:hyperlink>
        </w:p>
        <w:p w14:paraId="0D5673E8" w14:textId="67C62A6B" w:rsidR="00DE1592" w:rsidRDefault="00DE1592">
          <w:pPr>
            <w:pStyle w:val="TOC2"/>
            <w:tabs>
              <w:tab w:val="right" w:leader="dot" w:pos="9016"/>
            </w:tabs>
            <w:rPr>
              <w:rFonts w:eastAsiaTheme="minorEastAsia"/>
              <w:noProof/>
              <w:sz w:val="24"/>
              <w:szCs w:val="24"/>
              <w:lang w:eastAsia="en-GB"/>
            </w:rPr>
          </w:pPr>
          <w:hyperlink w:anchor="_Toc228973714" w:history="1">
            <w:r w:rsidRPr="00E56552">
              <w:rPr>
                <w:rStyle w:val="Hyperlink"/>
                <w:noProof/>
              </w:rPr>
              <w:t>Limitations of Traditional Programme Planning</w:t>
            </w:r>
            <w:r>
              <w:rPr>
                <w:noProof/>
                <w:webHidden/>
              </w:rPr>
              <w:tab/>
            </w:r>
            <w:r>
              <w:rPr>
                <w:noProof/>
                <w:webHidden/>
              </w:rPr>
              <w:fldChar w:fldCharType="begin"/>
            </w:r>
            <w:r>
              <w:rPr>
                <w:noProof/>
                <w:webHidden/>
              </w:rPr>
              <w:instrText xml:space="preserve"> PAGEREF _Toc228973714 \h </w:instrText>
            </w:r>
            <w:r>
              <w:rPr>
                <w:noProof/>
                <w:webHidden/>
              </w:rPr>
            </w:r>
            <w:r>
              <w:rPr>
                <w:noProof/>
                <w:webHidden/>
              </w:rPr>
              <w:fldChar w:fldCharType="separate"/>
            </w:r>
            <w:r>
              <w:rPr>
                <w:noProof/>
                <w:webHidden/>
              </w:rPr>
              <w:t>27</w:t>
            </w:r>
            <w:r>
              <w:rPr>
                <w:noProof/>
                <w:webHidden/>
              </w:rPr>
              <w:fldChar w:fldCharType="end"/>
            </w:r>
          </w:hyperlink>
        </w:p>
        <w:p w14:paraId="48A9316B" w14:textId="5ED06900" w:rsidR="00DE1592" w:rsidRDefault="00DE1592">
          <w:pPr>
            <w:pStyle w:val="TOC2"/>
            <w:tabs>
              <w:tab w:val="right" w:leader="dot" w:pos="9016"/>
            </w:tabs>
            <w:rPr>
              <w:rFonts w:eastAsiaTheme="minorEastAsia"/>
              <w:noProof/>
              <w:sz w:val="24"/>
              <w:szCs w:val="24"/>
              <w:lang w:eastAsia="en-GB"/>
            </w:rPr>
          </w:pPr>
          <w:hyperlink w:anchor="_Toc228973715" w:history="1">
            <w:r w:rsidRPr="00E56552">
              <w:rPr>
                <w:rStyle w:val="Hyperlink"/>
                <w:noProof/>
              </w:rPr>
              <w:t>Reactive and Adaptive Risk Management</w:t>
            </w:r>
            <w:r>
              <w:rPr>
                <w:noProof/>
                <w:webHidden/>
              </w:rPr>
              <w:tab/>
            </w:r>
            <w:r>
              <w:rPr>
                <w:noProof/>
                <w:webHidden/>
              </w:rPr>
              <w:fldChar w:fldCharType="begin"/>
            </w:r>
            <w:r>
              <w:rPr>
                <w:noProof/>
                <w:webHidden/>
              </w:rPr>
              <w:instrText xml:space="preserve"> PAGEREF _Toc228973715 \h </w:instrText>
            </w:r>
            <w:r>
              <w:rPr>
                <w:noProof/>
                <w:webHidden/>
              </w:rPr>
            </w:r>
            <w:r>
              <w:rPr>
                <w:noProof/>
                <w:webHidden/>
              </w:rPr>
              <w:fldChar w:fldCharType="separate"/>
            </w:r>
            <w:r>
              <w:rPr>
                <w:noProof/>
                <w:webHidden/>
              </w:rPr>
              <w:t>28</w:t>
            </w:r>
            <w:r>
              <w:rPr>
                <w:noProof/>
                <w:webHidden/>
              </w:rPr>
              <w:fldChar w:fldCharType="end"/>
            </w:r>
          </w:hyperlink>
        </w:p>
        <w:p w14:paraId="1DD9C12C" w14:textId="7DBC69B2" w:rsidR="00DE1592" w:rsidRDefault="00DE1592">
          <w:pPr>
            <w:pStyle w:val="TOC2"/>
            <w:tabs>
              <w:tab w:val="right" w:leader="dot" w:pos="9016"/>
            </w:tabs>
            <w:rPr>
              <w:rFonts w:eastAsiaTheme="minorEastAsia"/>
              <w:noProof/>
              <w:sz w:val="24"/>
              <w:szCs w:val="24"/>
              <w:lang w:eastAsia="en-GB"/>
            </w:rPr>
          </w:pPr>
          <w:hyperlink w:anchor="_Toc228973716" w:history="1">
            <w:r w:rsidRPr="00E56552">
              <w:rPr>
                <w:rStyle w:val="Hyperlink"/>
                <w:noProof/>
              </w:rPr>
              <w:t>Limitations of Formal Risk Management Systems</w:t>
            </w:r>
            <w:r>
              <w:rPr>
                <w:noProof/>
                <w:webHidden/>
              </w:rPr>
              <w:tab/>
            </w:r>
            <w:r>
              <w:rPr>
                <w:noProof/>
                <w:webHidden/>
              </w:rPr>
              <w:fldChar w:fldCharType="begin"/>
            </w:r>
            <w:r>
              <w:rPr>
                <w:noProof/>
                <w:webHidden/>
              </w:rPr>
              <w:instrText xml:space="preserve"> PAGEREF _Toc228973716 \h </w:instrText>
            </w:r>
            <w:r>
              <w:rPr>
                <w:noProof/>
                <w:webHidden/>
              </w:rPr>
            </w:r>
            <w:r>
              <w:rPr>
                <w:noProof/>
                <w:webHidden/>
              </w:rPr>
              <w:fldChar w:fldCharType="separate"/>
            </w:r>
            <w:r>
              <w:rPr>
                <w:noProof/>
                <w:webHidden/>
              </w:rPr>
              <w:t>28</w:t>
            </w:r>
            <w:r>
              <w:rPr>
                <w:noProof/>
                <w:webHidden/>
              </w:rPr>
              <w:fldChar w:fldCharType="end"/>
            </w:r>
          </w:hyperlink>
        </w:p>
        <w:p w14:paraId="45D46CA8" w14:textId="053CC747" w:rsidR="00DE1592" w:rsidRDefault="00DE1592">
          <w:pPr>
            <w:pStyle w:val="TOC2"/>
            <w:tabs>
              <w:tab w:val="right" w:leader="dot" w:pos="9016"/>
            </w:tabs>
            <w:rPr>
              <w:rFonts w:eastAsiaTheme="minorEastAsia"/>
              <w:noProof/>
              <w:sz w:val="24"/>
              <w:szCs w:val="24"/>
              <w:lang w:eastAsia="en-GB"/>
            </w:rPr>
          </w:pPr>
          <w:hyperlink w:anchor="_Toc228973717" w:history="1">
            <w:r w:rsidRPr="00E56552">
              <w:rPr>
                <w:rStyle w:val="Hyperlink"/>
                <w:noProof/>
              </w:rPr>
              <w:t>Programme Disruption as a Cumulative Process</w:t>
            </w:r>
            <w:r>
              <w:rPr>
                <w:noProof/>
                <w:webHidden/>
              </w:rPr>
              <w:tab/>
            </w:r>
            <w:r>
              <w:rPr>
                <w:noProof/>
                <w:webHidden/>
              </w:rPr>
              <w:fldChar w:fldCharType="begin"/>
            </w:r>
            <w:r>
              <w:rPr>
                <w:noProof/>
                <w:webHidden/>
              </w:rPr>
              <w:instrText xml:space="preserve"> PAGEREF _Toc228973717 \h </w:instrText>
            </w:r>
            <w:r>
              <w:rPr>
                <w:noProof/>
                <w:webHidden/>
              </w:rPr>
            </w:r>
            <w:r>
              <w:rPr>
                <w:noProof/>
                <w:webHidden/>
              </w:rPr>
              <w:fldChar w:fldCharType="separate"/>
            </w:r>
            <w:r>
              <w:rPr>
                <w:noProof/>
                <w:webHidden/>
              </w:rPr>
              <w:t>28</w:t>
            </w:r>
            <w:r>
              <w:rPr>
                <w:noProof/>
                <w:webHidden/>
              </w:rPr>
              <w:fldChar w:fldCharType="end"/>
            </w:r>
          </w:hyperlink>
        </w:p>
        <w:p w14:paraId="0159414D" w14:textId="6060C8BE" w:rsidR="00DE1592" w:rsidRDefault="00DE1592">
          <w:pPr>
            <w:pStyle w:val="TOC2"/>
            <w:tabs>
              <w:tab w:val="right" w:leader="dot" w:pos="9016"/>
            </w:tabs>
            <w:rPr>
              <w:rFonts w:eastAsiaTheme="minorEastAsia"/>
              <w:noProof/>
              <w:sz w:val="24"/>
              <w:szCs w:val="24"/>
              <w:lang w:eastAsia="en-GB"/>
            </w:rPr>
          </w:pPr>
          <w:hyperlink w:anchor="_Toc228973718" w:history="1">
            <w:r w:rsidRPr="00E56552">
              <w:rPr>
                <w:rStyle w:val="Hyperlink"/>
                <w:noProof/>
              </w:rPr>
              <w:t>Communication, Coordination, and Collaboration</w:t>
            </w:r>
            <w:r>
              <w:rPr>
                <w:noProof/>
                <w:webHidden/>
              </w:rPr>
              <w:tab/>
            </w:r>
            <w:r>
              <w:rPr>
                <w:noProof/>
                <w:webHidden/>
              </w:rPr>
              <w:fldChar w:fldCharType="begin"/>
            </w:r>
            <w:r>
              <w:rPr>
                <w:noProof/>
                <w:webHidden/>
              </w:rPr>
              <w:instrText xml:space="preserve"> PAGEREF _Toc228973718 \h </w:instrText>
            </w:r>
            <w:r>
              <w:rPr>
                <w:noProof/>
                <w:webHidden/>
              </w:rPr>
            </w:r>
            <w:r>
              <w:rPr>
                <w:noProof/>
                <w:webHidden/>
              </w:rPr>
              <w:fldChar w:fldCharType="separate"/>
            </w:r>
            <w:r>
              <w:rPr>
                <w:noProof/>
                <w:webHidden/>
              </w:rPr>
              <w:t>29</w:t>
            </w:r>
            <w:r>
              <w:rPr>
                <w:noProof/>
                <w:webHidden/>
              </w:rPr>
              <w:fldChar w:fldCharType="end"/>
            </w:r>
          </w:hyperlink>
        </w:p>
        <w:p w14:paraId="582AD966" w14:textId="754947B3" w:rsidR="00DE1592" w:rsidRDefault="00DE1592">
          <w:pPr>
            <w:pStyle w:val="TOC2"/>
            <w:tabs>
              <w:tab w:val="right" w:leader="dot" w:pos="9016"/>
            </w:tabs>
            <w:rPr>
              <w:rFonts w:eastAsiaTheme="minorEastAsia"/>
              <w:noProof/>
              <w:sz w:val="24"/>
              <w:szCs w:val="24"/>
              <w:lang w:eastAsia="en-GB"/>
            </w:rPr>
          </w:pPr>
          <w:hyperlink w:anchor="_Toc228973719" w:history="1">
            <w:r w:rsidRPr="00E56552">
              <w:rPr>
                <w:rStyle w:val="Hyperlink"/>
                <w:noProof/>
              </w:rPr>
              <w:t>Commercial Implications of Uncertainty</w:t>
            </w:r>
            <w:r>
              <w:rPr>
                <w:noProof/>
                <w:webHidden/>
              </w:rPr>
              <w:tab/>
            </w:r>
            <w:r>
              <w:rPr>
                <w:noProof/>
                <w:webHidden/>
              </w:rPr>
              <w:fldChar w:fldCharType="begin"/>
            </w:r>
            <w:r>
              <w:rPr>
                <w:noProof/>
                <w:webHidden/>
              </w:rPr>
              <w:instrText xml:space="preserve"> PAGEREF _Toc228973719 \h </w:instrText>
            </w:r>
            <w:r>
              <w:rPr>
                <w:noProof/>
                <w:webHidden/>
              </w:rPr>
            </w:r>
            <w:r>
              <w:rPr>
                <w:noProof/>
                <w:webHidden/>
              </w:rPr>
              <w:fldChar w:fldCharType="separate"/>
            </w:r>
            <w:r>
              <w:rPr>
                <w:noProof/>
                <w:webHidden/>
              </w:rPr>
              <w:t>29</w:t>
            </w:r>
            <w:r>
              <w:rPr>
                <w:noProof/>
                <w:webHidden/>
              </w:rPr>
              <w:fldChar w:fldCharType="end"/>
            </w:r>
          </w:hyperlink>
        </w:p>
        <w:p w14:paraId="7EE30142" w14:textId="0BE14307" w:rsidR="00DE1592" w:rsidRDefault="00DE1592">
          <w:pPr>
            <w:pStyle w:val="TOC2"/>
            <w:tabs>
              <w:tab w:val="right" w:leader="dot" w:pos="9016"/>
            </w:tabs>
            <w:rPr>
              <w:rFonts w:eastAsiaTheme="minorEastAsia"/>
              <w:noProof/>
              <w:sz w:val="24"/>
              <w:szCs w:val="24"/>
              <w:lang w:eastAsia="en-GB"/>
            </w:rPr>
          </w:pPr>
          <w:hyperlink w:anchor="_Toc228973720" w:history="1">
            <w:r w:rsidRPr="00E56552">
              <w:rPr>
                <w:rStyle w:val="Hyperlink"/>
                <w:noProof/>
              </w:rPr>
              <w:t>Implications for Practice</w:t>
            </w:r>
            <w:r>
              <w:rPr>
                <w:noProof/>
                <w:webHidden/>
              </w:rPr>
              <w:tab/>
            </w:r>
            <w:r>
              <w:rPr>
                <w:noProof/>
                <w:webHidden/>
              </w:rPr>
              <w:fldChar w:fldCharType="begin"/>
            </w:r>
            <w:r>
              <w:rPr>
                <w:noProof/>
                <w:webHidden/>
              </w:rPr>
              <w:instrText xml:space="preserve"> PAGEREF _Toc228973720 \h </w:instrText>
            </w:r>
            <w:r>
              <w:rPr>
                <w:noProof/>
                <w:webHidden/>
              </w:rPr>
            </w:r>
            <w:r>
              <w:rPr>
                <w:noProof/>
                <w:webHidden/>
              </w:rPr>
              <w:fldChar w:fldCharType="separate"/>
            </w:r>
            <w:r>
              <w:rPr>
                <w:noProof/>
                <w:webHidden/>
              </w:rPr>
              <w:t>29</w:t>
            </w:r>
            <w:r>
              <w:rPr>
                <w:noProof/>
                <w:webHidden/>
              </w:rPr>
              <w:fldChar w:fldCharType="end"/>
            </w:r>
          </w:hyperlink>
        </w:p>
        <w:p w14:paraId="65B43929" w14:textId="194B47B5" w:rsidR="00DE1592" w:rsidRDefault="00DE1592">
          <w:pPr>
            <w:pStyle w:val="TOC2"/>
            <w:tabs>
              <w:tab w:val="right" w:leader="dot" w:pos="9016"/>
            </w:tabs>
            <w:rPr>
              <w:rFonts w:eastAsiaTheme="minorEastAsia"/>
              <w:noProof/>
              <w:sz w:val="24"/>
              <w:szCs w:val="24"/>
              <w:lang w:eastAsia="en-GB"/>
            </w:rPr>
          </w:pPr>
          <w:hyperlink w:anchor="_Toc228973721" w:history="1">
            <w:r w:rsidRPr="00E56552">
              <w:rPr>
                <w:rStyle w:val="Hyperlink"/>
                <w:noProof/>
              </w:rPr>
              <w:t>Chapter Summary</w:t>
            </w:r>
            <w:r>
              <w:rPr>
                <w:noProof/>
                <w:webHidden/>
              </w:rPr>
              <w:tab/>
            </w:r>
            <w:r>
              <w:rPr>
                <w:noProof/>
                <w:webHidden/>
              </w:rPr>
              <w:fldChar w:fldCharType="begin"/>
            </w:r>
            <w:r>
              <w:rPr>
                <w:noProof/>
                <w:webHidden/>
              </w:rPr>
              <w:instrText xml:space="preserve"> PAGEREF _Toc228973721 \h </w:instrText>
            </w:r>
            <w:r>
              <w:rPr>
                <w:noProof/>
                <w:webHidden/>
              </w:rPr>
            </w:r>
            <w:r>
              <w:rPr>
                <w:noProof/>
                <w:webHidden/>
              </w:rPr>
              <w:fldChar w:fldCharType="separate"/>
            </w:r>
            <w:r>
              <w:rPr>
                <w:noProof/>
                <w:webHidden/>
              </w:rPr>
              <w:t>30</w:t>
            </w:r>
            <w:r>
              <w:rPr>
                <w:noProof/>
                <w:webHidden/>
              </w:rPr>
              <w:fldChar w:fldCharType="end"/>
            </w:r>
          </w:hyperlink>
        </w:p>
        <w:p w14:paraId="4E01C138" w14:textId="4A792E33" w:rsidR="00DE1592" w:rsidRDefault="00DE1592">
          <w:pPr>
            <w:pStyle w:val="TOC1"/>
            <w:tabs>
              <w:tab w:val="right" w:leader="dot" w:pos="9016"/>
            </w:tabs>
            <w:rPr>
              <w:rFonts w:eastAsiaTheme="minorEastAsia"/>
              <w:noProof/>
              <w:sz w:val="24"/>
              <w:szCs w:val="24"/>
              <w:lang w:eastAsia="en-GB"/>
            </w:rPr>
          </w:pPr>
          <w:hyperlink w:anchor="_Toc228973722" w:history="1">
            <w:r w:rsidRPr="00E56552">
              <w:rPr>
                <w:rStyle w:val="Hyperlink"/>
                <w:noProof/>
              </w:rPr>
              <w:t>Chapter 7: Conclusion and Recommendations</w:t>
            </w:r>
            <w:r>
              <w:rPr>
                <w:noProof/>
                <w:webHidden/>
              </w:rPr>
              <w:tab/>
            </w:r>
            <w:r>
              <w:rPr>
                <w:noProof/>
                <w:webHidden/>
              </w:rPr>
              <w:fldChar w:fldCharType="begin"/>
            </w:r>
            <w:r>
              <w:rPr>
                <w:noProof/>
                <w:webHidden/>
              </w:rPr>
              <w:instrText xml:space="preserve"> PAGEREF _Toc228973722 \h </w:instrText>
            </w:r>
            <w:r>
              <w:rPr>
                <w:noProof/>
                <w:webHidden/>
              </w:rPr>
            </w:r>
            <w:r>
              <w:rPr>
                <w:noProof/>
                <w:webHidden/>
              </w:rPr>
              <w:fldChar w:fldCharType="separate"/>
            </w:r>
            <w:r>
              <w:rPr>
                <w:noProof/>
                <w:webHidden/>
              </w:rPr>
              <w:t>30</w:t>
            </w:r>
            <w:r>
              <w:rPr>
                <w:noProof/>
                <w:webHidden/>
              </w:rPr>
              <w:fldChar w:fldCharType="end"/>
            </w:r>
          </w:hyperlink>
        </w:p>
        <w:p w14:paraId="345E6DB1" w14:textId="3FBA7C0B" w:rsidR="00DE1592" w:rsidRDefault="00DE1592">
          <w:pPr>
            <w:pStyle w:val="TOC2"/>
            <w:tabs>
              <w:tab w:val="right" w:leader="dot" w:pos="9016"/>
            </w:tabs>
            <w:rPr>
              <w:rFonts w:eastAsiaTheme="minorEastAsia"/>
              <w:noProof/>
              <w:sz w:val="24"/>
              <w:szCs w:val="24"/>
              <w:lang w:eastAsia="en-GB"/>
            </w:rPr>
          </w:pPr>
          <w:hyperlink w:anchor="_Toc228973723" w:history="1">
            <w:r w:rsidRPr="00E56552">
              <w:rPr>
                <w:rStyle w:val="Hyperlink"/>
                <w:noProof/>
              </w:rPr>
              <w:t>Recommendations for Practice</w:t>
            </w:r>
            <w:r>
              <w:rPr>
                <w:noProof/>
                <w:webHidden/>
              </w:rPr>
              <w:tab/>
            </w:r>
            <w:r>
              <w:rPr>
                <w:noProof/>
                <w:webHidden/>
              </w:rPr>
              <w:fldChar w:fldCharType="begin"/>
            </w:r>
            <w:r>
              <w:rPr>
                <w:noProof/>
                <w:webHidden/>
              </w:rPr>
              <w:instrText xml:space="preserve"> PAGEREF _Toc228973723 \h </w:instrText>
            </w:r>
            <w:r>
              <w:rPr>
                <w:noProof/>
                <w:webHidden/>
              </w:rPr>
            </w:r>
            <w:r>
              <w:rPr>
                <w:noProof/>
                <w:webHidden/>
              </w:rPr>
              <w:fldChar w:fldCharType="separate"/>
            </w:r>
            <w:r>
              <w:rPr>
                <w:noProof/>
                <w:webHidden/>
              </w:rPr>
              <w:t>31</w:t>
            </w:r>
            <w:r>
              <w:rPr>
                <w:noProof/>
                <w:webHidden/>
              </w:rPr>
              <w:fldChar w:fldCharType="end"/>
            </w:r>
          </w:hyperlink>
        </w:p>
        <w:p w14:paraId="25A2EBCE" w14:textId="5095EA2C" w:rsidR="00DE1592" w:rsidRDefault="00DE1592">
          <w:pPr>
            <w:pStyle w:val="TOC2"/>
            <w:tabs>
              <w:tab w:val="right" w:leader="dot" w:pos="9016"/>
            </w:tabs>
            <w:rPr>
              <w:rFonts w:eastAsiaTheme="minorEastAsia"/>
              <w:noProof/>
              <w:sz w:val="24"/>
              <w:szCs w:val="24"/>
              <w:lang w:eastAsia="en-GB"/>
            </w:rPr>
          </w:pPr>
          <w:hyperlink w:anchor="_Toc228973724" w:history="1">
            <w:r w:rsidRPr="00E56552">
              <w:rPr>
                <w:rStyle w:val="Hyperlink"/>
                <w:noProof/>
              </w:rPr>
              <w:t>Recommendations for Future Research</w:t>
            </w:r>
            <w:r>
              <w:rPr>
                <w:noProof/>
                <w:webHidden/>
              </w:rPr>
              <w:tab/>
            </w:r>
            <w:r>
              <w:rPr>
                <w:noProof/>
                <w:webHidden/>
              </w:rPr>
              <w:fldChar w:fldCharType="begin"/>
            </w:r>
            <w:r>
              <w:rPr>
                <w:noProof/>
                <w:webHidden/>
              </w:rPr>
              <w:instrText xml:space="preserve"> PAGEREF _Toc228973724 \h </w:instrText>
            </w:r>
            <w:r>
              <w:rPr>
                <w:noProof/>
                <w:webHidden/>
              </w:rPr>
            </w:r>
            <w:r>
              <w:rPr>
                <w:noProof/>
                <w:webHidden/>
              </w:rPr>
              <w:fldChar w:fldCharType="separate"/>
            </w:r>
            <w:r>
              <w:rPr>
                <w:noProof/>
                <w:webHidden/>
              </w:rPr>
              <w:t>32</w:t>
            </w:r>
            <w:r>
              <w:rPr>
                <w:noProof/>
                <w:webHidden/>
              </w:rPr>
              <w:fldChar w:fldCharType="end"/>
            </w:r>
          </w:hyperlink>
        </w:p>
        <w:p w14:paraId="763D02C4" w14:textId="5FFD1A5B" w:rsidR="00DE1592" w:rsidRDefault="00DE1592">
          <w:pPr>
            <w:pStyle w:val="TOC1"/>
            <w:tabs>
              <w:tab w:val="right" w:leader="dot" w:pos="9016"/>
            </w:tabs>
            <w:rPr>
              <w:rFonts w:eastAsiaTheme="minorEastAsia"/>
              <w:noProof/>
              <w:sz w:val="24"/>
              <w:szCs w:val="24"/>
              <w:lang w:eastAsia="en-GB"/>
            </w:rPr>
          </w:pPr>
          <w:hyperlink w:anchor="_Toc228973725" w:history="1">
            <w:r w:rsidRPr="00E56552">
              <w:rPr>
                <w:rStyle w:val="Hyperlink"/>
                <w:noProof/>
              </w:rPr>
              <w:t>Final Reflection</w:t>
            </w:r>
            <w:r>
              <w:rPr>
                <w:noProof/>
                <w:webHidden/>
              </w:rPr>
              <w:tab/>
            </w:r>
            <w:r>
              <w:rPr>
                <w:noProof/>
                <w:webHidden/>
              </w:rPr>
              <w:fldChar w:fldCharType="begin"/>
            </w:r>
            <w:r>
              <w:rPr>
                <w:noProof/>
                <w:webHidden/>
              </w:rPr>
              <w:instrText xml:space="preserve"> PAGEREF _Toc228973725 \h </w:instrText>
            </w:r>
            <w:r>
              <w:rPr>
                <w:noProof/>
                <w:webHidden/>
              </w:rPr>
            </w:r>
            <w:r>
              <w:rPr>
                <w:noProof/>
                <w:webHidden/>
              </w:rPr>
              <w:fldChar w:fldCharType="separate"/>
            </w:r>
            <w:r>
              <w:rPr>
                <w:noProof/>
                <w:webHidden/>
              </w:rPr>
              <w:t>33</w:t>
            </w:r>
            <w:r>
              <w:rPr>
                <w:noProof/>
                <w:webHidden/>
              </w:rPr>
              <w:fldChar w:fldCharType="end"/>
            </w:r>
          </w:hyperlink>
        </w:p>
        <w:p w14:paraId="1DA01D9B" w14:textId="01B48425" w:rsidR="00DE1592" w:rsidRDefault="00DE1592">
          <w:pPr>
            <w:pStyle w:val="TOC1"/>
            <w:tabs>
              <w:tab w:val="right" w:leader="dot" w:pos="9016"/>
            </w:tabs>
            <w:rPr>
              <w:rFonts w:eastAsiaTheme="minorEastAsia"/>
              <w:noProof/>
              <w:sz w:val="24"/>
              <w:szCs w:val="24"/>
              <w:lang w:eastAsia="en-GB"/>
            </w:rPr>
          </w:pPr>
          <w:hyperlink w:anchor="_Toc228973726" w:history="1">
            <w:r w:rsidRPr="00E56552">
              <w:rPr>
                <w:rStyle w:val="Hyperlink"/>
                <w:noProof/>
              </w:rPr>
              <w:t>Appendix A – Interview Questions</w:t>
            </w:r>
            <w:r>
              <w:rPr>
                <w:noProof/>
                <w:webHidden/>
              </w:rPr>
              <w:tab/>
            </w:r>
            <w:r>
              <w:rPr>
                <w:noProof/>
                <w:webHidden/>
              </w:rPr>
              <w:fldChar w:fldCharType="begin"/>
            </w:r>
            <w:r>
              <w:rPr>
                <w:noProof/>
                <w:webHidden/>
              </w:rPr>
              <w:instrText xml:space="preserve"> PAGEREF _Toc228973726 \h </w:instrText>
            </w:r>
            <w:r>
              <w:rPr>
                <w:noProof/>
                <w:webHidden/>
              </w:rPr>
            </w:r>
            <w:r>
              <w:rPr>
                <w:noProof/>
                <w:webHidden/>
              </w:rPr>
              <w:fldChar w:fldCharType="separate"/>
            </w:r>
            <w:r>
              <w:rPr>
                <w:noProof/>
                <w:webHidden/>
              </w:rPr>
              <w:t>33</w:t>
            </w:r>
            <w:r>
              <w:rPr>
                <w:noProof/>
                <w:webHidden/>
              </w:rPr>
              <w:fldChar w:fldCharType="end"/>
            </w:r>
          </w:hyperlink>
        </w:p>
        <w:p w14:paraId="229C754A" w14:textId="3E9BAE64" w:rsidR="00DE1592" w:rsidRDefault="00DE1592">
          <w:pPr>
            <w:pStyle w:val="TOC1"/>
            <w:tabs>
              <w:tab w:val="right" w:leader="dot" w:pos="9016"/>
            </w:tabs>
            <w:rPr>
              <w:rFonts w:eastAsiaTheme="minorEastAsia"/>
              <w:noProof/>
              <w:sz w:val="24"/>
              <w:szCs w:val="24"/>
              <w:lang w:eastAsia="en-GB"/>
            </w:rPr>
          </w:pPr>
          <w:hyperlink w:anchor="_Toc228973727" w:history="1">
            <w:r w:rsidRPr="00E56552">
              <w:rPr>
                <w:rStyle w:val="Hyperlink"/>
                <w:noProof/>
              </w:rPr>
              <w:t>Appendix B – Thematic Analysis Framework</w:t>
            </w:r>
            <w:r>
              <w:rPr>
                <w:noProof/>
                <w:webHidden/>
              </w:rPr>
              <w:tab/>
            </w:r>
            <w:r>
              <w:rPr>
                <w:noProof/>
                <w:webHidden/>
              </w:rPr>
              <w:fldChar w:fldCharType="begin"/>
            </w:r>
            <w:r>
              <w:rPr>
                <w:noProof/>
                <w:webHidden/>
              </w:rPr>
              <w:instrText xml:space="preserve"> PAGEREF _Toc228973727 \h </w:instrText>
            </w:r>
            <w:r>
              <w:rPr>
                <w:noProof/>
                <w:webHidden/>
              </w:rPr>
            </w:r>
            <w:r>
              <w:rPr>
                <w:noProof/>
                <w:webHidden/>
              </w:rPr>
              <w:fldChar w:fldCharType="separate"/>
            </w:r>
            <w:r>
              <w:rPr>
                <w:noProof/>
                <w:webHidden/>
              </w:rPr>
              <w:t>35</w:t>
            </w:r>
            <w:r>
              <w:rPr>
                <w:noProof/>
                <w:webHidden/>
              </w:rPr>
              <w:fldChar w:fldCharType="end"/>
            </w:r>
          </w:hyperlink>
        </w:p>
        <w:p w14:paraId="674C5147" w14:textId="7E0A35C5" w:rsidR="00DE1592" w:rsidRDefault="00DE1592">
          <w:pPr>
            <w:pStyle w:val="TOC1"/>
            <w:tabs>
              <w:tab w:val="right" w:leader="dot" w:pos="9016"/>
            </w:tabs>
            <w:rPr>
              <w:rFonts w:eastAsiaTheme="minorEastAsia"/>
              <w:noProof/>
              <w:sz w:val="24"/>
              <w:szCs w:val="24"/>
              <w:lang w:eastAsia="en-GB"/>
            </w:rPr>
          </w:pPr>
          <w:hyperlink w:anchor="_Toc228973728" w:history="1">
            <w:r w:rsidRPr="00E56552">
              <w:rPr>
                <w:rStyle w:val="Hyperlink"/>
                <w:noProof/>
              </w:rPr>
              <w:t>Thematic Analysis Table</w:t>
            </w:r>
            <w:r>
              <w:rPr>
                <w:noProof/>
                <w:webHidden/>
              </w:rPr>
              <w:tab/>
            </w:r>
            <w:r>
              <w:rPr>
                <w:noProof/>
                <w:webHidden/>
              </w:rPr>
              <w:fldChar w:fldCharType="begin"/>
            </w:r>
            <w:r>
              <w:rPr>
                <w:noProof/>
                <w:webHidden/>
              </w:rPr>
              <w:instrText xml:space="preserve"> PAGEREF _Toc228973728 \h </w:instrText>
            </w:r>
            <w:r>
              <w:rPr>
                <w:noProof/>
                <w:webHidden/>
              </w:rPr>
            </w:r>
            <w:r>
              <w:rPr>
                <w:noProof/>
                <w:webHidden/>
              </w:rPr>
              <w:fldChar w:fldCharType="separate"/>
            </w:r>
            <w:r>
              <w:rPr>
                <w:noProof/>
                <w:webHidden/>
              </w:rPr>
              <w:t>35</w:t>
            </w:r>
            <w:r>
              <w:rPr>
                <w:noProof/>
                <w:webHidden/>
              </w:rPr>
              <w:fldChar w:fldCharType="end"/>
            </w:r>
          </w:hyperlink>
        </w:p>
        <w:p w14:paraId="75D6EFE0" w14:textId="553431A8" w:rsidR="00DE1592" w:rsidRDefault="00DE1592">
          <w:pPr>
            <w:pStyle w:val="TOC1"/>
            <w:tabs>
              <w:tab w:val="right" w:leader="dot" w:pos="9016"/>
            </w:tabs>
            <w:rPr>
              <w:rFonts w:eastAsiaTheme="minorEastAsia"/>
              <w:noProof/>
              <w:sz w:val="24"/>
              <w:szCs w:val="24"/>
              <w:lang w:eastAsia="en-GB"/>
            </w:rPr>
          </w:pPr>
          <w:hyperlink w:anchor="_Toc228973729" w:history="1">
            <w:r w:rsidRPr="00E56552">
              <w:rPr>
                <w:rStyle w:val="Hyperlink"/>
                <w:noProof/>
              </w:rPr>
              <w:t>Code Summary Table</w:t>
            </w:r>
            <w:r>
              <w:rPr>
                <w:noProof/>
                <w:webHidden/>
              </w:rPr>
              <w:tab/>
            </w:r>
            <w:r>
              <w:rPr>
                <w:noProof/>
                <w:webHidden/>
              </w:rPr>
              <w:fldChar w:fldCharType="begin"/>
            </w:r>
            <w:r>
              <w:rPr>
                <w:noProof/>
                <w:webHidden/>
              </w:rPr>
              <w:instrText xml:space="preserve"> PAGEREF _Toc228973729 \h </w:instrText>
            </w:r>
            <w:r>
              <w:rPr>
                <w:noProof/>
                <w:webHidden/>
              </w:rPr>
            </w:r>
            <w:r>
              <w:rPr>
                <w:noProof/>
                <w:webHidden/>
              </w:rPr>
              <w:fldChar w:fldCharType="separate"/>
            </w:r>
            <w:r>
              <w:rPr>
                <w:noProof/>
                <w:webHidden/>
              </w:rPr>
              <w:t>38</w:t>
            </w:r>
            <w:r>
              <w:rPr>
                <w:noProof/>
                <w:webHidden/>
              </w:rPr>
              <w:fldChar w:fldCharType="end"/>
            </w:r>
          </w:hyperlink>
        </w:p>
        <w:p w14:paraId="51BD5178" w14:textId="19210E29" w:rsidR="00DE1592" w:rsidRDefault="00DE1592">
          <w:pPr>
            <w:pStyle w:val="TOC1"/>
            <w:tabs>
              <w:tab w:val="right" w:leader="dot" w:pos="9016"/>
            </w:tabs>
            <w:rPr>
              <w:rFonts w:eastAsiaTheme="minorEastAsia"/>
              <w:noProof/>
              <w:sz w:val="24"/>
              <w:szCs w:val="24"/>
              <w:lang w:eastAsia="en-GB"/>
            </w:rPr>
          </w:pPr>
          <w:hyperlink w:anchor="_Toc228973730" w:history="1">
            <w:r w:rsidRPr="00E56552">
              <w:rPr>
                <w:rStyle w:val="Hyperlink"/>
                <w:noProof/>
              </w:rPr>
              <w:t>Summary</w:t>
            </w:r>
            <w:r>
              <w:rPr>
                <w:noProof/>
                <w:webHidden/>
              </w:rPr>
              <w:tab/>
            </w:r>
            <w:r>
              <w:rPr>
                <w:noProof/>
                <w:webHidden/>
              </w:rPr>
              <w:fldChar w:fldCharType="begin"/>
            </w:r>
            <w:r>
              <w:rPr>
                <w:noProof/>
                <w:webHidden/>
              </w:rPr>
              <w:instrText xml:space="preserve"> PAGEREF _Toc228973730 \h </w:instrText>
            </w:r>
            <w:r>
              <w:rPr>
                <w:noProof/>
                <w:webHidden/>
              </w:rPr>
            </w:r>
            <w:r>
              <w:rPr>
                <w:noProof/>
                <w:webHidden/>
              </w:rPr>
              <w:fldChar w:fldCharType="separate"/>
            </w:r>
            <w:r>
              <w:rPr>
                <w:noProof/>
                <w:webHidden/>
              </w:rPr>
              <w:t>39</w:t>
            </w:r>
            <w:r>
              <w:rPr>
                <w:noProof/>
                <w:webHidden/>
              </w:rPr>
              <w:fldChar w:fldCharType="end"/>
            </w:r>
          </w:hyperlink>
        </w:p>
        <w:p w14:paraId="66EB546A" w14:textId="55443688" w:rsidR="00DE1592" w:rsidRDefault="00DE1592">
          <w:pPr>
            <w:pStyle w:val="TOC1"/>
            <w:tabs>
              <w:tab w:val="right" w:leader="dot" w:pos="9016"/>
            </w:tabs>
            <w:rPr>
              <w:rFonts w:eastAsiaTheme="minorEastAsia"/>
              <w:noProof/>
              <w:sz w:val="24"/>
              <w:szCs w:val="24"/>
              <w:lang w:eastAsia="en-GB"/>
            </w:rPr>
          </w:pPr>
          <w:hyperlink w:anchor="_Toc228973731" w:history="1">
            <w:r w:rsidRPr="00E56552">
              <w:rPr>
                <w:rStyle w:val="Hyperlink"/>
                <w:noProof/>
              </w:rPr>
              <w:t>References</w:t>
            </w:r>
            <w:r>
              <w:rPr>
                <w:noProof/>
                <w:webHidden/>
              </w:rPr>
              <w:tab/>
            </w:r>
            <w:r>
              <w:rPr>
                <w:noProof/>
                <w:webHidden/>
              </w:rPr>
              <w:fldChar w:fldCharType="begin"/>
            </w:r>
            <w:r>
              <w:rPr>
                <w:noProof/>
                <w:webHidden/>
              </w:rPr>
              <w:instrText xml:space="preserve"> PAGEREF _Toc228973731 \h </w:instrText>
            </w:r>
            <w:r>
              <w:rPr>
                <w:noProof/>
                <w:webHidden/>
              </w:rPr>
            </w:r>
            <w:r>
              <w:rPr>
                <w:noProof/>
                <w:webHidden/>
              </w:rPr>
              <w:fldChar w:fldCharType="separate"/>
            </w:r>
            <w:r>
              <w:rPr>
                <w:noProof/>
                <w:webHidden/>
              </w:rPr>
              <w:t>39</w:t>
            </w:r>
            <w:r>
              <w:rPr>
                <w:noProof/>
                <w:webHidden/>
              </w:rPr>
              <w:fldChar w:fldCharType="end"/>
            </w:r>
          </w:hyperlink>
        </w:p>
        <w:p w14:paraId="07E42E59" w14:textId="6D124EF5" w:rsidR="0046046B" w:rsidRDefault="0046046B">
          <w:r>
            <w:rPr>
              <w:b/>
              <w:bCs/>
            </w:rPr>
            <w:fldChar w:fldCharType="end"/>
          </w:r>
        </w:p>
      </w:sdtContent>
    </w:sdt>
    <w:p w14:paraId="4821AA7E" w14:textId="3AE0300F" w:rsidR="007E3F03" w:rsidRDefault="007E3F03">
      <w:pPr>
        <w:rPr>
          <w:rFonts w:asciiTheme="majorHAnsi" w:eastAsiaTheme="majorEastAsia" w:hAnsiTheme="majorHAnsi" w:cstheme="majorBidi"/>
          <w:color w:val="2E74B5" w:themeColor="accent1" w:themeShade="BF"/>
          <w:sz w:val="40"/>
          <w:szCs w:val="40"/>
        </w:rPr>
      </w:pPr>
      <w:r>
        <w:br w:type="page"/>
      </w:r>
    </w:p>
    <w:p w14:paraId="45A07DAD" w14:textId="77777777" w:rsidR="00963A03" w:rsidRPr="00963A03" w:rsidRDefault="00963A03" w:rsidP="00F526B9">
      <w:pPr>
        <w:pStyle w:val="Heading1"/>
      </w:pPr>
    </w:p>
    <w:p w14:paraId="4E9691FE" w14:textId="4E5FFEE8" w:rsidR="00963A03" w:rsidRPr="00963A03" w:rsidRDefault="00963A03" w:rsidP="00F526B9">
      <w:pPr>
        <w:pStyle w:val="Heading2"/>
      </w:pPr>
      <w:bookmarkStart w:id="2" w:name="_Toc228973659"/>
      <w:r w:rsidRPr="00963A03">
        <w:t>Introduction and Background</w:t>
      </w:r>
      <w:bookmarkEnd w:id="2"/>
    </w:p>
    <w:p w14:paraId="0BAA880E" w14:textId="77777777" w:rsidR="00B95C5F" w:rsidRPr="00B95C5F" w:rsidRDefault="00B95C5F" w:rsidP="00B95C5F">
      <w:r w:rsidRPr="00B95C5F">
        <w:t>The UK construction industry is experiencing a growing reliance on the refurbishment, adaptation and remediation of existing buildings, driven by sustainability targets, land-use constraints and regulatory pressure to extend the life of the built environment (Douglas, 2006; HM Government, 2021). Unlike new-build developments, remediation works to existing buildings present a unique set of construction management challenges, including unknown building conditions, structural deterioration, hazardous materials, restricted access, and the need to integrate remedial works within constrained programmes (Egbu, 1999; Douglas, 2006).</w:t>
      </w:r>
    </w:p>
    <w:p w14:paraId="283246FF" w14:textId="77777777" w:rsidR="00B95C5F" w:rsidRPr="00B95C5F" w:rsidRDefault="00B95C5F" w:rsidP="00B95C5F">
      <w:r w:rsidRPr="00B95C5F">
        <w:t>Remediation of existing buildings often forms a critical enabling phase within residential developments, particularly where buildings require structural strengthening, fire safety upgrades, concrete repair, façade remediation or removal of hazardous materials before new construction or refurbishment works can proceed (BSI, 2015; RICS, 2017). From a construction management perspective, these works carry a high level of uncertainty and risk, frequently impacting programme certainty, site sequencing, resource planning, health and safety performance and overall project delivery (Flanagan and Norman, 2013; Winch, 2010).</w:t>
      </w:r>
    </w:p>
    <w:p w14:paraId="2BDA6A2C" w14:textId="77777777" w:rsidR="00B95C5F" w:rsidRPr="00B95C5F" w:rsidRDefault="00B95C5F" w:rsidP="00B95C5F">
      <w:r w:rsidRPr="00B95C5F">
        <w:t xml:space="preserve">The Beacon Hill development in Swansea provides a relevant and contemporary case study through which these challenges can be explored. The project involves remediation works to existing structures prior to and alongside wider construction activities. Such works require careful planning, coordination and risk management to ensure that follow-on construction activities are not </w:t>
      </w:r>
      <w:proofErr w:type="gramStart"/>
      <w:r w:rsidRPr="00B95C5F">
        <w:t>delayed</w:t>
      </w:r>
      <w:proofErr w:type="gramEnd"/>
      <w:r w:rsidRPr="00B95C5F">
        <w:t xml:space="preserve"> and that safety and quality standards are maintained (Smith, Merna and Jobling, 2014). The project therefore represents a typical UK scenario in which remediation to existing buildings plays a pivotal role in determining programme performance and construction success.</w:t>
      </w:r>
    </w:p>
    <w:p w14:paraId="7527E309" w14:textId="77777777" w:rsidR="00B95C5F" w:rsidRPr="00B95C5F" w:rsidRDefault="00B95C5F" w:rsidP="00B95C5F">
      <w:r w:rsidRPr="00B95C5F">
        <w:t>While academic literature extensively explores remediation from environmental, geotechnical and cost appraisal perspectives, there is comparatively limited research focusing on the construction management of remediation works to existing buildings, particularly in relation to programme certainty and risk control during live construction phases (Egbu, 1999; Love et al., 2016). This research seeks to address this gap by adopting a construction-led approach, examining how remediation risks are identified, managed and mitigated on site, and how these practices influence programme outcomes (Winch, 2010; RICS, 2017).</w:t>
      </w:r>
    </w:p>
    <w:p w14:paraId="4CCCDF88" w14:textId="3ED9602E" w:rsidR="00C506B1" w:rsidRPr="00C506B1" w:rsidRDefault="00C506B1" w:rsidP="00C506B1"/>
    <w:p w14:paraId="6AA84B0E" w14:textId="266A697C" w:rsidR="00C506B1" w:rsidRPr="00C506B1" w:rsidRDefault="00C506B1" w:rsidP="00F526B9">
      <w:pPr>
        <w:pStyle w:val="Heading3"/>
      </w:pPr>
      <w:bookmarkStart w:id="3" w:name="_Toc228973660"/>
      <w:r w:rsidRPr="00C506B1">
        <w:t>Construction Risk and Programme Uncertainty</w:t>
      </w:r>
      <w:bookmarkEnd w:id="3"/>
    </w:p>
    <w:p w14:paraId="50659F29" w14:textId="77777777" w:rsidR="00BE23AD" w:rsidRPr="00BE23AD" w:rsidRDefault="00BE23AD" w:rsidP="00BE23AD">
      <w:r w:rsidRPr="00BE23AD">
        <w:t>Risk and uncertainty are inherent characteristics of construction projects; however, they are amplified when works are undertaken on existing buildings (Flanagan and Norman, 2013; Chapman and Ward, 2011). Construction risk in this context extends beyond traditional considerations of cost and time to include structural integrity, temporary works stability, worker safety, regulatory compliance and constructability (Winch, 2010; Smith, Merna and Jobling, 2014). Programme uncertainty arises when the scope, duration or sequencing of works cannot be accurately predicted due to unknown or concealed conditions, which are particularly prevalent in existing structures (Douglas, 2006; Love et al., 2016).</w:t>
      </w:r>
    </w:p>
    <w:p w14:paraId="6597B78B" w14:textId="583A459C" w:rsidR="00BE23AD" w:rsidRPr="00BE23AD" w:rsidRDefault="00E2294B" w:rsidP="00BE23AD">
      <w:r w:rsidRPr="00E2294B">
        <w:lastRenderedPageBreak/>
        <w:t>Previous research suggests that remediation works are often affected by optimistic scheduling, limited contingency and weak integration between risk management and programme control</w:t>
      </w:r>
      <w:r w:rsidR="00D324BC">
        <w:t xml:space="preserve"> </w:t>
      </w:r>
      <w:r w:rsidR="00BE23AD" w:rsidRPr="00BE23AD">
        <w:t>(Flyvbjerg, 2009; Smith, Merna and Jobling, 2014). Risk registers are often treated as static documents rather than dynamic management tools, while construction programmes may fail to account for the iterative and investigative nature of remediation activities (Zou et al., 2007; Winch, 2010). These shortcomings are particularly problematic in projects where remediation works directly influence the commencement of critical construction phases, increasing the likelihood of programme disruption (Love et al., 2016).</w:t>
      </w:r>
    </w:p>
    <w:p w14:paraId="218A553B" w14:textId="344B94F6" w:rsidR="00C506B1" w:rsidRPr="00C506B1" w:rsidRDefault="00BE23AD" w:rsidP="00C506B1">
      <w:r w:rsidRPr="00BE23AD">
        <w:t>From a construction management standpoint, maintaining programme certainty during remediation requires more than technical solutions. It demands effective leadership, communication, coordination of specialist subcontractors and continuous monitoring of site conditions (Emmitt and Gorse, 2007; Winch, 2010). Construction managers play a pivotal role in translating design intent and consultant advice into safe, efficient and deliverable site operations (Flanagan and Norman, 2013). However, academic research has tended to focus on remediation from environmental science, geotechnical or cost appraisal perspectives, with limited emphasis on the operational realities faced by construction teams during live remediation works (Egbu, 1999; Douglas, 2006).</w:t>
      </w:r>
    </w:p>
    <w:p w14:paraId="52F48A54" w14:textId="5B62EC9D" w:rsidR="00C506B1" w:rsidRPr="00C506B1" w:rsidRDefault="00C506B1" w:rsidP="00F526B9">
      <w:pPr>
        <w:pStyle w:val="Heading3"/>
      </w:pPr>
      <w:bookmarkStart w:id="4" w:name="_Toc228973661"/>
      <w:r w:rsidRPr="00C506B1">
        <w:t>Existing Buildings and the Built Environment</w:t>
      </w:r>
      <w:bookmarkEnd w:id="4"/>
    </w:p>
    <w:p w14:paraId="7B10115D" w14:textId="77777777" w:rsidR="00A1770F" w:rsidRPr="00A1770F" w:rsidRDefault="00A1770F" w:rsidP="00A1770F">
      <w:r w:rsidRPr="00A1770F">
        <w:t>The remediation of existing buildings holds particular significance within the built environment discipline, which seeks to balance technical, environmental, social and economic considerations in the delivery of construction projects (Kibert, 2016; HM Government, 2021). Retaining and improving existing building stock aligns with national sustainability targets by reducing embodied carbon, minimising waste and extending asset life (UKGBC, 2019; Douglas, 2006). However, these benefits are accompanied by increased construction complexity and risk, particularly where existing conditions are uncertain and difficult to assess prior to intervention (Egbu, 1999; Love et al., 2016).</w:t>
      </w:r>
    </w:p>
    <w:p w14:paraId="327710C6" w14:textId="77777777" w:rsidR="00A1770F" w:rsidRPr="00A1770F" w:rsidRDefault="00A1770F" w:rsidP="00A1770F">
      <w:r w:rsidRPr="00A1770F">
        <w:t>Projects involving existing buildings often require construction activities to be undertaken within constrained sites, limited access conditions and, in some cases, occupied environments (Douglas, 2006; CIOB, 2010). Temporary works solutions must be carefully designed and implemented to ensure structural stability during remediation, while sequencing must be continually reviewed to reflect emerging site conditions (BSI, 2015; Winch, 2010). The interaction between remediation works and wider construction activities therefore represents a critical area of concern for construction managers seeking to maintain control over programme performance (Flanagan and Norman, 2013).</w:t>
      </w:r>
    </w:p>
    <w:p w14:paraId="7C9AE8DB" w14:textId="77777777" w:rsidR="006530D6" w:rsidRDefault="00A1770F" w:rsidP="00C506B1">
      <w:r w:rsidRPr="00A1770F">
        <w:t>The Beacon Hill development in Swansea provides a relevant case study through which these issues can be examined. The project involves remediation works to existing buildings as part of a wider residential development, presenting typical challenges associated with uncertainty, coordination and programme integration. The site offers an opportunity to investigate how construction risk is managed in practice and how programme certainty is pursued in a complex remediation context (Smith, Merna and Jobling, 2014; Winch, 2010).</w:t>
      </w:r>
    </w:p>
    <w:p w14:paraId="7E00B6BB" w14:textId="407FB356" w:rsidR="00C506B1" w:rsidRPr="00C506B1" w:rsidRDefault="00C506B1" w:rsidP="00C506B1"/>
    <w:p w14:paraId="7C6F13B9" w14:textId="159FEE8C" w:rsidR="00C506B1" w:rsidRPr="00C506B1" w:rsidRDefault="00C506B1" w:rsidP="00F526B9">
      <w:pPr>
        <w:pStyle w:val="Heading3"/>
      </w:pPr>
      <w:bookmarkStart w:id="5" w:name="_Toc228973662"/>
      <w:r w:rsidRPr="00C506B1">
        <w:lastRenderedPageBreak/>
        <w:t>Research Problem and Rationale</w:t>
      </w:r>
      <w:bookmarkEnd w:id="5"/>
    </w:p>
    <w:p w14:paraId="4C54AC3F" w14:textId="77777777" w:rsidR="00C506B1" w:rsidRPr="00C506B1" w:rsidRDefault="00C506B1" w:rsidP="00C506B1">
      <w:r w:rsidRPr="00C506B1">
        <w:t>Despite the prevalence of remediation works to existing buildings in the UK construction industry, there remains a lack of construction-focused academic research examining how such works are managed on site. Existing studies often emphasise regulatory compliance or technical remediation methods, with limited consideration given to construction sequencing, programme disruption and the decision-making processes of site-based management teams.</w:t>
      </w:r>
    </w:p>
    <w:p w14:paraId="6760D975" w14:textId="77777777" w:rsidR="00C506B1" w:rsidRPr="00C506B1" w:rsidRDefault="00C506B1" w:rsidP="00C506B1">
      <w:r w:rsidRPr="00C506B1">
        <w:t>This research is driven by the recognition that remediation works frequently determine the success or failure of subsequent construction phases. Poorly managed remediation can undermine otherwise robust construction programmes, while effective risk management can mitigate uncertainty and enhance delivery outcomes. There is therefore a clear need to critically evaluate how construction risk and programme uncertainty are managed during remediation works to existing buildings, using real project evidence to inform best practice.</w:t>
      </w:r>
    </w:p>
    <w:p w14:paraId="09833EEA" w14:textId="77777777" w:rsidR="00C506B1" w:rsidRPr="00C506B1" w:rsidRDefault="00C506B1" w:rsidP="00C506B1">
      <w:r w:rsidRPr="00C506B1">
        <w:t>By adopting a case study approach focused on the Beacon Hill development, this dissertation seeks to bridge the gap between theory and practice. The research will examine not only what risks were encountered, but how they were identified, managed and mitigated by the construction team, and how these actions influenced programme performance.</w:t>
      </w:r>
    </w:p>
    <w:p w14:paraId="0B114F95" w14:textId="1B3E4F94" w:rsidR="00C506B1" w:rsidRPr="00C506B1" w:rsidRDefault="00C506B1" w:rsidP="00C506B1"/>
    <w:p w14:paraId="3226BFED" w14:textId="43F66686" w:rsidR="00C506B1" w:rsidRPr="00C506B1" w:rsidRDefault="00C506B1" w:rsidP="00F526B9">
      <w:pPr>
        <w:pStyle w:val="Heading3"/>
      </w:pPr>
      <w:bookmarkStart w:id="6" w:name="_Toc228973663"/>
      <w:r w:rsidRPr="00C506B1">
        <w:t>Aim and Objectives</w:t>
      </w:r>
      <w:bookmarkEnd w:id="6"/>
    </w:p>
    <w:p w14:paraId="139DB4CD" w14:textId="77777777" w:rsidR="00C506B1" w:rsidRPr="00C506B1" w:rsidRDefault="00C506B1" w:rsidP="00C506B1">
      <w:pPr>
        <w:rPr>
          <w:b/>
          <w:bCs/>
        </w:rPr>
      </w:pPr>
      <w:r w:rsidRPr="00C506B1">
        <w:rPr>
          <w:b/>
          <w:bCs/>
        </w:rPr>
        <w:t>Research Aim</w:t>
      </w:r>
    </w:p>
    <w:p w14:paraId="242DDDD0" w14:textId="77777777" w:rsidR="00C506B1" w:rsidRPr="00C506B1" w:rsidRDefault="00C506B1" w:rsidP="00C506B1">
      <w:r w:rsidRPr="00C506B1">
        <w:t>The aim of this research is to critically evaluate the effectiveness of construction risk management strategies in maintaining programme certainty during remediation works to existing buildings, using the Beacon Hill development in Swansea as a case study.</w:t>
      </w:r>
    </w:p>
    <w:p w14:paraId="0EA33707" w14:textId="77777777" w:rsidR="00C506B1" w:rsidRPr="00C506B1" w:rsidRDefault="00C506B1" w:rsidP="00C506B1">
      <w:pPr>
        <w:rPr>
          <w:b/>
          <w:bCs/>
        </w:rPr>
      </w:pPr>
      <w:r w:rsidRPr="00C506B1">
        <w:rPr>
          <w:b/>
          <w:bCs/>
        </w:rPr>
        <w:t>Research Objectives</w:t>
      </w:r>
    </w:p>
    <w:p w14:paraId="2682BF71" w14:textId="77777777" w:rsidR="00C506B1" w:rsidRPr="00C506B1" w:rsidRDefault="00C506B1" w:rsidP="00C506B1">
      <w:pPr>
        <w:numPr>
          <w:ilvl w:val="0"/>
          <w:numId w:val="7"/>
        </w:numPr>
      </w:pPr>
      <w:r w:rsidRPr="00C506B1">
        <w:t>To review relevant literature, legislation and industry guidance relating to remediation works to existing buildings from a construction management perspective.</w:t>
      </w:r>
    </w:p>
    <w:p w14:paraId="00F718DD" w14:textId="77777777" w:rsidR="00C506B1" w:rsidRPr="00C506B1" w:rsidRDefault="00C506B1" w:rsidP="00C506B1">
      <w:pPr>
        <w:numPr>
          <w:ilvl w:val="0"/>
          <w:numId w:val="7"/>
        </w:numPr>
      </w:pPr>
      <w:r w:rsidRPr="00C506B1">
        <w:t>To examine the scope and characteristics of remediation works undertaken at the Beacon Hill development.</w:t>
      </w:r>
    </w:p>
    <w:p w14:paraId="22817C5A" w14:textId="77777777" w:rsidR="00C506B1" w:rsidRPr="00C506B1" w:rsidRDefault="00C506B1" w:rsidP="00C506B1">
      <w:pPr>
        <w:numPr>
          <w:ilvl w:val="0"/>
          <w:numId w:val="7"/>
        </w:numPr>
      </w:pPr>
      <w:r w:rsidRPr="00C506B1">
        <w:t>To analyse the impact of remediation activities on construction programme planning and sequencing.</w:t>
      </w:r>
    </w:p>
    <w:p w14:paraId="5C8C46A9" w14:textId="77777777" w:rsidR="00C506B1" w:rsidRPr="00C506B1" w:rsidRDefault="00C506B1" w:rsidP="00C506B1">
      <w:pPr>
        <w:numPr>
          <w:ilvl w:val="0"/>
          <w:numId w:val="7"/>
        </w:numPr>
      </w:pPr>
      <w:r w:rsidRPr="00C506B1">
        <w:t>To evaluate the effectiveness of construction risk management strategies implemented during remediation works.</w:t>
      </w:r>
    </w:p>
    <w:p w14:paraId="0C7FAF0E" w14:textId="77777777" w:rsidR="00C506B1" w:rsidRPr="00C506B1" w:rsidRDefault="00C506B1" w:rsidP="00C506B1">
      <w:pPr>
        <w:numPr>
          <w:ilvl w:val="0"/>
          <w:numId w:val="7"/>
        </w:numPr>
      </w:pPr>
      <w:r w:rsidRPr="00C506B1">
        <w:t>To propose recommendations to improve programme certainty and risk management on future remediation projects involving existing buildings.</w:t>
      </w:r>
    </w:p>
    <w:p w14:paraId="7AE1EC6C" w14:textId="7E0FCA86" w:rsidR="00C506B1" w:rsidRPr="00C506B1" w:rsidRDefault="00C506B1" w:rsidP="00C506B1"/>
    <w:p w14:paraId="4837E957" w14:textId="167086BA" w:rsidR="00C506B1" w:rsidRPr="00C506B1" w:rsidRDefault="00C506B1" w:rsidP="00F526B9">
      <w:pPr>
        <w:pStyle w:val="Heading3"/>
      </w:pPr>
      <w:bookmarkStart w:id="7" w:name="_Toc228973664"/>
      <w:r w:rsidRPr="00C506B1">
        <w:t>Structure of the Dissertation</w:t>
      </w:r>
      <w:bookmarkEnd w:id="7"/>
    </w:p>
    <w:p w14:paraId="728554C9" w14:textId="085EB052" w:rsidR="000D3D47" w:rsidRDefault="00C506B1">
      <w:r w:rsidRPr="00C506B1">
        <w:t xml:space="preserve">This dissertation is structured into seven chapters. Chapter 1 has introduced the research context, problem and objectives. Chapter 2 presents a critical review of relevant literature relating to remediation works, construction risk management and programme uncertainty. Chapter 3 outlines the research methodology and justifies the chosen case study approach. </w:t>
      </w:r>
      <w:r w:rsidRPr="00C506B1">
        <w:lastRenderedPageBreak/>
        <w:t xml:space="preserve">Chapter 4 provides a detailed overview of the Beacon Hill development and the remediation works undertaken. Chapter 5 presents the analysis and findings derived from primary and secondary data. Chapter 6 discusses these findings in relation to the literature. Finally, </w:t>
      </w:r>
      <w:r w:rsidR="00EE7757" w:rsidRPr="00EE7757">
        <w:t>Chapter 7 concludes the dissertation and presents recommendations for practice and future research.</w:t>
      </w:r>
    </w:p>
    <w:p w14:paraId="56C10856" w14:textId="77777777" w:rsidR="000D3D47" w:rsidRPr="000D3D47" w:rsidRDefault="000D3D47" w:rsidP="00F526B9">
      <w:pPr>
        <w:pStyle w:val="Heading2"/>
      </w:pPr>
      <w:bookmarkStart w:id="8" w:name="_Toc228973665"/>
      <w:r w:rsidRPr="000D3D47">
        <w:t>Chapter 2: Literature Review</w:t>
      </w:r>
      <w:bookmarkEnd w:id="8"/>
    </w:p>
    <w:p w14:paraId="4669B74A" w14:textId="0891EAA8" w:rsidR="000D3D47" w:rsidRPr="000D3D47" w:rsidRDefault="000D3D47" w:rsidP="00F526B9">
      <w:pPr>
        <w:pStyle w:val="Heading3"/>
      </w:pPr>
      <w:bookmarkStart w:id="9" w:name="_Toc228973666"/>
      <w:r w:rsidRPr="000D3D47">
        <w:t>Introduction</w:t>
      </w:r>
      <w:bookmarkEnd w:id="9"/>
    </w:p>
    <w:p w14:paraId="60A968DF" w14:textId="77777777" w:rsidR="000D3D47" w:rsidRPr="000D3D47" w:rsidRDefault="000D3D47" w:rsidP="000D3D47">
      <w:r w:rsidRPr="000D3D47">
        <w:t xml:space="preserve">This chapter critically reviews existing academic literature, industry guidance and regulatory frameworks relevant to remediation works to existing buildings, with a specific focus on construction risk management and programme certainty. The review establishes the theoretical foundation for the research and identifies gaps between prescribed best practice and the realities of construction delivery. </w:t>
      </w:r>
      <w:proofErr w:type="gramStart"/>
      <w:r w:rsidRPr="000D3D47">
        <w:t>Particular emphasis</w:t>
      </w:r>
      <w:proofErr w:type="gramEnd"/>
      <w:r w:rsidRPr="000D3D47">
        <w:t xml:space="preserve"> is placed on remediation as an early-stage construction activity that frequently determines programme performance and risk exposure on refurbishment and residential development projects.</w:t>
      </w:r>
    </w:p>
    <w:p w14:paraId="5E292ECB" w14:textId="77777777" w:rsidR="000D3D47" w:rsidRPr="000D3D47" w:rsidRDefault="000D3D47" w:rsidP="000D3D47">
      <w:r w:rsidRPr="000D3D47">
        <w:t>The chapter is structured around five key themes: remediation works to existing buildings, construction risk management, programme uncertainty, regulatory and compliance requirements, and the role of construction management in remediation delivery. These themes collectively inform the analytical framework used to evaluate the Beacon Hill case study.</w:t>
      </w:r>
    </w:p>
    <w:p w14:paraId="29E9E39B" w14:textId="4A0E2215" w:rsidR="00F526B9" w:rsidRDefault="00F526B9" w:rsidP="00F526B9"/>
    <w:p w14:paraId="0DCBF683" w14:textId="76FED979" w:rsidR="000D3D47" w:rsidRPr="000D3D47" w:rsidRDefault="000D3D47" w:rsidP="00F526B9">
      <w:pPr>
        <w:pStyle w:val="Heading3"/>
      </w:pPr>
      <w:bookmarkStart w:id="10" w:name="_Toc228973667"/>
      <w:r w:rsidRPr="000D3D47">
        <w:t>Remediation Works to Existing Buildings</w:t>
      </w:r>
      <w:bookmarkEnd w:id="10"/>
    </w:p>
    <w:p w14:paraId="36E65C92" w14:textId="77777777" w:rsidR="000D3D47" w:rsidRPr="000D3D47" w:rsidRDefault="000D3D47" w:rsidP="000D3D47">
      <w:r w:rsidRPr="000D3D47">
        <w:t>Remediation works to existing buildings refer to construction activities undertaken to rectify defects, improve performance, or address safety and compliance issues within an existing structure. These works may include structural strengthening, concrete repair, façade remediation, fire safety upgrades, removal of hazardous materials and repair of deteriorated building fabric. Unlike new-build construction, remediation is constrained by existing structural systems, unknown conditions and legacy construction practices.</w:t>
      </w:r>
    </w:p>
    <w:p w14:paraId="3E7A2B39" w14:textId="7ABDD2C3" w:rsidR="000D3D47" w:rsidRPr="000D3D47" w:rsidRDefault="00AE4488" w:rsidP="000D3D47">
      <w:r w:rsidRPr="00AE4488">
        <w:t>Douglas (2006) and Egbu (1999) highlight that remediation works to existing buildings are inherently more uncertain than new-build projects due to concealed elements, incomplete historical information and the difficulty of fully understanding existing structural conditions before works commence</w:t>
      </w:r>
      <w:r w:rsidR="000D3D47" w:rsidRPr="000D3D47">
        <w:t>. Douglas (2016) notes that original design documentation is often unavailable or unreliable, particularly for older buildings, resulting in a reliance on intrusive investigations that may still fail to fully characterise existing conditions. This uncertainty directly affects construction planning and sequencing, as remedial scope frequently evolves during delivery.</w:t>
      </w:r>
    </w:p>
    <w:p w14:paraId="6FD90FE8" w14:textId="6CB060BD" w:rsidR="000D3D47" w:rsidRPr="000D3D47" w:rsidRDefault="000D3D47" w:rsidP="00F526B9">
      <w:pPr>
        <w:pStyle w:val="Heading3"/>
      </w:pPr>
      <w:bookmarkStart w:id="11" w:name="_Toc228973668"/>
      <w:r w:rsidRPr="000D3D47">
        <w:t>Remediation as an Enabling Construction Phase</w:t>
      </w:r>
      <w:bookmarkEnd w:id="11"/>
    </w:p>
    <w:p w14:paraId="75442E31" w14:textId="076768C2" w:rsidR="000D3D47" w:rsidRPr="000D3D47" w:rsidRDefault="000D3D47" w:rsidP="000D3D47">
      <w:r w:rsidRPr="000D3D47">
        <w:t xml:space="preserve">Remediation works are often undertaken as enabling works, forming a prerequisite to subsequent construction or refurbishment activities. </w:t>
      </w:r>
      <w:r w:rsidR="00DE0F9C" w:rsidRPr="00DE0F9C">
        <w:t>Smith, Merna and Jobling (2014) and Winch (2010) suggest that early-stage construction activities are frequently underestimated where programme pressure encourages optimistic assumptions and limited contingency allowances.</w:t>
      </w:r>
      <w:r w:rsidR="00DE0F9C">
        <w:t xml:space="preserve"> </w:t>
      </w:r>
      <w:r w:rsidRPr="000D3D47">
        <w:t>According to Smith et al. (2014), early-stage works are particularly vulnerable to optimistic scheduling due to pressure to commence visible construction activity and satisfy stakeholder expectations.</w:t>
      </w:r>
    </w:p>
    <w:p w14:paraId="53ACF1D4" w14:textId="77777777" w:rsidR="000D3D47" w:rsidRPr="000D3D47" w:rsidRDefault="000D3D47" w:rsidP="000D3D47">
      <w:r w:rsidRPr="000D3D47">
        <w:lastRenderedPageBreak/>
        <w:t>In the context of existing buildings, remediation works may sit on the critical path, delaying follow-on trades if unforeseen conditions arise. This is compounded by the interdependence between remediation activities and temporary works, structural stability and health and safety controls. Despite this, industry practice often treats remediation as a discrete technical exercise rather than an integrated construction phase requiring robust programme allowances and risk contingency.</w:t>
      </w:r>
    </w:p>
    <w:p w14:paraId="2CC63EBD" w14:textId="101817AD" w:rsidR="000D3D47" w:rsidRPr="000D3D47" w:rsidRDefault="000D3D47" w:rsidP="000D3D47"/>
    <w:p w14:paraId="4C61A1A4" w14:textId="3CE5234A" w:rsidR="000D3D47" w:rsidRPr="00F526B9" w:rsidRDefault="000D3D47" w:rsidP="000D3D47">
      <w:pPr>
        <w:rPr>
          <w:rStyle w:val="Heading3Char"/>
        </w:rPr>
      </w:pPr>
      <w:bookmarkStart w:id="12" w:name="_Toc228973669"/>
      <w:r w:rsidRPr="00F526B9">
        <w:rPr>
          <w:rStyle w:val="Heading3Char"/>
        </w:rPr>
        <w:t>Construction Risk Management</w:t>
      </w:r>
      <w:bookmarkEnd w:id="12"/>
    </w:p>
    <w:p w14:paraId="5882E745" w14:textId="479B43A1" w:rsidR="000D3D47" w:rsidRPr="000D3D47" w:rsidRDefault="000D3D47" w:rsidP="000D3D47">
      <w:pPr>
        <w:rPr>
          <w:b/>
          <w:bCs/>
        </w:rPr>
      </w:pPr>
      <w:r w:rsidRPr="000D3D47">
        <w:rPr>
          <w:b/>
          <w:bCs/>
        </w:rPr>
        <w:t>Construction Risk and Uncertainty</w:t>
      </w:r>
    </w:p>
    <w:p w14:paraId="30EF21FA" w14:textId="0EBBAD78" w:rsidR="000D3D47" w:rsidRPr="000D3D47" w:rsidRDefault="000D3D47" w:rsidP="000D3D47">
      <w:r w:rsidRPr="000D3D47">
        <w:t xml:space="preserve">Risk in construction is commonly defined as the probability of an event occurring that will adversely affect project objectives, including time, cost, quality and safety. Uncertainty, however, refers to the lack of knowledge regarding future conditions or outcomes. </w:t>
      </w:r>
      <w:r w:rsidR="00A34A4A" w:rsidRPr="00A34A4A">
        <w:t>Chapman and Ward (2011) distinguish between risk and uncertainty, arguing that risk can often be assessed through probability and impact, whereas uncertainty relates to incomplete knowledge of future conditions. This distinction is particularly relevant to remediation works, where unknown existing conditions often cannot be fully quantified before construction begins.</w:t>
      </w:r>
    </w:p>
    <w:p w14:paraId="60F73A7A" w14:textId="77777777" w:rsidR="000D3D47" w:rsidRPr="000D3D47" w:rsidRDefault="000D3D47" w:rsidP="000D3D47">
      <w:r w:rsidRPr="000D3D47">
        <w:t>Flanagan and Norman (2013) suggest that traditional risk management frameworks are better suited to scenarios where risks can be identified and quantified in advance. In remediation projects, however, many risks only emerge during construction, limiting the effectiveness of pre-construction risk assessments. This raises questions regarding the applicability of conventional risk management tools when dealing with existing structures.</w:t>
      </w:r>
    </w:p>
    <w:p w14:paraId="078B3F2D" w14:textId="01227E31" w:rsidR="000D3D47" w:rsidRPr="000D3D47" w:rsidRDefault="000D3D47" w:rsidP="000D3D47">
      <w:pPr>
        <w:rPr>
          <w:b/>
          <w:bCs/>
        </w:rPr>
      </w:pPr>
      <w:r w:rsidRPr="000D3D47">
        <w:rPr>
          <w:b/>
          <w:bCs/>
        </w:rPr>
        <w:t>Risk Identification and Management Practices</w:t>
      </w:r>
    </w:p>
    <w:p w14:paraId="3AC2F8A3" w14:textId="77777777" w:rsidR="00ED4AB4" w:rsidRDefault="00ED4AB4" w:rsidP="000D3D47">
      <w:r w:rsidRPr="00ED4AB4">
        <w:t>Risk management in construction typically involves the systematic identification, assessment, mitigation and monitoring of risks that may affect project objectives. Industry guidance, including the APM Body of Knowledge and RICS risk management guidance, promotes the use of risk registers as a key tool for recording, allocating and reviewing project risks throughout the construction process (APM, 2019; RICS, 2017). However, risk management literature also highlights that such tools can become overly procedural if they are not regularly updated and integrated into live project decision-making. Zou et al. (2007) argue that risk management processes must remain responsive to changing construction conditions, while Winch (2010) notes that project control tools can become disconnected from operational practice when treated primarily as contractual or administrative documents rather than active management mechanisms.</w:t>
      </w:r>
    </w:p>
    <w:p w14:paraId="11A893FF" w14:textId="392AD1E4" w:rsidR="000D3D47" w:rsidRPr="000D3D47" w:rsidRDefault="000D3D47" w:rsidP="000D3D47">
      <w:r w:rsidRPr="000D3D47">
        <w:t>Zou et al. (2007) argue that risk registers frequently fail to reflect dynamic site conditions, particularly during early construction phases. In remediation works, this limitation is exacerbated by the evolving nature of scope as hidden defects are uncovered. As a result, construction managers are often required to respond reactively to emerging issues, rather than managing risk proactively through planned mitigation measures.</w:t>
      </w:r>
    </w:p>
    <w:p w14:paraId="0B425636" w14:textId="298B7150" w:rsidR="000D3D47" w:rsidRPr="000D3D47" w:rsidRDefault="000D3D47" w:rsidP="000D3D47">
      <w:pPr>
        <w:rPr>
          <w:b/>
          <w:bCs/>
        </w:rPr>
      </w:pPr>
      <w:r w:rsidRPr="000D3D47">
        <w:rPr>
          <w:b/>
          <w:bCs/>
        </w:rPr>
        <w:t>Risk Ownership and Responsibility</w:t>
      </w:r>
    </w:p>
    <w:p w14:paraId="54321A6A" w14:textId="77777777" w:rsidR="00022BD3" w:rsidRPr="00022BD3" w:rsidRDefault="00022BD3" w:rsidP="00022BD3">
      <w:r w:rsidRPr="00022BD3">
        <w:t xml:space="preserve">The allocation of risk between clients, consultants and contractors is a recurring theme within construction management literature. Contractual arrangements frequently seek to transfer remediation-related risk to contractors, particularly under design-and-build procurement </w:t>
      </w:r>
      <w:r w:rsidRPr="00022BD3">
        <w:lastRenderedPageBreak/>
        <w:t>routes where responsibility for delivery and constructability is consolidated within the contractor’s scope (Winch, 2010; Smith, Merna and Jobling, 2014). However, Chapman and Ward (2011) argue that transferring contractual responsibility does not eliminate uncertainty and may instead encourage defensive programming, risk-averse decision-making and claims-oriented behaviour.</w:t>
      </w:r>
    </w:p>
    <w:p w14:paraId="7503C6F4" w14:textId="0F152E95" w:rsidR="000D3D47" w:rsidRDefault="00022BD3" w:rsidP="000D3D47">
      <w:r w:rsidRPr="00022BD3">
        <w:t xml:space="preserve">From a construction management perspective, effective risk management requires clear ownership, collaborative communication and early involvement of site teams throughout the planning process (Flanagan and Norman, 2013). Where construction managers are excluded from early remediation planning, opportunities to identify practical construction risks, sequencing constraints and temporary works implications may be overlooked. This </w:t>
      </w:r>
      <w:proofErr w:type="gramStart"/>
      <w:r w:rsidRPr="00022BD3">
        <w:t>disconnect</w:t>
      </w:r>
      <w:proofErr w:type="gramEnd"/>
      <w:r w:rsidRPr="00022BD3">
        <w:t xml:space="preserve"> between contractual risk allocation and operational risk management represents a significant challenge in remediation projects involving existing buildings, where uncertainty frequently emerges during live construction activities (Love et al., 2016; Winch, 2010).</w:t>
      </w:r>
    </w:p>
    <w:p w14:paraId="757C009E" w14:textId="77777777" w:rsidR="00022BD3" w:rsidRPr="000D3D47" w:rsidRDefault="00022BD3" w:rsidP="000D3D47"/>
    <w:p w14:paraId="2CF46778" w14:textId="5ECD3D02" w:rsidR="000D3D47" w:rsidRPr="000D3D47" w:rsidRDefault="000D3D47" w:rsidP="00F526B9">
      <w:pPr>
        <w:pStyle w:val="Heading3"/>
      </w:pPr>
      <w:bookmarkStart w:id="13" w:name="_Toc228973670"/>
      <w:r w:rsidRPr="000D3D47">
        <w:t>Programme Management and Certainty</w:t>
      </w:r>
      <w:bookmarkEnd w:id="13"/>
    </w:p>
    <w:p w14:paraId="3732357E" w14:textId="62D75E6B" w:rsidR="000D3D47" w:rsidRPr="000D3D47" w:rsidRDefault="000D3D47" w:rsidP="000D3D47">
      <w:pPr>
        <w:rPr>
          <w:b/>
          <w:bCs/>
        </w:rPr>
      </w:pPr>
      <w:r w:rsidRPr="000D3D47">
        <w:rPr>
          <w:b/>
          <w:bCs/>
        </w:rPr>
        <w:t>Programme Planning in Construction</w:t>
      </w:r>
    </w:p>
    <w:p w14:paraId="2F7C14BF" w14:textId="77777777" w:rsidR="0099468C" w:rsidRDefault="0099468C" w:rsidP="000D3D47">
      <w:r w:rsidRPr="0099468C">
        <w:t>Construction programmes are fundamental tools for planning, coordinating and controlling site activities. Effective programme management depends on accurate sequencing, realistic activity durations and appropriate contingency allowances to manage uncertainty and maintain project control (Winch, 2010; Smith, Merna and Jobling, 2014). However, research also highlights that early-stage construction programmes are often developed using incomplete information and optimistic assumptions, particularly where site conditions are uncertain or the scope of works is not fully defined (Flyvbjerg, 2009; Love et al., 2016). This can reduce programme reliability and increase the likelihood of resequencing, delay and reactive management during delivery.</w:t>
      </w:r>
    </w:p>
    <w:p w14:paraId="1F83B2FE" w14:textId="34334F75" w:rsidR="000D3D47" w:rsidRPr="000D3D47" w:rsidRDefault="000D3D47" w:rsidP="000D3D47">
      <w:r w:rsidRPr="000D3D47">
        <w:t>Winch (2010) highlights that programmes are frequently used as contractual artefacts rather than management tools, particularly where commercial pressures encourage aggressive scheduling. In remediation works, this tendency can be particularly problematic, as unknown conditions undermine the assumptions on which programmes are based.</w:t>
      </w:r>
    </w:p>
    <w:p w14:paraId="1A76782B" w14:textId="33C8E71C" w:rsidR="000D3D47" w:rsidRPr="000D3D47" w:rsidRDefault="000D3D47" w:rsidP="000D3D47">
      <w:pPr>
        <w:rPr>
          <w:b/>
          <w:bCs/>
        </w:rPr>
      </w:pPr>
      <w:r w:rsidRPr="000D3D47">
        <w:rPr>
          <w:b/>
          <w:bCs/>
        </w:rPr>
        <w:t>Programme Uncertainty in Remediation Works</w:t>
      </w:r>
    </w:p>
    <w:p w14:paraId="4DECBE72" w14:textId="77777777" w:rsidR="000D3D47" w:rsidRPr="000D3D47" w:rsidRDefault="000D3D47" w:rsidP="000D3D47">
      <w:r w:rsidRPr="000D3D47">
        <w:t>Programme uncertainty arises when the duration or sequence of activities cannot be reliably predicted. In existing buildings, uncertainty is driven by concealed structural elements, variable material conditions and unforeseen compliance issues. According to Love et al. (2016), such uncertainty often results in incremental delay rather than single disruptive events, making it difficult to manage through traditional delay analysis techniques.</w:t>
      </w:r>
    </w:p>
    <w:p w14:paraId="0E52F76E" w14:textId="56EB31D6" w:rsidR="000D3D47" w:rsidRPr="000D3D47" w:rsidRDefault="00CA6835" w:rsidP="000D3D47">
      <w:r w:rsidRPr="00CA6835">
        <w:t>Winch (2010), Flyvbjerg (2009) and Smith, Merna and Jobling (2014) suggest that construction programmes frequently lack adequate float and flexibility where uncertainty is underestimated during early planning.</w:t>
      </w:r>
      <w:r>
        <w:t xml:space="preserve"> D</w:t>
      </w:r>
      <w:r w:rsidR="000D3D47" w:rsidRPr="000D3D47">
        <w:t>espite guidance advocating the inclusion of contingency, competitive tendering environments often discourage conservative programming, transferring pressure onto site teams during delivery.</w:t>
      </w:r>
    </w:p>
    <w:p w14:paraId="1FEAEC89" w14:textId="6D0928DC" w:rsidR="000D3D47" w:rsidRPr="000D3D47" w:rsidRDefault="000D3D47" w:rsidP="000D3D47">
      <w:pPr>
        <w:rPr>
          <w:b/>
          <w:bCs/>
        </w:rPr>
      </w:pPr>
      <w:r w:rsidRPr="000D3D47">
        <w:rPr>
          <w:b/>
          <w:bCs/>
        </w:rPr>
        <w:t>Managing Programme Certainty</w:t>
      </w:r>
    </w:p>
    <w:p w14:paraId="2536E7A5" w14:textId="77777777" w:rsidR="001E7A4E" w:rsidRPr="001E7A4E" w:rsidRDefault="001E7A4E" w:rsidP="001E7A4E">
      <w:r w:rsidRPr="001E7A4E">
        <w:t xml:space="preserve">Maintaining programme certainty in remediation works requires continuous monitoring and iterative adjustment of construction programmes to reflect emerging site conditions. The use of </w:t>
      </w:r>
      <w:r w:rsidRPr="001E7A4E">
        <w:lastRenderedPageBreak/>
        <w:t>short-term planning tools, such as look-ahead programmes, is widely advocated within the literature as a means of complementing master programmes and improving responsiveness at the operational level (Ballard and Howell, 2003; Winch, 2010). These tools enable construction managers to refine sequencing, reallocate resources and respond to evolving site conditions in a more agile and controlled manner, particularly in environments characterised by uncertainty.</w:t>
      </w:r>
    </w:p>
    <w:p w14:paraId="53941577" w14:textId="5A92D3D6" w:rsidR="000D3D47" w:rsidRDefault="001E7A4E" w:rsidP="000D3D47">
      <w:r w:rsidRPr="001E7A4E">
        <w:t>However, research indicates that such practices are not consistently implemented in practice, particularly where remediation works are delivered by specialist subcontractors operating with a degree of independence from the main construction programme (Emmitt and Gorse, 2007; Love et al., 2016). This fragmentation can result in reduced coordination, limited visibility of interdependencies and weakened programme control, ultimately increasing the risk of delay and disruption across the wider project (Winch, 2010).</w:t>
      </w:r>
    </w:p>
    <w:p w14:paraId="15E969DB" w14:textId="77777777" w:rsidR="00117DA3" w:rsidRPr="000D3D47" w:rsidRDefault="00117DA3" w:rsidP="000D3D47"/>
    <w:p w14:paraId="73085277" w14:textId="56F9A320" w:rsidR="000D3D47" w:rsidRPr="000D3D47" w:rsidRDefault="000D3D47" w:rsidP="00F526B9">
      <w:pPr>
        <w:pStyle w:val="Heading3"/>
      </w:pPr>
      <w:bookmarkStart w:id="14" w:name="_Toc228973671"/>
      <w:r w:rsidRPr="000D3D47">
        <w:t>Regulatory and Compliance Framework</w:t>
      </w:r>
      <w:bookmarkEnd w:id="14"/>
    </w:p>
    <w:p w14:paraId="0F03A7A3" w14:textId="77777777" w:rsidR="00E34196" w:rsidRPr="00E34196" w:rsidRDefault="00E34196" w:rsidP="00E34196">
      <w:pPr>
        <w:rPr>
          <w:b/>
          <w:bCs/>
        </w:rPr>
      </w:pPr>
      <w:r w:rsidRPr="00E34196">
        <w:rPr>
          <w:b/>
          <w:bCs/>
        </w:rPr>
        <w:t>UK Regulatory Context</w:t>
      </w:r>
    </w:p>
    <w:p w14:paraId="1A42D0DD" w14:textId="77777777" w:rsidR="00E34196" w:rsidRPr="00E34196" w:rsidRDefault="00E34196" w:rsidP="00E34196">
      <w:r w:rsidRPr="00E34196">
        <w:t xml:space="preserve">Remediation works to existing buildings are subject to a complex regulatory framework encompassing environmental protection, building safety and planning compliance. Key legislation includes the </w:t>
      </w:r>
      <w:r w:rsidRPr="00E34196">
        <w:rPr>
          <w:i/>
          <w:iCs/>
        </w:rPr>
        <w:t>Environmental Protection Act 1990</w:t>
      </w:r>
      <w:r w:rsidRPr="00E34196">
        <w:t xml:space="preserve"> (HM Government, 1990), which governs contaminated land and environmental risk, alongside the </w:t>
      </w:r>
      <w:r w:rsidRPr="00E34196">
        <w:rPr>
          <w:i/>
          <w:iCs/>
        </w:rPr>
        <w:t>Building Regulations</w:t>
      </w:r>
      <w:r w:rsidRPr="00E34196">
        <w:t xml:space="preserve"> (HM Government, 2010), which set minimum standards for structural integrity, fire safety and energy performance. In Wales, </w:t>
      </w:r>
      <w:r w:rsidRPr="00E34196">
        <w:rPr>
          <w:i/>
          <w:iCs/>
        </w:rPr>
        <w:t>Planning Policy Wales</w:t>
      </w:r>
      <w:r w:rsidRPr="00E34196">
        <w:t xml:space="preserve"> places strong emphasis on the sustainable reuse of existing buildings, reinforcing the importance of effective remediation delivery in achieving wider environmental and planning objectives (Welsh Government, 2021).</w:t>
      </w:r>
    </w:p>
    <w:p w14:paraId="6BB1B24D" w14:textId="06C10740" w:rsidR="00E34196" w:rsidRDefault="00553063" w:rsidP="00E34196">
      <w:r w:rsidRPr="00553063">
        <w:t>In addition to statutory requirements, British Standards and industry guidance provide technical and procedural frameworks for managing remediation works to existing buildings. Guidance such as BS 5975 on temporary works procedures (BSI, 2019) is particularly relevant where structural stability, sequencing and safe methods of work must be maintained during intrusive remediation activities. Alongside this, broader construction risk management guidance supports structured approaches to identifying, assessing and controlling risks during complex construction operations. However, Douglas (2006) argues that remediation works are often affected by incomplete building records, concealed defects and uncertain existing conditions, which can limit the effectiveness of procedures based on predictable site information. As a result, inspections, testing, consultant reviews and regulatory approvals can introduce additional programme pressure, particularly where unforeseen issues are discovered during the remediation phase and require changes to sequencing, temporary works or construction methodology (Love et al., 2016; Winch, 2010).</w:t>
      </w:r>
    </w:p>
    <w:p w14:paraId="491F7BF1" w14:textId="77777777" w:rsidR="00553063" w:rsidRPr="00553063" w:rsidRDefault="00553063" w:rsidP="00E34196"/>
    <w:p w14:paraId="1B121C0D" w14:textId="77777777" w:rsidR="00E34196" w:rsidRPr="00E34196" w:rsidRDefault="00E34196" w:rsidP="00E34196">
      <w:pPr>
        <w:pStyle w:val="Heading3"/>
      </w:pPr>
      <w:bookmarkStart w:id="15" w:name="_Toc228973672"/>
      <w:r w:rsidRPr="00E34196">
        <w:t>Impact of Regulation on Construction Delivery</w:t>
      </w:r>
      <w:bookmarkEnd w:id="15"/>
    </w:p>
    <w:p w14:paraId="20CADDBD" w14:textId="77777777" w:rsidR="00E34196" w:rsidRPr="00E34196" w:rsidRDefault="00E34196" w:rsidP="00E34196">
      <w:r w:rsidRPr="00E34196">
        <w:t>Regulatory compliance has a direct and often significant influence on construction sequencing and programme certainty. Remediation works frequently require formal approval from regulators, environmental bodies or local authorities before subsequent construction activities can proceed. This introduces critical dependencies within the construction programme, where delays in verification or unexpected compliance requirements can have disproportionate impacts on project delivery (Winch, 2010).</w:t>
      </w:r>
    </w:p>
    <w:p w14:paraId="21A96C49" w14:textId="4D072C2F" w:rsidR="00E34196" w:rsidRPr="00E34196" w:rsidRDefault="00F82974" w:rsidP="00E34196">
      <w:r w:rsidRPr="00F82974">
        <w:lastRenderedPageBreak/>
        <w:t>Flanagan and Norman (2013) and Winch (2010) highlight that construction managers play a central role in coordinating regulatory requirements with site operations, ensuring that compliance processes are integrated into construction planning and sequencing.</w:t>
      </w:r>
      <w:r>
        <w:t xml:space="preserve"> </w:t>
      </w:r>
      <w:r w:rsidR="00E34196" w:rsidRPr="00E34196">
        <w:t>However, where regulatory considerations are treated primarily as consultant-led processes, there is a risk that compliance activities become disconnected from site-level decision-making. This fragmentation can result in missed opportunities to align regulatory approval processes with programme logic, increasing the likelihood of delays and inefficiencies during remediation delivery (Zou et al., 2007).</w:t>
      </w:r>
    </w:p>
    <w:p w14:paraId="7BABF113" w14:textId="2BDD5500" w:rsidR="00E34196" w:rsidRPr="00E34196" w:rsidRDefault="00E34196" w:rsidP="00E34196">
      <w:pPr>
        <w:rPr>
          <w:b/>
          <w:bCs/>
        </w:rPr>
      </w:pPr>
    </w:p>
    <w:p w14:paraId="0E4C6DD3" w14:textId="77777777" w:rsidR="00E34196" w:rsidRPr="00E34196" w:rsidRDefault="00E34196" w:rsidP="00E34196">
      <w:pPr>
        <w:pStyle w:val="Heading3"/>
      </w:pPr>
      <w:bookmarkStart w:id="16" w:name="_Toc228973673"/>
      <w:r w:rsidRPr="00E34196">
        <w:t>Role of Construction Management in Remediation Delivery</w:t>
      </w:r>
      <w:bookmarkEnd w:id="16"/>
    </w:p>
    <w:p w14:paraId="251DFE50" w14:textId="77777777" w:rsidR="00E34196" w:rsidRPr="00E34196" w:rsidRDefault="00E34196" w:rsidP="00E34196">
      <w:pPr>
        <w:rPr>
          <w:b/>
          <w:bCs/>
        </w:rPr>
      </w:pPr>
      <w:r w:rsidRPr="00E34196">
        <w:rPr>
          <w:b/>
          <w:bCs/>
        </w:rPr>
        <w:t>Construction Management Responsibilities</w:t>
      </w:r>
    </w:p>
    <w:p w14:paraId="0AB2018E" w14:textId="77777777" w:rsidR="00E34196" w:rsidRPr="00E34196" w:rsidRDefault="00E34196" w:rsidP="00E34196">
      <w:r w:rsidRPr="00E34196">
        <w:t>Construction managers are responsible for translating design intent and regulatory requirements into safe, efficient and deliverable site operations. In the context of remediation works to existing buildings, this role becomes significantly more complex due to the need to coordinate specialist subcontractors, manage temporary works and respond to evolving site conditions (Winch, 2010).</w:t>
      </w:r>
    </w:p>
    <w:p w14:paraId="13F7CF28" w14:textId="6E556753" w:rsidR="00E34196" w:rsidRPr="00A24586" w:rsidRDefault="00A24586" w:rsidP="00E34196">
      <w:r w:rsidRPr="00A24586">
        <w:t xml:space="preserve">Early construction involvement is widely recognised as important in improving risk identification, constructability and programme planning during complex construction projects. Flanagan and Norman (2013) argue that early engagement of construction teams enables practical risks, sequencing constraints and buildability issues to be identified before works commence, supporting more realistic programme development and stronger mitigation strategies. This is particularly important in remediation projects, where existing conditions may be uncertain and the scope of works can evolve once intrusive investigations begin. Conversely, </w:t>
      </w:r>
      <w:proofErr w:type="gramStart"/>
      <w:r w:rsidRPr="00A24586">
        <w:t>Love</w:t>
      </w:r>
      <w:proofErr w:type="gramEnd"/>
      <w:r w:rsidRPr="00A24586">
        <w:t xml:space="preserve"> et al. (2016) suggest that where construction managers are excluded from early decision-making, programmes are more likely to be based on incomplete assumptions, increasing the likelihood of reactive management, resequencing and programme disruption during construction.</w:t>
      </w:r>
    </w:p>
    <w:p w14:paraId="24D2EA1B" w14:textId="77777777" w:rsidR="00E34196" w:rsidRPr="00E34196" w:rsidRDefault="00E34196" w:rsidP="00E34196">
      <w:pPr>
        <w:pStyle w:val="Heading3"/>
      </w:pPr>
      <w:bookmarkStart w:id="17" w:name="_Toc228973674"/>
      <w:r w:rsidRPr="00E34196">
        <w:t>Decision-Making Under Uncertainty</w:t>
      </w:r>
      <w:bookmarkEnd w:id="17"/>
    </w:p>
    <w:p w14:paraId="4A6BC69B" w14:textId="77777777" w:rsidR="00E34196" w:rsidRPr="00E34196" w:rsidRDefault="00E34196" w:rsidP="00E34196">
      <w:r w:rsidRPr="00E34196">
        <w:t>Decision-making in remediation projects frequently occurs under conditions of incomplete information, where unforeseen conditions emerge during construction. Literature suggests that construction managers rely heavily on experience, tacit knowledge and professional judgement when responding to these challenges (Douglas, 2016). While this adaptive capability is essential for maintaining progress and safety, it also highlights the limitations of formal risk management frameworks in capturing the realities of site-level decision-making.</w:t>
      </w:r>
    </w:p>
    <w:p w14:paraId="23AEF603" w14:textId="77777777" w:rsidR="00E34196" w:rsidRPr="00E34196" w:rsidRDefault="00E34196" w:rsidP="00E34196">
      <w:r w:rsidRPr="00E34196">
        <w:t>This reliance on reactive management raises concerns regarding the consistency and repeatability of best practice across projects. Without structured mechanisms for capturing and disseminating lessons learned, knowledge gained during remediation works may not be effectively transferred to future projects, limiting opportunities for industry-wide improvement (Zou et al., 2007).</w:t>
      </w:r>
    </w:p>
    <w:p w14:paraId="0A20926E" w14:textId="6512B092" w:rsidR="00E34196" w:rsidRPr="00E34196" w:rsidRDefault="00E34196" w:rsidP="00E34196">
      <w:pPr>
        <w:rPr>
          <w:b/>
          <w:bCs/>
        </w:rPr>
      </w:pPr>
    </w:p>
    <w:p w14:paraId="1E9E486D" w14:textId="77777777" w:rsidR="00E34196" w:rsidRPr="00E34196" w:rsidRDefault="00E34196" w:rsidP="00E34196">
      <w:pPr>
        <w:pStyle w:val="Heading3"/>
      </w:pPr>
      <w:bookmarkStart w:id="18" w:name="_Toc228973675"/>
      <w:r w:rsidRPr="00E34196">
        <w:lastRenderedPageBreak/>
        <w:t>Critical Synthesis and Research Gap</w:t>
      </w:r>
      <w:bookmarkEnd w:id="18"/>
    </w:p>
    <w:p w14:paraId="394D357F" w14:textId="77777777" w:rsidR="00E34196" w:rsidRPr="00E34196" w:rsidRDefault="00E34196" w:rsidP="00E34196">
      <w:r w:rsidRPr="00E34196">
        <w:t>The reviewed literature demonstrates that remediation works to existing buildings present significant challenges in terms of construction risk and programme management. While theoretical frameworks and industry guidance promote proactive planning, comprehensive investigation and structured risk management processes, practical constraints often limit their effectiveness during live construction.</w:t>
      </w:r>
    </w:p>
    <w:p w14:paraId="620A0FF1" w14:textId="77777777" w:rsidR="00E34196" w:rsidRPr="00E34196" w:rsidRDefault="00E34196" w:rsidP="00E34196">
      <w:r w:rsidRPr="00E34196">
        <w:t>Risk management tools, such as risk registers, are frequently static and disconnected from dynamic site conditions, while construction programmes are often developed with insufficient allowance for uncertainty (Flanagan and Norman, 2013; Zou et al., 2007). This results in a reliance on reactive management strategies, where construction teams must respond to emerging risks rather than mitigate them proactively.</w:t>
      </w:r>
    </w:p>
    <w:p w14:paraId="37128357" w14:textId="77777777" w:rsidR="00E34196" w:rsidRPr="00E34196" w:rsidRDefault="00E34196" w:rsidP="00E34196">
      <w:r w:rsidRPr="00E34196">
        <w:t>A key gap identified within the literature is the lack of construction-focused research examining how remediation works are managed during live construction phases. Much of the existing research adopts a technical, environmental or regulatory perspective, with limited attention given to construction sequencing, site-level decision-making and programme control (Douglas, 2016).</w:t>
      </w:r>
    </w:p>
    <w:p w14:paraId="5C4584EF" w14:textId="77777777" w:rsidR="00E34196" w:rsidRPr="00E34196" w:rsidRDefault="00E34196" w:rsidP="00E34196">
      <w:r w:rsidRPr="00E34196">
        <w:t>This dissertation addresses this gap by adopting a construction management perspective, using a detailed case study to evaluate how risk and programme uncertainty are managed in practice during remediation works to existing buildings. By linking theoretical frameworks to real project evidence, the research seeks to contribute practical insights that can inform improved construction management practice.</w:t>
      </w:r>
    </w:p>
    <w:p w14:paraId="7209A6FA" w14:textId="434AE91A" w:rsidR="00E34196" w:rsidRPr="00E34196" w:rsidRDefault="00E34196" w:rsidP="00E34196">
      <w:pPr>
        <w:rPr>
          <w:b/>
          <w:bCs/>
        </w:rPr>
      </w:pPr>
    </w:p>
    <w:p w14:paraId="7757C312" w14:textId="77777777" w:rsidR="00E34196" w:rsidRPr="00E34196" w:rsidRDefault="00E34196" w:rsidP="00E34196">
      <w:pPr>
        <w:pStyle w:val="Heading3"/>
      </w:pPr>
      <w:bookmarkStart w:id="19" w:name="_Toc228973676"/>
      <w:r w:rsidRPr="00E34196">
        <w:t>Chapter Summary</w:t>
      </w:r>
      <w:bookmarkEnd w:id="19"/>
    </w:p>
    <w:p w14:paraId="7CE38C49" w14:textId="77777777" w:rsidR="00E34196" w:rsidRPr="00E34196" w:rsidRDefault="00E34196" w:rsidP="00E34196">
      <w:r w:rsidRPr="00E34196">
        <w:t>This chapter has critically reviewed literature relating to remediation works to existing buildings, construction risk management and programme certainty. It has identified inherent uncertainties associated with existing structures, limitations in current risk management practices and challenges in maintaining programme certainty during remediation delivery. The review has also highlighted a gap in construction-led research addressing these issues.</w:t>
      </w:r>
    </w:p>
    <w:p w14:paraId="66AAAC6A" w14:textId="2A65AF15" w:rsidR="000D3D47" w:rsidRDefault="00E34196" w:rsidP="00E34196">
      <w:r w:rsidRPr="00E34196">
        <w:t>The next chapter outlines the research methodology adopted to investigate these themes, justifying the use of a qualitative case study approach and detailing the methods used to collect and analyse data from the Beacon Hill development.</w:t>
      </w:r>
    </w:p>
    <w:p w14:paraId="3859CABD" w14:textId="77777777" w:rsidR="00E34196" w:rsidRPr="00E34196" w:rsidRDefault="00E34196">
      <w:pPr>
        <w:rPr>
          <w:b/>
          <w:bCs/>
        </w:rPr>
      </w:pPr>
    </w:p>
    <w:p w14:paraId="5C8EA45D" w14:textId="77777777" w:rsidR="00BA57CB" w:rsidRPr="00BA57CB" w:rsidRDefault="00BA57CB" w:rsidP="001F058B">
      <w:pPr>
        <w:pStyle w:val="Heading2"/>
      </w:pPr>
      <w:bookmarkStart w:id="20" w:name="_Toc228973677"/>
      <w:r w:rsidRPr="00BA57CB">
        <w:t>Chapter 3: Research Methodology</w:t>
      </w:r>
      <w:bookmarkEnd w:id="20"/>
    </w:p>
    <w:p w14:paraId="67445BAD" w14:textId="0863C057" w:rsidR="00BA57CB" w:rsidRPr="00BA57CB" w:rsidRDefault="00BA57CB" w:rsidP="001F058B">
      <w:pPr>
        <w:pStyle w:val="Heading3"/>
      </w:pPr>
      <w:bookmarkStart w:id="21" w:name="_Toc228973678"/>
      <w:r w:rsidRPr="00BA57CB">
        <w:t>Introduction</w:t>
      </w:r>
      <w:bookmarkEnd w:id="21"/>
    </w:p>
    <w:p w14:paraId="1F3C9699" w14:textId="77777777" w:rsidR="001B0657" w:rsidRPr="001B0657" w:rsidRDefault="001B0657" w:rsidP="001B0657">
      <w:r w:rsidRPr="001B0657">
        <w:t>This chapter outlines and justifies the research methodology adopted to investigate how construction risk and programme uncertainty are managed during remediation works to existing buildings. The purpose of this chapter is to demonstrate methodological rigour and to explain how the chosen research approach enables the research aim and objectives to be addressed effectively (Creswell and Creswell, 2018).</w:t>
      </w:r>
    </w:p>
    <w:p w14:paraId="726A2D84" w14:textId="59E6BB4F" w:rsidR="001B0657" w:rsidRPr="001B0657" w:rsidRDefault="001B0657" w:rsidP="001B0657">
      <w:r w:rsidRPr="001B0657">
        <w:lastRenderedPageBreak/>
        <w:t>The chapter discusses the research philosophy, research approach and strategy, data collection methods, data analysis techniques, ethical considerations, and limitations of the study. A case study methodology is justified as the most appropriate approach for examining complex, real-world construction management practices within the context of remediation works to existing buildings (Yin, 2018)</w:t>
      </w:r>
      <w:r>
        <w:t>.</w:t>
      </w:r>
    </w:p>
    <w:p w14:paraId="18C7EA75" w14:textId="4837E159" w:rsidR="00BA57CB" w:rsidRPr="00BA57CB" w:rsidRDefault="00BA57CB" w:rsidP="00BA57CB"/>
    <w:p w14:paraId="487A3EBB" w14:textId="7190DEAB" w:rsidR="00BA57CB" w:rsidRPr="00BA57CB" w:rsidRDefault="00BA57CB" w:rsidP="001F058B">
      <w:pPr>
        <w:pStyle w:val="Heading3"/>
      </w:pPr>
      <w:bookmarkStart w:id="22" w:name="_Toc228973679"/>
      <w:r w:rsidRPr="00BA57CB">
        <w:t>Research Philosophy</w:t>
      </w:r>
      <w:bookmarkEnd w:id="22"/>
    </w:p>
    <w:p w14:paraId="407D52C6" w14:textId="2F30B635" w:rsidR="005171C4" w:rsidRPr="005171C4" w:rsidRDefault="005171C4" w:rsidP="005171C4">
      <w:r w:rsidRPr="005171C4">
        <w:t>Research philosophy refers to the underlying assumptions about how knowledge is generated and how reality is understood. This study adopts an interpretivist research philosophy, recognising that construction management practices, particularly in remediation works, are shaped by human judgement, experience and decision-making rather than purely objective or measurable variables.</w:t>
      </w:r>
    </w:p>
    <w:p w14:paraId="22DD522B" w14:textId="15A26385" w:rsidR="005171C4" w:rsidRPr="005171C4" w:rsidRDefault="005171C4" w:rsidP="005171C4">
      <w:r w:rsidRPr="005171C4">
        <w:t>Unlike positivist approaches, which seek to establish universal laws through quantifiable data, interpretivism acknowledges that construction projects are socially constructed environments. Risk perception, programme decision-making and site management responses are influenced by professional experience, organisational culture and project-specific constraints. This philosophical stance is particularly relevant to remediation works to existing buildings, where uncertainty and incomplete information require adaptive and context-sensitive management approaches.</w:t>
      </w:r>
    </w:p>
    <w:p w14:paraId="1FA6061A" w14:textId="576E6ADA" w:rsidR="005171C4" w:rsidRPr="005171C4" w:rsidRDefault="005171C4" w:rsidP="005171C4">
      <w:r w:rsidRPr="005171C4">
        <w:t>By adopting an interpretivist philosophy, this research seeks to understand how construction risk and programme uncertainty are managed in practice, rather than merely measuring outcomes such as delay duration or cost impact</w:t>
      </w:r>
      <w:r>
        <w:t>.</w:t>
      </w:r>
    </w:p>
    <w:p w14:paraId="02394F76" w14:textId="2CE40970" w:rsidR="00BA57CB" w:rsidRPr="00BA57CB" w:rsidRDefault="00BA57CB" w:rsidP="00BA57CB"/>
    <w:p w14:paraId="6BAA072E" w14:textId="568E3A3B" w:rsidR="00BA57CB" w:rsidRPr="00BA57CB" w:rsidRDefault="00BA57CB" w:rsidP="001F058B">
      <w:pPr>
        <w:pStyle w:val="Heading3"/>
      </w:pPr>
      <w:bookmarkStart w:id="23" w:name="_Toc228973680"/>
      <w:r w:rsidRPr="00BA57CB">
        <w:t>Research Approach</w:t>
      </w:r>
      <w:bookmarkEnd w:id="23"/>
    </w:p>
    <w:p w14:paraId="52B7BF32" w14:textId="2F9A5882" w:rsidR="005171C4" w:rsidRPr="005171C4" w:rsidRDefault="005171C4" w:rsidP="005171C4">
      <w:r w:rsidRPr="005171C4">
        <w:t xml:space="preserve">A </w:t>
      </w:r>
      <w:r w:rsidRPr="005171C4">
        <w:rPr>
          <w:b/>
          <w:bCs/>
        </w:rPr>
        <w:t>qualitative-dominant research approach</w:t>
      </w:r>
      <w:r w:rsidRPr="005171C4">
        <w:t xml:space="preserve"> has been adopted for this study. Qualitative research is well suited to exploring complex processes, relationships and behaviours within construction projects, particularly where the aim is to evaluate management effectiveness rather than quantify performance metrics alone</w:t>
      </w:r>
      <w:r w:rsidR="00D31DCE">
        <w:t>.</w:t>
      </w:r>
    </w:p>
    <w:p w14:paraId="6E2ECC16" w14:textId="0B5B8D3B" w:rsidR="005171C4" w:rsidRPr="005171C4" w:rsidRDefault="005171C4" w:rsidP="005171C4">
      <w:r w:rsidRPr="005171C4">
        <w:t>While quantitative data such as programme durations and sequencing changes are used to support the analysis, the primary focus of the research is on understanding construction management practices, decision-making processes and risk responses during remediation works</w:t>
      </w:r>
      <w:r w:rsidR="00D31DCE">
        <w:t xml:space="preserve">. </w:t>
      </w:r>
      <w:r w:rsidRPr="005171C4">
        <w:t>This approach aligns with the research objectives, which seek to critically evaluate management strategies rather than test statistical hypotheses</w:t>
      </w:r>
      <w:r>
        <w:t>.</w:t>
      </w:r>
    </w:p>
    <w:p w14:paraId="1CCFA85F" w14:textId="22CCFBC9" w:rsidR="00BA57CB" w:rsidRPr="00BA57CB" w:rsidRDefault="00BA57CB" w:rsidP="00BA57CB"/>
    <w:p w14:paraId="657AFF1B" w14:textId="6A843580" w:rsidR="00BA57CB" w:rsidRPr="00BA57CB" w:rsidRDefault="00BA57CB" w:rsidP="001F058B">
      <w:pPr>
        <w:pStyle w:val="Heading3"/>
      </w:pPr>
      <w:bookmarkStart w:id="24" w:name="_Toc228973681"/>
      <w:r w:rsidRPr="00BA57CB">
        <w:t>Research Strategy: Case Study Methodology</w:t>
      </w:r>
      <w:bookmarkEnd w:id="24"/>
    </w:p>
    <w:p w14:paraId="3A998A4C" w14:textId="7C79C575" w:rsidR="00BA57CB" w:rsidRPr="00BA57CB" w:rsidRDefault="00BA57CB" w:rsidP="00BA57CB">
      <w:pPr>
        <w:rPr>
          <w:b/>
          <w:bCs/>
        </w:rPr>
      </w:pPr>
      <w:r w:rsidRPr="00BA57CB">
        <w:rPr>
          <w:b/>
          <w:bCs/>
        </w:rPr>
        <w:t>Justification for Case Study Approach</w:t>
      </w:r>
    </w:p>
    <w:p w14:paraId="3B10F26E" w14:textId="77777777" w:rsidR="006C2D5B" w:rsidRPr="006C2D5B" w:rsidRDefault="006C2D5B" w:rsidP="006C2D5B">
      <w:r w:rsidRPr="006C2D5B">
        <w:t xml:space="preserve">A </w:t>
      </w:r>
      <w:r w:rsidRPr="006C2D5B">
        <w:rPr>
          <w:b/>
          <w:bCs/>
        </w:rPr>
        <w:t>single-case study strategy</w:t>
      </w:r>
      <w:r w:rsidRPr="006C2D5B">
        <w:t xml:space="preserve"> has been selected, focusing on the Beacon Hill development in Swansea. Case study research is widely recognised as an appropriate method for investigating contemporary phenomena within real-life contexts, particularly where the boundaries between the phenomenon and its context are not clearly defined (Yin, 2018).</w:t>
      </w:r>
    </w:p>
    <w:p w14:paraId="1329992E" w14:textId="77777777" w:rsidR="006C2D5B" w:rsidRDefault="006C2D5B" w:rsidP="00BA57CB">
      <w:r w:rsidRPr="006C2D5B">
        <w:lastRenderedPageBreak/>
        <w:t>Remediation works to existing buildings are highly project-specific, influenced by building condition, regulatory requirements, site constraints and management decisions. As such, they are not easily generalisable through large-scale surveys or experimental methods. A case study approach allows for in-depth exploration of these complexities and provides rich, contextual insight into construction management practice (Flyvbjerg, 2011).</w:t>
      </w:r>
    </w:p>
    <w:p w14:paraId="1F4F7B4E" w14:textId="6A211B84" w:rsidR="00BA57CB" w:rsidRPr="006C2D5B" w:rsidRDefault="00BA57CB" w:rsidP="00BA57CB">
      <w:r w:rsidRPr="00BA57CB">
        <w:rPr>
          <w:b/>
          <w:bCs/>
        </w:rPr>
        <w:t>Case Study Selection</w:t>
      </w:r>
    </w:p>
    <w:p w14:paraId="1362724E" w14:textId="77777777" w:rsidR="006C2D5B" w:rsidRDefault="006C2D5B" w:rsidP="00BA57CB">
      <w:r w:rsidRPr="006C2D5B">
        <w:t>The Beacon Hill development was selected due to its inclusion of remediation works to existing buildings as part of a wider residential construction project. The site presents typical challenges associated with remediation, including uncertainty in existing conditions, sequencing constraints and integration with live construction programmes. As such, it provides a representative and relevant case through which construction risk and programme management can be examined (Saunders et al., 2019</w:t>
      </w:r>
      <w:r>
        <w:t>).</w:t>
      </w:r>
    </w:p>
    <w:p w14:paraId="1D771EA1" w14:textId="60B98533" w:rsidR="00BA57CB" w:rsidRPr="00BA57CB" w:rsidRDefault="00BA57CB" w:rsidP="00BA57CB"/>
    <w:p w14:paraId="7DDEC3DA" w14:textId="6A079C30" w:rsidR="00BA57CB" w:rsidRPr="00BA57CB" w:rsidRDefault="00BA57CB" w:rsidP="001F058B">
      <w:pPr>
        <w:pStyle w:val="Heading3"/>
      </w:pPr>
      <w:bookmarkStart w:id="25" w:name="_Toc228973682"/>
      <w:r w:rsidRPr="00BA57CB">
        <w:t>Data Collection Methods</w:t>
      </w:r>
      <w:bookmarkEnd w:id="25"/>
    </w:p>
    <w:p w14:paraId="314E919E" w14:textId="2B23F9C3" w:rsidR="001560DF" w:rsidRDefault="001560DF" w:rsidP="00BA57CB">
      <w:r w:rsidRPr="001560DF">
        <w:t xml:space="preserve">To enhance the reliability and validity of the research, </w:t>
      </w:r>
      <w:r w:rsidRPr="001560DF">
        <w:rPr>
          <w:b/>
          <w:bCs/>
        </w:rPr>
        <w:t xml:space="preserve">data triangulation </w:t>
      </w:r>
      <w:r w:rsidRPr="001560DF">
        <w:t xml:space="preserve">has been employed </w:t>
      </w:r>
      <w:proofErr w:type="gramStart"/>
      <w:r w:rsidRPr="001560DF">
        <w:t>through the use of</w:t>
      </w:r>
      <w:proofErr w:type="gramEnd"/>
      <w:r w:rsidRPr="001560DF">
        <w:t xml:space="preserve"> multiple data sources. Both primary and secondary data were collected</w:t>
      </w:r>
      <w:r>
        <w:t>.</w:t>
      </w:r>
    </w:p>
    <w:p w14:paraId="07978487" w14:textId="2471802A" w:rsidR="00BA57CB" w:rsidRPr="001560DF" w:rsidRDefault="00BA57CB" w:rsidP="00BA57CB">
      <w:r w:rsidRPr="00BA57CB">
        <w:rPr>
          <w:b/>
          <w:bCs/>
        </w:rPr>
        <w:t>Primary Data Collection</w:t>
      </w:r>
    </w:p>
    <w:p w14:paraId="7552EC18" w14:textId="77777777" w:rsidR="0012351A" w:rsidRPr="0012351A" w:rsidRDefault="0012351A" w:rsidP="0012351A">
      <w:r w:rsidRPr="0012351A">
        <w:t xml:space="preserve">Primary data was collected through </w:t>
      </w:r>
      <w:r w:rsidRPr="0012351A">
        <w:rPr>
          <w:b/>
          <w:bCs/>
        </w:rPr>
        <w:t>semi-structured interviews</w:t>
      </w:r>
      <w:r w:rsidRPr="0012351A">
        <w:t xml:space="preserve"> with construction professionals involved in the Beacon Hill project. Interviewees included individuals with direct responsibility for site operations and programme delivery, such as:</w:t>
      </w:r>
    </w:p>
    <w:p w14:paraId="09385DB1" w14:textId="281788AE" w:rsidR="0012351A" w:rsidRPr="0012351A" w:rsidRDefault="0012351A" w:rsidP="0012351A">
      <w:r w:rsidRPr="0012351A">
        <w:t xml:space="preserve">• Site </w:t>
      </w:r>
      <w:r w:rsidR="00E5627E">
        <w:t>Manager</w:t>
      </w:r>
      <w:r w:rsidRPr="0012351A">
        <w:br/>
        <w:t>• Project Manager</w:t>
      </w:r>
      <w:r w:rsidRPr="0012351A">
        <w:br/>
        <w:t xml:space="preserve">• </w:t>
      </w:r>
      <w:r w:rsidR="00E5627E">
        <w:t xml:space="preserve">Quantity Surveyor </w:t>
      </w:r>
    </w:p>
    <w:p w14:paraId="526F0446" w14:textId="0D5B4D48" w:rsidR="0012351A" w:rsidRPr="0012351A" w:rsidRDefault="0012351A" w:rsidP="0012351A">
      <w:r w:rsidRPr="0012351A">
        <w:t>Semi-structured interviews were selected to allow flexibility while ensuring consistency across participants. This approach enabled respondents to discuss their experiences of remediation works, perceived risks, programme challenges and mitigation strategies in depth, while allowing the researcher to probe emerging themes.</w:t>
      </w:r>
    </w:p>
    <w:p w14:paraId="428C94A5" w14:textId="2397B813" w:rsidR="0012351A" w:rsidRDefault="0012351A" w:rsidP="00BA57CB">
      <w:r w:rsidRPr="0012351A">
        <w:t>Interview questions were designed to align directly with the research objectives and were informed by the literature review. Topics included risk identification processes, programme planning assumptions, responses to unforeseen conditions and lessons learned.</w:t>
      </w:r>
    </w:p>
    <w:p w14:paraId="59E1FCC5" w14:textId="3CFFF5FC" w:rsidR="00BA57CB" w:rsidRPr="0012351A" w:rsidRDefault="00BA57CB" w:rsidP="00BA57CB">
      <w:r w:rsidRPr="00BA57CB">
        <w:rPr>
          <w:b/>
          <w:bCs/>
        </w:rPr>
        <w:t>Secondary Data Collection</w:t>
      </w:r>
    </w:p>
    <w:p w14:paraId="4DAB06C1" w14:textId="77777777" w:rsidR="00BA57CB" w:rsidRPr="00BA57CB" w:rsidRDefault="00BA57CB" w:rsidP="00BA57CB">
      <w:r w:rsidRPr="00BA57CB">
        <w:t>Secondary data was obtained through a review of project documentation, including:</w:t>
      </w:r>
    </w:p>
    <w:p w14:paraId="352EF740" w14:textId="77777777" w:rsidR="00BA57CB" w:rsidRPr="00BA57CB" w:rsidRDefault="00BA57CB" w:rsidP="00BA57CB">
      <w:pPr>
        <w:numPr>
          <w:ilvl w:val="0"/>
          <w:numId w:val="10"/>
        </w:numPr>
      </w:pPr>
      <w:r w:rsidRPr="00BA57CB">
        <w:t>Construction programmes (baseline and updated versions)</w:t>
      </w:r>
    </w:p>
    <w:p w14:paraId="65D0239F" w14:textId="77777777" w:rsidR="00BA57CB" w:rsidRPr="00BA57CB" w:rsidRDefault="00BA57CB" w:rsidP="00BA57CB">
      <w:pPr>
        <w:numPr>
          <w:ilvl w:val="0"/>
          <w:numId w:val="10"/>
        </w:numPr>
      </w:pPr>
      <w:r w:rsidRPr="00BA57CB">
        <w:t>Remediation method statements</w:t>
      </w:r>
    </w:p>
    <w:p w14:paraId="7CF36EA3" w14:textId="77777777" w:rsidR="00BA57CB" w:rsidRPr="00BA57CB" w:rsidRDefault="00BA57CB" w:rsidP="00BA57CB">
      <w:pPr>
        <w:numPr>
          <w:ilvl w:val="0"/>
          <w:numId w:val="10"/>
        </w:numPr>
      </w:pPr>
      <w:r w:rsidRPr="00BA57CB">
        <w:t>Risk registers</w:t>
      </w:r>
    </w:p>
    <w:p w14:paraId="21E8684A" w14:textId="77777777" w:rsidR="00BA57CB" w:rsidRPr="00BA57CB" w:rsidRDefault="00BA57CB" w:rsidP="00BA57CB">
      <w:pPr>
        <w:numPr>
          <w:ilvl w:val="0"/>
          <w:numId w:val="10"/>
        </w:numPr>
      </w:pPr>
      <w:r w:rsidRPr="00BA57CB">
        <w:t>Site records and reports</w:t>
      </w:r>
    </w:p>
    <w:p w14:paraId="6BF5A922" w14:textId="77777777" w:rsidR="00BA57CB" w:rsidRDefault="00BA57CB" w:rsidP="00BA57CB">
      <w:r w:rsidRPr="00BA57CB">
        <w:t xml:space="preserve">These documents provided objective evidence to support interview findings and enabled comparison between planned and actual remediation activities. The use of documentary </w:t>
      </w:r>
      <w:r w:rsidRPr="00BA57CB">
        <w:lastRenderedPageBreak/>
        <w:t>evidence also helped to mitigate the limitations associated with reliance on self-reported interview data.</w:t>
      </w:r>
    </w:p>
    <w:p w14:paraId="3B4C498A" w14:textId="3965A1B6" w:rsidR="000F6476" w:rsidRPr="00BA57CB" w:rsidRDefault="000F6476" w:rsidP="00BA57CB">
      <w:r w:rsidRPr="000F6476">
        <w:t xml:space="preserve">A total of three semi-structured interviews were conducted with key project stakeholders directly involved in the remediation works at Beacon Hill, including a Site Manager, Project Manager and </w:t>
      </w:r>
      <w:r w:rsidR="00E5627E">
        <w:t>Quantity Surveyor</w:t>
      </w:r>
      <w:r w:rsidRPr="000F6476">
        <w:t>. Interviews lasted between 30–45 minutes and were recorded and transcribed to ensure accuracy. A thematic coding process was then undertaken, whereby transcripts were systematically reviewed and categorised into key themes aligned with the research objectives. Coding was conducted manually, with recurring patterns identified across participants to ensure consistency and reliability of findings</w:t>
      </w:r>
      <w:r w:rsidR="00A47BF9">
        <w:t>.</w:t>
      </w:r>
    </w:p>
    <w:p w14:paraId="4A667DC7" w14:textId="1A2F28AB" w:rsidR="00BA57CB" w:rsidRPr="00BA57CB" w:rsidRDefault="00BA57CB" w:rsidP="00BA57CB"/>
    <w:p w14:paraId="58F42205" w14:textId="28CBAE83" w:rsidR="00BA57CB" w:rsidRPr="00BA57CB" w:rsidRDefault="00BA57CB" w:rsidP="001F058B">
      <w:pPr>
        <w:pStyle w:val="Heading3"/>
      </w:pPr>
      <w:bookmarkStart w:id="26" w:name="_Toc228973683"/>
      <w:r w:rsidRPr="00BA57CB">
        <w:t>Data Analysis</w:t>
      </w:r>
      <w:bookmarkEnd w:id="26"/>
    </w:p>
    <w:p w14:paraId="28C9F4C8" w14:textId="5A58EA8C" w:rsidR="00BA57CB" w:rsidRPr="00BA57CB" w:rsidRDefault="00BA57CB" w:rsidP="00BA57CB">
      <w:pPr>
        <w:rPr>
          <w:b/>
          <w:bCs/>
        </w:rPr>
      </w:pPr>
      <w:r w:rsidRPr="00BA57CB">
        <w:rPr>
          <w:b/>
          <w:bCs/>
        </w:rPr>
        <w:t>Thematic Analysis</w:t>
      </w:r>
    </w:p>
    <w:p w14:paraId="66C063C3" w14:textId="77777777" w:rsidR="00BA57CB" w:rsidRPr="00BA57CB" w:rsidRDefault="00BA57CB" w:rsidP="00BA57CB">
      <w:r w:rsidRPr="00BA57CB">
        <w:t xml:space="preserve">Interview data was analysed using </w:t>
      </w:r>
      <w:r w:rsidRPr="00BA57CB">
        <w:rPr>
          <w:b/>
          <w:bCs/>
        </w:rPr>
        <w:t>thematic analysis</w:t>
      </w:r>
      <w:r w:rsidRPr="00BA57CB">
        <w:t>, a qualitative method that involves identifying, analysing and reporting patterns within data. Interview transcripts were reviewed to identify recurring themes related to construction risk, programme uncertainty, decision-making and management responses.</w:t>
      </w:r>
    </w:p>
    <w:p w14:paraId="7DC01823" w14:textId="77777777" w:rsidR="00BA57CB" w:rsidRPr="00BA57CB" w:rsidRDefault="00BA57CB" w:rsidP="00BA57CB">
      <w:r w:rsidRPr="00BA57CB">
        <w:t>Themes were developed both deductively, based on concepts identified in the literature (such as risk registers, sequencing and contingency), and inductively, allowing new insights to emerge from the data. This dual approach ensured that analysis was grounded in theory while remaining responsive to project-specific findings.</w:t>
      </w:r>
    </w:p>
    <w:p w14:paraId="4D6AF0EC" w14:textId="1B4F153D" w:rsidR="00BA57CB" w:rsidRPr="00BA57CB" w:rsidRDefault="00BA57CB" w:rsidP="00BA57CB">
      <w:pPr>
        <w:rPr>
          <w:b/>
          <w:bCs/>
        </w:rPr>
      </w:pPr>
      <w:r w:rsidRPr="00BA57CB">
        <w:rPr>
          <w:b/>
          <w:bCs/>
        </w:rPr>
        <w:t>Documentary Analysis</w:t>
      </w:r>
    </w:p>
    <w:p w14:paraId="1AA97177" w14:textId="77777777" w:rsidR="00BA57CB" w:rsidRDefault="00BA57CB" w:rsidP="00BA57CB">
      <w:r w:rsidRPr="00BA57CB">
        <w:t>Documentary data was analysed alongside interview findings to identify alignment or divergence between formal planning documents and site-level practice. For example, programme logic and float allowances were compared against actual sequencing changes arising during remediation works. This supported a critical evaluation of whether risk management strategies were effective in maintaining programme certainty.</w:t>
      </w:r>
    </w:p>
    <w:p w14:paraId="0762F33E" w14:textId="77777777" w:rsidR="00A47BF9" w:rsidRDefault="00A47BF9" w:rsidP="00BA57CB">
      <w:r w:rsidRPr="00A47BF9">
        <w:t>Thematic coding followed a structured process involving initial familiarisation with the data, generation of initial codes, and grouping of these codes into higher-level themes. These themes were then cross-referenced with documentary evidence, including construction programmes and risk registers, to validate findings through triangulation.</w:t>
      </w:r>
    </w:p>
    <w:p w14:paraId="7745E3C3" w14:textId="635E3FB3" w:rsidR="00B93C5A" w:rsidRDefault="00B93C5A" w:rsidP="00BA57CB">
      <w:r w:rsidRPr="007046D9">
        <w:t>A sample interview schedule is provided in Appendix A, with anonymised coding extracts</w:t>
      </w:r>
      <w:r w:rsidR="00A13E77">
        <w:t>.</w:t>
      </w:r>
    </w:p>
    <w:p w14:paraId="7172B300" w14:textId="1E37E0D8" w:rsidR="00BA57CB" w:rsidRPr="00BA57CB" w:rsidRDefault="00BA57CB" w:rsidP="00BA57CB"/>
    <w:p w14:paraId="5849FFDC" w14:textId="198BAA5D" w:rsidR="00BA57CB" w:rsidRPr="00BA57CB" w:rsidRDefault="00BA57CB" w:rsidP="001F058B">
      <w:pPr>
        <w:pStyle w:val="Heading3"/>
      </w:pPr>
      <w:bookmarkStart w:id="27" w:name="_Toc228973684"/>
      <w:r w:rsidRPr="00BA57CB">
        <w:t>Researcher Reflexivity</w:t>
      </w:r>
      <w:bookmarkEnd w:id="27"/>
    </w:p>
    <w:p w14:paraId="29E97450" w14:textId="77777777" w:rsidR="00BA57CB" w:rsidRPr="00BA57CB" w:rsidRDefault="00BA57CB" w:rsidP="00BA57CB">
      <w:r w:rsidRPr="00BA57CB">
        <w:t>The researcher has prior experience within construction environments, which provided valuable contextual understanding of site operations and management practices. However, this also introduced the potential for bias in interpreting findings.</w:t>
      </w:r>
    </w:p>
    <w:p w14:paraId="7C1FEF49" w14:textId="77777777" w:rsidR="00BA57CB" w:rsidRPr="00BA57CB" w:rsidRDefault="00BA57CB" w:rsidP="00BA57CB">
      <w:r w:rsidRPr="00BA57CB">
        <w:t>To address this, reflexivity was incorporated into the research process. Assumptions were continuously questioned, and interview responses were triangulated with documentary evidence wherever possible. This approach enhanced the credibility of the findings and reduced the influence of subjective interpretation.</w:t>
      </w:r>
    </w:p>
    <w:p w14:paraId="702BB5A2" w14:textId="6D7E1D19" w:rsidR="00BA57CB" w:rsidRPr="00BA57CB" w:rsidRDefault="00BA57CB" w:rsidP="00BA57CB"/>
    <w:p w14:paraId="57E3FA44" w14:textId="592134A4" w:rsidR="00BA57CB" w:rsidRPr="00BA57CB" w:rsidRDefault="00BA57CB" w:rsidP="001F058B">
      <w:pPr>
        <w:pStyle w:val="Heading3"/>
      </w:pPr>
      <w:bookmarkStart w:id="28" w:name="_Toc228973685"/>
      <w:r w:rsidRPr="00BA57CB">
        <w:t>Ethical Considerations</w:t>
      </w:r>
      <w:bookmarkEnd w:id="28"/>
    </w:p>
    <w:p w14:paraId="6004EAA1" w14:textId="77777777" w:rsidR="00BA57CB" w:rsidRPr="00BA57CB" w:rsidRDefault="00BA57CB" w:rsidP="00BA57CB">
      <w:r w:rsidRPr="00BA57CB">
        <w:t>Ethical approval was obtained in accordance with university requirements prior to data collection. All interview participants were provided with an information sheet outlining the purpose of the research and their right to withdraw at any time. Informed consent was obtained before interviews were conducted.</w:t>
      </w:r>
    </w:p>
    <w:p w14:paraId="37A9F9DB" w14:textId="77777777" w:rsidR="00BA57CB" w:rsidRPr="00BA57CB" w:rsidRDefault="00BA57CB" w:rsidP="00BA57CB">
      <w:r w:rsidRPr="00BA57CB">
        <w:t>To protect confidentiality, project-specific data and participant identities were anonymised. No commercially sensitive information is disclosed within this dissertation. All data was stored securely and used solely for academic purposes.</w:t>
      </w:r>
    </w:p>
    <w:p w14:paraId="0EE31875" w14:textId="0611A1F0" w:rsidR="00BA57CB" w:rsidRPr="00BA57CB" w:rsidRDefault="00BA57CB" w:rsidP="00BA57CB"/>
    <w:p w14:paraId="392E0870" w14:textId="62C45EDC" w:rsidR="00BA57CB" w:rsidRPr="00BA57CB" w:rsidRDefault="00BA57CB" w:rsidP="001F058B">
      <w:pPr>
        <w:pStyle w:val="Heading3"/>
      </w:pPr>
      <w:bookmarkStart w:id="29" w:name="_Toc228973686"/>
      <w:r w:rsidRPr="00BA57CB">
        <w:t>Reliability and Validity</w:t>
      </w:r>
      <w:bookmarkEnd w:id="29"/>
    </w:p>
    <w:p w14:paraId="3606728D" w14:textId="77777777" w:rsidR="00BA57CB" w:rsidRPr="00BA57CB" w:rsidRDefault="00BA57CB" w:rsidP="00BA57CB">
      <w:r w:rsidRPr="00BA57CB">
        <w:t>In qualitative research, reliability and validity are often addressed through credibility, dependability and confirmability. Credibility was enhanced through triangulation of data sources and the use of direct quotations where appropriate. Dependability was supported by maintaining a clear audit trail of data collection and analysis procedures. Confirmability was addressed through reflexivity and transparency in methodological decision-making.</w:t>
      </w:r>
    </w:p>
    <w:p w14:paraId="3065581A" w14:textId="3E40848E" w:rsidR="00BA57CB" w:rsidRPr="00BA57CB" w:rsidRDefault="00BA57CB" w:rsidP="00BA57CB"/>
    <w:p w14:paraId="3AF19EDC" w14:textId="529CF5FB" w:rsidR="00BA57CB" w:rsidRPr="00BA57CB" w:rsidRDefault="00BA57CB" w:rsidP="001F058B">
      <w:pPr>
        <w:pStyle w:val="Heading3"/>
      </w:pPr>
      <w:bookmarkStart w:id="30" w:name="_Toc228973687"/>
      <w:r w:rsidRPr="00BA57CB">
        <w:t>Limitations of the Research</w:t>
      </w:r>
      <w:bookmarkEnd w:id="30"/>
    </w:p>
    <w:p w14:paraId="6268275A" w14:textId="77777777" w:rsidR="00BA57CB" w:rsidRPr="00BA57CB" w:rsidRDefault="00BA57CB" w:rsidP="00BA57CB">
      <w:r w:rsidRPr="00BA57CB">
        <w:t>This research is subject to several limitations. As a single-case study, findings may not be fully generalisable across all remediation projects. However, the depth of analysis provides valuable insights applicable to similar UK residential developments involving existing buildings.</w:t>
      </w:r>
    </w:p>
    <w:p w14:paraId="50BA81D5" w14:textId="77777777" w:rsidR="00BA57CB" w:rsidRPr="00BA57CB" w:rsidRDefault="00BA57CB" w:rsidP="00BA57CB">
      <w:r w:rsidRPr="00BA57CB">
        <w:t>Additionally, access to data was limited to available project documentation and willing participants. Despite these constraints, triangulation and critical analysis ensured that robust conclusions could be drawn.</w:t>
      </w:r>
    </w:p>
    <w:p w14:paraId="1E13B5ED" w14:textId="5E8C0FA1" w:rsidR="00BA57CB" w:rsidRPr="00BA57CB" w:rsidRDefault="00BA57CB" w:rsidP="00BA57CB"/>
    <w:p w14:paraId="75370E00" w14:textId="43F63706" w:rsidR="00BA57CB" w:rsidRPr="00BA57CB" w:rsidRDefault="00BA57CB" w:rsidP="001F058B">
      <w:pPr>
        <w:pStyle w:val="Heading3"/>
      </w:pPr>
      <w:bookmarkStart w:id="31" w:name="_Toc228973688"/>
      <w:r w:rsidRPr="00BA57CB">
        <w:t>Chapter Summary</w:t>
      </w:r>
      <w:bookmarkEnd w:id="31"/>
    </w:p>
    <w:p w14:paraId="5C210C16" w14:textId="77777777" w:rsidR="00BA57CB" w:rsidRPr="00BA57CB" w:rsidRDefault="00BA57CB" w:rsidP="00BA57CB">
      <w:r w:rsidRPr="00BA57CB">
        <w:t>This chapter has outlined the research methodology adopted for this study, justifying the use of an interpretivist, qualitative-dominant case study approach. The methods used for data collection and analysis have been explained, alongside ethical considerations and limitations.</w:t>
      </w:r>
    </w:p>
    <w:p w14:paraId="7AD98C05" w14:textId="77777777" w:rsidR="00BA57CB" w:rsidRDefault="00BA57CB" w:rsidP="00BA57CB">
      <w:r w:rsidRPr="00BA57CB">
        <w:t xml:space="preserve">The next chapter will present the </w:t>
      </w:r>
      <w:r w:rsidRPr="00BA57CB">
        <w:rPr>
          <w:b/>
          <w:bCs/>
        </w:rPr>
        <w:t>Beacon Hill case study</w:t>
      </w:r>
      <w:r w:rsidRPr="00BA57CB">
        <w:t>, detailing the project context, remediation works undertaken and construction constraints relevant to the research.</w:t>
      </w:r>
    </w:p>
    <w:p w14:paraId="20BE8D7F" w14:textId="77777777" w:rsidR="001F058B" w:rsidRDefault="00780E1F" w:rsidP="001F058B">
      <w:pPr>
        <w:pStyle w:val="Heading2"/>
      </w:pPr>
      <w:bookmarkStart w:id="32" w:name="_Toc228973689"/>
      <w:r w:rsidRPr="00780E1F">
        <w:t>Chapter 4: Case Study – Beacon Hill Development, Swansea</w:t>
      </w:r>
      <w:bookmarkEnd w:id="32"/>
    </w:p>
    <w:p w14:paraId="53B397BB" w14:textId="6DF9BC6D" w:rsidR="00780E1F" w:rsidRPr="00780E1F" w:rsidRDefault="00780E1F" w:rsidP="001F058B">
      <w:pPr>
        <w:pStyle w:val="Heading3"/>
      </w:pPr>
      <w:bookmarkStart w:id="33" w:name="_Toc228973690"/>
      <w:r w:rsidRPr="00780E1F">
        <w:t>Introduction</w:t>
      </w:r>
      <w:bookmarkEnd w:id="33"/>
    </w:p>
    <w:p w14:paraId="2BD0BC93" w14:textId="77777777" w:rsidR="00780E1F" w:rsidRPr="00780E1F" w:rsidRDefault="00780E1F" w:rsidP="00780E1F">
      <w:r w:rsidRPr="00780E1F">
        <w:t xml:space="preserve">This chapter presents the case study of the </w:t>
      </w:r>
      <w:r w:rsidRPr="00780E1F">
        <w:rPr>
          <w:b/>
          <w:bCs/>
        </w:rPr>
        <w:t>Beacon Hill Development</w:t>
      </w:r>
      <w:r w:rsidRPr="00780E1F">
        <w:t xml:space="preserve">, which forms the empirical basis of this research. The purpose of the chapter is to contextualise the remediation works undertaken to existing buildings on the site and to identify the construction management challenges that influenced risk and programme certainty. Rather than providing a purely descriptive account, this chapter focuses on the characteristics of the project that are directly </w:t>
      </w:r>
      <w:r w:rsidRPr="00780E1F">
        <w:lastRenderedPageBreak/>
        <w:t>relevant to the research objectives, particularly those associated with uncertainty, sequencing, and site management decision-making.</w:t>
      </w:r>
    </w:p>
    <w:p w14:paraId="01DF0C80" w14:textId="77777777" w:rsidR="00780E1F" w:rsidRPr="00780E1F" w:rsidRDefault="00780E1F" w:rsidP="00780E1F">
      <w:r w:rsidRPr="00780E1F">
        <w:t>The chapter outlines the project background, site constraints, nature of the existing buildings, scope of remediation works, construction sequencing and programme strategy, and key risks encountered during delivery. This establishes a foundation for the analysis and discussion presented in subsequent chapters.</w:t>
      </w:r>
    </w:p>
    <w:p w14:paraId="64EF4DB5" w14:textId="13946267" w:rsidR="00780E1F" w:rsidRPr="00780E1F" w:rsidRDefault="00780E1F" w:rsidP="00780E1F"/>
    <w:p w14:paraId="4B851656" w14:textId="5D2784D2" w:rsidR="00780E1F" w:rsidRPr="00780E1F" w:rsidRDefault="00780E1F" w:rsidP="001F058B">
      <w:pPr>
        <w:pStyle w:val="Heading3"/>
      </w:pPr>
      <w:bookmarkStart w:id="34" w:name="_Toc228973691"/>
      <w:r w:rsidRPr="00780E1F">
        <w:t>Project Overview</w:t>
      </w:r>
      <w:bookmarkEnd w:id="34"/>
    </w:p>
    <w:p w14:paraId="4BB6BC34" w14:textId="77777777" w:rsidR="00780E1F" w:rsidRPr="00780E1F" w:rsidRDefault="00780E1F" w:rsidP="00780E1F">
      <w:r w:rsidRPr="00780E1F">
        <w:t>The Beacon Hill development is a residential construction project located in Swansea, involving remediation works to existing buildings as part of a wider redevelopment strategy. The project required remediation activities to be undertaken prior to, and in parallel with, follow-on construction works, creating a complex interface between enabling works and main construction phases.</w:t>
      </w:r>
    </w:p>
    <w:p w14:paraId="3C5F045D" w14:textId="77777777" w:rsidR="00780E1F" w:rsidRPr="00780E1F" w:rsidRDefault="00780E1F" w:rsidP="00780E1F">
      <w:r w:rsidRPr="00780E1F">
        <w:t>From a construction management perspective, the project is representative of many UK residential developments involving existing buildings, where remediation is necessary to address defects, compliance issues and safety concerns before new construction or refurbishment activities can proceed. The works were undertaken within a constrained site environment, with limited flexibility in sequencing and programme allowances.</w:t>
      </w:r>
    </w:p>
    <w:p w14:paraId="243725B9" w14:textId="45C513A3" w:rsidR="00780E1F" w:rsidRDefault="009F1863" w:rsidP="00780E1F">
      <w:r w:rsidRPr="009F1863">
        <w:t>The existing buildings at Beacon Hill presented issues that were difficult to fully understand before works began, particularly where structural elements were concealed or where original construction information was limited. This meant that the site team had to rely on intrusive opening-up works and ongoing consultant input to confirm the extent of remediation required.</w:t>
      </w:r>
      <w:r>
        <w:t xml:space="preserve"> </w:t>
      </w:r>
      <w:r w:rsidR="00780E1F" w:rsidRPr="00780E1F">
        <w:t>These factors contributed to uncertainty during planning and delivery and required ongoing management intervention throughout the remediation phase.</w:t>
      </w:r>
    </w:p>
    <w:p w14:paraId="27B43A0A" w14:textId="6363DB40" w:rsidR="00615A1E" w:rsidRPr="00780E1F" w:rsidRDefault="00615A1E" w:rsidP="00780E1F">
      <w:r w:rsidRPr="00615A1E">
        <w:t>At Beacon Hill, the remediation works were particularly significant because they were required to stabilise and prepare existing building elements before follow-on construction activities could progress. The works involved intrusive opening-up, localised repair to deteriorated building fabric, temporary works coordination and further investigation of concealed conditions once access became available. These activities created uncertainty because the full scope could not be confirmed through pre-construction surveys alone. As a result, programme assumptions had to be reviewed during delivery, with certain follow-on activities affected by the need for additional investigation, sequencing changes and consultant input before works could safely proceed</w:t>
      </w:r>
      <w:r>
        <w:t>.</w:t>
      </w:r>
    </w:p>
    <w:p w14:paraId="72AEFE0D" w14:textId="4C2A1919" w:rsidR="00780E1F" w:rsidRPr="00780E1F" w:rsidRDefault="00780E1F" w:rsidP="00780E1F"/>
    <w:p w14:paraId="3E551C61" w14:textId="0984358F" w:rsidR="00780E1F" w:rsidRPr="00780E1F" w:rsidRDefault="00780E1F" w:rsidP="001F058B">
      <w:pPr>
        <w:pStyle w:val="Heading3"/>
      </w:pPr>
      <w:bookmarkStart w:id="35" w:name="_Toc228973692"/>
      <w:r w:rsidRPr="00780E1F">
        <w:t>Nature of Existing Buildings and Constraints</w:t>
      </w:r>
      <w:bookmarkEnd w:id="35"/>
    </w:p>
    <w:p w14:paraId="622E7F31" w14:textId="78F16E22" w:rsidR="00780E1F" w:rsidRPr="00780E1F" w:rsidRDefault="00780E1F" w:rsidP="00780E1F">
      <w:pPr>
        <w:rPr>
          <w:b/>
          <w:bCs/>
        </w:rPr>
      </w:pPr>
      <w:r w:rsidRPr="00780E1F">
        <w:rPr>
          <w:b/>
          <w:bCs/>
        </w:rPr>
        <w:t>Existing Building Condition</w:t>
      </w:r>
    </w:p>
    <w:p w14:paraId="2CD25F5B" w14:textId="77777777" w:rsidR="00780E1F" w:rsidRPr="00780E1F" w:rsidRDefault="00780E1F" w:rsidP="00780E1F">
      <w:r w:rsidRPr="00780E1F">
        <w:t>The existing buildings at Beacon Hill required remediation due to a combination of structural, material and compliance-related issues. As is common in remediation projects, the full extent of defects was not fully identifiable through non-intrusive surveys alone. While pre-construction investigations provided an initial understanding of building condition, several critical elements remained concealed until intrusive works commenced.</w:t>
      </w:r>
    </w:p>
    <w:p w14:paraId="1DA0F6C2" w14:textId="77777777" w:rsidR="00780E1F" w:rsidRPr="00780E1F" w:rsidRDefault="00780E1F" w:rsidP="00780E1F">
      <w:r w:rsidRPr="00780E1F">
        <w:lastRenderedPageBreak/>
        <w:t xml:space="preserve">This created inherent uncertainty in the scope and duration of remediation activities. From a construction management standpoint, this uncertainty required programmes to be developed </w:t>
      </w:r>
      <w:proofErr w:type="gramStart"/>
      <w:r w:rsidRPr="00780E1F">
        <w:t>on the basis of</w:t>
      </w:r>
      <w:proofErr w:type="gramEnd"/>
      <w:r w:rsidRPr="00780E1F">
        <w:t xml:space="preserve"> assumptions that were subject to change as works progressed. The risk of scope growth during remediation was therefore a key consideration in programme planning and sequencing.</w:t>
      </w:r>
    </w:p>
    <w:p w14:paraId="43273C01" w14:textId="1E7839AB" w:rsidR="00780E1F" w:rsidRPr="00780E1F" w:rsidRDefault="00780E1F" w:rsidP="00780E1F">
      <w:pPr>
        <w:rPr>
          <w:b/>
          <w:bCs/>
        </w:rPr>
      </w:pPr>
      <w:r w:rsidRPr="00780E1F">
        <w:rPr>
          <w:b/>
          <w:bCs/>
        </w:rPr>
        <w:t>Site and Access Constraints</w:t>
      </w:r>
    </w:p>
    <w:p w14:paraId="5335CFCC" w14:textId="77777777" w:rsidR="00780E1F" w:rsidRPr="00780E1F" w:rsidRDefault="00780E1F" w:rsidP="00780E1F">
      <w:r w:rsidRPr="00780E1F">
        <w:t>The Beacon Hill site presented physical and logistical constraints that influenced remediation delivery. Access to certain areas of the existing buildings was restricted, limiting the ability to undertake extensive intrusive investigations prior to commencement. These constraints also affected material handling, temporary works installation and sequencing of remedial activities.</w:t>
      </w:r>
    </w:p>
    <w:p w14:paraId="5271B25B" w14:textId="77777777" w:rsidR="00780E1F" w:rsidRPr="00780E1F" w:rsidRDefault="00780E1F" w:rsidP="00780E1F">
      <w:r w:rsidRPr="00780E1F">
        <w:t>Working within existing structures required careful coordination of trades and strict control of health and safety measures. Temporary works solutions were required to maintain structural stability during remediation, introducing additional interfaces between design, site management and specialist subcontractors.</w:t>
      </w:r>
    </w:p>
    <w:p w14:paraId="6ED42074" w14:textId="22403094" w:rsidR="00780E1F" w:rsidRPr="00780E1F" w:rsidRDefault="00780E1F" w:rsidP="00780E1F"/>
    <w:p w14:paraId="5AEDE259" w14:textId="470EE5C2" w:rsidR="00780E1F" w:rsidRPr="00780E1F" w:rsidRDefault="00780E1F" w:rsidP="001F058B">
      <w:pPr>
        <w:pStyle w:val="Heading3"/>
      </w:pPr>
      <w:bookmarkStart w:id="36" w:name="_Toc228973693"/>
      <w:r w:rsidRPr="00780E1F">
        <w:t>Scope of Remediation Works</w:t>
      </w:r>
      <w:bookmarkEnd w:id="36"/>
    </w:p>
    <w:p w14:paraId="731152DC" w14:textId="77777777" w:rsidR="00780E1F" w:rsidRPr="00780E1F" w:rsidRDefault="00780E1F" w:rsidP="00780E1F">
      <w:r w:rsidRPr="00780E1F">
        <w:t>The remediation works undertaken at Beacon Hill formed a critical enabling phase within the overall project. The scope included activities necessary to address defects and compliance issues within the existing buildings to allow subsequent construction works to proceed safely and in accordance with regulatory requirements.</w:t>
      </w:r>
    </w:p>
    <w:p w14:paraId="7AA4BCA7" w14:textId="77777777" w:rsidR="00780E1F" w:rsidRPr="00780E1F" w:rsidRDefault="00780E1F" w:rsidP="00780E1F">
      <w:r w:rsidRPr="00780E1F">
        <w:t>Key characteristics of the remediation scope included:</w:t>
      </w:r>
    </w:p>
    <w:p w14:paraId="1CE640E4" w14:textId="77777777" w:rsidR="00780E1F" w:rsidRPr="00780E1F" w:rsidRDefault="00780E1F" w:rsidP="00780E1F">
      <w:pPr>
        <w:numPr>
          <w:ilvl w:val="0"/>
          <w:numId w:val="11"/>
        </w:numPr>
      </w:pPr>
      <w:r w:rsidRPr="00780E1F">
        <w:t>Works undertaken within and around existing structural elements</w:t>
      </w:r>
    </w:p>
    <w:p w14:paraId="485425CC" w14:textId="77777777" w:rsidR="00780E1F" w:rsidRPr="00780E1F" w:rsidRDefault="00780E1F" w:rsidP="00780E1F">
      <w:pPr>
        <w:numPr>
          <w:ilvl w:val="0"/>
          <w:numId w:val="11"/>
        </w:numPr>
      </w:pPr>
      <w:r w:rsidRPr="00780E1F">
        <w:t>Reliance on specialist subcontractors for remediation activities</w:t>
      </w:r>
    </w:p>
    <w:p w14:paraId="5F3ADB13" w14:textId="77777777" w:rsidR="00780E1F" w:rsidRPr="00780E1F" w:rsidRDefault="00780E1F" w:rsidP="00780E1F">
      <w:pPr>
        <w:numPr>
          <w:ilvl w:val="0"/>
          <w:numId w:val="11"/>
        </w:numPr>
      </w:pPr>
      <w:r w:rsidRPr="00780E1F">
        <w:t>Requirement for verification and approval prior to follow-on works</w:t>
      </w:r>
    </w:p>
    <w:p w14:paraId="6FF34B2E" w14:textId="77777777" w:rsidR="00780E1F" w:rsidRPr="00780E1F" w:rsidRDefault="00780E1F" w:rsidP="00780E1F">
      <w:r w:rsidRPr="00780E1F">
        <w:t>While the remediation scope was defined during pre-construction, the nature of the existing buildings meant that elements of the scope evolved during delivery. This required continuous coordination between the construction management team, consultants and subcontractors to manage emerging risks and programme implications.</w:t>
      </w:r>
    </w:p>
    <w:p w14:paraId="63981766" w14:textId="3E8FCB94" w:rsidR="00780E1F" w:rsidRPr="00780E1F" w:rsidRDefault="00780E1F" w:rsidP="00780E1F"/>
    <w:p w14:paraId="5CC68F47" w14:textId="67A1BCDD" w:rsidR="00780E1F" w:rsidRPr="00780E1F" w:rsidRDefault="00780E1F" w:rsidP="001F058B">
      <w:pPr>
        <w:pStyle w:val="Heading3"/>
      </w:pPr>
      <w:bookmarkStart w:id="37" w:name="_Toc228973694"/>
      <w:r w:rsidRPr="00780E1F">
        <w:t>Procurement and Management of Remediation Works</w:t>
      </w:r>
      <w:bookmarkEnd w:id="37"/>
    </w:p>
    <w:p w14:paraId="48736DDC" w14:textId="5FD60B82" w:rsidR="00780E1F" w:rsidRPr="00780E1F" w:rsidRDefault="00780E1F" w:rsidP="00780E1F">
      <w:pPr>
        <w:rPr>
          <w:b/>
          <w:bCs/>
        </w:rPr>
      </w:pPr>
      <w:r w:rsidRPr="00780E1F">
        <w:rPr>
          <w:b/>
          <w:bCs/>
        </w:rPr>
        <w:t>Procurement Approach</w:t>
      </w:r>
    </w:p>
    <w:p w14:paraId="0F4A6D50" w14:textId="77777777" w:rsidR="00780E1F" w:rsidRPr="00780E1F" w:rsidRDefault="00780E1F" w:rsidP="00780E1F">
      <w:r w:rsidRPr="00780E1F">
        <w:t>The remediation works were procured as part of the wider construction project, with specialist subcontractors engaged to deliver specific remediation activities. From a construction management perspective, this approach required effective integration of specialist works within the main construction programme.</w:t>
      </w:r>
    </w:p>
    <w:p w14:paraId="3550481E" w14:textId="77777777" w:rsidR="00780E1F" w:rsidRPr="00780E1F" w:rsidRDefault="00780E1F" w:rsidP="00780E1F">
      <w:r w:rsidRPr="00780E1F">
        <w:t xml:space="preserve">Literature reviewed in Chapter 2 highlights that remediation works are often treated as discrete packages, which can result in fragmented programme control. At Beacon Hill, the construction management team was required to coordinate specialist remediation activities alongside </w:t>
      </w:r>
      <w:r w:rsidRPr="00780E1F">
        <w:lastRenderedPageBreak/>
        <w:t>general construction operations, increasing the complexity of sequencing and resource management.</w:t>
      </w:r>
    </w:p>
    <w:p w14:paraId="63EB6743" w14:textId="3706FE4A" w:rsidR="00780E1F" w:rsidRPr="00780E1F" w:rsidRDefault="00780E1F" w:rsidP="00780E1F">
      <w:pPr>
        <w:rPr>
          <w:b/>
          <w:bCs/>
        </w:rPr>
      </w:pPr>
      <w:r w:rsidRPr="00780E1F">
        <w:rPr>
          <w:b/>
          <w:bCs/>
        </w:rPr>
        <w:t>Management Structure and Responsibilities</w:t>
      </w:r>
    </w:p>
    <w:p w14:paraId="58E5504D" w14:textId="77777777" w:rsidR="00780E1F" w:rsidRPr="00780E1F" w:rsidRDefault="00780E1F" w:rsidP="00780E1F">
      <w:r w:rsidRPr="00780E1F">
        <w:t>The construction management team held responsibility for coordinating remediation activities, managing interfaces between trades, and ensuring compliance with health and safety and regulatory requirements. This included:</w:t>
      </w:r>
    </w:p>
    <w:p w14:paraId="70468771" w14:textId="77777777" w:rsidR="00780E1F" w:rsidRPr="00780E1F" w:rsidRDefault="00780E1F" w:rsidP="00780E1F">
      <w:pPr>
        <w:numPr>
          <w:ilvl w:val="0"/>
          <w:numId w:val="12"/>
        </w:numPr>
      </w:pPr>
      <w:r w:rsidRPr="00780E1F">
        <w:t>Managing daily site operations during remediation</w:t>
      </w:r>
    </w:p>
    <w:p w14:paraId="5CC6E259" w14:textId="77777777" w:rsidR="00780E1F" w:rsidRPr="00780E1F" w:rsidRDefault="00780E1F" w:rsidP="00780E1F">
      <w:pPr>
        <w:numPr>
          <w:ilvl w:val="0"/>
          <w:numId w:val="12"/>
        </w:numPr>
      </w:pPr>
      <w:r w:rsidRPr="00780E1F">
        <w:t>Coordinating temporary works and access arrangements</w:t>
      </w:r>
    </w:p>
    <w:p w14:paraId="54E66A8A" w14:textId="77777777" w:rsidR="00780E1F" w:rsidRPr="00780E1F" w:rsidRDefault="00780E1F" w:rsidP="00780E1F">
      <w:pPr>
        <w:numPr>
          <w:ilvl w:val="0"/>
          <w:numId w:val="12"/>
        </w:numPr>
      </w:pPr>
      <w:r w:rsidRPr="00780E1F">
        <w:t>Reviewing and updating construction programmes</w:t>
      </w:r>
    </w:p>
    <w:p w14:paraId="269213CA" w14:textId="77777777" w:rsidR="00780E1F" w:rsidRPr="00780E1F" w:rsidRDefault="00780E1F" w:rsidP="00780E1F">
      <w:pPr>
        <w:numPr>
          <w:ilvl w:val="0"/>
          <w:numId w:val="12"/>
        </w:numPr>
      </w:pPr>
      <w:r w:rsidRPr="00780E1F">
        <w:t>Managing risk registers and method statements</w:t>
      </w:r>
    </w:p>
    <w:p w14:paraId="4D0DF630" w14:textId="77777777" w:rsidR="00780E1F" w:rsidRPr="00780E1F" w:rsidRDefault="00780E1F" w:rsidP="00780E1F">
      <w:r w:rsidRPr="00780E1F">
        <w:t>The effectiveness of this management structure is central to the research aim and is evaluated in subsequent chapters.</w:t>
      </w:r>
    </w:p>
    <w:p w14:paraId="2BAA660E" w14:textId="68E9003E" w:rsidR="00780E1F" w:rsidRPr="00780E1F" w:rsidRDefault="00780E1F" w:rsidP="00780E1F"/>
    <w:p w14:paraId="431A0007" w14:textId="098EE1EC" w:rsidR="00780E1F" w:rsidRPr="00780E1F" w:rsidRDefault="00780E1F" w:rsidP="001F058B">
      <w:pPr>
        <w:pStyle w:val="Heading3"/>
      </w:pPr>
      <w:bookmarkStart w:id="38" w:name="_Toc228973695"/>
      <w:r w:rsidRPr="00780E1F">
        <w:t>Programme Strategy and Sequencing</w:t>
      </w:r>
      <w:bookmarkEnd w:id="38"/>
    </w:p>
    <w:p w14:paraId="577FD752" w14:textId="2F18D12F" w:rsidR="00780E1F" w:rsidRPr="00780E1F" w:rsidRDefault="00780E1F" w:rsidP="00780E1F">
      <w:pPr>
        <w:rPr>
          <w:b/>
          <w:bCs/>
        </w:rPr>
      </w:pPr>
      <w:r w:rsidRPr="00780E1F">
        <w:rPr>
          <w:b/>
          <w:bCs/>
        </w:rPr>
        <w:t>Programme Development</w:t>
      </w:r>
    </w:p>
    <w:p w14:paraId="5E744944" w14:textId="77777777" w:rsidR="00780E1F" w:rsidRPr="00780E1F" w:rsidRDefault="00780E1F" w:rsidP="00780E1F">
      <w:r w:rsidRPr="00780E1F">
        <w:t>The initial construction programme incorporated remediation works as an early-stage activity, forming part of the critical path for subsequent construction phases. Programme durations were developed based on pre-construction information and consultant input; however, limited allowances were available for unforeseen conditions due to overall project timescale pressures.</w:t>
      </w:r>
    </w:p>
    <w:p w14:paraId="2E2BA5CC" w14:textId="77777777" w:rsidR="00780E1F" w:rsidRPr="00780E1F" w:rsidRDefault="00780E1F" w:rsidP="00780E1F">
      <w:r w:rsidRPr="00780E1F">
        <w:t>This approach reflects a common issue identified in the literature, whereby remediation activities are programmed with limited contingency to maintain overall project momentum. At Beacon Hill, this resulted in remediation works becoming a focal point for programme risk.</w:t>
      </w:r>
    </w:p>
    <w:p w14:paraId="5B8452C2" w14:textId="4162142A" w:rsidR="00780E1F" w:rsidRPr="00780E1F" w:rsidRDefault="00780E1F" w:rsidP="00780E1F">
      <w:pPr>
        <w:rPr>
          <w:b/>
          <w:bCs/>
        </w:rPr>
      </w:pPr>
      <w:r w:rsidRPr="00780E1F">
        <w:rPr>
          <w:b/>
          <w:bCs/>
        </w:rPr>
        <w:t>Sequencing Challenges</w:t>
      </w:r>
    </w:p>
    <w:p w14:paraId="7E67B989" w14:textId="77777777" w:rsidR="00780E1F" w:rsidRPr="00780E1F" w:rsidRDefault="00780E1F" w:rsidP="00780E1F">
      <w:r w:rsidRPr="00780E1F">
        <w:t>As remediation works progressed, unforeseen conditions necessitated changes to sequencing and resource allocation. Certain activities could not proceed as planned due to the need for additional investigation or remedial intervention. This required reactive adjustments to the programme and close coordination with follow-on trades to minimise disruption.</w:t>
      </w:r>
    </w:p>
    <w:p w14:paraId="6C45AD89" w14:textId="77777777" w:rsidR="00780E1F" w:rsidRPr="00780E1F" w:rsidRDefault="00780E1F" w:rsidP="00780E1F">
      <w:r w:rsidRPr="00780E1F">
        <w:t>The need to maintain site safety and structural stability further constrained sequencing options. Temporary works installation and removal had to be carefully coordinated, limiting flexibility and increasing the likelihood of programme impact when delays occurred.</w:t>
      </w:r>
    </w:p>
    <w:p w14:paraId="481F48D8" w14:textId="2D81D584" w:rsidR="00780E1F" w:rsidRPr="00780E1F" w:rsidRDefault="00780E1F" w:rsidP="00780E1F"/>
    <w:p w14:paraId="733A6BD8" w14:textId="5712E0E5" w:rsidR="00780E1F" w:rsidRPr="00780E1F" w:rsidRDefault="00780E1F" w:rsidP="001F058B">
      <w:pPr>
        <w:pStyle w:val="Heading3"/>
      </w:pPr>
      <w:bookmarkStart w:id="39" w:name="_Toc228973696"/>
      <w:r w:rsidRPr="00780E1F">
        <w:t>Construction Risk Identification and Management</w:t>
      </w:r>
      <w:bookmarkEnd w:id="39"/>
    </w:p>
    <w:p w14:paraId="23483475" w14:textId="2124574A" w:rsidR="00780E1F" w:rsidRPr="00780E1F" w:rsidRDefault="00780E1F" w:rsidP="00780E1F">
      <w:pPr>
        <w:rPr>
          <w:b/>
          <w:bCs/>
        </w:rPr>
      </w:pPr>
      <w:r w:rsidRPr="00780E1F">
        <w:rPr>
          <w:b/>
          <w:bCs/>
        </w:rPr>
        <w:t>Key Risks Encountered</w:t>
      </w:r>
    </w:p>
    <w:p w14:paraId="24113111" w14:textId="77777777" w:rsidR="00780E1F" w:rsidRPr="00780E1F" w:rsidRDefault="00780E1F" w:rsidP="00780E1F">
      <w:r w:rsidRPr="00780E1F">
        <w:t>Several construction-related risks emerged during the remediation phase, including:</w:t>
      </w:r>
    </w:p>
    <w:p w14:paraId="4294145F" w14:textId="77777777" w:rsidR="00780E1F" w:rsidRPr="00780E1F" w:rsidRDefault="00780E1F" w:rsidP="00780E1F">
      <w:pPr>
        <w:numPr>
          <w:ilvl w:val="0"/>
          <w:numId w:val="13"/>
        </w:numPr>
      </w:pPr>
      <w:r w:rsidRPr="00780E1F">
        <w:t>Uncertainty regarding concealed structural conditions</w:t>
      </w:r>
    </w:p>
    <w:p w14:paraId="45DE4705" w14:textId="77777777" w:rsidR="00780E1F" w:rsidRPr="00780E1F" w:rsidRDefault="00780E1F" w:rsidP="00780E1F">
      <w:pPr>
        <w:numPr>
          <w:ilvl w:val="0"/>
          <w:numId w:val="13"/>
        </w:numPr>
      </w:pPr>
      <w:r w:rsidRPr="00780E1F">
        <w:t>Scope changes arising from intrusive works</w:t>
      </w:r>
    </w:p>
    <w:p w14:paraId="7B5761BB" w14:textId="77777777" w:rsidR="00780E1F" w:rsidRPr="00780E1F" w:rsidRDefault="00780E1F" w:rsidP="00780E1F">
      <w:pPr>
        <w:numPr>
          <w:ilvl w:val="0"/>
          <w:numId w:val="13"/>
        </w:numPr>
      </w:pPr>
      <w:r w:rsidRPr="00780E1F">
        <w:lastRenderedPageBreak/>
        <w:t>Programme delays affecting critical path activities</w:t>
      </w:r>
    </w:p>
    <w:p w14:paraId="624D37BF" w14:textId="77777777" w:rsidR="00780E1F" w:rsidRPr="00780E1F" w:rsidRDefault="00780E1F" w:rsidP="00780E1F">
      <w:pPr>
        <w:numPr>
          <w:ilvl w:val="0"/>
          <w:numId w:val="13"/>
        </w:numPr>
      </w:pPr>
      <w:r w:rsidRPr="00780E1F">
        <w:t>Increased coordination requirements between trades</w:t>
      </w:r>
    </w:p>
    <w:p w14:paraId="47607B1E" w14:textId="77777777" w:rsidR="00780E1F" w:rsidRPr="00780E1F" w:rsidRDefault="00780E1F" w:rsidP="00780E1F">
      <w:pPr>
        <w:numPr>
          <w:ilvl w:val="0"/>
          <w:numId w:val="13"/>
        </w:numPr>
      </w:pPr>
      <w:r w:rsidRPr="00780E1F">
        <w:t>Health and safety risks associated with working within existing structures</w:t>
      </w:r>
    </w:p>
    <w:p w14:paraId="5B601AD8" w14:textId="77777777" w:rsidR="00780E1F" w:rsidRPr="00780E1F" w:rsidRDefault="00780E1F" w:rsidP="00780E1F">
      <w:r w:rsidRPr="00780E1F">
        <w:t>These risks align with those identified in the literature and demonstrate the practical challenges faced by construction managers during remediation works to existing buildings.</w:t>
      </w:r>
    </w:p>
    <w:p w14:paraId="10F2AE5B" w14:textId="34DD91FE" w:rsidR="00780E1F" w:rsidRPr="00780E1F" w:rsidRDefault="00780E1F" w:rsidP="00780E1F">
      <w:pPr>
        <w:rPr>
          <w:b/>
          <w:bCs/>
        </w:rPr>
      </w:pPr>
      <w:r w:rsidRPr="00780E1F">
        <w:rPr>
          <w:b/>
          <w:bCs/>
        </w:rPr>
        <w:t>Risk Management Measures</w:t>
      </w:r>
    </w:p>
    <w:p w14:paraId="4917A363" w14:textId="77777777" w:rsidR="00780E1F" w:rsidRPr="00780E1F" w:rsidRDefault="00780E1F" w:rsidP="00780E1F">
      <w:r w:rsidRPr="00780E1F">
        <w:t>Risk management measures implemented at Beacon Hill included the use of risk registers, method statements and regular site coordination meetings. However, as remediation progressed, it became evident that some risks could not be fully mitigated through pre-planned measures alone.</w:t>
      </w:r>
    </w:p>
    <w:p w14:paraId="2AE3EE00" w14:textId="77777777" w:rsidR="00780E1F" w:rsidRPr="00780E1F" w:rsidRDefault="00780E1F" w:rsidP="00780E1F">
      <w:r w:rsidRPr="00780E1F">
        <w:t>Construction managers were required to respond dynamically to emerging conditions, adjusting sequencing and implementing additional controls where necessary. This reactive management approach, while essential, highlights the limitations of static risk management tools in remediation contexts.</w:t>
      </w:r>
    </w:p>
    <w:p w14:paraId="052E3219" w14:textId="4DBB3BD1" w:rsidR="00780E1F" w:rsidRPr="00780E1F" w:rsidRDefault="00780E1F" w:rsidP="00780E1F"/>
    <w:p w14:paraId="5844901E" w14:textId="75DCA0D7" w:rsidR="00780E1F" w:rsidRPr="00780E1F" w:rsidRDefault="00780E1F" w:rsidP="001F058B">
      <w:pPr>
        <w:pStyle w:val="Heading3"/>
      </w:pPr>
      <w:bookmarkStart w:id="40" w:name="_Toc228973697"/>
      <w:r w:rsidRPr="00780E1F">
        <w:t>Impact on Programme Certainty</w:t>
      </w:r>
      <w:bookmarkEnd w:id="40"/>
    </w:p>
    <w:p w14:paraId="5959C117" w14:textId="77777777" w:rsidR="00780E1F" w:rsidRPr="00780E1F" w:rsidRDefault="00780E1F" w:rsidP="00780E1F">
      <w:r w:rsidRPr="00780E1F">
        <w:t>The remediation works at Beacon Hill had a direct influence on programme certainty. While some delays were managed through resequencing and increased coordination, others resulted in measurable impacts on planned activities. Incremental delays, rather than single disruptive events, characterised the programme impact, making it challenging to maintain control over the critical path.</w:t>
      </w:r>
    </w:p>
    <w:p w14:paraId="6351624D" w14:textId="77777777" w:rsidR="00780E1F" w:rsidRPr="00780E1F" w:rsidRDefault="00780E1F" w:rsidP="00780E1F">
      <w:r w:rsidRPr="00780E1F">
        <w:t>This finding supports literature suggesting that remediation-related delays are often cumulative and difficult to manage through traditional programme control techniques. The Beacon Hill case therefore provides a valuable opportunity to evaluate how construction management strategies influenced programme outcomes.</w:t>
      </w:r>
    </w:p>
    <w:p w14:paraId="443500BC" w14:textId="22F28CFB" w:rsidR="00780E1F" w:rsidRPr="00780E1F" w:rsidRDefault="00780E1F" w:rsidP="00780E1F"/>
    <w:p w14:paraId="406A0131" w14:textId="5A8D3FD6" w:rsidR="00780E1F" w:rsidRPr="00780E1F" w:rsidRDefault="00780E1F" w:rsidP="001F058B">
      <w:pPr>
        <w:pStyle w:val="Heading3"/>
      </w:pPr>
      <w:bookmarkStart w:id="41" w:name="_Toc228973698"/>
      <w:r w:rsidRPr="00780E1F">
        <w:t>Relevance of the Case Study to Research Objectives</w:t>
      </w:r>
      <w:bookmarkEnd w:id="41"/>
    </w:p>
    <w:p w14:paraId="3DBC86EC" w14:textId="77777777" w:rsidR="00780E1F" w:rsidRPr="00780E1F" w:rsidRDefault="00780E1F" w:rsidP="00780E1F">
      <w:r w:rsidRPr="00780E1F">
        <w:t>The Beacon Hill development provides a robust case study through which to examine construction risk and programme uncertainty during remediation works to existing buildings. The project exhibits key characteristics identified in the literature, including uncertainty in existing conditions, reliance on specialist subcontractors, constrained sequencing and regulatory oversight.</w:t>
      </w:r>
    </w:p>
    <w:p w14:paraId="0490E893" w14:textId="77777777" w:rsidR="00780E1F" w:rsidRPr="00780E1F" w:rsidRDefault="00780E1F" w:rsidP="00780E1F">
      <w:r w:rsidRPr="00780E1F">
        <w:t xml:space="preserve">By analysing this case, the research </w:t>
      </w:r>
      <w:proofErr w:type="gramStart"/>
      <w:r w:rsidRPr="00780E1F">
        <w:t>is able to</w:t>
      </w:r>
      <w:proofErr w:type="gramEnd"/>
      <w:r w:rsidRPr="00780E1F">
        <w:t xml:space="preserve"> address the identified gap in construction-focused literature, moving beyond technical descriptions of remediation to evaluate site-level management practices and their effectiveness.</w:t>
      </w:r>
    </w:p>
    <w:p w14:paraId="463704E7" w14:textId="4E173AAC" w:rsidR="00780E1F" w:rsidRPr="00780E1F" w:rsidRDefault="00780E1F" w:rsidP="00780E1F"/>
    <w:p w14:paraId="47C3DFEB" w14:textId="7661680F" w:rsidR="00780E1F" w:rsidRPr="00780E1F" w:rsidRDefault="00780E1F" w:rsidP="001F058B">
      <w:pPr>
        <w:pStyle w:val="Heading3"/>
      </w:pPr>
      <w:bookmarkStart w:id="42" w:name="_Toc228973699"/>
      <w:r w:rsidRPr="00780E1F">
        <w:lastRenderedPageBreak/>
        <w:t>Chapter Summary</w:t>
      </w:r>
      <w:bookmarkEnd w:id="42"/>
    </w:p>
    <w:p w14:paraId="40721795" w14:textId="77777777" w:rsidR="00780E1F" w:rsidRPr="00780E1F" w:rsidRDefault="00780E1F" w:rsidP="00780E1F">
      <w:r w:rsidRPr="00780E1F">
        <w:t>This chapter has presented the Beacon Hill development as a case study, outlining the project context, nature of existing buildings, remediation scope, programme strategy and construction risks encountered. The chapter has demonstrated that remediation works played a critical role in influencing programme certainty and required ongoing management intervention.</w:t>
      </w:r>
    </w:p>
    <w:p w14:paraId="2680CB45" w14:textId="01A53B55" w:rsidR="00780E1F" w:rsidRDefault="00780E1F" w:rsidP="00BA57CB">
      <w:r w:rsidRPr="00780E1F">
        <w:t xml:space="preserve">The next chapter will present the </w:t>
      </w:r>
      <w:r w:rsidRPr="00780E1F">
        <w:rPr>
          <w:b/>
          <w:bCs/>
        </w:rPr>
        <w:t>analysis and findings</w:t>
      </w:r>
      <w:r w:rsidRPr="00780E1F">
        <w:t>, drawing on interview data and project documentation to critically evaluate how construction risk and programme uncertainty were managed during the remediation phase.</w:t>
      </w:r>
    </w:p>
    <w:p w14:paraId="3D81596C" w14:textId="77777777" w:rsidR="00081A48" w:rsidRDefault="00081A48" w:rsidP="004F4493">
      <w:pPr>
        <w:pStyle w:val="Heading1"/>
      </w:pPr>
      <w:bookmarkStart w:id="43" w:name="_Toc228973700"/>
      <w:r w:rsidRPr="00081A48">
        <w:t>Chapter 5: Analysis and Findings</w:t>
      </w:r>
      <w:bookmarkEnd w:id="43"/>
    </w:p>
    <w:p w14:paraId="19DB5D9E" w14:textId="77777777" w:rsidR="004474AC" w:rsidRPr="004474AC" w:rsidRDefault="004474AC" w:rsidP="004474AC">
      <w:pPr>
        <w:pStyle w:val="Heading2"/>
      </w:pPr>
      <w:bookmarkStart w:id="44" w:name="_Toc228973701"/>
      <w:r w:rsidRPr="004474AC">
        <w:t>Introduction</w:t>
      </w:r>
      <w:bookmarkEnd w:id="44"/>
    </w:p>
    <w:p w14:paraId="0FA336C4" w14:textId="77777777" w:rsidR="004474AC" w:rsidRPr="004474AC" w:rsidRDefault="004474AC" w:rsidP="004474AC">
      <w:r w:rsidRPr="004474AC">
        <w:t>This chapter presents a critical analysis of the empirical findings derived from the Beacon Hill case study, examining how construction risk and programme uncertainty were managed during remediation works to existing buildings. The analysis draws upon both semi-structured interview data and project documentation, enabling a triangulated evaluation of site-level management practices.</w:t>
      </w:r>
    </w:p>
    <w:p w14:paraId="5C6AD830" w14:textId="60A1BE3E" w:rsidR="004F4493" w:rsidRDefault="004474AC" w:rsidP="004F4493">
      <w:r w:rsidRPr="004474AC">
        <w:t>The findings are structured thematically in alignment with the research objectives and key concepts identified in the literature review, including the nature of risk and uncertainty, the effectiveness of risk management tools, programme planning and control, and decision-making under conditions of incomplete information. The chapter moves beyond description to critically evaluate the extent to which construction practice aligns with, or diverges from, established theoretical frameworks.</w:t>
      </w:r>
    </w:p>
    <w:p w14:paraId="75E3ADA0" w14:textId="1E36D9B2" w:rsidR="004474AC" w:rsidRDefault="004474AC" w:rsidP="004474AC">
      <w:pPr>
        <w:pStyle w:val="Heading2"/>
      </w:pPr>
      <w:bookmarkStart w:id="45" w:name="_Toc228973702"/>
      <w:r w:rsidRPr="004474AC">
        <w:t>Nature of Risk in Remediation Works: From Predictable Risk to Uncertaint</w:t>
      </w:r>
      <w:r>
        <w:t>y</w:t>
      </w:r>
      <w:bookmarkEnd w:id="45"/>
    </w:p>
    <w:p w14:paraId="1D059888" w14:textId="77777777" w:rsidR="0060056B" w:rsidRPr="0060056B" w:rsidRDefault="0060056B" w:rsidP="0060056B">
      <w:r w:rsidRPr="0060056B">
        <w:t>A central finding from both interview and documentary data is that risks encountered during remediation at Beacon Hill were not fully definable at the pre-construction stage. While formal risk assessments were undertaken, participants consistently highlighted that many critical issues only emerged during intrusive works.</w:t>
      </w:r>
    </w:p>
    <w:p w14:paraId="7AB95B7D" w14:textId="77777777" w:rsidR="0060056B" w:rsidRPr="0060056B" w:rsidRDefault="0060056B" w:rsidP="0060056B">
      <w:r w:rsidRPr="0060056B">
        <w:t xml:space="preserve">P1 noted that only “broad areas of concern” could be identified prior to commencement, while P3 described risks as identifiable “only at a high level.” P2 further reinforced this by explaining that hidden defects and material deterioration became apparent only once works were underway. These findings demonstrate that remediation operates within a context of </w:t>
      </w:r>
      <w:r w:rsidRPr="0060056B">
        <w:rPr>
          <w:b/>
          <w:bCs/>
        </w:rPr>
        <w:t>inherent and persistent uncertainty</w:t>
      </w:r>
      <w:r w:rsidRPr="0060056B">
        <w:t>, rather than quantifiable risk.</w:t>
      </w:r>
    </w:p>
    <w:p w14:paraId="33F7D28E" w14:textId="77777777" w:rsidR="0060056B" w:rsidRPr="0060056B" w:rsidRDefault="0060056B" w:rsidP="0060056B">
      <w:r w:rsidRPr="0060056B">
        <w:t xml:space="preserve">This challenges the applicability of conventional risk management frameworks, which assume that risks can be identified, assessed and mitigated in advance. Instead, the findings indicate that remediation works are </w:t>
      </w:r>
      <w:r w:rsidRPr="0060056B">
        <w:rPr>
          <w:b/>
          <w:bCs/>
        </w:rPr>
        <w:t>discovery-driven</w:t>
      </w:r>
      <w:r w:rsidRPr="0060056B">
        <w:t>, where risk emerges dynamically as the existing structure is exposed.</w:t>
      </w:r>
    </w:p>
    <w:p w14:paraId="5B8A504C" w14:textId="6E96967D" w:rsidR="0060056B" w:rsidRDefault="0060056B" w:rsidP="0060056B">
      <w:r w:rsidRPr="0060056B">
        <w:t xml:space="preserve">Importantly, the findings also highlight that uncertainty is not purely a technical issue but a </w:t>
      </w:r>
      <w:r w:rsidRPr="0060056B">
        <w:rPr>
          <w:b/>
          <w:bCs/>
        </w:rPr>
        <w:t>programme-critical factor</w:t>
      </w:r>
      <w:r w:rsidRPr="0060056B">
        <w:t xml:space="preserve">. At Beacon Hill, remediation activities were located on or near the critical path, meaning that emerging risks translated directly into programme pressure. Unlike </w:t>
      </w:r>
      <w:r w:rsidRPr="0060056B">
        <w:lastRenderedPageBreak/>
        <w:t>new-build construction, where sequencing flexibility may absorb uncertainty, the constraints of existing buildings significantly reduce this capacity.</w:t>
      </w:r>
    </w:p>
    <w:p w14:paraId="674A0810" w14:textId="77777777" w:rsidR="0060056B" w:rsidRPr="0060056B" w:rsidRDefault="0060056B" w:rsidP="0060056B">
      <w:pPr>
        <w:pStyle w:val="Heading2"/>
      </w:pPr>
      <w:bookmarkStart w:id="46" w:name="_Toc228973703"/>
      <w:r w:rsidRPr="0060056B">
        <w:t>Limitations of Risk Management Tools in Dynamic Site Conditions</w:t>
      </w:r>
      <w:bookmarkEnd w:id="46"/>
    </w:p>
    <w:p w14:paraId="1E244C4B" w14:textId="77777777" w:rsidR="0060056B" w:rsidRPr="0060056B" w:rsidRDefault="0060056B" w:rsidP="0060056B">
      <w:r w:rsidRPr="0060056B">
        <w:t xml:space="preserve">The use of formal risk management tools, including risk registers and method statements, was evident throughout the project and aligned with industry best practice. However, the findings reveal a clear disconnect between these tools and the dynamic </w:t>
      </w:r>
      <w:proofErr w:type="gramStart"/>
      <w:r w:rsidRPr="0060056B">
        <w:t>realities</w:t>
      </w:r>
      <w:proofErr w:type="gramEnd"/>
      <w:r w:rsidRPr="0060056B">
        <w:t xml:space="preserve"> of remediation works.</w:t>
      </w:r>
    </w:p>
    <w:p w14:paraId="718FA419" w14:textId="77777777" w:rsidR="0060056B" w:rsidRPr="0060056B" w:rsidRDefault="0060056B" w:rsidP="0060056B">
      <w:r w:rsidRPr="0060056B">
        <w:t>P1 stated that risk registers “supported governance” but did not drive immediate site decisions, while P2 described them as having “limited practical impact.” Similarly, P3 highlighted that risk documentation tended to operate at a high level and did not reflect rapidly evolving site conditions.</w:t>
      </w:r>
    </w:p>
    <w:p w14:paraId="2E973E88" w14:textId="77777777" w:rsidR="0060056B" w:rsidRPr="0060056B" w:rsidRDefault="0060056B" w:rsidP="0060056B">
      <w:r w:rsidRPr="0060056B">
        <w:t xml:space="preserve">This indicates that risk registers functioned primarily as </w:t>
      </w:r>
      <w:r w:rsidRPr="0060056B">
        <w:rPr>
          <w:b/>
          <w:bCs/>
        </w:rPr>
        <w:t>static and procedural tools</w:t>
      </w:r>
      <w:r w:rsidRPr="0060056B">
        <w:t xml:space="preserve">, rather than active mechanisms for managing uncertainty. As remediation progressed and conditions changed, emerging risks were typically addressed through </w:t>
      </w:r>
      <w:r w:rsidRPr="0060056B">
        <w:rPr>
          <w:b/>
          <w:bCs/>
        </w:rPr>
        <w:t>informal communication, coordination meetings, and real-time judgement</w:t>
      </w:r>
      <w:r w:rsidRPr="0060056B">
        <w:t>, rather than through structured updates to risk documentation.</w:t>
      </w:r>
    </w:p>
    <w:p w14:paraId="7B46AD29" w14:textId="77777777" w:rsidR="0060056B" w:rsidRPr="0060056B" w:rsidRDefault="0060056B" w:rsidP="0060056B">
      <w:r w:rsidRPr="0060056B">
        <w:t>Consequently, effective risk management at Beacon Hill was achieved through:</w:t>
      </w:r>
    </w:p>
    <w:p w14:paraId="616E0237" w14:textId="77777777" w:rsidR="0060056B" w:rsidRPr="0060056B" w:rsidRDefault="0060056B" w:rsidP="0060056B">
      <w:pPr>
        <w:numPr>
          <w:ilvl w:val="0"/>
          <w:numId w:val="22"/>
        </w:numPr>
      </w:pPr>
      <w:r w:rsidRPr="0060056B">
        <w:t xml:space="preserve">continuous site observation </w:t>
      </w:r>
    </w:p>
    <w:p w14:paraId="5457EFCA" w14:textId="77777777" w:rsidR="0060056B" w:rsidRPr="0060056B" w:rsidRDefault="0060056B" w:rsidP="0060056B">
      <w:pPr>
        <w:numPr>
          <w:ilvl w:val="0"/>
          <w:numId w:val="22"/>
        </w:numPr>
      </w:pPr>
      <w:r w:rsidRPr="0060056B">
        <w:t xml:space="preserve">frequent coordination between stakeholders </w:t>
      </w:r>
    </w:p>
    <w:p w14:paraId="4C97033B" w14:textId="77777777" w:rsidR="0060056B" w:rsidRPr="0060056B" w:rsidRDefault="0060056B" w:rsidP="0060056B">
      <w:pPr>
        <w:numPr>
          <w:ilvl w:val="0"/>
          <w:numId w:val="22"/>
        </w:numPr>
      </w:pPr>
      <w:r w:rsidRPr="0060056B">
        <w:t xml:space="preserve">adaptive decision-making by experienced construction managers </w:t>
      </w:r>
    </w:p>
    <w:p w14:paraId="117C066E" w14:textId="34B22C03" w:rsidR="0060056B" w:rsidRDefault="0060056B" w:rsidP="0060056B">
      <w:r w:rsidRPr="0060056B">
        <w:t xml:space="preserve">This suggests that risk management in remediation contexts is inherently </w:t>
      </w:r>
      <w:r w:rsidRPr="0060056B">
        <w:rPr>
          <w:b/>
          <w:bCs/>
        </w:rPr>
        <w:t>practice-led rather than document-led</w:t>
      </w:r>
      <w:r w:rsidRPr="0060056B">
        <w:t>, with formal systems providing structure but limited operational control.</w:t>
      </w:r>
    </w:p>
    <w:p w14:paraId="24168A87" w14:textId="77777777" w:rsidR="000B2F23" w:rsidRPr="000B2F23" w:rsidRDefault="000B2F23" w:rsidP="000B2F23">
      <w:pPr>
        <w:pStyle w:val="Heading2"/>
      </w:pPr>
      <w:bookmarkStart w:id="47" w:name="_Toc228973704"/>
      <w:r w:rsidRPr="000B2F23">
        <w:t>Programme Planning: The Persistence of Optimism Bias</w:t>
      </w:r>
      <w:bookmarkEnd w:id="47"/>
    </w:p>
    <w:p w14:paraId="0FCD19BD" w14:textId="77777777" w:rsidR="000B2F23" w:rsidRPr="000B2F23" w:rsidRDefault="000B2F23" w:rsidP="000B2F23">
      <w:r w:rsidRPr="000B2F23">
        <w:t>Analysis of baseline and updated construction programmes indicates that initial remediation durations were based on optimistic assumptions, with limited allowance for uncertainty. This was consistently identified by all participants.</w:t>
      </w:r>
    </w:p>
    <w:p w14:paraId="4A612015" w14:textId="77777777" w:rsidR="000B2F23" w:rsidRPr="000B2F23" w:rsidRDefault="000B2F23" w:rsidP="000B2F23">
      <w:r w:rsidRPr="000B2F23">
        <w:t>P1 explicitly stated that programme assumptions “were optimistic,” while P2 and P3 both highlighted the underestimation of delays and the limitations of initial sequencing assumptions. Programmes were described as failing to reflect the “practical uncertainty” associated with remediation, particularly in relation to investigation and verification activities.</w:t>
      </w:r>
    </w:p>
    <w:p w14:paraId="0B1896DB" w14:textId="77777777" w:rsidR="000B2F23" w:rsidRPr="000B2F23" w:rsidRDefault="000B2F23" w:rsidP="000B2F23">
      <w:r w:rsidRPr="000B2F23">
        <w:t>This optimism bias was further reinforced by insufficient contingency allowances. Although float and contingency were included, participants agreed that these were inadequate in practice. P1 noted that contingency was “often insufficient,” while P3 stated that it did not reflect the “true level of uncertainty.”</w:t>
      </w:r>
    </w:p>
    <w:p w14:paraId="495FFF23" w14:textId="77777777" w:rsidR="000B2F23" w:rsidRPr="000B2F23" w:rsidRDefault="000B2F23" w:rsidP="000B2F23">
      <w:r w:rsidRPr="000B2F23">
        <w:t>As remediation progressed, these limitations resulted in:</w:t>
      </w:r>
    </w:p>
    <w:p w14:paraId="02CBC8AC" w14:textId="77777777" w:rsidR="000B2F23" w:rsidRPr="000B2F23" w:rsidRDefault="000B2F23" w:rsidP="000B2F23">
      <w:pPr>
        <w:numPr>
          <w:ilvl w:val="0"/>
          <w:numId w:val="23"/>
        </w:numPr>
      </w:pPr>
      <w:r w:rsidRPr="000B2F23">
        <w:t xml:space="preserve">repeated adjustments to sequencing </w:t>
      </w:r>
    </w:p>
    <w:p w14:paraId="5EDE11A0" w14:textId="77777777" w:rsidR="000B2F23" w:rsidRPr="000B2F23" w:rsidRDefault="000B2F23" w:rsidP="000B2F23">
      <w:pPr>
        <w:numPr>
          <w:ilvl w:val="0"/>
          <w:numId w:val="23"/>
        </w:numPr>
      </w:pPr>
      <w:r w:rsidRPr="000B2F23">
        <w:t xml:space="preserve">incremental delays across multiple activities </w:t>
      </w:r>
    </w:p>
    <w:p w14:paraId="0857083D" w14:textId="77777777" w:rsidR="000B2F23" w:rsidRPr="000B2F23" w:rsidRDefault="000B2F23" w:rsidP="000B2F23">
      <w:pPr>
        <w:numPr>
          <w:ilvl w:val="0"/>
          <w:numId w:val="23"/>
        </w:numPr>
      </w:pPr>
      <w:r w:rsidRPr="000B2F23">
        <w:t xml:space="preserve">erosion of programme float </w:t>
      </w:r>
    </w:p>
    <w:p w14:paraId="15A2A089" w14:textId="5C8C56C4" w:rsidR="000B2F23" w:rsidRDefault="000B2F23" w:rsidP="0060056B">
      <w:r w:rsidRPr="000B2F23">
        <w:lastRenderedPageBreak/>
        <w:t xml:space="preserve">The findings therefore demonstrate that baseline programmes functioned less as predictive tools and more as </w:t>
      </w:r>
      <w:r w:rsidRPr="000B2F23">
        <w:rPr>
          <w:b/>
          <w:bCs/>
        </w:rPr>
        <w:t>reactive frameworks</w:t>
      </w:r>
      <w:r w:rsidRPr="000B2F23">
        <w:t>, requiring continuous revision as new information emerged.</w:t>
      </w:r>
    </w:p>
    <w:p w14:paraId="2C48D9D4" w14:textId="77777777" w:rsidR="000B2F23" w:rsidRPr="000B2F23" w:rsidRDefault="000B2F23" w:rsidP="000B2F23">
      <w:pPr>
        <w:pStyle w:val="Heading2"/>
      </w:pPr>
      <w:bookmarkStart w:id="48" w:name="_Toc228973705"/>
      <w:r w:rsidRPr="000B2F23">
        <w:t>Managing Programme Certainty: Reactive Control vs Proactive Planning</w:t>
      </w:r>
      <w:bookmarkEnd w:id="48"/>
    </w:p>
    <w:p w14:paraId="01D97176" w14:textId="77777777" w:rsidR="000B2F23" w:rsidRPr="000B2F23" w:rsidRDefault="000B2F23" w:rsidP="000B2F23">
      <w:r w:rsidRPr="000B2F23">
        <w:t xml:space="preserve">Given the limitations of initial programme planning, programme management during remediation works was characterised by </w:t>
      </w:r>
      <w:r w:rsidRPr="000B2F23">
        <w:rPr>
          <w:b/>
          <w:bCs/>
        </w:rPr>
        <w:t>reactive and adaptive control</w:t>
      </w:r>
      <w:r w:rsidRPr="000B2F23">
        <w:t>.</w:t>
      </w:r>
    </w:p>
    <w:p w14:paraId="0DE26E5F" w14:textId="77777777" w:rsidR="000B2F23" w:rsidRPr="000B2F23" w:rsidRDefault="000B2F23" w:rsidP="000B2F23">
      <w:r w:rsidRPr="000B2F23">
        <w:t>All participants described decision-making as predominantly reactive. P1 noted that their role was “heavily… reactive,” while P2 and P3 confirmed that both operational and commercial decisions were driven by real-time site conditions rather than pre-defined plans.</w:t>
      </w:r>
    </w:p>
    <w:p w14:paraId="42B0F653" w14:textId="77777777" w:rsidR="000B2F23" w:rsidRPr="000B2F23" w:rsidRDefault="000B2F23" w:rsidP="000B2F23">
      <w:r w:rsidRPr="000B2F23">
        <w:t>In practice, programme certainty was maintained through:</w:t>
      </w:r>
    </w:p>
    <w:p w14:paraId="19E6A765" w14:textId="77777777" w:rsidR="000B2F23" w:rsidRPr="000B2F23" w:rsidRDefault="000B2F23" w:rsidP="000B2F23">
      <w:pPr>
        <w:numPr>
          <w:ilvl w:val="0"/>
          <w:numId w:val="24"/>
        </w:numPr>
      </w:pPr>
      <w:r w:rsidRPr="000B2F23">
        <w:t xml:space="preserve">resequencing activities </w:t>
      </w:r>
    </w:p>
    <w:p w14:paraId="40B08DFB" w14:textId="77777777" w:rsidR="000B2F23" w:rsidRPr="000B2F23" w:rsidRDefault="000B2F23" w:rsidP="000B2F23">
      <w:pPr>
        <w:numPr>
          <w:ilvl w:val="0"/>
          <w:numId w:val="24"/>
        </w:numPr>
      </w:pPr>
      <w:r w:rsidRPr="000B2F23">
        <w:t xml:space="preserve">reallocating labour and resources </w:t>
      </w:r>
    </w:p>
    <w:p w14:paraId="5043AA2D" w14:textId="77777777" w:rsidR="000B2F23" w:rsidRPr="000B2F23" w:rsidRDefault="000B2F23" w:rsidP="000B2F23">
      <w:pPr>
        <w:numPr>
          <w:ilvl w:val="0"/>
          <w:numId w:val="24"/>
        </w:numPr>
      </w:pPr>
      <w:r w:rsidRPr="000B2F23">
        <w:t xml:space="preserve">opening alternative work fronts </w:t>
      </w:r>
    </w:p>
    <w:p w14:paraId="4EE471F0" w14:textId="77777777" w:rsidR="000B2F23" w:rsidRPr="000B2F23" w:rsidRDefault="000B2F23" w:rsidP="000B2F23">
      <w:pPr>
        <w:numPr>
          <w:ilvl w:val="0"/>
          <w:numId w:val="24"/>
        </w:numPr>
      </w:pPr>
      <w:r w:rsidRPr="000B2F23">
        <w:t xml:space="preserve">short-term planning tools such as look-ahead programmes </w:t>
      </w:r>
    </w:p>
    <w:p w14:paraId="2CF3EC1D" w14:textId="77777777" w:rsidR="000B2F23" w:rsidRPr="000B2F23" w:rsidRDefault="000B2F23" w:rsidP="000B2F23">
      <w:r w:rsidRPr="000B2F23">
        <w:t xml:space="preserve">These approaches enabled the construction team to mitigate the impact of emerging risks and maintain progress despite uncertainty. However, they also highlight a limitation in proactive planning approaches, as programme stability was achieved through </w:t>
      </w:r>
      <w:r w:rsidRPr="000B2F23">
        <w:rPr>
          <w:b/>
          <w:bCs/>
        </w:rPr>
        <w:t>continuous intervention rather than initial accuracy</w:t>
      </w:r>
      <w:r w:rsidRPr="000B2F23">
        <w:t>.</w:t>
      </w:r>
    </w:p>
    <w:p w14:paraId="4E2F8D90" w14:textId="512289C9" w:rsidR="000B2F23" w:rsidRDefault="000B2F23" w:rsidP="0060056B">
      <w:r w:rsidRPr="000B2F23">
        <w:t xml:space="preserve">This reliance on reactive control suggests that current programme management approaches in remediation contexts are </w:t>
      </w:r>
      <w:r w:rsidRPr="000B2F23">
        <w:rPr>
          <w:b/>
          <w:bCs/>
        </w:rPr>
        <w:t>adaptive but not optimised</w:t>
      </w:r>
      <w:r w:rsidRPr="000B2F23">
        <w:t>, depending heavily on the capability and experience of site teams.</w:t>
      </w:r>
    </w:p>
    <w:p w14:paraId="155BE419" w14:textId="77777777" w:rsidR="00F70930" w:rsidRPr="00F70930" w:rsidRDefault="00F70930" w:rsidP="00F70930">
      <w:pPr>
        <w:pStyle w:val="Heading2"/>
      </w:pPr>
      <w:bookmarkStart w:id="49" w:name="_Toc228973706"/>
      <w:r w:rsidRPr="00F70930">
        <w:t>Decision-Making Under Uncertainty: The Role of Experience and Tacit Knowledge</w:t>
      </w:r>
      <w:bookmarkEnd w:id="49"/>
    </w:p>
    <w:p w14:paraId="014A510D" w14:textId="77777777" w:rsidR="00F70930" w:rsidRPr="00F70930" w:rsidRDefault="00F70930" w:rsidP="00F70930">
      <w:r w:rsidRPr="00F70930">
        <w:t>A key finding from the interviews is the central role of experience-based judgement in managing remediation works. In situations where formal procedures provided limited guidance, construction managers relied on tacit knowledge to interpret conditions and determine appropriate actions.</w:t>
      </w:r>
    </w:p>
    <w:p w14:paraId="1B141B85" w14:textId="77777777" w:rsidR="00F70930" w:rsidRPr="00F70930" w:rsidRDefault="00F70930" w:rsidP="00F70930">
      <w:r w:rsidRPr="00F70930">
        <w:t>Participants consistently emphasised that experienced professionals were better able to:</w:t>
      </w:r>
    </w:p>
    <w:p w14:paraId="6D706ED8" w14:textId="77777777" w:rsidR="00F70930" w:rsidRPr="00F70930" w:rsidRDefault="00F70930" w:rsidP="00F70930">
      <w:pPr>
        <w:numPr>
          <w:ilvl w:val="0"/>
          <w:numId w:val="25"/>
        </w:numPr>
      </w:pPr>
      <w:r w:rsidRPr="00F70930">
        <w:t xml:space="preserve">anticipate potential issues </w:t>
      </w:r>
    </w:p>
    <w:p w14:paraId="0D593C49" w14:textId="77777777" w:rsidR="00F70930" w:rsidRPr="00F70930" w:rsidRDefault="00F70930" w:rsidP="00F70930">
      <w:pPr>
        <w:numPr>
          <w:ilvl w:val="0"/>
          <w:numId w:val="25"/>
        </w:numPr>
      </w:pPr>
      <w:r w:rsidRPr="00F70930">
        <w:t xml:space="preserve">assess the implications of emerging risks </w:t>
      </w:r>
    </w:p>
    <w:p w14:paraId="336A764A" w14:textId="77777777" w:rsidR="00F70930" w:rsidRPr="00F70930" w:rsidRDefault="00F70930" w:rsidP="00F70930">
      <w:pPr>
        <w:numPr>
          <w:ilvl w:val="0"/>
          <w:numId w:val="25"/>
        </w:numPr>
      </w:pPr>
      <w:r w:rsidRPr="00F70930">
        <w:t xml:space="preserve">implement effective mitigation strategies </w:t>
      </w:r>
    </w:p>
    <w:p w14:paraId="1648D073" w14:textId="77777777" w:rsidR="00F70930" w:rsidRPr="00F70930" w:rsidRDefault="00F70930" w:rsidP="00F70930">
      <w:r w:rsidRPr="00F70930">
        <w:t xml:space="preserve">P3 highlighted the importance of “accepting evolving information,” while P1 emphasised the need to respond quickly to changing conditions. This demonstrates that decision-making in remediation contexts is highly dependent on </w:t>
      </w:r>
      <w:r w:rsidRPr="00F70930">
        <w:rPr>
          <w:b/>
          <w:bCs/>
        </w:rPr>
        <w:t>human judgement and adaptability</w:t>
      </w:r>
      <w:r w:rsidRPr="00F70930">
        <w:t>.</w:t>
      </w:r>
    </w:p>
    <w:p w14:paraId="2434B732" w14:textId="0C02F4FB" w:rsidR="00F70930" w:rsidRDefault="00F70930" w:rsidP="0060056B">
      <w:r w:rsidRPr="00F70930">
        <w:t xml:space="preserve">However, this also introduces variability in management effectiveness. Without structured mechanisms for capturing and disseminating lessons learned, knowledge remains largely </w:t>
      </w:r>
      <w:r w:rsidRPr="00F70930">
        <w:lastRenderedPageBreak/>
        <w:t>project-specific and experience-dependent. This represents a limitation in current practice, as it restricts the ability to systematically improve remediation management strategies across projects.</w:t>
      </w:r>
    </w:p>
    <w:p w14:paraId="7BDD34CC" w14:textId="77777777" w:rsidR="00BA1573" w:rsidRPr="00BA1573" w:rsidRDefault="00BA1573" w:rsidP="00BA1573">
      <w:pPr>
        <w:pStyle w:val="Heading2"/>
      </w:pPr>
      <w:bookmarkStart w:id="50" w:name="_Toc228973707"/>
      <w:r w:rsidRPr="00BA1573">
        <w:t>Cumulative Programme Disruption and Delivery Constraints</w:t>
      </w:r>
      <w:bookmarkEnd w:id="50"/>
    </w:p>
    <w:p w14:paraId="703F6F1E" w14:textId="77777777" w:rsidR="00BA1573" w:rsidRPr="00BA1573" w:rsidRDefault="00BA1573" w:rsidP="00BA1573">
      <w:r w:rsidRPr="00BA1573">
        <w:t xml:space="preserve">Programme disruption at Beacon Hill was not characterised by single critical events, but by the </w:t>
      </w:r>
      <w:r w:rsidRPr="00BA1573">
        <w:rPr>
          <w:b/>
          <w:bCs/>
        </w:rPr>
        <w:t>cumulative impact of multiple smaller issues</w:t>
      </w:r>
      <w:r w:rsidRPr="00BA1573">
        <w:t>.</w:t>
      </w:r>
    </w:p>
    <w:p w14:paraId="4C96D027" w14:textId="77777777" w:rsidR="00BA1573" w:rsidRPr="00BA1573" w:rsidRDefault="00BA1573" w:rsidP="00BA1573">
      <w:r w:rsidRPr="00BA1573">
        <w:t>P1 described delays as “a series of smaller issues,” while P2 and P3 referred to delays as “cumulative” and “aggregated.” This gradual erosion of programme performance made disruption more difficult to identify and manage, particularly where impacts were distributed across multiple activities.</w:t>
      </w:r>
    </w:p>
    <w:p w14:paraId="50BC448E" w14:textId="77777777" w:rsidR="00BA1573" w:rsidRPr="00BA1573" w:rsidRDefault="00BA1573" w:rsidP="00BA1573">
      <w:r w:rsidRPr="00BA1573">
        <w:t>Additional constraints further compounded this issue, including:</w:t>
      </w:r>
    </w:p>
    <w:p w14:paraId="619ED400" w14:textId="77777777" w:rsidR="00BA1573" w:rsidRPr="00BA1573" w:rsidRDefault="00BA1573" w:rsidP="00BA1573">
      <w:pPr>
        <w:numPr>
          <w:ilvl w:val="0"/>
          <w:numId w:val="27"/>
        </w:numPr>
      </w:pPr>
      <w:r w:rsidRPr="00BA1573">
        <w:t xml:space="preserve">limited opportunities for parallel working </w:t>
      </w:r>
    </w:p>
    <w:p w14:paraId="2537EABB" w14:textId="77777777" w:rsidR="00BA1573" w:rsidRPr="00BA1573" w:rsidRDefault="00BA1573" w:rsidP="00BA1573">
      <w:pPr>
        <w:numPr>
          <w:ilvl w:val="0"/>
          <w:numId w:val="27"/>
        </w:numPr>
      </w:pPr>
      <w:r w:rsidRPr="00BA1573">
        <w:t xml:space="preserve">access restrictions within existing structures </w:t>
      </w:r>
    </w:p>
    <w:p w14:paraId="6D34BC88" w14:textId="77777777" w:rsidR="00BA1573" w:rsidRPr="00BA1573" w:rsidRDefault="00BA1573" w:rsidP="00BA1573">
      <w:pPr>
        <w:numPr>
          <w:ilvl w:val="0"/>
          <w:numId w:val="27"/>
        </w:numPr>
      </w:pPr>
      <w:r w:rsidRPr="00BA1573">
        <w:t xml:space="preserve">dependencies associated with temporary works </w:t>
      </w:r>
    </w:p>
    <w:p w14:paraId="0EE57988" w14:textId="6425A6AA" w:rsidR="00BA1573" w:rsidRDefault="00BA1573" w:rsidP="0060056B">
      <w:r w:rsidRPr="00BA1573">
        <w:t>These factors increased the sensitivity of the critical path to disruption and reduced overall programme flexibility. As a result, even minor issues had the potential to generate wider programme implications.</w:t>
      </w:r>
    </w:p>
    <w:p w14:paraId="69480118" w14:textId="77777777" w:rsidR="00F70930" w:rsidRPr="00F70930" w:rsidRDefault="00F70930" w:rsidP="00F70930">
      <w:pPr>
        <w:pStyle w:val="Heading2"/>
      </w:pPr>
      <w:bookmarkStart w:id="51" w:name="_Toc228973708"/>
      <w:r w:rsidRPr="00F70930">
        <w:t>Integration of Remediation Works Within the Wider Construction Programme</w:t>
      </w:r>
      <w:bookmarkEnd w:id="51"/>
    </w:p>
    <w:p w14:paraId="0A5ED40F" w14:textId="77777777" w:rsidR="00F70930" w:rsidRPr="00F70930" w:rsidRDefault="00F70930" w:rsidP="00F70930">
      <w:r w:rsidRPr="00F70930">
        <w:t>The integration of remediation works with follow-on construction activities was identified as a significant challenge at Beacon Hill. The reliance on specialist subcontractors, combined with evolving scope, created coordination difficulties that directly impacted programme performance.</w:t>
      </w:r>
    </w:p>
    <w:p w14:paraId="72F9EADC" w14:textId="77777777" w:rsidR="00F70930" w:rsidRPr="00F70930" w:rsidRDefault="00F70930" w:rsidP="00F70930">
      <w:r w:rsidRPr="00F70930">
        <w:t>Participants highlighted several contributing factors, including:</w:t>
      </w:r>
    </w:p>
    <w:p w14:paraId="78B3E896" w14:textId="77777777" w:rsidR="00F70930" w:rsidRPr="00F70930" w:rsidRDefault="00F70930" w:rsidP="00F70930">
      <w:pPr>
        <w:numPr>
          <w:ilvl w:val="0"/>
          <w:numId w:val="26"/>
        </w:numPr>
      </w:pPr>
      <w:r w:rsidRPr="00F70930">
        <w:t xml:space="preserve">limited early involvement of construction teams in remediation planning </w:t>
      </w:r>
    </w:p>
    <w:p w14:paraId="28EECDA3" w14:textId="77777777" w:rsidR="00F70930" w:rsidRPr="00F70930" w:rsidRDefault="00F70930" w:rsidP="00F70930">
      <w:pPr>
        <w:numPr>
          <w:ilvl w:val="0"/>
          <w:numId w:val="26"/>
        </w:numPr>
      </w:pPr>
      <w:r w:rsidRPr="00F70930">
        <w:t xml:space="preserve">separation between consultant-led decisions and site execution </w:t>
      </w:r>
    </w:p>
    <w:p w14:paraId="6C53A587" w14:textId="77777777" w:rsidR="00F70930" w:rsidRPr="00F70930" w:rsidRDefault="00F70930" w:rsidP="00F70930">
      <w:pPr>
        <w:numPr>
          <w:ilvl w:val="0"/>
          <w:numId w:val="26"/>
        </w:numPr>
      </w:pPr>
      <w:r w:rsidRPr="00F70930">
        <w:t xml:space="preserve">inadequate integration of specialist works into the master programme </w:t>
      </w:r>
    </w:p>
    <w:p w14:paraId="6002188A" w14:textId="77777777" w:rsidR="00F70930" w:rsidRPr="00F70930" w:rsidRDefault="00F70930" w:rsidP="00F70930">
      <w:r w:rsidRPr="00F70930">
        <w:t xml:space="preserve">These issues resulted in reduced visibility of programme dependencies and increased the likelihood of delay. Remediation works were often treated as a </w:t>
      </w:r>
      <w:r w:rsidRPr="00F70930">
        <w:rPr>
          <w:b/>
          <w:bCs/>
        </w:rPr>
        <w:t>discrete technical phase</w:t>
      </w:r>
      <w:r w:rsidRPr="00F70930">
        <w:t>, rather than an integrated component of the overall construction programme.</w:t>
      </w:r>
    </w:p>
    <w:p w14:paraId="359DE9CF" w14:textId="33337C34" w:rsidR="00F70930" w:rsidRDefault="00F70930" w:rsidP="0060056B">
      <w:r w:rsidRPr="00F70930">
        <w:t>The findings indicate that improved integration, particularly through early contractor involvement and collaborative planning, has the potential to significantly enhance programme certainty and coordination.</w:t>
      </w:r>
    </w:p>
    <w:p w14:paraId="04F535CA" w14:textId="77777777" w:rsidR="00BA1573" w:rsidRPr="00BA1573" w:rsidRDefault="00BA1573" w:rsidP="00BA1573">
      <w:pPr>
        <w:pStyle w:val="Heading2"/>
      </w:pPr>
      <w:bookmarkStart w:id="52" w:name="_Toc228973709"/>
      <w:r w:rsidRPr="00BA1573">
        <w:t>Communication, Coordination and Commercial Implications</w:t>
      </w:r>
      <w:bookmarkEnd w:id="52"/>
    </w:p>
    <w:p w14:paraId="4E1D397C" w14:textId="77777777" w:rsidR="00BA1573" w:rsidRPr="00BA1573" w:rsidRDefault="00BA1573" w:rsidP="00BA1573">
      <w:r w:rsidRPr="00BA1573">
        <w:t>Effective communication and coordination emerged as critical factors in managing both risk and programme uncertainty.</w:t>
      </w:r>
    </w:p>
    <w:p w14:paraId="52332ABD" w14:textId="77777777" w:rsidR="00BA1573" w:rsidRPr="00BA1573" w:rsidRDefault="00BA1573" w:rsidP="00BA1573">
      <w:r w:rsidRPr="00BA1573">
        <w:lastRenderedPageBreak/>
        <w:t>All participants emphasised the importance of rapid and clear communication. P1 noted that communication needed to be “fast and clear,” while P3 highlighted the importance of information flow between site and management levels. Delays in communication were found to directly impact productivity and decision-making.</w:t>
      </w:r>
    </w:p>
    <w:p w14:paraId="0FFB6357" w14:textId="77777777" w:rsidR="00BA1573" w:rsidRPr="00BA1573" w:rsidRDefault="00BA1573" w:rsidP="00BA1573">
      <w:r w:rsidRPr="00BA1573">
        <w:t>Coordination between operational, commercial and management teams was also essential, ensuring that decisions accounted for technical, financial and programme considerations. Collaboration with specialists and consultants played a key role in resolving uncertainty.</w:t>
      </w:r>
    </w:p>
    <w:p w14:paraId="3A1EA971" w14:textId="77777777" w:rsidR="00BA1573" w:rsidRPr="00BA1573" w:rsidRDefault="00BA1573" w:rsidP="00BA1573">
      <w:r w:rsidRPr="00BA1573">
        <w:t>From a commercial perspective, the findings demonstrate that remediation uncertainty has significant implications for cost control. P2 identified cost uncertainty and variation claims as key challenges, while P3 highlighted cost escalation and scope ambiguity.</w:t>
      </w:r>
    </w:p>
    <w:p w14:paraId="044900A9" w14:textId="13C2415D" w:rsidR="006C0A6C" w:rsidRDefault="00BA1573" w:rsidP="0060056B">
      <w:r w:rsidRPr="00BA1573">
        <w:t>The interrelationship between programme and cost risk was evident, with delays leading to increased preliminaries and overheads. This reinforces the need for integrated approaches to risk management that consider both time and financial impacts.</w:t>
      </w:r>
    </w:p>
    <w:p w14:paraId="5E21F2EC" w14:textId="77777777" w:rsidR="006C0A6C" w:rsidRPr="006C0A6C" w:rsidRDefault="006C0A6C" w:rsidP="006C0A6C">
      <w:pPr>
        <w:pStyle w:val="Heading2"/>
      </w:pPr>
      <w:bookmarkStart w:id="53" w:name="_Toc228973710"/>
      <w:r w:rsidRPr="006C0A6C">
        <w:t>Synthesis of Findings</w:t>
      </w:r>
      <w:bookmarkEnd w:id="53"/>
    </w:p>
    <w:p w14:paraId="57713D98" w14:textId="77777777" w:rsidR="006C0A6C" w:rsidRPr="006C0A6C" w:rsidRDefault="006C0A6C" w:rsidP="006C0A6C">
      <w:r w:rsidRPr="006C0A6C">
        <w:t>The analysis demonstrates that while formal risk and programme management frameworks provide a structured foundation, they are insufficient in isolation for managing the complexity of remediation works to existing buildings.</w:t>
      </w:r>
    </w:p>
    <w:p w14:paraId="2E54E5B5" w14:textId="77777777" w:rsidR="006C0A6C" w:rsidRPr="006C0A6C" w:rsidRDefault="006C0A6C" w:rsidP="006C0A6C">
      <w:r w:rsidRPr="006C0A6C">
        <w:t>Key findings include:</w:t>
      </w:r>
    </w:p>
    <w:p w14:paraId="09FD2367" w14:textId="77777777" w:rsidR="006C0A6C" w:rsidRPr="006C0A6C" w:rsidRDefault="006C0A6C" w:rsidP="006C0A6C">
      <w:pPr>
        <w:numPr>
          <w:ilvl w:val="0"/>
          <w:numId w:val="28"/>
        </w:numPr>
      </w:pPr>
      <w:r w:rsidRPr="006C0A6C">
        <w:t xml:space="preserve">risk in remediation is dominated by uncertainty rather than predictability </w:t>
      </w:r>
    </w:p>
    <w:p w14:paraId="4F43E74E" w14:textId="77777777" w:rsidR="006C0A6C" w:rsidRPr="006C0A6C" w:rsidRDefault="006C0A6C" w:rsidP="006C0A6C">
      <w:pPr>
        <w:numPr>
          <w:ilvl w:val="0"/>
          <w:numId w:val="28"/>
        </w:numPr>
      </w:pPr>
      <w:r w:rsidRPr="006C0A6C">
        <w:t xml:space="preserve">traditional risk management tools are static and poorly aligned with dynamic site conditions </w:t>
      </w:r>
    </w:p>
    <w:p w14:paraId="7B0D80B6" w14:textId="77777777" w:rsidR="006C0A6C" w:rsidRPr="006C0A6C" w:rsidRDefault="006C0A6C" w:rsidP="006C0A6C">
      <w:pPr>
        <w:numPr>
          <w:ilvl w:val="0"/>
          <w:numId w:val="28"/>
        </w:numPr>
      </w:pPr>
      <w:r w:rsidRPr="006C0A6C">
        <w:t xml:space="preserve">programme uncertainty is driven by both technical factors and systemic industry pressures </w:t>
      </w:r>
    </w:p>
    <w:p w14:paraId="500FBD1A" w14:textId="77777777" w:rsidR="006C0A6C" w:rsidRPr="006C0A6C" w:rsidRDefault="006C0A6C" w:rsidP="006C0A6C">
      <w:pPr>
        <w:numPr>
          <w:ilvl w:val="0"/>
          <w:numId w:val="28"/>
        </w:numPr>
      </w:pPr>
      <w:r w:rsidRPr="006C0A6C">
        <w:t xml:space="preserve">effective management relies on reactive adaptation and experiential knowledge </w:t>
      </w:r>
    </w:p>
    <w:p w14:paraId="06D6795F" w14:textId="77777777" w:rsidR="006C0A6C" w:rsidRPr="006C0A6C" w:rsidRDefault="006C0A6C" w:rsidP="006C0A6C">
      <w:pPr>
        <w:numPr>
          <w:ilvl w:val="0"/>
          <w:numId w:val="28"/>
        </w:numPr>
      </w:pPr>
      <w:r w:rsidRPr="006C0A6C">
        <w:t xml:space="preserve">integration between remediation and construction phases remains a critical weakness </w:t>
      </w:r>
    </w:p>
    <w:p w14:paraId="54473E36" w14:textId="762CD67F" w:rsidR="006C0A6C" w:rsidRDefault="006C0A6C" w:rsidP="0060056B">
      <w:r w:rsidRPr="006C0A6C">
        <w:t xml:space="preserve">Collectively, these findings indicate that current construction management practices are </w:t>
      </w:r>
      <w:r w:rsidRPr="006C0A6C">
        <w:rPr>
          <w:b/>
          <w:bCs/>
        </w:rPr>
        <w:t>reactive, experience-dependent and only partially aligned with theoretical best practice</w:t>
      </w:r>
      <w:r w:rsidRPr="006C0A6C">
        <w:t>, particularly in the context of remediation works.</w:t>
      </w:r>
    </w:p>
    <w:p w14:paraId="42C38E00" w14:textId="77777777" w:rsidR="006C0A6C" w:rsidRPr="006C0A6C" w:rsidRDefault="006C0A6C" w:rsidP="006C0A6C">
      <w:pPr>
        <w:pStyle w:val="Heading2"/>
      </w:pPr>
      <w:bookmarkStart w:id="54" w:name="_Toc228973711"/>
      <w:r w:rsidRPr="006C0A6C">
        <w:t>Chapter Summary</w:t>
      </w:r>
      <w:bookmarkEnd w:id="54"/>
    </w:p>
    <w:p w14:paraId="632B7EF9" w14:textId="77777777" w:rsidR="006C0A6C" w:rsidRPr="006C0A6C" w:rsidRDefault="006C0A6C" w:rsidP="006C0A6C">
      <w:r w:rsidRPr="006C0A6C">
        <w:t>This chapter has critically analysed how construction risk and programme uncertainty were managed during remediation works at the Beacon Hill development. By integrating interview data and project documentation, the analysis has demonstrated that while industry practices align broadly with established frameworks, their effectiveness is constrained by the dynamic and uncertain nature of existing buildings.</w:t>
      </w:r>
    </w:p>
    <w:p w14:paraId="0591C433" w14:textId="61241B23" w:rsidR="006C0A6C" w:rsidRPr="0060056B" w:rsidRDefault="006C0A6C" w:rsidP="0060056B">
      <w:r w:rsidRPr="006C0A6C">
        <w:t>The findings highlight a reliance on adaptive, experience-led management approaches supported by short-term planning tools, rather than fully proactive systems of risk and programme control. These insights provide the foundation for the following discussion chapter, which critically evaluates these findings in relation to existing literature.</w:t>
      </w:r>
    </w:p>
    <w:p w14:paraId="0ADD4A8D" w14:textId="6202B9FC" w:rsidR="00C71AF2" w:rsidRDefault="00C71AF2" w:rsidP="00C71AF2">
      <w:pPr>
        <w:pStyle w:val="Heading1"/>
      </w:pPr>
      <w:bookmarkStart w:id="55" w:name="_Toc228973712"/>
      <w:r w:rsidRPr="00C71AF2">
        <w:lastRenderedPageBreak/>
        <w:t xml:space="preserve">Chapter </w:t>
      </w:r>
      <w:r w:rsidR="002E76B2">
        <w:t>6</w:t>
      </w:r>
      <w:r w:rsidRPr="00C71AF2">
        <w:t>: Discussion</w:t>
      </w:r>
      <w:bookmarkEnd w:id="55"/>
    </w:p>
    <w:p w14:paraId="590B5E21" w14:textId="77777777" w:rsidR="00AD3F22" w:rsidRPr="00AD3F22" w:rsidRDefault="00AD3F22" w:rsidP="00AD3F22">
      <w:pPr>
        <w:pStyle w:val="Heading2"/>
      </w:pPr>
      <w:bookmarkStart w:id="56" w:name="_Toc228973713"/>
      <w:r w:rsidRPr="00AD3F22">
        <w:t>Uncertainty as the Core Challenge in Remediation Projects</w:t>
      </w:r>
      <w:bookmarkEnd w:id="56"/>
    </w:p>
    <w:p w14:paraId="2426EA7D" w14:textId="4A43C925" w:rsidR="00AD3F22" w:rsidRPr="00AD3F22" w:rsidRDefault="006655D3" w:rsidP="00AD3F22">
      <w:r w:rsidRPr="006655D3">
        <w:t>This chapter critically evaluates the findings presented in Chapter 5 in relation to existing literature</w:t>
      </w:r>
      <w:r w:rsidR="006B0022">
        <w:t xml:space="preserve"> </w:t>
      </w:r>
      <w:r w:rsidR="00AD3F22" w:rsidRPr="00AD3F22">
        <w:t>on construction risk management, programme certainty, and remediation works, with a particular focus on how uncertainty influences project delivery. A central finding of this study is that uncertainty is not simply a component of risk but the defining condition of remediation work. This strongly aligns with existing literature, which identifies refurbishment and remediation projects as inherently uncertain due to incomplete information and concealed conditions (Egbu, 1999; Love et al., 2016). The findings reinforce the argument that traditional risk management frameworks, which rely on the identification and mitigation of known risks, are limited in their applicability where unknown conditions dominate.</w:t>
      </w:r>
    </w:p>
    <w:p w14:paraId="03FE705E" w14:textId="77777777" w:rsidR="00AD3F22" w:rsidRPr="00AD3F22" w:rsidRDefault="00AD3F22" w:rsidP="00AD3F22">
      <w:r w:rsidRPr="00AD3F22">
        <w:t>The participants’ emphasis on the limitations of pre-construction information reflects the widely recognised challenge of information asymmetry in existing buildings. As noted by Douglas (2006), the inability to fully assess structural conditions prior to intervention introduces significant uncertainty into both cost and programme forecasting. The findings extend this by demonstrating that uncertainty is not confined to early project stages but persists throughout construction, emerging dynamically as works progress. This supports the concept of “emergent risk,” where risk evolves through interaction with the physical asset rather than being fully defined in advance (Chapman and Ward, 2011).</w:t>
      </w:r>
    </w:p>
    <w:p w14:paraId="48DB0FE9" w14:textId="393382AD" w:rsidR="0090687C" w:rsidRDefault="00AD3F22" w:rsidP="00AD3F22">
      <w:r w:rsidRPr="00AD3F22">
        <w:t>Importantly, the study highlights that risk in remediation projects is multi-dimensional, with technical issues directly influencing programme and cost outcomes. This reflects systems-based perspectives in construction management, where project elements are interdependent rather than isolated (Winch, 2010). The implication is that risk management in remediation contexts requires a holistic approach that considers these interdependencies, rather than focusing on discrete risk events.</w:t>
      </w:r>
    </w:p>
    <w:p w14:paraId="366CD811" w14:textId="0DA96AEB" w:rsidR="00620A38" w:rsidRDefault="00620A38" w:rsidP="00620A38">
      <w:pPr>
        <w:pStyle w:val="Heading2"/>
      </w:pPr>
      <w:bookmarkStart w:id="57" w:name="_Toc228973714"/>
      <w:r w:rsidRPr="00620A38">
        <w:t>Limitations of Traditional Programme Planning</w:t>
      </w:r>
      <w:bookmarkEnd w:id="57"/>
    </w:p>
    <w:p w14:paraId="2F5C1D01" w14:textId="77777777" w:rsidR="00FF2305" w:rsidRPr="00FF2305" w:rsidRDefault="00FF2305" w:rsidP="00FF2305">
      <w:r w:rsidRPr="00FF2305">
        <w:t>The findings indicate that conventional programme planning approaches are poorly suited to remediation projects, particularly due to their reliance on fixed assumptions and linear sequencing. This aligns with literature suggesting that traditional scheduling techniques, such as Critical Path Method (CPM), are more effective in stable environments where activities can be clearly defined in advance (Kerzner, 2017). In contrast, remediation projects are characterised by iterative processes and evolving scope, limiting the effectiveness of such approaches.</w:t>
      </w:r>
    </w:p>
    <w:p w14:paraId="7BD1884D" w14:textId="77777777" w:rsidR="00FF2305" w:rsidRPr="00FF2305" w:rsidRDefault="00FF2305" w:rsidP="00FF2305">
      <w:r w:rsidRPr="00FF2305">
        <w:t>The identification of optimism bias within programme development is consistent with previous research, which highlights the tendency for project planners to underestimate risk and overestimate certainty (Flyvbjerg, 2009). The findings demonstrate that this bias is particularly problematic in remediation contexts, where uncertainty is structurally embedded within the project. As a result, baseline programmes often lack resilience, requiring continuous revision as new information emerges.</w:t>
      </w:r>
    </w:p>
    <w:p w14:paraId="47C3BCE5" w14:textId="0746E8FD" w:rsidR="00FF2305" w:rsidRDefault="00FF2305" w:rsidP="00FF2305">
      <w:r w:rsidRPr="00FF2305">
        <w:t xml:space="preserve">The issue of insufficient contingency further reinforces this limitation. While contingency allowances are widely recognised as essential in managing uncertainty (Smith, Merna and Jobling, 2014), the findings suggest that they are often inadequate in practice. This reflects a </w:t>
      </w:r>
      <w:r w:rsidRPr="00FF2305">
        <w:lastRenderedPageBreak/>
        <w:t>disconnect between theoretical best practice and industry implementation, potentially driven by commercial pressures to maintain competitive programme durations. The consequence is that contingency is rapidly exhausted, exposing the project to programme disruption.</w:t>
      </w:r>
    </w:p>
    <w:p w14:paraId="6FC46D8B" w14:textId="77777777" w:rsidR="00FF2305" w:rsidRPr="00FF2305" w:rsidRDefault="00FF2305" w:rsidP="00FF2305">
      <w:pPr>
        <w:pStyle w:val="Heading2"/>
      </w:pPr>
      <w:bookmarkStart w:id="58" w:name="_Toc228973715"/>
      <w:r w:rsidRPr="00FF2305">
        <w:t>Reactive and Adaptive Risk Management</w:t>
      </w:r>
      <w:bookmarkEnd w:id="58"/>
    </w:p>
    <w:p w14:paraId="5DAB6A53" w14:textId="77777777" w:rsidR="00FF2305" w:rsidRPr="00FF2305" w:rsidRDefault="00FF2305" w:rsidP="00FF2305">
      <w:r w:rsidRPr="00FF2305">
        <w:t>The predominance of reactive decision-making identified in the findings supports the argument that construction management in uncertain environments is inherently adaptive. This aligns with the concept of “adaptive project management,” which emphasises flexibility and responsiveness over rigid planning (Atkinson, Crawford and Ward, 2006). The findings suggest that, in remediation projects, proactive planning alone is insufficient, and effective management depends on the ability to respond to emerging conditions in real time.</w:t>
      </w:r>
    </w:p>
    <w:p w14:paraId="141AE3AC" w14:textId="77777777" w:rsidR="00FF2305" w:rsidRPr="00FF2305" w:rsidRDefault="00FF2305" w:rsidP="00FF2305">
      <w:r w:rsidRPr="00FF2305">
        <w:t>The importance of short-term planning and operational flexibility reflects principles found in lean construction and agile management approaches, which prioritise responsiveness and continuous adjustment (Ballard and Howell, 2003). However, the findings extend these concepts by demonstrating that such adaptability is not merely beneficial but essential in remediation contexts, where uncertainty cannot be eliminated.</w:t>
      </w:r>
    </w:p>
    <w:p w14:paraId="27A419EF" w14:textId="6134193A" w:rsidR="00FF2305" w:rsidRDefault="00FF2305" w:rsidP="00FF2305">
      <w:r w:rsidRPr="00FF2305">
        <w:t>The role of experience and tacit knowledge also emerges as a critical factor. This supports existing research highlighting the importance of experiential learning in construction management, particularly in complex and uncertain environments (Nonaka and Takeuchi, 1995). The findings suggest that experienced practitioners are better equipped to interpret incomplete information, anticipate risks, and make informed decisions, reinforcing the value of human judgement alongside formal systems</w:t>
      </w:r>
      <w:r>
        <w:t>.</w:t>
      </w:r>
    </w:p>
    <w:p w14:paraId="2845D16B" w14:textId="77777777" w:rsidR="002C7E2C" w:rsidRPr="002C7E2C" w:rsidRDefault="002C7E2C" w:rsidP="002C7E2C">
      <w:pPr>
        <w:pStyle w:val="Heading2"/>
      </w:pPr>
      <w:bookmarkStart w:id="59" w:name="_Toc228973716"/>
      <w:r w:rsidRPr="002C7E2C">
        <w:t>Limitations of Formal Risk Management Systems</w:t>
      </w:r>
      <w:bookmarkEnd w:id="59"/>
    </w:p>
    <w:p w14:paraId="197FCEBD" w14:textId="77777777" w:rsidR="002C7E2C" w:rsidRPr="002C7E2C" w:rsidRDefault="002C7E2C" w:rsidP="002C7E2C">
      <w:r w:rsidRPr="002C7E2C">
        <w:t>A significant contribution of this study is the identification of a disconnect between formal risk management systems and operational reality. While tools such as risk registers and programme updates are widely advocated in industry guidance (RICS, 2017; APM, 2019), the findings suggest that their practical effectiveness is limited in dynamic remediation environments.</w:t>
      </w:r>
    </w:p>
    <w:p w14:paraId="572AEC78" w14:textId="77777777" w:rsidR="002C7E2C" w:rsidRPr="002C7E2C" w:rsidRDefault="002C7E2C" w:rsidP="002C7E2C">
      <w:r w:rsidRPr="002C7E2C">
        <w:t>This aligns with critiques in the literature that risk management tools often function as governance mechanisms rather than active decision-making tools (Hillson, 2002). The finding that risk registers provide structure but lack responsiveness reflects their static nature, which contrasts with the rapidly evolving conditions encountered on site. Similarly, the lag in programme updates highlights the limitations of periodic reporting systems in capturing real-time changes.</w:t>
      </w:r>
    </w:p>
    <w:p w14:paraId="0F7014C2" w14:textId="71D77374" w:rsidR="002C7E2C" w:rsidRDefault="002C7E2C" w:rsidP="00FF2305">
      <w:r w:rsidRPr="002C7E2C">
        <w:t>The identification of a “false sense of control” is particularly significant, as it suggests that formal systems may obscure underlying uncertainty rather than effectively manage it. This challenges the assumption that increased structure necessarily leads to improved control, highlighting the need for more dynamic and responsive management approaches.</w:t>
      </w:r>
    </w:p>
    <w:p w14:paraId="419A96F8" w14:textId="77777777" w:rsidR="002C7E2C" w:rsidRPr="002C7E2C" w:rsidRDefault="002C7E2C" w:rsidP="002C7E2C">
      <w:pPr>
        <w:pStyle w:val="Heading2"/>
      </w:pPr>
      <w:bookmarkStart w:id="60" w:name="_Toc228973717"/>
      <w:r w:rsidRPr="002C7E2C">
        <w:t>Programme Disruption as a Cumulative Process</w:t>
      </w:r>
      <w:bookmarkEnd w:id="60"/>
    </w:p>
    <w:p w14:paraId="629E8767" w14:textId="77777777" w:rsidR="002C7E2C" w:rsidRPr="002C7E2C" w:rsidRDefault="002C7E2C" w:rsidP="002C7E2C">
      <w:r w:rsidRPr="002C7E2C">
        <w:t xml:space="preserve">The finding that programme disruption occurs cumulatively rather than through isolated events provides important insight into the nature of delay in remediation projects. This aligns with previous research indicating that delays in construction are often the result of multiple interacting factors rather than single causes (Odeh and Battaineh, 2002). However, the study </w:t>
      </w:r>
      <w:r w:rsidRPr="002C7E2C">
        <w:lastRenderedPageBreak/>
        <w:t>extends this understanding by emphasising the gradual erosion of programme performance, which can be difficult to detect and manage.</w:t>
      </w:r>
    </w:p>
    <w:p w14:paraId="36752A14" w14:textId="622C3379" w:rsidR="002C7E2C" w:rsidRDefault="002C7E2C" w:rsidP="00FF2305">
      <w:r w:rsidRPr="002C7E2C">
        <w:t>The sensitivity of the critical path to remediation activities further highlights the importance of sequencing and dependency management. As noted by Kerzner (2017), critical path activities have a disproportionate impact on overall project duration, and this effect is amplified in remediation projects due to the uncertainty surrounding these activities. The additional constraints imposed by temporary works and limited access reinforce the complexity of managing programme performance in this context.</w:t>
      </w:r>
    </w:p>
    <w:p w14:paraId="5B294D42" w14:textId="77777777" w:rsidR="005C24BE" w:rsidRPr="005C24BE" w:rsidRDefault="005C24BE" w:rsidP="005C24BE">
      <w:pPr>
        <w:pStyle w:val="Heading2"/>
      </w:pPr>
      <w:bookmarkStart w:id="61" w:name="_Toc228973718"/>
      <w:r w:rsidRPr="005C24BE">
        <w:t>Communication, Coordination, and Collaboration</w:t>
      </w:r>
      <w:bookmarkEnd w:id="61"/>
    </w:p>
    <w:p w14:paraId="5A85C906" w14:textId="77777777" w:rsidR="005C24BE" w:rsidRPr="005C24BE" w:rsidRDefault="005C24BE" w:rsidP="005C24BE">
      <w:r w:rsidRPr="005C24BE">
        <w:t>The findings strongly support the importance of communication and coordination in managing construction projects, particularly under conditions of uncertainty. This is consistent with established literature, which identifies communication as a critical success factor in project delivery (Emmitt and Gorse, 2007). However, the study highlights that in remediation projects, the speed and quality of communication are particularly important due to the need for rapid decision-making.</w:t>
      </w:r>
    </w:p>
    <w:p w14:paraId="6EE7D3F0" w14:textId="6BD6B532" w:rsidR="005C24BE" w:rsidRDefault="005C24BE" w:rsidP="00FF2305">
      <w:r w:rsidRPr="005C24BE">
        <w:t>The role of cross-disciplinary coordination reflects the increasing complexity of construction projects, where decisions must integrate technical, commercial, and strategic considerations. This aligns with integrated project delivery principles, which emphasise collaboration and information sharing (Kent and Becerik-Gerber, 2010). The findings suggest that effective communication not only supports risk management but is also essential for maintaining programme stability.</w:t>
      </w:r>
    </w:p>
    <w:p w14:paraId="6B71F850" w14:textId="77777777" w:rsidR="005C24BE" w:rsidRPr="005C24BE" w:rsidRDefault="005C24BE" w:rsidP="005C24BE">
      <w:pPr>
        <w:pStyle w:val="Heading2"/>
      </w:pPr>
      <w:bookmarkStart w:id="62" w:name="_Toc228973719"/>
      <w:r w:rsidRPr="005C24BE">
        <w:t>Commercial Implications of Uncertainty</w:t>
      </w:r>
      <w:bookmarkEnd w:id="62"/>
    </w:p>
    <w:p w14:paraId="0E5002FC" w14:textId="77777777" w:rsidR="005C24BE" w:rsidRPr="005C24BE" w:rsidRDefault="005C24BE" w:rsidP="005C24BE">
      <w:r w:rsidRPr="005C24BE">
        <w:t>The study confirms that remediation uncertainty has significant commercial implications, particularly in relation to cost control and procurement. The reliance on provisional sums reflects the difficulty in defining scope, supporting findings by Love et al. (2016) that refurbishment projects are more susceptible to cost variation than new-build projects.</w:t>
      </w:r>
    </w:p>
    <w:p w14:paraId="7356F952" w14:textId="7534ADA8" w:rsidR="005C24BE" w:rsidRDefault="005C24BE" w:rsidP="00FF2305">
      <w:r w:rsidRPr="005C24BE">
        <w:t>The interrelationship between cost and programme risk identified in the findings aligns with the concept of project interdependency, where delays increase costs through extended preliminaries and overheads (Winch, 2010). The underestimation of financial risk further highlights a gap in early-stage planning, suggesting that commercial considerations are not fully integrated into risk management processes.</w:t>
      </w:r>
    </w:p>
    <w:p w14:paraId="6E67F820" w14:textId="77777777" w:rsidR="005C24BE" w:rsidRPr="005C24BE" w:rsidRDefault="005C24BE" w:rsidP="005C24BE">
      <w:pPr>
        <w:pStyle w:val="Heading2"/>
      </w:pPr>
      <w:bookmarkStart w:id="63" w:name="_Toc228973720"/>
      <w:r w:rsidRPr="005C24BE">
        <w:t>Implications for Practice</w:t>
      </w:r>
      <w:bookmarkEnd w:id="63"/>
    </w:p>
    <w:p w14:paraId="25A6D764" w14:textId="77777777" w:rsidR="005C24BE" w:rsidRPr="005C24BE" w:rsidRDefault="005C24BE" w:rsidP="005C24BE">
      <w:r w:rsidRPr="005C24BE">
        <w:t>The findings have several practical implications for improving the management of remediation projects. Firstly, there is a clear need for more intrusive and detailed early-stage investigation to reduce uncertainty, although it is acknowledged that uncertainty cannot be fully eliminated. Secondly, contingency allowances must be more realistic and explicitly linked to remediation risk, rather than treated as generic buffers.</w:t>
      </w:r>
    </w:p>
    <w:p w14:paraId="659185A6" w14:textId="3E8F510B" w:rsidR="005C24BE" w:rsidRDefault="005C24BE" w:rsidP="00FF2305">
      <w:r w:rsidRPr="005C24BE">
        <w:t>Thirdly, programme management approaches should shift towards greater flexibility, incorporating alternative sequencing strategies and recognising the iterative nature of remediation work. Finally, early involvement of specialists and improved communication systems are essential for enhancing coordination and decision-making.</w:t>
      </w:r>
    </w:p>
    <w:p w14:paraId="54DAD120" w14:textId="77777777" w:rsidR="00A82BCA" w:rsidRPr="00A82BCA" w:rsidRDefault="00A82BCA" w:rsidP="00A82BCA">
      <w:pPr>
        <w:pStyle w:val="Heading2"/>
      </w:pPr>
      <w:bookmarkStart w:id="64" w:name="_Toc228973721"/>
      <w:r w:rsidRPr="00A82BCA">
        <w:lastRenderedPageBreak/>
        <w:t>Chapter Summary</w:t>
      </w:r>
      <w:bookmarkEnd w:id="64"/>
    </w:p>
    <w:p w14:paraId="6995941C" w14:textId="77777777" w:rsidR="00A82BCA" w:rsidRPr="00A82BCA" w:rsidRDefault="00A82BCA" w:rsidP="00A82BCA">
      <w:r w:rsidRPr="00A82BCA">
        <w:t>This chapter has critically discussed the findings in relation to existing literature, demonstrating that remediation projects are fundamentally shaped by uncertainty, which limits the effectiveness of traditional risk management and programme planning approaches. The findings support existing research while extending understanding by highlighting the cumulative nature of programme disruption and the limitations of formal management systems.</w:t>
      </w:r>
    </w:p>
    <w:p w14:paraId="7E3BD722" w14:textId="7EEB44C4" w:rsidR="00A82BCA" w:rsidRDefault="00A82BCA" w:rsidP="00FF2305">
      <w:r w:rsidRPr="00A82BCA">
        <w:t>Overall, effective management of remediation projects requires a shift from predictive, linear approaches towards adaptive, experience-driven strategies that prioritise flexibility, communication, and continuous reassessment. These insights provide a foundation for the final chapter, which will present conclusions and recommendations for future research and practice.</w:t>
      </w:r>
    </w:p>
    <w:p w14:paraId="415C8B7D" w14:textId="77777777" w:rsidR="001120AA" w:rsidRDefault="001120AA" w:rsidP="00FF2305"/>
    <w:p w14:paraId="59381D2F" w14:textId="7408FA22" w:rsidR="001120AA" w:rsidRDefault="001120AA" w:rsidP="001120AA">
      <w:pPr>
        <w:pStyle w:val="Heading1"/>
      </w:pPr>
      <w:bookmarkStart w:id="65" w:name="_Toc228973722"/>
      <w:r w:rsidRPr="001120AA">
        <w:t>Chapter</w:t>
      </w:r>
      <w:r w:rsidR="006410B1">
        <w:t xml:space="preserve"> </w:t>
      </w:r>
      <w:r w:rsidR="002E76B2">
        <w:t>7</w:t>
      </w:r>
      <w:r w:rsidRPr="001120AA">
        <w:t>: Conclusion and Recommendation</w:t>
      </w:r>
      <w:r>
        <w:t>s</w:t>
      </w:r>
      <w:bookmarkEnd w:id="65"/>
    </w:p>
    <w:p w14:paraId="7D12BAA2" w14:textId="77777777" w:rsidR="007E7548" w:rsidRPr="007E7548" w:rsidRDefault="007E7548" w:rsidP="007E7548">
      <w:r w:rsidRPr="007E7548">
        <w:t>This study set out to critically evaluate the effectiveness of construction risk management strategies in maintaining programme certainty during remediation works to existing buildings, using the Beacon Hill development as a case study. The findings demonstrate that remediation projects are fundamentally shaped by uncertainty, which significantly limits the effectiveness of traditional risk management and programme planning approaches.</w:t>
      </w:r>
    </w:p>
    <w:p w14:paraId="528EDD66" w14:textId="77777777" w:rsidR="007E7548" w:rsidRPr="007E7548" w:rsidRDefault="007E7548" w:rsidP="007E7548">
      <w:r w:rsidRPr="007E7548">
        <w:t xml:space="preserve">A key conclusion is that uncertainty in remediation projects is not simply a discrete risk </w:t>
      </w:r>
      <w:proofErr w:type="gramStart"/>
      <w:r w:rsidRPr="007E7548">
        <w:t>factor</w:t>
      </w:r>
      <w:proofErr w:type="gramEnd"/>
      <w:r w:rsidRPr="007E7548">
        <w:t xml:space="preserve"> but an inherent condition embedded within the existing structure. This aligns with previous research identifying refurbishment projects as particularly susceptible to uncertainty due to incomplete information and concealed conditions (Egbu, 1999; Love et al., 2016). The study extends this understanding by demonstrating that uncertainty persists throughout construction and evolves dynamically as works progress, reinforcing the concept of emergent risk (Chapman and Ward, 2011). As a result, programme certainty is inherently constrained, as initial assumptions are based on partial and often unreliable information.</w:t>
      </w:r>
    </w:p>
    <w:p w14:paraId="4DD07855" w14:textId="77777777" w:rsidR="007E7548" w:rsidRPr="007E7548" w:rsidRDefault="007E7548" w:rsidP="007E7548">
      <w:r w:rsidRPr="007E7548">
        <w:t>The findings also highlight significant limitations in traditional programme planning approaches. The reliance on linear scheduling techniques and fixed assumptions is shown to be ineffective in the context of remediation, where scope and conditions are continuously evolving. This supports existing literature suggesting that conventional planning tools, such as the Critical Path Method, are less effective in complex and uncertain environments (Kerzner, 2017). The presence of optimism bias in programme development further exacerbates this issue, leading to unrealistic baseline programmes that lack resilience (Flyvbjerg, 2009). Consequently, contingency allowances are often insufficient, resulting in rapid erosion of programme float and increased vulnerability to delay.</w:t>
      </w:r>
    </w:p>
    <w:p w14:paraId="51A52C65" w14:textId="77777777" w:rsidR="007E7548" w:rsidRPr="007E7548" w:rsidRDefault="007E7548" w:rsidP="007E7548">
      <w:r w:rsidRPr="007E7548">
        <w:t xml:space="preserve">Another key conclusion is that risk management in remediation projects is predominantly reactive and adaptive. While formal risk management systems provide structure and governance, they are limited in their ability to respond to rapidly changing site conditions. This reflects broader critiques within the literature that risk management tools often function as static frameworks rather than dynamic decision-making mechanisms (Hillson, 2002). The study demonstrates that effective risk management relies heavily on real-time decision-making, supported by experience and professional judgement. This highlights the importance of tacit </w:t>
      </w:r>
      <w:r w:rsidRPr="007E7548">
        <w:lastRenderedPageBreak/>
        <w:t>knowledge in navigating uncertainty, particularly where formal systems are unable to capture the complexity of live project conditions (Nonaka and Takeuchi, 1995).</w:t>
      </w:r>
    </w:p>
    <w:p w14:paraId="48A4FE86" w14:textId="77777777" w:rsidR="007E7548" w:rsidRPr="007E7548" w:rsidRDefault="007E7548" w:rsidP="007E7548">
      <w:r w:rsidRPr="007E7548">
        <w:t>The cumulative nature of programme disruption also represents a significant finding. Rather than resulting from isolated events, delays were found to arise from the aggregation of multiple smaller issues, making them difficult to identify and manage. This supports previous research indicating that construction delays are often multi-causal and interdependent (Odeh and Battaineh, 2002</w:t>
      </w:r>
      <w:proofErr w:type="gramStart"/>
      <w:r w:rsidRPr="007E7548">
        <w:t>), but</w:t>
      </w:r>
      <w:proofErr w:type="gramEnd"/>
      <w:r w:rsidRPr="007E7548">
        <w:t xml:space="preserve"> extends this understanding by emphasising the gradual erosion of programme performance in remediation contexts. This is further compounded by constraints on parallel working, temporary works dependencies, and the sensitivity of the critical path to remediation activities.</w:t>
      </w:r>
    </w:p>
    <w:p w14:paraId="7CC540BB" w14:textId="77777777" w:rsidR="007E7548" w:rsidRPr="007E7548" w:rsidRDefault="007E7548" w:rsidP="007E7548">
      <w:r w:rsidRPr="007E7548">
        <w:t>The study also highlights the critical role of communication, coordination, and collaboration in managing uncertainty. Effective information flow between site, commercial, and management teams was identified as essential for maintaining productivity and supporting informed decision-making. This aligns with established research emphasising communication as a key success factor in construction projects (Emmitt and Gorse, 2007), while also reinforcing the importance of integrated approaches to project delivery (Kent and Becerik-Gerber, 2010).</w:t>
      </w:r>
    </w:p>
    <w:p w14:paraId="36512EE9" w14:textId="77777777" w:rsidR="007E7548" w:rsidRPr="007E7548" w:rsidRDefault="007E7548" w:rsidP="007E7548">
      <w:r w:rsidRPr="007E7548">
        <w:t>From a commercial perspective, the findings demonstrate that remediation uncertainty has significant implications for cost control and procurement. The reliance on provisional sums and variation-driven cost management reflects the difficulty in defining scope at early project stages, supporting previous findings that refurbishment projects are more prone to cost overruns (Love et al., 2016). The interrelationship between cost and programme risk further highlights the need for integrated risk management strategies that consider both time and financial impacts.</w:t>
      </w:r>
    </w:p>
    <w:p w14:paraId="55FC8214" w14:textId="260E5BC8" w:rsidR="001120AA" w:rsidRDefault="007E7548" w:rsidP="001120AA">
      <w:r w:rsidRPr="007E7548">
        <w:t>Overall, the study concludes that maintaining programme certainty in remediation projects requires a shift away from traditional predictive and linear approaches towards more adaptive, flexible, and experience-driven management strategies. While uncertainty cannot be eliminated, its impact can be mitigated through improved planning, enhanced communication, and more responsive decision-making processes.</w:t>
      </w:r>
    </w:p>
    <w:p w14:paraId="320A5F0F" w14:textId="77777777" w:rsidR="00A53AF5" w:rsidRDefault="00A53AF5" w:rsidP="001120AA"/>
    <w:p w14:paraId="000C543E" w14:textId="77777777" w:rsidR="006775C0" w:rsidRPr="006775C0" w:rsidRDefault="006775C0" w:rsidP="00A53AF5">
      <w:pPr>
        <w:pStyle w:val="Heading2"/>
      </w:pPr>
      <w:bookmarkStart w:id="66" w:name="_Toc228973723"/>
      <w:r w:rsidRPr="006775C0">
        <w:t>Recommendations for Practice</w:t>
      </w:r>
      <w:bookmarkEnd w:id="66"/>
    </w:p>
    <w:p w14:paraId="7408861E" w14:textId="5177687E" w:rsidR="006775C0" w:rsidRPr="006775C0" w:rsidRDefault="006775C0" w:rsidP="006775C0">
      <w:r w:rsidRPr="006775C0">
        <w:t xml:space="preserve">Drawing on the findings of this study, </w:t>
      </w:r>
      <w:r w:rsidR="00A53AF5" w:rsidRPr="006775C0">
        <w:t>several</w:t>
      </w:r>
      <w:r w:rsidRPr="006775C0">
        <w:t xml:space="preserve"> targeted recommendations can be proposed to enhance the management of remediation works to existing buildings within construction practice.</w:t>
      </w:r>
    </w:p>
    <w:p w14:paraId="060E2490" w14:textId="7FA5DF28" w:rsidR="006775C0" w:rsidRPr="006775C0" w:rsidRDefault="006775C0" w:rsidP="006775C0">
      <w:r w:rsidRPr="006775C0">
        <w:t xml:space="preserve">There is a clear requirement for more comprehensive and intrusive pre-construction investigation. While it is recognised that uncertainty cannot be </w:t>
      </w:r>
      <w:r w:rsidR="00A53AF5" w:rsidRPr="006775C0">
        <w:t>eliminated</w:t>
      </w:r>
      <w:r w:rsidRPr="006775C0">
        <w:t xml:space="preserve"> in remediation projects, the findings demonstrate that improved early-stage information can significantly reduce unknown risk and improve the reliability of both programme and cost forecasting. This should involve the strategic use of advanced surveying techniques, including laser scanning, structural opening-up works and intrusive investigations where practicable, </w:t>
      </w:r>
      <w:proofErr w:type="gramStart"/>
      <w:r w:rsidRPr="006775C0">
        <w:t>in order to</w:t>
      </w:r>
      <w:proofErr w:type="gramEnd"/>
      <w:r w:rsidRPr="006775C0">
        <w:t xml:space="preserve"> develop a more informed understanding of existing conditions (Douglas, 2006). Such approaches reduce reliance on assumption-based planning and support more informed decision-making prior to construction commencement.</w:t>
      </w:r>
    </w:p>
    <w:p w14:paraId="679D6C92" w14:textId="77777777" w:rsidR="006775C0" w:rsidRPr="006775C0" w:rsidRDefault="006775C0" w:rsidP="006775C0">
      <w:r w:rsidRPr="006775C0">
        <w:lastRenderedPageBreak/>
        <w:t>Contingency allowances must be more robust and explicitly aligned with remediation-specific risk. The research highlights that generic contingency values are often insufficient in addressing the level of uncertainty inherent in existing buildings. A more rigorous, risk-based approach to contingency planning is therefore required, whereby both time and cost allowances are directly informed by the nature and scale of identified uncertainties (Smith, Merna and Jobling, 2014). This should include dynamic contingency strategies capable of evolving as new information emerges during the remediation phase.</w:t>
      </w:r>
    </w:p>
    <w:p w14:paraId="1D5B0917" w14:textId="77777777" w:rsidR="006775C0" w:rsidRPr="006775C0" w:rsidRDefault="006775C0" w:rsidP="006775C0">
      <w:r w:rsidRPr="006775C0">
        <w:t>Programme management approaches should be fundamentally adapted to reflect the iterative and uncertain nature of remediation works. Traditional linear programming methods are shown to be insufficient in environments where scope evolves during delivery. As such, the adoption of flexible planning methodologies, such as rolling wave planning and short-term look-ahead programmes, is essential. These approaches enable continuous refinement of sequencing and resource allocation as site conditions develop, enhancing responsiveness and reducing the impact of unforeseen issues on overall programme performance (Kerzner, 2017).</w:t>
      </w:r>
    </w:p>
    <w:p w14:paraId="487867FC" w14:textId="77777777" w:rsidR="006775C0" w:rsidRPr="006775C0" w:rsidRDefault="006775C0" w:rsidP="006775C0">
      <w:r w:rsidRPr="006775C0">
        <w:t>Greater emphasis should be placed on early contractor involvement (ECI) and the integration of specialist expertise during the pre-construction phase. The findings indicate that delayed involvement of construction teams contributes to unrealistic programme assumptions and ineffective risk identification. Early engagement of contractors, temporary works designers and structural specialists can significantly improve constructability, coordination and sequencing strategies, ultimately enhancing programme certainty (Love et al., 2016). This collaborative approach should be embedded within procurement strategies to ensure that practical construction knowledge informs early decision-making.</w:t>
      </w:r>
    </w:p>
    <w:p w14:paraId="22B6F745" w14:textId="2494B5EA" w:rsidR="006775C0" w:rsidRDefault="006775C0" w:rsidP="006775C0">
      <w:r w:rsidRPr="006775C0">
        <w:t>Communication and coordination systems must be strengthened to support real-time information exchange across all project stakeholders. The research demonstrates that effective communication is critical in managing the dynamic and evolving nature of remediation works. This requires improved coordination between site, commercial and management teams, alongside the integration of digital tools to enhance transparency, data sharing and decision-making. Real-time communication frameworks can reduce delays associated with information gaps and support more proactive management of emerging risks (Emmitt and Gorse, 2007).</w:t>
      </w:r>
    </w:p>
    <w:p w14:paraId="08F5EE25" w14:textId="77777777" w:rsidR="00A53AF5" w:rsidRPr="006775C0" w:rsidRDefault="00A53AF5" w:rsidP="006775C0"/>
    <w:p w14:paraId="6038D20E" w14:textId="77777777" w:rsidR="006775C0" w:rsidRPr="006775C0" w:rsidRDefault="006775C0" w:rsidP="006775C0">
      <w:pPr>
        <w:pStyle w:val="Heading2"/>
      </w:pPr>
      <w:bookmarkStart w:id="67" w:name="_Toc228973724"/>
      <w:r w:rsidRPr="006775C0">
        <w:t>Recommendations for Future Research</w:t>
      </w:r>
      <w:bookmarkEnd w:id="67"/>
    </w:p>
    <w:p w14:paraId="7EDF4191" w14:textId="77777777" w:rsidR="006775C0" w:rsidRPr="006775C0" w:rsidRDefault="006775C0" w:rsidP="006775C0">
      <w:r w:rsidRPr="006775C0">
        <w:t>While this study provides valuable insights into construction risk management within remediation projects, several limitations highlight opportunities for further academic investigation.</w:t>
      </w:r>
    </w:p>
    <w:p w14:paraId="55E359C0" w14:textId="77777777" w:rsidR="006775C0" w:rsidRPr="006775C0" w:rsidRDefault="006775C0" w:rsidP="006775C0">
      <w:r w:rsidRPr="006775C0">
        <w:t>The use of a single case study limits the generalisability of the findings. Although the Beacon Hill development provides a detailed and context-rich analysis, future research would benefit from a comparative, multi-case study approach. Examining remediation projects across different sectors, building types and geographical locations would enable the identification of broader trends and strengthen the external validity of the findings.</w:t>
      </w:r>
    </w:p>
    <w:p w14:paraId="0DF7012E" w14:textId="77777777" w:rsidR="006775C0" w:rsidRPr="006775C0" w:rsidRDefault="006775C0" w:rsidP="006775C0">
      <w:r w:rsidRPr="006775C0">
        <w:t xml:space="preserve">The study adopts a predominantly qualitative approach based on a limited number of industry participants. While this provides in-depth insight into construction management practices, future research could incorporate quantitative methodologies to enhance empirical robustness. This may include programme performance analysis, delay quantification, or statistical </w:t>
      </w:r>
      <w:r w:rsidRPr="006775C0">
        <w:lastRenderedPageBreak/>
        <w:t>modelling of remediation-related risk factors to provide a more comprehensive understanding of their impact.</w:t>
      </w:r>
    </w:p>
    <w:p w14:paraId="57F500CD" w14:textId="77777777" w:rsidR="006775C0" w:rsidRPr="006775C0" w:rsidRDefault="006775C0" w:rsidP="006775C0">
      <w:r w:rsidRPr="006775C0">
        <w:t>Further research is required to explore the role of digital technologies in managing remediation risk and programme uncertainty. Although tools such as Building Information Modelling (BIM) and digital twins have demonstrated potential in improving information management and decision-making, their application within remediation contexts remains underdeveloped. Future studies should critically evaluate how these technologies can be adapted to address the challenges associated with incomplete data and evolving site conditions (Eastman et al., 2011; Lu et al., 2020).</w:t>
      </w:r>
    </w:p>
    <w:p w14:paraId="6D2C9010" w14:textId="276794A2" w:rsidR="006775C0" w:rsidRPr="006775C0" w:rsidRDefault="006775C0" w:rsidP="006775C0">
      <w:r w:rsidRPr="006775C0">
        <w:t>Additional research should examine the influence of organisational culture, leadership and knowledge management on the effectiveness of risk management strategies. The findings of this study highlight the importance of experience and tacit knowledge in navigating uncertainty; however, these capabilities are often project-specific and not systematically captured. Future research could therefore investigate how organisations can better embed learning, improve knowledge transfer and develop more consistent approaches to managing uncertainty across projects</w:t>
      </w:r>
      <w:r>
        <w:t>.</w:t>
      </w:r>
    </w:p>
    <w:p w14:paraId="115749B0" w14:textId="77777777" w:rsidR="007C794E" w:rsidRPr="007C794E" w:rsidRDefault="007C794E" w:rsidP="007C794E">
      <w:pPr>
        <w:pStyle w:val="Heading1"/>
      </w:pPr>
      <w:bookmarkStart w:id="68" w:name="_Toc228973725"/>
      <w:r w:rsidRPr="007C794E">
        <w:t>Final Reflection</w:t>
      </w:r>
      <w:bookmarkEnd w:id="68"/>
    </w:p>
    <w:p w14:paraId="5CB2A11A" w14:textId="77777777" w:rsidR="007C794E" w:rsidRPr="007C794E" w:rsidRDefault="007C794E" w:rsidP="007C794E">
      <w:r w:rsidRPr="007C794E">
        <w:t>This study contributes to the growing body of knowledge on construction risk management by highlighting the unique challenges associated with remediation projects. It demonstrates that uncertainty is not an anomaly but a defining characteristic of such projects, requiring a fundamental shift in management approach.</w:t>
      </w:r>
    </w:p>
    <w:p w14:paraId="6B137768" w14:textId="003C0D44" w:rsidR="007C794E" w:rsidRDefault="005A2655" w:rsidP="001120AA">
      <w:r w:rsidRPr="005A2655">
        <w:t>Overall, this study argues that current construction risk management frameworks are fundamentally misaligned with the realities of remediation works to existing buildings. While traditional approaches provide a structured foundation, they are inherently limited by their reliance on predictability, which is absent in remediation contexts. The findings demonstrate that programme certainty is not achieved through rigid planning or static risk tools, but through adaptive, experience-driven management supported by continuous communication and short-term control mechanisms. Consequently, improving programme certainty in remediation projects requires a fundamental shift from predictive, linear planning models towards dynamic, integrated approaches that explicitly account for uncertainty as a central project condition rather than an exception</w:t>
      </w:r>
      <w:r w:rsidR="006F3770">
        <w:t>.</w:t>
      </w:r>
    </w:p>
    <w:p w14:paraId="66A084C2" w14:textId="719DFF90" w:rsidR="008A36ED" w:rsidRDefault="008A36ED" w:rsidP="003E0EB7">
      <w:pPr>
        <w:pStyle w:val="Heading1"/>
      </w:pPr>
      <w:bookmarkStart w:id="69" w:name="_Toc228973726"/>
      <w:r>
        <w:t>Appendix A – Interview Questions</w:t>
      </w:r>
      <w:bookmarkEnd w:id="69"/>
      <w:r>
        <w:t xml:space="preserve"> </w:t>
      </w:r>
    </w:p>
    <w:p w14:paraId="5AA1D454" w14:textId="77777777" w:rsidR="003E0EB7" w:rsidRDefault="003E0EB7" w:rsidP="003E0EB7">
      <w:r w:rsidRPr="00B75A22">
        <w:t>1. Can you describe your role on the Beacon Hill development and your level of involvement in the remediation works?</w:t>
      </w:r>
    </w:p>
    <w:p w14:paraId="0D5B79E7" w14:textId="77777777" w:rsidR="003E0EB7" w:rsidRDefault="003E0EB7" w:rsidP="003E0EB7">
      <w:r w:rsidRPr="00B75A22">
        <w:t>2. What previous experience do you have with remediation works to existing buildings?</w:t>
      </w:r>
    </w:p>
    <w:p w14:paraId="2AEDC862" w14:textId="77777777" w:rsidR="003E0EB7" w:rsidRPr="00B75A22" w:rsidRDefault="003E0EB7" w:rsidP="003E0EB7">
      <w:r w:rsidRPr="00B75A22">
        <w:t>3. How would you describe the main construction risks associated with remediation works to existing buildings on this project?</w:t>
      </w:r>
    </w:p>
    <w:p w14:paraId="7F2D2B4B" w14:textId="77777777" w:rsidR="003E0EB7" w:rsidRPr="00B75A22" w:rsidRDefault="003E0EB7" w:rsidP="003E0EB7">
      <w:r w:rsidRPr="00B75A22">
        <w:t>4. To what extent were these risks identifiable during pre-construction, and what risks only became apparent once works commenced?</w:t>
      </w:r>
    </w:p>
    <w:p w14:paraId="02E2D855" w14:textId="77777777" w:rsidR="003E0EB7" w:rsidRDefault="003E0EB7" w:rsidP="003E0EB7">
      <w:r w:rsidRPr="00B75A22">
        <w:lastRenderedPageBreak/>
        <w:t>5. How does working with existing structures differ, in your experience, from managing risk on new-build projects?</w:t>
      </w:r>
    </w:p>
    <w:p w14:paraId="02393DB3" w14:textId="77777777" w:rsidR="003E0EB7" w:rsidRDefault="003E0EB7" w:rsidP="003E0EB7">
      <w:r w:rsidRPr="00B75A22">
        <w:t>6. What formal processes were used to identify and manage remediation-related risks on this project?</w:t>
      </w:r>
    </w:p>
    <w:p w14:paraId="6900C096" w14:textId="77777777" w:rsidR="003E0EB7" w:rsidRDefault="003E0EB7" w:rsidP="003E0EB7">
      <w:pPr>
        <w:rPr>
          <w:rFonts w:ascii="Times New Roman" w:eastAsia="Times New Roman" w:hAnsi="Times New Roman" w:cs="Times New Roman"/>
          <w:kern w:val="0"/>
          <w:lang w:eastAsia="en-GB"/>
          <w14:ligatures w14:val="none"/>
        </w:rPr>
      </w:pPr>
      <w:r w:rsidRPr="00B75A22">
        <w:t>7. How useful were risk registers in managing live remediation works once construction began?</w:t>
      </w:r>
      <w:r w:rsidRPr="001C0E1E">
        <w:rPr>
          <w:rFonts w:ascii="Times New Roman" w:eastAsia="Times New Roman" w:hAnsi="Times New Roman" w:cs="Times New Roman"/>
          <w:kern w:val="0"/>
          <w:lang w:eastAsia="en-GB"/>
          <w14:ligatures w14:val="none"/>
        </w:rPr>
        <w:t xml:space="preserve"> </w:t>
      </w:r>
    </w:p>
    <w:p w14:paraId="5CE91C0D" w14:textId="77777777" w:rsidR="003E0EB7" w:rsidRDefault="003E0EB7" w:rsidP="003E0EB7">
      <w:pPr>
        <w:rPr>
          <w:rFonts w:ascii="Times New Roman" w:eastAsia="Times New Roman" w:hAnsi="Times New Roman" w:cs="Times New Roman"/>
          <w:kern w:val="0"/>
          <w:lang w:eastAsia="en-GB"/>
          <w14:ligatures w14:val="none"/>
        </w:rPr>
      </w:pPr>
      <w:r w:rsidRPr="00B75A22">
        <w:t>8. Were risk management tools updated as site conditions changed? If so, how frequently and by whom?</w:t>
      </w:r>
      <w:r w:rsidRPr="00B6673B">
        <w:rPr>
          <w:rFonts w:ascii="Times New Roman" w:eastAsia="Times New Roman" w:hAnsi="Times New Roman" w:cs="Times New Roman"/>
          <w:kern w:val="0"/>
          <w:lang w:eastAsia="en-GB"/>
          <w14:ligatures w14:val="none"/>
        </w:rPr>
        <w:t xml:space="preserve"> </w:t>
      </w:r>
    </w:p>
    <w:p w14:paraId="75E5FC3B" w14:textId="77777777" w:rsidR="003E0EB7" w:rsidRDefault="003E0EB7" w:rsidP="003E0EB7">
      <w:r w:rsidRPr="00B75A22">
        <w:t>9. In practice, how were emerging risks communicated and addressed on site?</w:t>
      </w:r>
    </w:p>
    <w:p w14:paraId="0E29D039" w14:textId="77777777" w:rsidR="003E0EB7" w:rsidRPr="00B75A22" w:rsidRDefault="003E0EB7" w:rsidP="003E0EB7">
      <w:r w:rsidRPr="00B75A22">
        <w:t>10. How were remediation works incorporated into the overall construction programme?</w:t>
      </w:r>
    </w:p>
    <w:p w14:paraId="7525CF3B" w14:textId="77777777" w:rsidR="003E0EB7" w:rsidRPr="00B75A22" w:rsidRDefault="003E0EB7" w:rsidP="003E0EB7">
      <w:r w:rsidRPr="00B75A22">
        <w:t>11. What assumptions were made about the duration and sequencing of remediation works during programme development?</w:t>
      </w:r>
    </w:p>
    <w:p w14:paraId="468BF0EF" w14:textId="77777777" w:rsidR="003E0EB7" w:rsidRPr="00B75A22" w:rsidRDefault="003E0EB7" w:rsidP="003E0EB7">
      <w:r w:rsidRPr="00B75A22">
        <w:t>12. To what extent was contingency or float allowed for remediation-related uncertainty?</w:t>
      </w:r>
    </w:p>
    <w:p w14:paraId="01A6ED40" w14:textId="77777777" w:rsidR="003E0EB7" w:rsidRDefault="003E0EB7" w:rsidP="003E0EB7">
      <w:r w:rsidRPr="00B75A22">
        <w:t>13. Did remediation works sit on or influence the project’s critical path? If so, how?</w:t>
      </w:r>
    </w:p>
    <w:p w14:paraId="1D500ED3" w14:textId="77777777" w:rsidR="003E0EB7" w:rsidRDefault="003E0EB7" w:rsidP="003E0EB7">
      <w:pPr>
        <w:rPr>
          <w:rFonts w:ascii="Times New Roman" w:eastAsia="Times New Roman" w:hAnsi="Times New Roman" w:cs="Times New Roman"/>
          <w:kern w:val="0"/>
          <w:lang w:eastAsia="en-GB"/>
          <w14:ligatures w14:val="none"/>
        </w:rPr>
      </w:pPr>
      <w:r w:rsidRPr="00B75A22">
        <w:t>14. What impact did remediation works have on programme certainty during construction?</w:t>
      </w:r>
      <w:r w:rsidRPr="00D47337">
        <w:rPr>
          <w:rFonts w:ascii="Times New Roman" w:eastAsia="Times New Roman" w:hAnsi="Times New Roman" w:cs="Times New Roman"/>
          <w:kern w:val="0"/>
          <w:lang w:eastAsia="en-GB"/>
          <w14:ligatures w14:val="none"/>
        </w:rPr>
        <w:t xml:space="preserve"> </w:t>
      </w:r>
    </w:p>
    <w:p w14:paraId="235568F4" w14:textId="77777777" w:rsidR="003E0EB7" w:rsidRDefault="003E0EB7" w:rsidP="003E0EB7">
      <w:pPr>
        <w:rPr>
          <w:rFonts w:ascii="Times New Roman" w:eastAsia="Times New Roman" w:hAnsi="Times New Roman" w:cs="Times New Roman"/>
          <w:kern w:val="0"/>
          <w:lang w:eastAsia="en-GB"/>
          <w14:ligatures w14:val="none"/>
        </w:rPr>
      </w:pPr>
      <w:r w:rsidRPr="00B75A22">
        <w:t>15. Were delays typically caused by single events, or by a series of smaller issues?</w:t>
      </w:r>
      <w:r w:rsidRPr="00275D08">
        <w:rPr>
          <w:rFonts w:ascii="Times New Roman" w:eastAsia="Times New Roman" w:hAnsi="Times New Roman" w:cs="Times New Roman"/>
          <w:kern w:val="0"/>
          <w:lang w:eastAsia="en-GB"/>
          <w14:ligatures w14:val="none"/>
        </w:rPr>
        <w:t xml:space="preserve"> </w:t>
      </w:r>
    </w:p>
    <w:p w14:paraId="1EA82A3D" w14:textId="77777777" w:rsidR="003E0EB7" w:rsidRDefault="003E0EB7" w:rsidP="003E0EB7">
      <w:r w:rsidRPr="00B75A22">
        <w:t>16. How were programme changes managed when unforeseen conditions were encountered?</w:t>
      </w:r>
    </w:p>
    <w:p w14:paraId="34693895" w14:textId="77777777" w:rsidR="003E0EB7" w:rsidRDefault="003E0EB7" w:rsidP="003E0EB7">
      <w:r w:rsidRPr="00B75A22">
        <w:t>17. How closely did formal programme updates reflect what was happening on site?</w:t>
      </w:r>
    </w:p>
    <w:p w14:paraId="0FB87788" w14:textId="77777777" w:rsidR="003E0EB7" w:rsidRDefault="003E0EB7" w:rsidP="003E0EB7">
      <w:pPr>
        <w:rPr>
          <w:rFonts w:ascii="Times New Roman" w:eastAsia="Times New Roman" w:hAnsi="Times New Roman" w:cs="Times New Roman"/>
          <w:kern w:val="0"/>
          <w:lang w:eastAsia="en-GB"/>
          <w14:ligatures w14:val="none"/>
        </w:rPr>
      </w:pPr>
      <w:r w:rsidRPr="00B75A22">
        <w:t>18. What sequencing challenges arose during remediation works, particularly in relation to access and parallel working?</w:t>
      </w:r>
      <w:r w:rsidRPr="00275D08">
        <w:rPr>
          <w:rFonts w:ascii="Times New Roman" w:eastAsia="Times New Roman" w:hAnsi="Times New Roman" w:cs="Times New Roman"/>
          <w:kern w:val="0"/>
          <w:lang w:eastAsia="en-GB"/>
          <w14:ligatures w14:val="none"/>
        </w:rPr>
        <w:t xml:space="preserve"> </w:t>
      </w:r>
    </w:p>
    <w:p w14:paraId="32CE452B" w14:textId="77777777" w:rsidR="003E0EB7" w:rsidRPr="00B75A22" w:rsidRDefault="003E0EB7" w:rsidP="003E0EB7">
      <w:r w:rsidRPr="00B75A22">
        <w:t>19. How did temporary works requirements influence sequencing and programme flexibility?</w:t>
      </w:r>
    </w:p>
    <w:p w14:paraId="2E405545" w14:textId="77777777" w:rsidR="003E0EB7" w:rsidRDefault="003E0EB7" w:rsidP="003E0EB7">
      <w:r w:rsidRPr="00B75A22">
        <w:t>20. How effectively were specialist remediation subcontractors coordinated with follow-on trades?</w:t>
      </w:r>
    </w:p>
    <w:p w14:paraId="2585617C" w14:textId="652F83E9" w:rsidR="003E0EB7" w:rsidRPr="003E0EB7" w:rsidRDefault="003E0EB7" w:rsidP="003E0EB7">
      <w:r w:rsidRPr="00B75A22">
        <w:t>21. How were decisions made when remediation works revealed unforeseen conditions?</w:t>
      </w:r>
    </w:p>
    <w:p w14:paraId="680E3124" w14:textId="184D6488" w:rsidR="003E0EB7" w:rsidRPr="003E0EB7" w:rsidRDefault="003E0EB7" w:rsidP="003E0EB7">
      <w:r w:rsidRPr="008C5918">
        <w:t>22. To what extent did construction management experience influence how risks and programme issues were handled?</w:t>
      </w:r>
    </w:p>
    <w:p w14:paraId="03802BD7" w14:textId="77777777" w:rsidR="003E0EB7" w:rsidRDefault="003E0EB7" w:rsidP="003E0EB7">
      <w:r w:rsidRPr="00B75A22">
        <w:t>23. Were decisions generally proactive or reactive, and why?</w:t>
      </w:r>
    </w:p>
    <w:p w14:paraId="032FF9C0" w14:textId="14762565" w:rsidR="003E0EB7" w:rsidRPr="003E0EB7" w:rsidRDefault="003E0EB7" w:rsidP="003E0EB7">
      <w:r w:rsidRPr="00B75A22">
        <w:t>24. In your view, how effective were the risk management strategies used in maintaining programme certainty during remediation works?</w:t>
      </w:r>
    </w:p>
    <w:p w14:paraId="52A1E3FF" w14:textId="48C9D09B" w:rsidR="003E0EB7" w:rsidRPr="003E0EB7" w:rsidRDefault="003E0EB7" w:rsidP="003E0EB7">
      <w:r w:rsidRPr="00B75A22">
        <w:t>25. What aspects of remediation planning or management worked well on this project?</w:t>
      </w:r>
    </w:p>
    <w:p w14:paraId="535C6963" w14:textId="445EE67F" w:rsidR="003E0EB7" w:rsidRPr="003E0EB7" w:rsidRDefault="003E0EB7" w:rsidP="003E0EB7">
      <w:r w:rsidRPr="00B75A22">
        <w:t>26. What would you do differently on a future remediation project involving existing buildings?</w:t>
      </w:r>
    </w:p>
    <w:p w14:paraId="1B43ED62" w14:textId="77777777" w:rsidR="003E0EB7" w:rsidRDefault="003E0EB7" w:rsidP="003E0EB7">
      <w:r w:rsidRPr="00B75A22">
        <w:t>27. What advice would you give to construction managers planning remediation works on similar projects?</w:t>
      </w:r>
    </w:p>
    <w:p w14:paraId="31E4CCB4" w14:textId="74FEF457" w:rsidR="008A36ED" w:rsidRDefault="003E0EB7" w:rsidP="003E0EB7">
      <w:r w:rsidRPr="00B75A22">
        <w:t>28. Is there anything else about managing remediation works to existing buildings that you feel is important but often overlooked in planning or academic guidance?</w:t>
      </w:r>
    </w:p>
    <w:p w14:paraId="7AB6F2B2" w14:textId="77777777" w:rsidR="007539E5" w:rsidRPr="00DE1592" w:rsidRDefault="007539E5" w:rsidP="00DE1592">
      <w:pPr>
        <w:pStyle w:val="Heading1"/>
      </w:pPr>
      <w:bookmarkStart w:id="70" w:name="_Toc228973727"/>
      <w:bookmarkStart w:id="71" w:name="appendix-b-thematic-analysis-framework"/>
      <w:r w:rsidRPr="00DE1592">
        <w:lastRenderedPageBreak/>
        <w:t>Appendix B – Thematic Analysis Framework</w:t>
      </w:r>
      <w:bookmarkEnd w:id="70"/>
    </w:p>
    <w:p w14:paraId="57898E40" w14:textId="77777777" w:rsidR="007539E5" w:rsidRPr="00DB42EC" w:rsidRDefault="007539E5" w:rsidP="007539E5">
      <w:pPr>
        <w:pStyle w:val="FirstParagraph"/>
        <w:rPr>
          <w:sz w:val="22"/>
          <w:szCs w:val="22"/>
        </w:rPr>
      </w:pPr>
      <w:bookmarkStart w:id="72" w:name="b.1-introduction"/>
      <w:r w:rsidRPr="00DB42EC">
        <w:rPr>
          <w:sz w:val="22"/>
          <w:szCs w:val="22"/>
        </w:rPr>
        <w:t>This appendix presents the thematic analysis framework developed from the qualitative data collected during the study. The framework was produced through a structured thematic analysis process involving open coding, grouping of descriptive categories, and development of overarching themes and sub-themes. The purpose of this appendix is to demonstrate the analytical process undertaken to interpret the interview data and identify recurring patterns relating to construction risk management and programme certainty during remediation works to existing buildings.</w:t>
      </w:r>
    </w:p>
    <w:p w14:paraId="53230331" w14:textId="77777777" w:rsidR="007539E5" w:rsidRPr="00DB42EC" w:rsidRDefault="007539E5" w:rsidP="007539E5">
      <w:pPr>
        <w:pStyle w:val="BodyText"/>
        <w:rPr>
          <w:sz w:val="22"/>
          <w:szCs w:val="22"/>
        </w:rPr>
      </w:pPr>
      <w:r w:rsidRPr="00DB42EC">
        <w:rPr>
          <w:sz w:val="22"/>
          <w:szCs w:val="22"/>
        </w:rPr>
        <w:t>The analysis was based on semi-structured interviews conducted with three participants involved in the Beacon Hill development:</w:t>
      </w:r>
    </w:p>
    <w:p w14:paraId="013E55C2" w14:textId="77777777" w:rsidR="007539E5" w:rsidRPr="00DB42EC" w:rsidRDefault="007539E5" w:rsidP="007539E5">
      <w:pPr>
        <w:pStyle w:val="Compact"/>
        <w:numPr>
          <w:ilvl w:val="0"/>
          <w:numId w:val="30"/>
        </w:numPr>
        <w:rPr>
          <w:sz w:val="22"/>
          <w:szCs w:val="22"/>
        </w:rPr>
      </w:pPr>
      <w:r w:rsidRPr="00DB42EC">
        <w:rPr>
          <w:sz w:val="22"/>
          <w:szCs w:val="22"/>
        </w:rPr>
        <w:t>Participant 1 (P1) – Site Manager</w:t>
      </w:r>
      <w:r w:rsidRPr="00DB42EC">
        <w:rPr>
          <w:sz w:val="22"/>
          <w:szCs w:val="22"/>
        </w:rPr>
        <w:br/>
      </w:r>
    </w:p>
    <w:p w14:paraId="4F6C969E" w14:textId="77777777" w:rsidR="007539E5" w:rsidRPr="00DB42EC" w:rsidRDefault="007539E5" w:rsidP="007539E5">
      <w:pPr>
        <w:pStyle w:val="Compact"/>
        <w:numPr>
          <w:ilvl w:val="0"/>
          <w:numId w:val="30"/>
        </w:numPr>
        <w:rPr>
          <w:sz w:val="22"/>
          <w:szCs w:val="22"/>
        </w:rPr>
      </w:pPr>
      <w:r w:rsidRPr="00DB42EC">
        <w:rPr>
          <w:sz w:val="22"/>
          <w:szCs w:val="22"/>
        </w:rPr>
        <w:t>Participant 2 (P2) – Quantity Surveyor</w:t>
      </w:r>
      <w:r w:rsidRPr="00DB42EC">
        <w:rPr>
          <w:sz w:val="22"/>
          <w:szCs w:val="22"/>
        </w:rPr>
        <w:br/>
      </w:r>
    </w:p>
    <w:p w14:paraId="13DB0C82" w14:textId="77777777" w:rsidR="007539E5" w:rsidRPr="00DB42EC" w:rsidRDefault="007539E5" w:rsidP="007539E5">
      <w:pPr>
        <w:pStyle w:val="Compact"/>
        <w:numPr>
          <w:ilvl w:val="0"/>
          <w:numId w:val="30"/>
        </w:numPr>
        <w:rPr>
          <w:sz w:val="22"/>
          <w:szCs w:val="22"/>
        </w:rPr>
      </w:pPr>
      <w:r w:rsidRPr="00DB42EC">
        <w:rPr>
          <w:sz w:val="22"/>
          <w:szCs w:val="22"/>
        </w:rPr>
        <w:t>Participant 3 (P3) – Project Manager</w:t>
      </w:r>
    </w:p>
    <w:p w14:paraId="557BA5C0" w14:textId="77777777" w:rsidR="007539E5" w:rsidRPr="00DB42EC" w:rsidRDefault="007539E5" w:rsidP="007539E5">
      <w:pPr>
        <w:pStyle w:val="FirstParagraph"/>
        <w:rPr>
          <w:sz w:val="22"/>
          <w:szCs w:val="22"/>
        </w:rPr>
      </w:pPr>
      <w:r w:rsidRPr="00DB42EC">
        <w:rPr>
          <w:sz w:val="22"/>
          <w:szCs w:val="22"/>
        </w:rPr>
        <w:t>The thematic analysis identified several recurring themes relating to uncertainty, programme management, reactive decision-making, communication, commercial implications and risk management practices.</w:t>
      </w:r>
    </w:p>
    <w:p w14:paraId="03929E61" w14:textId="77777777" w:rsidR="007539E5" w:rsidRDefault="007539E5" w:rsidP="007539E5"/>
    <w:p w14:paraId="2AD2AABC" w14:textId="77777777" w:rsidR="007539E5" w:rsidRDefault="007539E5" w:rsidP="007539E5">
      <w:pPr>
        <w:pStyle w:val="Heading1"/>
      </w:pPr>
      <w:bookmarkStart w:id="73" w:name="_Toc228973728"/>
      <w:bookmarkStart w:id="74" w:name="b.2-thematic-analysis-table"/>
      <w:bookmarkEnd w:id="71"/>
      <w:bookmarkEnd w:id="72"/>
      <w:r>
        <w:t>Thematic Analysis Table</w:t>
      </w:r>
      <w:bookmarkEnd w:id="73"/>
    </w:p>
    <w:tbl>
      <w:tblPr>
        <w:tblStyle w:val="Table"/>
        <w:tblW w:w="5000" w:type="pct"/>
        <w:tblLayout w:type="fixed"/>
        <w:tblLook w:val="0020" w:firstRow="1" w:lastRow="0" w:firstColumn="0" w:lastColumn="0" w:noHBand="0" w:noVBand="0"/>
      </w:tblPr>
      <w:tblGrid>
        <w:gridCol w:w="3008"/>
        <w:gridCol w:w="3009"/>
        <w:gridCol w:w="3009"/>
      </w:tblGrid>
      <w:tr w:rsidR="007539E5" w14:paraId="755CCB94" w14:textId="77777777" w:rsidTr="00C365E8">
        <w:trPr>
          <w:cnfStyle w:val="100000000000" w:firstRow="1" w:lastRow="0" w:firstColumn="0" w:lastColumn="0" w:oddVBand="0" w:evenVBand="0" w:oddHBand="0" w:evenHBand="0" w:firstRowFirstColumn="0" w:firstRowLastColumn="0" w:lastRowFirstColumn="0" w:lastRowLastColumn="0"/>
          <w:trHeight w:val="572"/>
          <w:tblHeader/>
        </w:trPr>
        <w:tc>
          <w:tcPr>
            <w:tcW w:w="3008" w:type="dxa"/>
            <w:tcBorders>
              <w:right w:val="single" w:sz="4" w:space="0" w:color="auto"/>
            </w:tcBorders>
          </w:tcPr>
          <w:p w14:paraId="6EECAA50" w14:textId="77777777" w:rsidR="007539E5" w:rsidRPr="00DB42EC" w:rsidRDefault="007539E5" w:rsidP="00FA6933">
            <w:pPr>
              <w:pStyle w:val="Compact"/>
              <w:rPr>
                <w:sz w:val="22"/>
                <w:szCs w:val="22"/>
              </w:rPr>
            </w:pPr>
            <w:r w:rsidRPr="00DB42EC">
              <w:rPr>
                <w:sz w:val="22"/>
                <w:szCs w:val="22"/>
              </w:rPr>
              <w:t>Main Theme</w:t>
            </w:r>
          </w:p>
        </w:tc>
        <w:tc>
          <w:tcPr>
            <w:tcW w:w="3009" w:type="dxa"/>
            <w:tcBorders>
              <w:left w:val="single" w:sz="4" w:space="0" w:color="auto"/>
              <w:bottom w:val="single" w:sz="2" w:space="0" w:color="auto"/>
              <w:right w:val="single" w:sz="4" w:space="0" w:color="auto"/>
            </w:tcBorders>
          </w:tcPr>
          <w:p w14:paraId="084EABDD" w14:textId="77777777" w:rsidR="007539E5" w:rsidRPr="00DB42EC" w:rsidRDefault="007539E5" w:rsidP="00FA6933">
            <w:pPr>
              <w:pStyle w:val="Compact"/>
              <w:rPr>
                <w:sz w:val="22"/>
                <w:szCs w:val="22"/>
              </w:rPr>
            </w:pPr>
            <w:r w:rsidRPr="00DB42EC">
              <w:rPr>
                <w:sz w:val="22"/>
                <w:szCs w:val="22"/>
              </w:rPr>
              <w:t>Sub-Theme</w:t>
            </w:r>
          </w:p>
        </w:tc>
        <w:tc>
          <w:tcPr>
            <w:tcW w:w="3009" w:type="dxa"/>
            <w:tcBorders>
              <w:left w:val="single" w:sz="4" w:space="0" w:color="auto"/>
            </w:tcBorders>
          </w:tcPr>
          <w:p w14:paraId="4D23E6DF" w14:textId="77777777" w:rsidR="007539E5" w:rsidRPr="00DB42EC" w:rsidRDefault="007539E5" w:rsidP="00FA6933">
            <w:pPr>
              <w:pStyle w:val="Compact"/>
              <w:rPr>
                <w:sz w:val="22"/>
                <w:szCs w:val="22"/>
              </w:rPr>
            </w:pPr>
            <w:r w:rsidRPr="00DB42EC">
              <w:rPr>
                <w:sz w:val="22"/>
                <w:szCs w:val="22"/>
              </w:rPr>
              <w:t>Participants</w:t>
            </w:r>
          </w:p>
        </w:tc>
      </w:tr>
      <w:tr w:rsidR="007539E5" w14:paraId="6D86F7C5" w14:textId="77777777" w:rsidTr="00C365E8">
        <w:tc>
          <w:tcPr>
            <w:tcW w:w="3008" w:type="dxa"/>
            <w:tcBorders>
              <w:right w:val="single" w:sz="4" w:space="0" w:color="auto"/>
            </w:tcBorders>
          </w:tcPr>
          <w:p w14:paraId="03FAF36A" w14:textId="77777777" w:rsidR="007539E5" w:rsidRPr="00DB42EC" w:rsidRDefault="007539E5" w:rsidP="00FA6933">
            <w:pPr>
              <w:pStyle w:val="Compact"/>
              <w:rPr>
                <w:sz w:val="22"/>
                <w:szCs w:val="22"/>
              </w:rPr>
            </w:pPr>
            <w:r w:rsidRPr="00DB42EC">
              <w:rPr>
                <w:sz w:val="22"/>
                <w:szCs w:val="22"/>
              </w:rPr>
              <w:t>Uncertainty as the Core Challenge in Remediation Projects</w:t>
            </w:r>
          </w:p>
        </w:tc>
        <w:tc>
          <w:tcPr>
            <w:tcW w:w="3009" w:type="dxa"/>
            <w:tcBorders>
              <w:top w:val="single" w:sz="2" w:space="0" w:color="auto"/>
              <w:left w:val="single" w:sz="4" w:space="0" w:color="auto"/>
              <w:right w:val="single" w:sz="4" w:space="0" w:color="auto"/>
            </w:tcBorders>
          </w:tcPr>
          <w:p w14:paraId="4D58ECB8" w14:textId="77777777" w:rsidR="007539E5" w:rsidRPr="00DB42EC" w:rsidRDefault="007539E5" w:rsidP="00FA6933">
            <w:pPr>
              <w:pStyle w:val="Compact"/>
              <w:rPr>
                <w:sz w:val="22"/>
                <w:szCs w:val="22"/>
              </w:rPr>
            </w:pPr>
            <w:r w:rsidRPr="00DB42EC">
              <w:rPr>
                <w:sz w:val="22"/>
                <w:szCs w:val="22"/>
              </w:rPr>
              <w:t>Limited reliability of pre-construction information</w:t>
            </w:r>
          </w:p>
        </w:tc>
        <w:tc>
          <w:tcPr>
            <w:tcW w:w="3009" w:type="dxa"/>
            <w:tcBorders>
              <w:left w:val="single" w:sz="4" w:space="0" w:color="auto"/>
            </w:tcBorders>
          </w:tcPr>
          <w:p w14:paraId="677E260F" w14:textId="77777777" w:rsidR="007539E5" w:rsidRPr="00DB42EC" w:rsidRDefault="007539E5" w:rsidP="00FA6933">
            <w:pPr>
              <w:pStyle w:val="Compact"/>
              <w:rPr>
                <w:sz w:val="22"/>
                <w:szCs w:val="22"/>
              </w:rPr>
            </w:pPr>
            <w:r w:rsidRPr="00DB42EC">
              <w:rPr>
                <w:sz w:val="22"/>
                <w:szCs w:val="22"/>
              </w:rPr>
              <w:t>P1, P2, P3</w:t>
            </w:r>
          </w:p>
        </w:tc>
      </w:tr>
      <w:tr w:rsidR="007539E5" w14:paraId="5F8EB0F1" w14:textId="77777777" w:rsidTr="00C365E8">
        <w:tc>
          <w:tcPr>
            <w:tcW w:w="3008" w:type="dxa"/>
            <w:tcBorders>
              <w:right w:val="single" w:sz="4" w:space="0" w:color="auto"/>
            </w:tcBorders>
          </w:tcPr>
          <w:p w14:paraId="6DDC371A"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43AC812" w14:textId="77777777" w:rsidR="007539E5" w:rsidRPr="00DB42EC" w:rsidRDefault="007539E5" w:rsidP="00FA6933">
            <w:pPr>
              <w:pStyle w:val="Compact"/>
              <w:rPr>
                <w:sz w:val="22"/>
                <w:szCs w:val="22"/>
              </w:rPr>
            </w:pPr>
            <w:r w:rsidRPr="00DB42EC">
              <w:rPr>
                <w:sz w:val="22"/>
                <w:szCs w:val="22"/>
              </w:rPr>
              <w:t>Hidden defects and concealed conditions emerging during works</w:t>
            </w:r>
          </w:p>
        </w:tc>
        <w:tc>
          <w:tcPr>
            <w:tcW w:w="3009" w:type="dxa"/>
            <w:tcBorders>
              <w:left w:val="single" w:sz="4" w:space="0" w:color="auto"/>
            </w:tcBorders>
          </w:tcPr>
          <w:p w14:paraId="4E1A3C78" w14:textId="77777777" w:rsidR="007539E5" w:rsidRPr="00DB42EC" w:rsidRDefault="007539E5" w:rsidP="00FA6933">
            <w:pPr>
              <w:pStyle w:val="Compact"/>
              <w:rPr>
                <w:sz w:val="22"/>
                <w:szCs w:val="22"/>
              </w:rPr>
            </w:pPr>
            <w:r w:rsidRPr="00DB42EC">
              <w:rPr>
                <w:sz w:val="22"/>
                <w:szCs w:val="22"/>
              </w:rPr>
              <w:t>P1, P2, P3</w:t>
            </w:r>
          </w:p>
        </w:tc>
      </w:tr>
      <w:tr w:rsidR="007539E5" w14:paraId="3027F72A" w14:textId="77777777" w:rsidTr="00C365E8">
        <w:tc>
          <w:tcPr>
            <w:tcW w:w="3008" w:type="dxa"/>
            <w:tcBorders>
              <w:right w:val="single" w:sz="4" w:space="0" w:color="auto"/>
            </w:tcBorders>
          </w:tcPr>
          <w:p w14:paraId="0026F63B"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71C0DF64" w14:textId="77777777" w:rsidR="007539E5" w:rsidRPr="00DB42EC" w:rsidRDefault="007539E5" w:rsidP="00FA6933">
            <w:pPr>
              <w:pStyle w:val="Compact"/>
              <w:rPr>
                <w:sz w:val="22"/>
                <w:szCs w:val="22"/>
              </w:rPr>
            </w:pPr>
            <w:r w:rsidRPr="00DB42EC">
              <w:rPr>
                <w:sz w:val="22"/>
                <w:szCs w:val="22"/>
              </w:rPr>
              <w:t>Risk as uncertainty rather than predictability</w:t>
            </w:r>
          </w:p>
        </w:tc>
        <w:tc>
          <w:tcPr>
            <w:tcW w:w="3009" w:type="dxa"/>
            <w:tcBorders>
              <w:left w:val="single" w:sz="4" w:space="0" w:color="auto"/>
            </w:tcBorders>
          </w:tcPr>
          <w:p w14:paraId="0F46F4BF" w14:textId="77777777" w:rsidR="007539E5" w:rsidRPr="00DB42EC" w:rsidRDefault="007539E5" w:rsidP="00FA6933">
            <w:pPr>
              <w:pStyle w:val="Compact"/>
              <w:rPr>
                <w:sz w:val="22"/>
                <w:szCs w:val="22"/>
              </w:rPr>
            </w:pPr>
            <w:r w:rsidRPr="00DB42EC">
              <w:rPr>
                <w:sz w:val="22"/>
                <w:szCs w:val="22"/>
              </w:rPr>
              <w:t>P1, P2, P3</w:t>
            </w:r>
          </w:p>
        </w:tc>
      </w:tr>
      <w:tr w:rsidR="007539E5" w14:paraId="21EB219A" w14:textId="77777777" w:rsidTr="00C365E8">
        <w:tc>
          <w:tcPr>
            <w:tcW w:w="3008" w:type="dxa"/>
            <w:tcBorders>
              <w:right w:val="single" w:sz="4" w:space="0" w:color="auto"/>
            </w:tcBorders>
          </w:tcPr>
          <w:p w14:paraId="0841CD72"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F7330F4" w14:textId="77777777" w:rsidR="007539E5" w:rsidRPr="00DB42EC" w:rsidRDefault="007539E5" w:rsidP="00FA6933">
            <w:pPr>
              <w:pStyle w:val="Compact"/>
              <w:rPr>
                <w:sz w:val="22"/>
                <w:szCs w:val="22"/>
              </w:rPr>
            </w:pPr>
            <w:r w:rsidRPr="00DB42EC">
              <w:rPr>
                <w:sz w:val="22"/>
                <w:szCs w:val="22"/>
              </w:rPr>
              <w:t>Interconnected technical, commercial and programme risks</w:t>
            </w:r>
          </w:p>
        </w:tc>
        <w:tc>
          <w:tcPr>
            <w:tcW w:w="3009" w:type="dxa"/>
            <w:tcBorders>
              <w:left w:val="single" w:sz="4" w:space="0" w:color="auto"/>
            </w:tcBorders>
          </w:tcPr>
          <w:p w14:paraId="6129F6BA" w14:textId="77777777" w:rsidR="007539E5" w:rsidRPr="00DB42EC" w:rsidRDefault="007539E5" w:rsidP="00FA6933">
            <w:pPr>
              <w:pStyle w:val="Compact"/>
              <w:rPr>
                <w:sz w:val="22"/>
                <w:szCs w:val="22"/>
              </w:rPr>
            </w:pPr>
            <w:r w:rsidRPr="00DB42EC">
              <w:rPr>
                <w:sz w:val="22"/>
                <w:szCs w:val="22"/>
              </w:rPr>
              <w:t>P1, P2, P3</w:t>
            </w:r>
          </w:p>
        </w:tc>
      </w:tr>
      <w:tr w:rsidR="007539E5" w14:paraId="66C0149A" w14:textId="77777777" w:rsidTr="00C365E8">
        <w:tc>
          <w:tcPr>
            <w:tcW w:w="3008" w:type="dxa"/>
            <w:tcBorders>
              <w:right w:val="single" w:sz="4" w:space="0" w:color="auto"/>
            </w:tcBorders>
          </w:tcPr>
          <w:p w14:paraId="5474D73A"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2171B473" w14:textId="77777777" w:rsidR="007539E5" w:rsidRPr="00DB42EC" w:rsidRDefault="007539E5" w:rsidP="00FA6933">
            <w:pPr>
              <w:pStyle w:val="Compact"/>
              <w:rPr>
                <w:sz w:val="22"/>
                <w:szCs w:val="22"/>
              </w:rPr>
            </w:pPr>
            <w:r w:rsidRPr="00DB42EC">
              <w:rPr>
                <w:sz w:val="22"/>
                <w:szCs w:val="22"/>
              </w:rPr>
              <w:t>Existing buildings as inherently uncertain environments</w:t>
            </w:r>
          </w:p>
        </w:tc>
        <w:tc>
          <w:tcPr>
            <w:tcW w:w="3009" w:type="dxa"/>
            <w:tcBorders>
              <w:left w:val="single" w:sz="4" w:space="0" w:color="auto"/>
            </w:tcBorders>
          </w:tcPr>
          <w:p w14:paraId="2224543B" w14:textId="77777777" w:rsidR="007539E5" w:rsidRPr="00DB42EC" w:rsidRDefault="007539E5" w:rsidP="00FA6933">
            <w:pPr>
              <w:pStyle w:val="Compact"/>
              <w:rPr>
                <w:sz w:val="22"/>
                <w:szCs w:val="22"/>
              </w:rPr>
            </w:pPr>
            <w:r w:rsidRPr="00DB42EC">
              <w:rPr>
                <w:sz w:val="22"/>
                <w:szCs w:val="22"/>
              </w:rPr>
              <w:t>P1, P2, P3</w:t>
            </w:r>
          </w:p>
        </w:tc>
      </w:tr>
      <w:tr w:rsidR="007539E5" w14:paraId="6A8309D5" w14:textId="77777777" w:rsidTr="00C365E8">
        <w:tc>
          <w:tcPr>
            <w:tcW w:w="3008" w:type="dxa"/>
            <w:tcBorders>
              <w:right w:val="single" w:sz="4" w:space="0" w:color="auto"/>
            </w:tcBorders>
          </w:tcPr>
          <w:p w14:paraId="71E3487C" w14:textId="77777777" w:rsidR="007539E5" w:rsidRPr="00DB42EC" w:rsidRDefault="007539E5" w:rsidP="00FA6933">
            <w:pPr>
              <w:pStyle w:val="Compact"/>
              <w:rPr>
                <w:sz w:val="22"/>
                <w:szCs w:val="22"/>
              </w:rPr>
            </w:pPr>
            <w:r w:rsidRPr="00DB42EC">
              <w:rPr>
                <w:sz w:val="22"/>
                <w:szCs w:val="22"/>
              </w:rPr>
              <w:t>Limitations of Traditional Programme Planning</w:t>
            </w:r>
          </w:p>
        </w:tc>
        <w:tc>
          <w:tcPr>
            <w:tcW w:w="3009" w:type="dxa"/>
            <w:tcBorders>
              <w:left w:val="single" w:sz="4" w:space="0" w:color="auto"/>
              <w:right w:val="single" w:sz="4" w:space="0" w:color="auto"/>
            </w:tcBorders>
          </w:tcPr>
          <w:p w14:paraId="3760B682" w14:textId="77777777" w:rsidR="007539E5" w:rsidRPr="00DB42EC" w:rsidRDefault="007539E5" w:rsidP="00FA6933">
            <w:pPr>
              <w:pStyle w:val="Compact"/>
              <w:rPr>
                <w:sz w:val="22"/>
                <w:szCs w:val="22"/>
              </w:rPr>
            </w:pPr>
            <w:r w:rsidRPr="00DB42EC">
              <w:rPr>
                <w:sz w:val="22"/>
                <w:szCs w:val="22"/>
              </w:rPr>
              <w:t>Optimistic programme assumptions</w:t>
            </w:r>
          </w:p>
        </w:tc>
        <w:tc>
          <w:tcPr>
            <w:tcW w:w="3009" w:type="dxa"/>
            <w:tcBorders>
              <w:left w:val="single" w:sz="4" w:space="0" w:color="auto"/>
            </w:tcBorders>
          </w:tcPr>
          <w:p w14:paraId="14465DA4" w14:textId="77777777" w:rsidR="007539E5" w:rsidRPr="00DB42EC" w:rsidRDefault="007539E5" w:rsidP="00FA6933">
            <w:pPr>
              <w:pStyle w:val="Compact"/>
              <w:rPr>
                <w:sz w:val="22"/>
                <w:szCs w:val="22"/>
              </w:rPr>
            </w:pPr>
            <w:r w:rsidRPr="00DB42EC">
              <w:rPr>
                <w:sz w:val="22"/>
                <w:szCs w:val="22"/>
              </w:rPr>
              <w:t>P1, P2, P3</w:t>
            </w:r>
          </w:p>
        </w:tc>
      </w:tr>
      <w:tr w:rsidR="007539E5" w14:paraId="03643881" w14:textId="77777777" w:rsidTr="00C365E8">
        <w:tc>
          <w:tcPr>
            <w:tcW w:w="3008" w:type="dxa"/>
            <w:tcBorders>
              <w:right w:val="single" w:sz="4" w:space="0" w:color="auto"/>
            </w:tcBorders>
          </w:tcPr>
          <w:p w14:paraId="401D257E"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93428F1" w14:textId="77777777" w:rsidR="007539E5" w:rsidRPr="00DB42EC" w:rsidRDefault="007539E5" w:rsidP="00FA6933">
            <w:pPr>
              <w:pStyle w:val="Compact"/>
              <w:rPr>
                <w:sz w:val="22"/>
                <w:szCs w:val="22"/>
              </w:rPr>
            </w:pPr>
            <w:r w:rsidRPr="00DB42EC">
              <w:rPr>
                <w:sz w:val="22"/>
                <w:szCs w:val="22"/>
              </w:rPr>
              <w:t>Underestimation of remediation duration and complexity</w:t>
            </w:r>
          </w:p>
        </w:tc>
        <w:tc>
          <w:tcPr>
            <w:tcW w:w="3009" w:type="dxa"/>
            <w:tcBorders>
              <w:left w:val="single" w:sz="4" w:space="0" w:color="auto"/>
            </w:tcBorders>
          </w:tcPr>
          <w:p w14:paraId="21137B0C" w14:textId="77777777" w:rsidR="007539E5" w:rsidRPr="00DB42EC" w:rsidRDefault="007539E5" w:rsidP="00FA6933">
            <w:pPr>
              <w:pStyle w:val="Compact"/>
              <w:rPr>
                <w:sz w:val="22"/>
                <w:szCs w:val="22"/>
              </w:rPr>
            </w:pPr>
            <w:r w:rsidRPr="00DB42EC">
              <w:rPr>
                <w:sz w:val="22"/>
                <w:szCs w:val="22"/>
              </w:rPr>
              <w:t>P1, P2, P3</w:t>
            </w:r>
          </w:p>
        </w:tc>
      </w:tr>
      <w:tr w:rsidR="007539E5" w14:paraId="60C32C02" w14:textId="77777777" w:rsidTr="00C365E8">
        <w:tc>
          <w:tcPr>
            <w:tcW w:w="3008" w:type="dxa"/>
            <w:tcBorders>
              <w:right w:val="single" w:sz="4" w:space="0" w:color="auto"/>
            </w:tcBorders>
          </w:tcPr>
          <w:p w14:paraId="36D868BB"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2736ACCB" w14:textId="77777777" w:rsidR="007539E5" w:rsidRPr="00DB42EC" w:rsidRDefault="007539E5" w:rsidP="00FA6933">
            <w:pPr>
              <w:pStyle w:val="Compact"/>
              <w:rPr>
                <w:sz w:val="22"/>
                <w:szCs w:val="22"/>
              </w:rPr>
            </w:pPr>
            <w:r w:rsidRPr="00DB42EC">
              <w:rPr>
                <w:sz w:val="22"/>
                <w:szCs w:val="22"/>
              </w:rPr>
              <w:t>Inadequate contingency and float allowances</w:t>
            </w:r>
          </w:p>
        </w:tc>
        <w:tc>
          <w:tcPr>
            <w:tcW w:w="3009" w:type="dxa"/>
            <w:tcBorders>
              <w:left w:val="single" w:sz="4" w:space="0" w:color="auto"/>
            </w:tcBorders>
          </w:tcPr>
          <w:p w14:paraId="778FBFEF" w14:textId="77777777" w:rsidR="007539E5" w:rsidRPr="00DB42EC" w:rsidRDefault="007539E5" w:rsidP="00FA6933">
            <w:pPr>
              <w:pStyle w:val="Compact"/>
              <w:rPr>
                <w:sz w:val="22"/>
                <w:szCs w:val="22"/>
              </w:rPr>
            </w:pPr>
            <w:r w:rsidRPr="00DB42EC">
              <w:rPr>
                <w:sz w:val="22"/>
                <w:szCs w:val="22"/>
              </w:rPr>
              <w:t>P1, P2, P3</w:t>
            </w:r>
          </w:p>
        </w:tc>
      </w:tr>
      <w:tr w:rsidR="007539E5" w14:paraId="10C694EF" w14:textId="77777777" w:rsidTr="00C365E8">
        <w:tc>
          <w:tcPr>
            <w:tcW w:w="3008" w:type="dxa"/>
            <w:tcBorders>
              <w:right w:val="single" w:sz="4" w:space="0" w:color="auto"/>
            </w:tcBorders>
          </w:tcPr>
          <w:p w14:paraId="3A7C300E"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494C4F12" w14:textId="77777777" w:rsidR="007539E5" w:rsidRPr="00DB42EC" w:rsidRDefault="007539E5" w:rsidP="00FA6933">
            <w:pPr>
              <w:pStyle w:val="Compact"/>
              <w:rPr>
                <w:sz w:val="22"/>
                <w:szCs w:val="22"/>
              </w:rPr>
            </w:pPr>
            <w:r w:rsidRPr="00DB42EC">
              <w:rPr>
                <w:sz w:val="22"/>
                <w:szCs w:val="22"/>
              </w:rPr>
              <w:t>Misalignment between planned programme and site reality</w:t>
            </w:r>
          </w:p>
        </w:tc>
        <w:tc>
          <w:tcPr>
            <w:tcW w:w="3009" w:type="dxa"/>
            <w:tcBorders>
              <w:left w:val="single" w:sz="4" w:space="0" w:color="auto"/>
            </w:tcBorders>
          </w:tcPr>
          <w:p w14:paraId="0F82320B" w14:textId="77777777" w:rsidR="007539E5" w:rsidRPr="00DB42EC" w:rsidRDefault="007539E5" w:rsidP="00FA6933">
            <w:pPr>
              <w:pStyle w:val="Compact"/>
              <w:rPr>
                <w:sz w:val="22"/>
                <w:szCs w:val="22"/>
              </w:rPr>
            </w:pPr>
            <w:r w:rsidRPr="00DB42EC">
              <w:rPr>
                <w:sz w:val="22"/>
                <w:szCs w:val="22"/>
              </w:rPr>
              <w:t>P1, P3</w:t>
            </w:r>
          </w:p>
        </w:tc>
      </w:tr>
      <w:tr w:rsidR="007539E5" w14:paraId="3D4F5876" w14:textId="77777777" w:rsidTr="00C365E8">
        <w:tc>
          <w:tcPr>
            <w:tcW w:w="3008" w:type="dxa"/>
            <w:tcBorders>
              <w:right w:val="single" w:sz="4" w:space="0" w:color="auto"/>
            </w:tcBorders>
          </w:tcPr>
          <w:p w14:paraId="2D4C4C7F"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631F7C67" w14:textId="77777777" w:rsidR="007539E5" w:rsidRPr="00DB42EC" w:rsidRDefault="007539E5" w:rsidP="00FA6933">
            <w:pPr>
              <w:pStyle w:val="Compact"/>
              <w:rPr>
                <w:sz w:val="22"/>
                <w:szCs w:val="22"/>
              </w:rPr>
            </w:pPr>
            <w:r w:rsidRPr="00DB42EC">
              <w:rPr>
                <w:sz w:val="22"/>
                <w:szCs w:val="22"/>
              </w:rPr>
              <w:t>Linear planning approaches unsuitable for remediation works</w:t>
            </w:r>
          </w:p>
        </w:tc>
        <w:tc>
          <w:tcPr>
            <w:tcW w:w="3009" w:type="dxa"/>
            <w:tcBorders>
              <w:left w:val="single" w:sz="4" w:space="0" w:color="auto"/>
            </w:tcBorders>
          </w:tcPr>
          <w:p w14:paraId="49F45435" w14:textId="77777777" w:rsidR="007539E5" w:rsidRPr="00DB42EC" w:rsidRDefault="007539E5" w:rsidP="00FA6933">
            <w:pPr>
              <w:pStyle w:val="Compact"/>
              <w:rPr>
                <w:sz w:val="22"/>
                <w:szCs w:val="22"/>
              </w:rPr>
            </w:pPr>
            <w:r w:rsidRPr="00DB42EC">
              <w:rPr>
                <w:sz w:val="22"/>
                <w:szCs w:val="22"/>
              </w:rPr>
              <w:t>P3</w:t>
            </w:r>
          </w:p>
        </w:tc>
      </w:tr>
      <w:tr w:rsidR="007539E5" w14:paraId="026FB26C" w14:textId="77777777" w:rsidTr="00C365E8">
        <w:tc>
          <w:tcPr>
            <w:tcW w:w="3008" w:type="dxa"/>
            <w:tcBorders>
              <w:right w:val="single" w:sz="4" w:space="0" w:color="auto"/>
            </w:tcBorders>
          </w:tcPr>
          <w:p w14:paraId="28016D3A"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9C8130D" w14:textId="77777777" w:rsidR="007539E5" w:rsidRPr="00DB42EC" w:rsidRDefault="007539E5" w:rsidP="00FA6933">
            <w:pPr>
              <w:pStyle w:val="Compact"/>
              <w:rPr>
                <w:sz w:val="22"/>
                <w:szCs w:val="22"/>
              </w:rPr>
            </w:pPr>
            <w:r w:rsidRPr="00DB42EC">
              <w:rPr>
                <w:sz w:val="22"/>
                <w:szCs w:val="22"/>
              </w:rPr>
              <w:t>Remediation works positioned on the critical path</w:t>
            </w:r>
          </w:p>
        </w:tc>
        <w:tc>
          <w:tcPr>
            <w:tcW w:w="3009" w:type="dxa"/>
            <w:tcBorders>
              <w:left w:val="single" w:sz="4" w:space="0" w:color="auto"/>
            </w:tcBorders>
          </w:tcPr>
          <w:p w14:paraId="6B8FB06A" w14:textId="77777777" w:rsidR="007539E5" w:rsidRPr="00DB42EC" w:rsidRDefault="007539E5" w:rsidP="00FA6933">
            <w:pPr>
              <w:pStyle w:val="Compact"/>
              <w:rPr>
                <w:sz w:val="22"/>
                <w:szCs w:val="22"/>
              </w:rPr>
            </w:pPr>
            <w:r w:rsidRPr="00DB42EC">
              <w:rPr>
                <w:sz w:val="22"/>
                <w:szCs w:val="22"/>
              </w:rPr>
              <w:t>P2, P3</w:t>
            </w:r>
          </w:p>
        </w:tc>
      </w:tr>
      <w:tr w:rsidR="007539E5" w14:paraId="37CE6F8B" w14:textId="77777777" w:rsidTr="00C365E8">
        <w:tc>
          <w:tcPr>
            <w:tcW w:w="3008" w:type="dxa"/>
            <w:tcBorders>
              <w:right w:val="single" w:sz="4" w:space="0" w:color="auto"/>
            </w:tcBorders>
          </w:tcPr>
          <w:p w14:paraId="121C7988" w14:textId="77777777" w:rsidR="007539E5" w:rsidRPr="00DB42EC" w:rsidRDefault="007539E5" w:rsidP="00FA6933">
            <w:pPr>
              <w:pStyle w:val="Compact"/>
              <w:rPr>
                <w:sz w:val="22"/>
                <w:szCs w:val="22"/>
              </w:rPr>
            </w:pPr>
            <w:r w:rsidRPr="00DB42EC">
              <w:rPr>
                <w:sz w:val="22"/>
                <w:szCs w:val="22"/>
              </w:rPr>
              <w:t>Reactive and Adaptive Management Approaches</w:t>
            </w:r>
          </w:p>
        </w:tc>
        <w:tc>
          <w:tcPr>
            <w:tcW w:w="3009" w:type="dxa"/>
            <w:tcBorders>
              <w:left w:val="single" w:sz="4" w:space="0" w:color="auto"/>
              <w:right w:val="single" w:sz="4" w:space="0" w:color="auto"/>
            </w:tcBorders>
          </w:tcPr>
          <w:p w14:paraId="696F14E6" w14:textId="77777777" w:rsidR="007539E5" w:rsidRPr="00DB42EC" w:rsidRDefault="007539E5" w:rsidP="00FA6933">
            <w:pPr>
              <w:pStyle w:val="Compact"/>
              <w:rPr>
                <w:sz w:val="22"/>
                <w:szCs w:val="22"/>
              </w:rPr>
            </w:pPr>
            <w:r w:rsidRPr="00DB42EC">
              <w:rPr>
                <w:sz w:val="22"/>
                <w:szCs w:val="22"/>
              </w:rPr>
              <w:t>Reactive decision-making during remediation</w:t>
            </w:r>
          </w:p>
        </w:tc>
        <w:tc>
          <w:tcPr>
            <w:tcW w:w="3009" w:type="dxa"/>
            <w:tcBorders>
              <w:left w:val="single" w:sz="4" w:space="0" w:color="auto"/>
            </w:tcBorders>
          </w:tcPr>
          <w:p w14:paraId="658198C3" w14:textId="77777777" w:rsidR="007539E5" w:rsidRPr="00DB42EC" w:rsidRDefault="007539E5" w:rsidP="00FA6933">
            <w:pPr>
              <w:pStyle w:val="Compact"/>
              <w:rPr>
                <w:sz w:val="22"/>
                <w:szCs w:val="22"/>
              </w:rPr>
            </w:pPr>
            <w:r w:rsidRPr="00DB42EC">
              <w:rPr>
                <w:sz w:val="22"/>
                <w:szCs w:val="22"/>
              </w:rPr>
              <w:t>P1, P2, P3</w:t>
            </w:r>
          </w:p>
        </w:tc>
      </w:tr>
      <w:tr w:rsidR="007539E5" w14:paraId="69A9324C" w14:textId="77777777" w:rsidTr="00C365E8">
        <w:tc>
          <w:tcPr>
            <w:tcW w:w="3008" w:type="dxa"/>
            <w:tcBorders>
              <w:right w:val="single" w:sz="4" w:space="0" w:color="auto"/>
            </w:tcBorders>
          </w:tcPr>
          <w:p w14:paraId="059A0742"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011527B4" w14:textId="77777777" w:rsidR="007539E5" w:rsidRPr="00DB42EC" w:rsidRDefault="007539E5" w:rsidP="00FA6933">
            <w:pPr>
              <w:pStyle w:val="Compact"/>
              <w:rPr>
                <w:sz w:val="22"/>
                <w:szCs w:val="22"/>
              </w:rPr>
            </w:pPr>
            <w:r w:rsidRPr="00DB42EC">
              <w:rPr>
                <w:sz w:val="22"/>
                <w:szCs w:val="22"/>
              </w:rPr>
              <w:t>Continuous resequencing and resource reallocation</w:t>
            </w:r>
          </w:p>
        </w:tc>
        <w:tc>
          <w:tcPr>
            <w:tcW w:w="3009" w:type="dxa"/>
            <w:tcBorders>
              <w:left w:val="single" w:sz="4" w:space="0" w:color="auto"/>
            </w:tcBorders>
          </w:tcPr>
          <w:p w14:paraId="23A0C4C3" w14:textId="77777777" w:rsidR="007539E5" w:rsidRPr="00DB42EC" w:rsidRDefault="007539E5" w:rsidP="00FA6933">
            <w:pPr>
              <w:pStyle w:val="Compact"/>
              <w:rPr>
                <w:sz w:val="22"/>
                <w:szCs w:val="22"/>
              </w:rPr>
            </w:pPr>
            <w:r w:rsidRPr="00DB42EC">
              <w:rPr>
                <w:sz w:val="22"/>
                <w:szCs w:val="22"/>
              </w:rPr>
              <w:t>P1, P3</w:t>
            </w:r>
          </w:p>
        </w:tc>
      </w:tr>
      <w:tr w:rsidR="007539E5" w14:paraId="73F11290" w14:textId="77777777" w:rsidTr="00C365E8">
        <w:tc>
          <w:tcPr>
            <w:tcW w:w="3008" w:type="dxa"/>
            <w:tcBorders>
              <w:right w:val="single" w:sz="4" w:space="0" w:color="auto"/>
            </w:tcBorders>
          </w:tcPr>
          <w:p w14:paraId="1AFB8190"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DA63B58" w14:textId="77777777" w:rsidR="007539E5" w:rsidRPr="00DB42EC" w:rsidRDefault="007539E5" w:rsidP="00FA6933">
            <w:pPr>
              <w:pStyle w:val="Compact"/>
              <w:rPr>
                <w:sz w:val="22"/>
                <w:szCs w:val="22"/>
              </w:rPr>
            </w:pPr>
            <w:r w:rsidRPr="00DB42EC">
              <w:rPr>
                <w:sz w:val="22"/>
                <w:szCs w:val="22"/>
              </w:rPr>
              <w:t>Short-term operational planning and flexibility</w:t>
            </w:r>
          </w:p>
        </w:tc>
        <w:tc>
          <w:tcPr>
            <w:tcW w:w="3009" w:type="dxa"/>
            <w:tcBorders>
              <w:left w:val="single" w:sz="4" w:space="0" w:color="auto"/>
            </w:tcBorders>
          </w:tcPr>
          <w:p w14:paraId="2D3F6421" w14:textId="77777777" w:rsidR="007539E5" w:rsidRPr="00DB42EC" w:rsidRDefault="007539E5" w:rsidP="00FA6933">
            <w:pPr>
              <w:pStyle w:val="Compact"/>
              <w:rPr>
                <w:sz w:val="22"/>
                <w:szCs w:val="22"/>
              </w:rPr>
            </w:pPr>
            <w:r w:rsidRPr="00DB42EC">
              <w:rPr>
                <w:sz w:val="22"/>
                <w:szCs w:val="22"/>
              </w:rPr>
              <w:t>P1, P3</w:t>
            </w:r>
          </w:p>
        </w:tc>
      </w:tr>
      <w:tr w:rsidR="007539E5" w14:paraId="698F2F59" w14:textId="77777777" w:rsidTr="00C365E8">
        <w:tc>
          <w:tcPr>
            <w:tcW w:w="3008" w:type="dxa"/>
            <w:tcBorders>
              <w:right w:val="single" w:sz="4" w:space="0" w:color="auto"/>
            </w:tcBorders>
          </w:tcPr>
          <w:p w14:paraId="02621095"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0722D7C2" w14:textId="77777777" w:rsidR="007539E5" w:rsidRPr="00DB42EC" w:rsidRDefault="007539E5" w:rsidP="00FA6933">
            <w:pPr>
              <w:pStyle w:val="Compact"/>
              <w:rPr>
                <w:sz w:val="22"/>
                <w:szCs w:val="22"/>
              </w:rPr>
            </w:pPr>
            <w:r w:rsidRPr="00DB42EC">
              <w:rPr>
                <w:sz w:val="22"/>
                <w:szCs w:val="22"/>
              </w:rPr>
              <w:t>Opening alternative work fronts to maintain progress</w:t>
            </w:r>
          </w:p>
        </w:tc>
        <w:tc>
          <w:tcPr>
            <w:tcW w:w="3009" w:type="dxa"/>
            <w:tcBorders>
              <w:left w:val="single" w:sz="4" w:space="0" w:color="auto"/>
            </w:tcBorders>
          </w:tcPr>
          <w:p w14:paraId="5EBBE6B9" w14:textId="77777777" w:rsidR="007539E5" w:rsidRPr="00DB42EC" w:rsidRDefault="007539E5" w:rsidP="00FA6933">
            <w:pPr>
              <w:pStyle w:val="Compact"/>
              <w:rPr>
                <w:sz w:val="22"/>
                <w:szCs w:val="22"/>
              </w:rPr>
            </w:pPr>
            <w:r w:rsidRPr="00DB42EC">
              <w:rPr>
                <w:sz w:val="22"/>
                <w:szCs w:val="22"/>
              </w:rPr>
              <w:t>P1</w:t>
            </w:r>
          </w:p>
        </w:tc>
      </w:tr>
      <w:tr w:rsidR="007539E5" w14:paraId="4BEA140D" w14:textId="77777777" w:rsidTr="00C365E8">
        <w:tc>
          <w:tcPr>
            <w:tcW w:w="3008" w:type="dxa"/>
            <w:tcBorders>
              <w:right w:val="single" w:sz="4" w:space="0" w:color="auto"/>
            </w:tcBorders>
          </w:tcPr>
          <w:p w14:paraId="35184652"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7F4E7B39" w14:textId="77777777" w:rsidR="007539E5" w:rsidRPr="00DB42EC" w:rsidRDefault="007539E5" w:rsidP="00FA6933">
            <w:pPr>
              <w:pStyle w:val="Compact"/>
              <w:rPr>
                <w:sz w:val="22"/>
                <w:szCs w:val="22"/>
              </w:rPr>
            </w:pPr>
            <w:r w:rsidRPr="00DB42EC">
              <w:rPr>
                <w:sz w:val="22"/>
                <w:szCs w:val="22"/>
              </w:rPr>
              <w:t>Adaptation to evolving site conditions</w:t>
            </w:r>
          </w:p>
        </w:tc>
        <w:tc>
          <w:tcPr>
            <w:tcW w:w="3009" w:type="dxa"/>
            <w:tcBorders>
              <w:left w:val="single" w:sz="4" w:space="0" w:color="auto"/>
            </w:tcBorders>
          </w:tcPr>
          <w:p w14:paraId="00DA25D5" w14:textId="77777777" w:rsidR="007539E5" w:rsidRPr="00DB42EC" w:rsidRDefault="007539E5" w:rsidP="00FA6933">
            <w:pPr>
              <w:pStyle w:val="Compact"/>
              <w:rPr>
                <w:sz w:val="22"/>
                <w:szCs w:val="22"/>
              </w:rPr>
            </w:pPr>
            <w:r w:rsidRPr="00DB42EC">
              <w:rPr>
                <w:sz w:val="22"/>
                <w:szCs w:val="22"/>
              </w:rPr>
              <w:t>P1, P2, P3</w:t>
            </w:r>
          </w:p>
        </w:tc>
      </w:tr>
      <w:tr w:rsidR="007539E5" w14:paraId="12F6833F" w14:textId="77777777" w:rsidTr="00C365E8">
        <w:tc>
          <w:tcPr>
            <w:tcW w:w="3008" w:type="dxa"/>
            <w:tcBorders>
              <w:right w:val="single" w:sz="4" w:space="0" w:color="auto"/>
            </w:tcBorders>
          </w:tcPr>
          <w:p w14:paraId="6E100EFD" w14:textId="77777777" w:rsidR="007539E5" w:rsidRPr="00DB42EC" w:rsidRDefault="007539E5" w:rsidP="00FA6933">
            <w:pPr>
              <w:pStyle w:val="Compact"/>
              <w:rPr>
                <w:sz w:val="22"/>
                <w:szCs w:val="22"/>
              </w:rPr>
            </w:pPr>
            <w:r w:rsidRPr="00DB42EC">
              <w:rPr>
                <w:sz w:val="22"/>
                <w:szCs w:val="22"/>
              </w:rPr>
              <w:t>Role of Experience and Tacit Knowledge</w:t>
            </w:r>
          </w:p>
        </w:tc>
        <w:tc>
          <w:tcPr>
            <w:tcW w:w="3009" w:type="dxa"/>
            <w:tcBorders>
              <w:left w:val="single" w:sz="4" w:space="0" w:color="auto"/>
              <w:right w:val="single" w:sz="4" w:space="0" w:color="auto"/>
            </w:tcBorders>
          </w:tcPr>
          <w:p w14:paraId="791BE429" w14:textId="77777777" w:rsidR="007539E5" w:rsidRPr="00DB42EC" w:rsidRDefault="007539E5" w:rsidP="00FA6933">
            <w:pPr>
              <w:pStyle w:val="Compact"/>
              <w:rPr>
                <w:sz w:val="22"/>
                <w:szCs w:val="22"/>
              </w:rPr>
            </w:pPr>
            <w:r w:rsidRPr="00DB42EC">
              <w:rPr>
                <w:sz w:val="22"/>
                <w:szCs w:val="22"/>
              </w:rPr>
              <w:t>Reliance on professional judgement</w:t>
            </w:r>
          </w:p>
        </w:tc>
        <w:tc>
          <w:tcPr>
            <w:tcW w:w="3009" w:type="dxa"/>
            <w:tcBorders>
              <w:left w:val="single" w:sz="4" w:space="0" w:color="auto"/>
            </w:tcBorders>
          </w:tcPr>
          <w:p w14:paraId="3E0CFA99" w14:textId="77777777" w:rsidR="007539E5" w:rsidRPr="00DB42EC" w:rsidRDefault="007539E5" w:rsidP="00FA6933">
            <w:pPr>
              <w:pStyle w:val="Compact"/>
              <w:rPr>
                <w:sz w:val="22"/>
                <w:szCs w:val="22"/>
              </w:rPr>
            </w:pPr>
            <w:r w:rsidRPr="00DB42EC">
              <w:rPr>
                <w:sz w:val="22"/>
                <w:szCs w:val="22"/>
              </w:rPr>
              <w:t>P1, P2, P3</w:t>
            </w:r>
          </w:p>
        </w:tc>
      </w:tr>
      <w:tr w:rsidR="007539E5" w14:paraId="2CE8FEA6" w14:textId="77777777" w:rsidTr="00C365E8">
        <w:tc>
          <w:tcPr>
            <w:tcW w:w="3008" w:type="dxa"/>
            <w:tcBorders>
              <w:right w:val="single" w:sz="4" w:space="0" w:color="auto"/>
            </w:tcBorders>
          </w:tcPr>
          <w:p w14:paraId="1615BC31"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AE14F08" w14:textId="77777777" w:rsidR="007539E5" w:rsidRPr="00DB42EC" w:rsidRDefault="007539E5" w:rsidP="00FA6933">
            <w:pPr>
              <w:pStyle w:val="Compact"/>
              <w:rPr>
                <w:sz w:val="22"/>
                <w:szCs w:val="22"/>
              </w:rPr>
            </w:pPr>
            <w:r w:rsidRPr="00DB42EC">
              <w:rPr>
                <w:sz w:val="22"/>
                <w:szCs w:val="22"/>
              </w:rPr>
              <w:t>Experience influencing risk response effectiveness</w:t>
            </w:r>
          </w:p>
        </w:tc>
        <w:tc>
          <w:tcPr>
            <w:tcW w:w="3009" w:type="dxa"/>
            <w:tcBorders>
              <w:left w:val="single" w:sz="4" w:space="0" w:color="auto"/>
            </w:tcBorders>
          </w:tcPr>
          <w:p w14:paraId="10A1DEB2" w14:textId="77777777" w:rsidR="007539E5" w:rsidRPr="00DB42EC" w:rsidRDefault="007539E5" w:rsidP="00FA6933">
            <w:pPr>
              <w:pStyle w:val="Compact"/>
              <w:rPr>
                <w:sz w:val="22"/>
                <w:szCs w:val="22"/>
              </w:rPr>
            </w:pPr>
            <w:r w:rsidRPr="00DB42EC">
              <w:rPr>
                <w:sz w:val="22"/>
                <w:szCs w:val="22"/>
              </w:rPr>
              <w:t>P1, P2, P3</w:t>
            </w:r>
          </w:p>
        </w:tc>
      </w:tr>
      <w:tr w:rsidR="007539E5" w14:paraId="2BB6B8A8" w14:textId="77777777" w:rsidTr="00C365E8">
        <w:tc>
          <w:tcPr>
            <w:tcW w:w="3008" w:type="dxa"/>
            <w:tcBorders>
              <w:right w:val="single" w:sz="4" w:space="0" w:color="auto"/>
            </w:tcBorders>
          </w:tcPr>
          <w:p w14:paraId="017DF1B0"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7AD9612" w14:textId="77777777" w:rsidR="007539E5" w:rsidRPr="00DB42EC" w:rsidRDefault="007539E5" w:rsidP="00FA6933">
            <w:pPr>
              <w:pStyle w:val="Compact"/>
              <w:rPr>
                <w:sz w:val="22"/>
                <w:szCs w:val="22"/>
              </w:rPr>
            </w:pPr>
            <w:r w:rsidRPr="00DB42EC">
              <w:rPr>
                <w:sz w:val="22"/>
                <w:szCs w:val="22"/>
              </w:rPr>
              <w:t>Tacit knowledge supporting decision-making</w:t>
            </w:r>
          </w:p>
        </w:tc>
        <w:tc>
          <w:tcPr>
            <w:tcW w:w="3009" w:type="dxa"/>
            <w:tcBorders>
              <w:left w:val="single" w:sz="4" w:space="0" w:color="auto"/>
            </w:tcBorders>
          </w:tcPr>
          <w:p w14:paraId="39632607" w14:textId="77777777" w:rsidR="007539E5" w:rsidRPr="00DB42EC" w:rsidRDefault="007539E5" w:rsidP="00FA6933">
            <w:pPr>
              <w:pStyle w:val="Compact"/>
              <w:rPr>
                <w:sz w:val="22"/>
                <w:szCs w:val="22"/>
              </w:rPr>
            </w:pPr>
            <w:r w:rsidRPr="00DB42EC">
              <w:rPr>
                <w:sz w:val="22"/>
                <w:szCs w:val="22"/>
              </w:rPr>
              <w:t>P1, P2, P3</w:t>
            </w:r>
          </w:p>
        </w:tc>
      </w:tr>
      <w:tr w:rsidR="007539E5" w14:paraId="3A20F4BD" w14:textId="77777777" w:rsidTr="00C365E8">
        <w:tc>
          <w:tcPr>
            <w:tcW w:w="3008" w:type="dxa"/>
            <w:tcBorders>
              <w:right w:val="single" w:sz="4" w:space="0" w:color="auto"/>
            </w:tcBorders>
          </w:tcPr>
          <w:p w14:paraId="1BD6BDE8"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18401B97" w14:textId="77777777" w:rsidR="007539E5" w:rsidRPr="00DB42EC" w:rsidRDefault="007539E5" w:rsidP="00FA6933">
            <w:pPr>
              <w:pStyle w:val="Compact"/>
              <w:rPr>
                <w:sz w:val="22"/>
                <w:szCs w:val="22"/>
              </w:rPr>
            </w:pPr>
            <w:r w:rsidRPr="00DB42EC">
              <w:rPr>
                <w:sz w:val="22"/>
                <w:szCs w:val="22"/>
              </w:rPr>
              <w:t>Informal site-based problem solving</w:t>
            </w:r>
          </w:p>
        </w:tc>
        <w:tc>
          <w:tcPr>
            <w:tcW w:w="3009" w:type="dxa"/>
            <w:tcBorders>
              <w:left w:val="single" w:sz="4" w:space="0" w:color="auto"/>
            </w:tcBorders>
          </w:tcPr>
          <w:p w14:paraId="6E6F2D12" w14:textId="77777777" w:rsidR="007539E5" w:rsidRPr="00DB42EC" w:rsidRDefault="007539E5" w:rsidP="00FA6933">
            <w:pPr>
              <w:pStyle w:val="Compact"/>
              <w:rPr>
                <w:sz w:val="22"/>
                <w:szCs w:val="22"/>
              </w:rPr>
            </w:pPr>
            <w:r w:rsidRPr="00DB42EC">
              <w:rPr>
                <w:sz w:val="22"/>
                <w:szCs w:val="22"/>
              </w:rPr>
              <w:t>P1, P3</w:t>
            </w:r>
          </w:p>
        </w:tc>
      </w:tr>
      <w:tr w:rsidR="007539E5" w14:paraId="14E61089" w14:textId="77777777" w:rsidTr="00C365E8">
        <w:tc>
          <w:tcPr>
            <w:tcW w:w="3008" w:type="dxa"/>
            <w:tcBorders>
              <w:right w:val="single" w:sz="4" w:space="0" w:color="auto"/>
            </w:tcBorders>
          </w:tcPr>
          <w:p w14:paraId="1D59D167" w14:textId="77777777" w:rsidR="007539E5" w:rsidRPr="00DB42EC" w:rsidRDefault="007539E5" w:rsidP="00FA6933">
            <w:pPr>
              <w:pStyle w:val="Compact"/>
              <w:rPr>
                <w:sz w:val="22"/>
                <w:szCs w:val="22"/>
              </w:rPr>
            </w:pPr>
            <w:r w:rsidRPr="00DB42EC">
              <w:rPr>
                <w:sz w:val="22"/>
                <w:szCs w:val="22"/>
              </w:rPr>
              <w:t>Limitations of Formal Risk Management Systems</w:t>
            </w:r>
          </w:p>
        </w:tc>
        <w:tc>
          <w:tcPr>
            <w:tcW w:w="3009" w:type="dxa"/>
            <w:tcBorders>
              <w:left w:val="single" w:sz="4" w:space="0" w:color="auto"/>
              <w:right w:val="single" w:sz="4" w:space="0" w:color="auto"/>
            </w:tcBorders>
          </w:tcPr>
          <w:p w14:paraId="19C30E9F" w14:textId="77777777" w:rsidR="007539E5" w:rsidRPr="00DB42EC" w:rsidRDefault="007539E5" w:rsidP="00FA6933">
            <w:pPr>
              <w:pStyle w:val="Compact"/>
              <w:rPr>
                <w:sz w:val="22"/>
                <w:szCs w:val="22"/>
              </w:rPr>
            </w:pPr>
            <w:r w:rsidRPr="00DB42EC">
              <w:rPr>
                <w:sz w:val="22"/>
                <w:szCs w:val="22"/>
              </w:rPr>
              <w:t>Risk registers as governance tools rather than operational tools</w:t>
            </w:r>
          </w:p>
        </w:tc>
        <w:tc>
          <w:tcPr>
            <w:tcW w:w="3009" w:type="dxa"/>
            <w:tcBorders>
              <w:left w:val="single" w:sz="4" w:space="0" w:color="auto"/>
            </w:tcBorders>
          </w:tcPr>
          <w:p w14:paraId="6B14B80F" w14:textId="77777777" w:rsidR="007539E5" w:rsidRPr="00DB42EC" w:rsidRDefault="007539E5" w:rsidP="00FA6933">
            <w:pPr>
              <w:pStyle w:val="Compact"/>
              <w:rPr>
                <w:sz w:val="22"/>
                <w:szCs w:val="22"/>
              </w:rPr>
            </w:pPr>
            <w:r w:rsidRPr="00DB42EC">
              <w:rPr>
                <w:sz w:val="22"/>
                <w:szCs w:val="22"/>
              </w:rPr>
              <w:t>P1, P2, P3</w:t>
            </w:r>
          </w:p>
        </w:tc>
      </w:tr>
      <w:tr w:rsidR="007539E5" w14:paraId="3E61E2FC" w14:textId="77777777" w:rsidTr="00C365E8">
        <w:tc>
          <w:tcPr>
            <w:tcW w:w="3008" w:type="dxa"/>
            <w:tcBorders>
              <w:right w:val="single" w:sz="4" w:space="0" w:color="auto"/>
            </w:tcBorders>
          </w:tcPr>
          <w:p w14:paraId="59151FA0"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1A6B1E62" w14:textId="77777777" w:rsidR="007539E5" w:rsidRPr="00DB42EC" w:rsidRDefault="007539E5" w:rsidP="00FA6933">
            <w:pPr>
              <w:pStyle w:val="Compact"/>
              <w:rPr>
                <w:sz w:val="22"/>
                <w:szCs w:val="22"/>
              </w:rPr>
            </w:pPr>
            <w:r w:rsidRPr="00DB42EC">
              <w:rPr>
                <w:sz w:val="22"/>
                <w:szCs w:val="22"/>
              </w:rPr>
              <w:t>Static risk management processes</w:t>
            </w:r>
          </w:p>
        </w:tc>
        <w:tc>
          <w:tcPr>
            <w:tcW w:w="3009" w:type="dxa"/>
            <w:tcBorders>
              <w:left w:val="single" w:sz="4" w:space="0" w:color="auto"/>
            </w:tcBorders>
          </w:tcPr>
          <w:p w14:paraId="1A79669A" w14:textId="77777777" w:rsidR="007539E5" w:rsidRPr="00DB42EC" w:rsidRDefault="007539E5" w:rsidP="00FA6933">
            <w:pPr>
              <w:pStyle w:val="Compact"/>
              <w:rPr>
                <w:sz w:val="22"/>
                <w:szCs w:val="22"/>
              </w:rPr>
            </w:pPr>
            <w:r w:rsidRPr="00DB42EC">
              <w:rPr>
                <w:sz w:val="22"/>
                <w:szCs w:val="22"/>
              </w:rPr>
              <w:t>P2, P3</w:t>
            </w:r>
          </w:p>
        </w:tc>
      </w:tr>
      <w:tr w:rsidR="007539E5" w14:paraId="1E4A45A9" w14:textId="77777777" w:rsidTr="00C365E8">
        <w:tc>
          <w:tcPr>
            <w:tcW w:w="3008" w:type="dxa"/>
            <w:tcBorders>
              <w:right w:val="single" w:sz="4" w:space="0" w:color="auto"/>
            </w:tcBorders>
          </w:tcPr>
          <w:p w14:paraId="4C4DAA7F"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A92B8E1" w14:textId="1571B5E6" w:rsidR="007539E5" w:rsidRPr="00DB42EC" w:rsidRDefault="007539E5" w:rsidP="00FA6933">
            <w:pPr>
              <w:pStyle w:val="Compact"/>
              <w:rPr>
                <w:sz w:val="22"/>
                <w:szCs w:val="22"/>
              </w:rPr>
            </w:pPr>
            <w:r w:rsidRPr="00DB42EC">
              <w:rPr>
                <w:sz w:val="22"/>
                <w:szCs w:val="22"/>
              </w:rPr>
              <w:t xml:space="preserve">Programme updates </w:t>
            </w:r>
            <w:r w:rsidR="00AE6A35" w:rsidRPr="00DB42EC">
              <w:rPr>
                <w:sz w:val="22"/>
                <w:szCs w:val="22"/>
              </w:rPr>
              <w:t>lagging</w:t>
            </w:r>
            <w:r w:rsidRPr="00DB42EC">
              <w:rPr>
                <w:sz w:val="22"/>
                <w:szCs w:val="22"/>
              </w:rPr>
              <w:t xml:space="preserve"> site conditions</w:t>
            </w:r>
          </w:p>
        </w:tc>
        <w:tc>
          <w:tcPr>
            <w:tcW w:w="3009" w:type="dxa"/>
            <w:tcBorders>
              <w:left w:val="single" w:sz="4" w:space="0" w:color="auto"/>
            </w:tcBorders>
          </w:tcPr>
          <w:p w14:paraId="49CB7B69" w14:textId="77777777" w:rsidR="007539E5" w:rsidRPr="00DB42EC" w:rsidRDefault="007539E5" w:rsidP="00FA6933">
            <w:pPr>
              <w:pStyle w:val="Compact"/>
              <w:rPr>
                <w:sz w:val="22"/>
                <w:szCs w:val="22"/>
              </w:rPr>
            </w:pPr>
            <w:r w:rsidRPr="00DB42EC">
              <w:rPr>
                <w:sz w:val="22"/>
                <w:szCs w:val="22"/>
              </w:rPr>
              <w:t>P1, P2, P3</w:t>
            </w:r>
          </w:p>
        </w:tc>
      </w:tr>
      <w:tr w:rsidR="007539E5" w14:paraId="35DF96C1" w14:textId="77777777" w:rsidTr="00C365E8">
        <w:tc>
          <w:tcPr>
            <w:tcW w:w="3008" w:type="dxa"/>
            <w:tcBorders>
              <w:right w:val="single" w:sz="4" w:space="0" w:color="auto"/>
            </w:tcBorders>
          </w:tcPr>
          <w:p w14:paraId="225F280F"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7907BC0" w14:textId="77777777" w:rsidR="007539E5" w:rsidRPr="00DB42EC" w:rsidRDefault="007539E5" w:rsidP="00FA6933">
            <w:pPr>
              <w:pStyle w:val="Compact"/>
              <w:rPr>
                <w:sz w:val="22"/>
                <w:szCs w:val="22"/>
              </w:rPr>
            </w:pPr>
            <w:r w:rsidRPr="00DB42EC">
              <w:rPr>
                <w:sz w:val="22"/>
                <w:szCs w:val="22"/>
              </w:rPr>
              <w:t>Formal systems creating a false sense of control</w:t>
            </w:r>
          </w:p>
        </w:tc>
        <w:tc>
          <w:tcPr>
            <w:tcW w:w="3009" w:type="dxa"/>
            <w:tcBorders>
              <w:left w:val="single" w:sz="4" w:space="0" w:color="auto"/>
            </w:tcBorders>
          </w:tcPr>
          <w:p w14:paraId="3CE84659" w14:textId="77777777" w:rsidR="007539E5" w:rsidRPr="00DB42EC" w:rsidRDefault="007539E5" w:rsidP="00FA6933">
            <w:pPr>
              <w:pStyle w:val="Compact"/>
              <w:rPr>
                <w:sz w:val="22"/>
                <w:szCs w:val="22"/>
              </w:rPr>
            </w:pPr>
            <w:r w:rsidRPr="00DB42EC">
              <w:rPr>
                <w:sz w:val="22"/>
                <w:szCs w:val="22"/>
              </w:rPr>
              <w:t>P3</w:t>
            </w:r>
          </w:p>
        </w:tc>
      </w:tr>
      <w:tr w:rsidR="007539E5" w14:paraId="7FD4DB29" w14:textId="77777777" w:rsidTr="00C365E8">
        <w:tc>
          <w:tcPr>
            <w:tcW w:w="3008" w:type="dxa"/>
            <w:tcBorders>
              <w:right w:val="single" w:sz="4" w:space="0" w:color="auto"/>
            </w:tcBorders>
          </w:tcPr>
          <w:p w14:paraId="5DA73C75"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73C7463E" w14:textId="77777777" w:rsidR="007539E5" w:rsidRPr="00DB42EC" w:rsidRDefault="007539E5" w:rsidP="00FA6933">
            <w:pPr>
              <w:pStyle w:val="Compact"/>
              <w:rPr>
                <w:sz w:val="22"/>
                <w:szCs w:val="22"/>
              </w:rPr>
            </w:pPr>
            <w:r w:rsidRPr="00DB42EC">
              <w:rPr>
                <w:sz w:val="22"/>
                <w:szCs w:val="22"/>
              </w:rPr>
              <w:t>Disconnect between documentation and live site conditions</w:t>
            </w:r>
          </w:p>
        </w:tc>
        <w:tc>
          <w:tcPr>
            <w:tcW w:w="3009" w:type="dxa"/>
            <w:tcBorders>
              <w:left w:val="single" w:sz="4" w:space="0" w:color="auto"/>
            </w:tcBorders>
          </w:tcPr>
          <w:p w14:paraId="3EDEAE63" w14:textId="77777777" w:rsidR="007539E5" w:rsidRPr="00DB42EC" w:rsidRDefault="007539E5" w:rsidP="00FA6933">
            <w:pPr>
              <w:pStyle w:val="Compact"/>
              <w:rPr>
                <w:sz w:val="22"/>
                <w:szCs w:val="22"/>
              </w:rPr>
            </w:pPr>
            <w:r w:rsidRPr="00DB42EC">
              <w:rPr>
                <w:sz w:val="22"/>
                <w:szCs w:val="22"/>
              </w:rPr>
              <w:t>P1, P2, P3</w:t>
            </w:r>
          </w:p>
        </w:tc>
      </w:tr>
      <w:tr w:rsidR="007539E5" w14:paraId="6922577A" w14:textId="77777777" w:rsidTr="00C365E8">
        <w:tc>
          <w:tcPr>
            <w:tcW w:w="3008" w:type="dxa"/>
            <w:tcBorders>
              <w:right w:val="single" w:sz="4" w:space="0" w:color="auto"/>
            </w:tcBorders>
          </w:tcPr>
          <w:p w14:paraId="23E8B3E0" w14:textId="77777777" w:rsidR="007539E5" w:rsidRPr="00DB42EC" w:rsidRDefault="007539E5" w:rsidP="00FA6933">
            <w:pPr>
              <w:pStyle w:val="Compact"/>
              <w:rPr>
                <w:sz w:val="22"/>
                <w:szCs w:val="22"/>
              </w:rPr>
            </w:pPr>
            <w:r w:rsidRPr="00DB42EC">
              <w:rPr>
                <w:sz w:val="22"/>
                <w:szCs w:val="22"/>
              </w:rPr>
              <w:t>Programme Disruption and Delivery Constraints</w:t>
            </w:r>
          </w:p>
        </w:tc>
        <w:tc>
          <w:tcPr>
            <w:tcW w:w="3009" w:type="dxa"/>
            <w:tcBorders>
              <w:left w:val="single" w:sz="4" w:space="0" w:color="auto"/>
              <w:right w:val="single" w:sz="4" w:space="0" w:color="auto"/>
            </w:tcBorders>
          </w:tcPr>
          <w:p w14:paraId="31495525" w14:textId="77777777" w:rsidR="007539E5" w:rsidRPr="00DB42EC" w:rsidRDefault="007539E5" w:rsidP="00FA6933">
            <w:pPr>
              <w:pStyle w:val="Compact"/>
              <w:rPr>
                <w:sz w:val="22"/>
                <w:szCs w:val="22"/>
              </w:rPr>
            </w:pPr>
            <w:r w:rsidRPr="00DB42EC">
              <w:rPr>
                <w:sz w:val="22"/>
                <w:szCs w:val="22"/>
              </w:rPr>
              <w:t>Delays occurring cumulatively rather than as isolated events</w:t>
            </w:r>
          </w:p>
        </w:tc>
        <w:tc>
          <w:tcPr>
            <w:tcW w:w="3009" w:type="dxa"/>
            <w:tcBorders>
              <w:left w:val="single" w:sz="4" w:space="0" w:color="auto"/>
            </w:tcBorders>
          </w:tcPr>
          <w:p w14:paraId="65542BD4" w14:textId="77777777" w:rsidR="007539E5" w:rsidRPr="00DB42EC" w:rsidRDefault="007539E5" w:rsidP="00FA6933">
            <w:pPr>
              <w:pStyle w:val="Compact"/>
              <w:rPr>
                <w:sz w:val="22"/>
                <w:szCs w:val="22"/>
              </w:rPr>
            </w:pPr>
            <w:r w:rsidRPr="00DB42EC">
              <w:rPr>
                <w:sz w:val="22"/>
                <w:szCs w:val="22"/>
              </w:rPr>
              <w:t>P1, P2, P3</w:t>
            </w:r>
          </w:p>
        </w:tc>
      </w:tr>
      <w:tr w:rsidR="007539E5" w14:paraId="47EBA3B0" w14:textId="77777777" w:rsidTr="00C365E8">
        <w:tc>
          <w:tcPr>
            <w:tcW w:w="3008" w:type="dxa"/>
            <w:tcBorders>
              <w:right w:val="single" w:sz="4" w:space="0" w:color="auto"/>
            </w:tcBorders>
          </w:tcPr>
          <w:p w14:paraId="6582E000"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68D8436D" w14:textId="77777777" w:rsidR="007539E5" w:rsidRPr="00DB42EC" w:rsidRDefault="007539E5" w:rsidP="00FA6933">
            <w:pPr>
              <w:pStyle w:val="Compact"/>
              <w:rPr>
                <w:sz w:val="22"/>
                <w:szCs w:val="22"/>
              </w:rPr>
            </w:pPr>
            <w:r w:rsidRPr="00DB42EC">
              <w:rPr>
                <w:sz w:val="22"/>
                <w:szCs w:val="22"/>
              </w:rPr>
              <w:t>Programme erosion through multiple smaller issues</w:t>
            </w:r>
          </w:p>
        </w:tc>
        <w:tc>
          <w:tcPr>
            <w:tcW w:w="3009" w:type="dxa"/>
            <w:tcBorders>
              <w:left w:val="single" w:sz="4" w:space="0" w:color="auto"/>
            </w:tcBorders>
          </w:tcPr>
          <w:p w14:paraId="4B9FAE39" w14:textId="77777777" w:rsidR="007539E5" w:rsidRPr="00DB42EC" w:rsidRDefault="007539E5" w:rsidP="00FA6933">
            <w:pPr>
              <w:pStyle w:val="Compact"/>
              <w:rPr>
                <w:sz w:val="22"/>
                <w:szCs w:val="22"/>
              </w:rPr>
            </w:pPr>
            <w:r w:rsidRPr="00DB42EC">
              <w:rPr>
                <w:sz w:val="22"/>
                <w:szCs w:val="22"/>
              </w:rPr>
              <w:t>P1, P2, P3</w:t>
            </w:r>
          </w:p>
        </w:tc>
      </w:tr>
      <w:tr w:rsidR="007539E5" w14:paraId="03027204" w14:textId="77777777" w:rsidTr="00C365E8">
        <w:tc>
          <w:tcPr>
            <w:tcW w:w="3008" w:type="dxa"/>
            <w:tcBorders>
              <w:right w:val="single" w:sz="4" w:space="0" w:color="auto"/>
            </w:tcBorders>
          </w:tcPr>
          <w:p w14:paraId="35F36EC1"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6ECB775" w14:textId="77777777" w:rsidR="007539E5" w:rsidRPr="00DB42EC" w:rsidRDefault="007539E5" w:rsidP="00FA6933">
            <w:pPr>
              <w:pStyle w:val="Compact"/>
              <w:rPr>
                <w:sz w:val="22"/>
                <w:szCs w:val="22"/>
              </w:rPr>
            </w:pPr>
            <w:r w:rsidRPr="00DB42EC">
              <w:rPr>
                <w:sz w:val="22"/>
                <w:szCs w:val="22"/>
              </w:rPr>
              <w:t>Constraints on parallel working</w:t>
            </w:r>
          </w:p>
        </w:tc>
        <w:tc>
          <w:tcPr>
            <w:tcW w:w="3009" w:type="dxa"/>
            <w:tcBorders>
              <w:left w:val="single" w:sz="4" w:space="0" w:color="auto"/>
            </w:tcBorders>
          </w:tcPr>
          <w:p w14:paraId="5246D912" w14:textId="77777777" w:rsidR="007539E5" w:rsidRPr="00DB42EC" w:rsidRDefault="007539E5" w:rsidP="00FA6933">
            <w:pPr>
              <w:pStyle w:val="Compact"/>
              <w:rPr>
                <w:sz w:val="22"/>
                <w:szCs w:val="22"/>
              </w:rPr>
            </w:pPr>
            <w:r w:rsidRPr="00DB42EC">
              <w:rPr>
                <w:sz w:val="22"/>
                <w:szCs w:val="22"/>
              </w:rPr>
              <w:t>P1, P3</w:t>
            </w:r>
          </w:p>
        </w:tc>
      </w:tr>
      <w:tr w:rsidR="007539E5" w14:paraId="4201121A" w14:textId="77777777" w:rsidTr="00C365E8">
        <w:tc>
          <w:tcPr>
            <w:tcW w:w="3008" w:type="dxa"/>
            <w:tcBorders>
              <w:right w:val="single" w:sz="4" w:space="0" w:color="auto"/>
            </w:tcBorders>
          </w:tcPr>
          <w:p w14:paraId="0FDCBB34"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220672C4" w14:textId="77777777" w:rsidR="007539E5" w:rsidRPr="00DB42EC" w:rsidRDefault="007539E5" w:rsidP="00FA6933">
            <w:pPr>
              <w:pStyle w:val="Compact"/>
              <w:rPr>
                <w:sz w:val="22"/>
                <w:szCs w:val="22"/>
              </w:rPr>
            </w:pPr>
            <w:r w:rsidRPr="00DB42EC">
              <w:rPr>
                <w:sz w:val="22"/>
                <w:szCs w:val="22"/>
              </w:rPr>
              <w:t xml:space="preserve">Temporary </w:t>
            </w:r>
            <w:proofErr w:type="gramStart"/>
            <w:r w:rsidRPr="00DB42EC">
              <w:rPr>
                <w:sz w:val="22"/>
                <w:szCs w:val="22"/>
              </w:rPr>
              <w:t>works</w:t>
            </w:r>
            <w:proofErr w:type="gramEnd"/>
            <w:r w:rsidRPr="00DB42EC">
              <w:rPr>
                <w:sz w:val="22"/>
                <w:szCs w:val="22"/>
              </w:rPr>
              <w:t xml:space="preserve"> affecting sequencing and programme control</w:t>
            </w:r>
          </w:p>
        </w:tc>
        <w:tc>
          <w:tcPr>
            <w:tcW w:w="3009" w:type="dxa"/>
            <w:tcBorders>
              <w:left w:val="single" w:sz="4" w:space="0" w:color="auto"/>
            </w:tcBorders>
          </w:tcPr>
          <w:p w14:paraId="6C6D8E82" w14:textId="77777777" w:rsidR="007539E5" w:rsidRPr="00DB42EC" w:rsidRDefault="007539E5" w:rsidP="00FA6933">
            <w:pPr>
              <w:pStyle w:val="Compact"/>
              <w:rPr>
                <w:sz w:val="22"/>
                <w:szCs w:val="22"/>
              </w:rPr>
            </w:pPr>
            <w:r w:rsidRPr="00DB42EC">
              <w:rPr>
                <w:sz w:val="22"/>
                <w:szCs w:val="22"/>
              </w:rPr>
              <w:t>P1, P3</w:t>
            </w:r>
          </w:p>
        </w:tc>
      </w:tr>
      <w:tr w:rsidR="007539E5" w14:paraId="619E5DE6" w14:textId="77777777" w:rsidTr="00AE6A35">
        <w:tc>
          <w:tcPr>
            <w:tcW w:w="3008" w:type="dxa"/>
            <w:tcBorders>
              <w:right w:val="single" w:sz="4" w:space="0" w:color="auto"/>
            </w:tcBorders>
          </w:tcPr>
          <w:p w14:paraId="3E205978"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7A152B41" w14:textId="77777777" w:rsidR="007539E5" w:rsidRPr="00DB42EC" w:rsidRDefault="007539E5" w:rsidP="00FA6933">
            <w:pPr>
              <w:pStyle w:val="Compact"/>
              <w:rPr>
                <w:sz w:val="22"/>
                <w:szCs w:val="22"/>
              </w:rPr>
            </w:pPr>
            <w:r w:rsidRPr="00DB42EC">
              <w:rPr>
                <w:sz w:val="22"/>
                <w:szCs w:val="22"/>
              </w:rPr>
              <w:t>Propagation of delays across trades and activities</w:t>
            </w:r>
          </w:p>
        </w:tc>
        <w:tc>
          <w:tcPr>
            <w:tcW w:w="3009" w:type="dxa"/>
            <w:tcBorders>
              <w:left w:val="single" w:sz="4" w:space="0" w:color="auto"/>
            </w:tcBorders>
          </w:tcPr>
          <w:p w14:paraId="19295494" w14:textId="77777777" w:rsidR="007539E5" w:rsidRPr="00DB42EC" w:rsidRDefault="007539E5" w:rsidP="00FA6933">
            <w:pPr>
              <w:pStyle w:val="Compact"/>
              <w:rPr>
                <w:sz w:val="22"/>
                <w:szCs w:val="22"/>
              </w:rPr>
            </w:pPr>
            <w:r w:rsidRPr="00DB42EC">
              <w:rPr>
                <w:sz w:val="22"/>
                <w:szCs w:val="22"/>
              </w:rPr>
              <w:t>P2, P3</w:t>
            </w:r>
          </w:p>
        </w:tc>
      </w:tr>
      <w:tr w:rsidR="007539E5" w14:paraId="1A8E764E" w14:textId="77777777" w:rsidTr="00AE6A35">
        <w:tc>
          <w:tcPr>
            <w:tcW w:w="3008" w:type="dxa"/>
            <w:tcBorders>
              <w:right w:val="single" w:sz="4" w:space="0" w:color="auto"/>
            </w:tcBorders>
          </w:tcPr>
          <w:p w14:paraId="138519DF" w14:textId="77777777" w:rsidR="007539E5" w:rsidRPr="00DB42EC" w:rsidRDefault="007539E5" w:rsidP="00FA6933">
            <w:pPr>
              <w:pStyle w:val="Compact"/>
              <w:rPr>
                <w:sz w:val="22"/>
                <w:szCs w:val="22"/>
              </w:rPr>
            </w:pPr>
            <w:r w:rsidRPr="00DB42EC">
              <w:rPr>
                <w:sz w:val="22"/>
                <w:szCs w:val="22"/>
              </w:rPr>
              <w:t>Communication, Coordination and Collaboration</w:t>
            </w:r>
          </w:p>
        </w:tc>
        <w:tc>
          <w:tcPr>
            <w:tcW w:w="3009" w:type="dxa"/>
            <w:tcBorders>
              <w:left w:val="single" w:sz="4" w:space="0" w:color="auto"/>
              <w:right w:val="single" w:sz="4" w:space="0" w:color="auto"/>
            </w:tcBorders>
          </w:tcPr>
          <w:p w14:paraId="743E4744" w14:textId="77777777" w:rsidR="007539E5" w:rsidRPr="00DB42EC" w:rsidRDefault="007539E5" w:rsidP="00FA6933">
            <w:pPr>
              <w:pStyle w:val="Compact"/>
              <w:rPr>
                <w:sz w:val="22"/>
                <w:szCs w:val="22"/>
              </w:rPr>
            </w:pPr>
            <w:r w:rsidRPr="00DB42EC">
              <w:rPr>
                <w:sz w:val="22"/>
                <w:szCs w:val="22"/>
              </w:rPr>
              <w:t>Importance of rapid communication</w:t>
            </w:r>
          </w:p>
        </w:tc>
        <w:tc>
          <w:tcPr>
            <w:tcW w:w="3009" w:type="dxa"/>
            <w:tcBorders>
              <w:left w:val="single" w:sz="4" w:space="0" w:color="auto"/>
            </w:tcBorders>
          </w:tcPr>
          <w:p w14:paraId="1440F1F1" w14:textId="77777777" w:rsidR="007539E5" w:rsidRPr="00DB42EC" w:rsidRDefault="007539E5" w:rsidP="00FA6933">
            <w:pPr>
              <w:pStyle w:val="Compact"/>
              <w:rPr>
                <w:sz w:val="22"/>
                <w:szCs w:val="22"/>
              </w:rPr>
            </w:pPr>
            <w:r w:rsidRPr="00DB42EC">
              <w:rPr>
                <w:sz w:val="22"/>
                <w:szCs w:val="22"/>
              </w:rPr>
              <w:t>P1, P3</w:t>
            </w:r>
          </w:p>
        </w:tc>
      </w:tr>
      <w:tr w:rsidR="007539E5" w14:paraId="665476F7" w14:textId="77777777" w:rsidTr="00AE6A35">
        <w:tc>
          <w:tcPr>
            <w:tcW w:w="3008" w:type="dxa"/>
            <w:tcBorders>
              <w:right w:val="single" w:sz="4" w:space="0" w:color="auto"/>
            </w:tcBorders>
          </w:tcPr>
          <w:p w14:paraId="665D5A50"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265E8FF2" w14:textId="77777777" w:rsidR="007539E5" w:rsidRPr="00DB42EC" w:rsidRDefault="007539E5" w:rsidP="00FA6933">
            <w:pPr>
              <w:pStyle w:val="Compact"/>
              <w:rPr>
                <w:sz w:val="22"/>
                <w:szCs w:val="22"/>
              </w:rPr>
            </w:pPr>
            <w:r w:rsidRPr="00DB42EC">
              <w:rPr>
                <w:sz w:val="22"/>
                <w:szCs w:val="22"/>
              </w:rPr>
              <w:t>Coordination between operational, commercial and management teams</w:t>
            </w:r>
          </w:p>
        </w:tc>
        <w:tc>
          <w:tcPr>
            <w:tcW w:w="3009" w:type="dxa"/>
            <w:tcBorders>
              <w:left w:val="single" w:sz="4" w:space="0" w:color="auto"/>
            </w:tcBorders>
          </w:tcPr>
          <w:p w14:paraId="14C50B70" w14:textId="77777777" w:rsidR="007539E5" w:rsidRPr="00DB42EC" w:rsidRDefault="007539E5" w:rsidP="00FA6933">
            <w:pPr>
              <w:pStyle w:val="Compact"/>
              <w:rPr>
                <w:sz w:val="22"/>
                <w:szCs w:val="22"/>
              </w:rPr>
            </w:pPr>
            <w:r w:rsidRPr="00DB42EC">
              <w:rPr>
                <w:sz w:val="22"/>
                <w:szCs w:val="22"/>
              </w:rPr>
              <w:t>P1, P2, P3</w:t>
            </w:r>
          </w:p>
        </w:tc>
      </w:tr>
      <w:tr w:rsidR="007539E5" w14:paraId="1FEBA553" w14:textId="77777777" w:rsidTr="00C365E8">
        <w:tc>
          <w:tcPr>
            <w:tcW w:w="3008" w:type="dxa"/>
            <w:tcBorders>
              <w:right w:val="single" w:sz="4" w:space="0" w:color="auto"/>
            </w:tcBorders>
          </w:tcPr>
          <w:p w14:paraId="5164D32C"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240618FA" w14:textId="77777777" w:rsidR="007539E5" w:rsidRPr="00DB42EC" w:rsidRDefault="007539E5" w:rsidP="00FA6933">
            <w:pPr>
              <w:pStyle w:val="Compact"/>
              <w:rPr>
                <w:sz w:val="22"/>
                <w:szCs w:val="22"/>
              </w:rPr>
            </w:pPr>
            <w:r w:rsidRPr="00DB42EC">
              <w:rPr>
                <w:sz w:val="22"/>
                <w:szCs w:val="22"/>
              </w:rPr>
              <w:t>Information flow influencing programme stability</w:t>
            </w:r>
          </w:p>
        </w:tc>
        <w:tc>
          <w:tcPr>
            <w:tcW w:w="3009" w:type="dxa"/>
            <w:tcBorders>
              <w:left w:val="single" w:sz="4" w:space="0" w:color="auto"/>
            </w:tcBorders>
          </w:tcPr>
          <w:p w14:paraId="18F8E811" w14:textId="77777777" w:rsidR="007539E5" w:rsidRPr="00DB42EC" w:rsidRDefault="007539E5" w:rsidP="00FA6933">
            <w:pPr>
              <w:pStyle w:val="Compact"/>
              <w:rPr>
                <w:sz w:val="22"/>
                <w:szCs w:val="22"/>
              </w:rPr>
            </w:pPr>
            <w:r w:rsidRPr="00DB42EC">
              <w:rPr>
                <w:sz w:val="22"/>
                <w:szCs w:val="22"/>
              </w:rPr>
              <w:t>P3</w:t>
            </w:r>
          </w:p>
        </w:tc>
      </w:tr>
      <w:tr w:rsidR="007539E5" w14:paraId="245F6529" w14:textId="77777777" w:rsidTr="00C365E8">
        <w:tc>
          <w:tcPr>
            <w:tcW w:w="3008" w:type="dxa"/>
            <w:tcBorders>
              <w:right w:val="single" w:sz="4" w:space="0" w:color="auto"/>
            </w:tcBorders>
          </w:tcPr>
          <w:p w14:paraId="2E323021"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66D26B2" w14:textId="77777777" w:rsidR="007539E5" w:rsidRPr="00DB42EC" w:rsidRDefault="007539E5" w:rsidP="00FA6933">
            <w:pPr>
              <w:pStyle w:val="Compact"/>
              <w:rPr>
                <w:sz w:val="22"/>
                <w:szCs w:val="22"/>
              </w:rPr>
            </w:pPr>
            <w:r w:rsidRPr="00DB42EC">
              <w:rPr>
                <w:sz w:val="22"/>
                <w:szCs w:val="22"/>
              </w:rPr>
              <w:t>Collaboration with specialists and consultants</w:t>
            </w:r>
          </w:p>
        </w:tc>
        <w:tc>
          <w:tcPr>
            <w:tcW w:w="3009" w:type="dxa"/>
            <w:tcBorders>
              <w:left w:val="single" w:sz="4" w:space="0" w:color="auto"/>
            </w:tcBorders>
          </w:tcPr>
          <w:p w14:paraId="34726A29" w14:textId="77777777" w:rsidR="007539E5" w:rsidRPr="00DB42EC" w:rsidRDefault="007539E5" w:rsidP="00FA6933">
            <w:pPr>
              <w:pStyle w:val="Compact"/>
              <w:rPr>
                <w:sz w:val="22"/>
                <w:szCs w:val="22"/>
              </w:rPr>
            </w:pPr>
            <w:r w:rsidRPr="00DB42EC">
              <w:rPr>
                <w:sz w:val="22"/>
                <w:szCs w:val="22"/>
              </w:rPr>
              <w:t>P1, P3</w:t>
            </w:r>
          </w:p>
        </w:tc>
      </w:tr>
      <w:tr w:rsidR="007539E5" w14:paraId="4D655443" w14:textId="77777777" w:rsidTr="00AE6A35">
        <w:tc>
          <w:tcPr>
            <w:tcW w:w="3008" w:type="dxa"/>
            <w:tcBorders>
              <w:right w:val="single" w:sz="4" w:space="0" w:color="auto"/>
            </w:tcBorders>
          </w:tcPr>
          <w:p w14:paraId="7AB8AD8F"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19E734B9" w14:textId="77777777" w:rsidR="007539E5" w:rsidRPr="00DB42EC" w:rsidRDefault="007539E5" w:rsidP="00FA6933">
            <w:pPr>
              <w:pStyle w:val="Compact"/>
              <w:rPr>
                <w:sz w:val="22"/>
                <w:szCs w:val="22"/>
              </w:rPr>
            </w:pPr>
            <w:r w:rsidRPr="00DB42EC">
              <w:rPr>
                <w:sz w:val="22"/>
                <w:szCs w:val="22"/>
              </w:rPr>
              <w:t>Communication delays affecting productivity</w:t>
            </w:r>
          </w:p>
        </w:tc>
        <w:tc>
          <w:tcPr>
            <w:tcW w:w="3009" w:type="dxa"/>
            <w:tcBorders>
              <w:left w:val="single" w:sz="4" w:space="0" w:color="auto"/>
            </w:tcBorders>
          </w:tcPr>
          <w:p w14:paraId="55DE54BA" w14:textId="77777777" w:rsidR="007539E5" w:rsidRPr="00DB42EC" w:rsidRDefault="007539E5" w:rsidP="00FA6933">
            <w:pPr>
              <w:pStyle w:val="Compact"/>
              <w:rPr>
                <w:sz w:val="22"/>
                <w:szCs w:val="22"/>
              </w:rPr>
            </w:pPr>
            <w:r w:rsidRPr="00DB42EC">
              <w:rPr>
                <w:sz w:val="22"/>
                <w:szCs w:val="22"/>
              </w:rPr>
              <w:t>P1, P3</w:t>
            </w:r>
          </w:p>
        </w:tc>
      </w:tr>
      <w:tr w:rsidR="007539E5" w14:paraId="2AF147F7" w14:textId="77777777" w:rsidTr="00AE6A35">
        <w:tc>
          <w:tcPr>
            <w:tcW w:w="3008" w:type="dxa"/>
            <w:tcBorders>
              <w:right w:val="single" w:sz="4" w:space="0" w:color="auto"/>
            </w:tcBorders>
          </w:tcPr>
          <w:p w14:paraId="435E6F5F" w14:textId="77777777" w:rsidR="007539E5" w:rsidRPr="00DB42EC" w:rsidRDefault="007539E5" w:rsidP="00FA6933">
            <w:pPr>
              <w:pStyle w:val="Compact"/>
              <w:rPr>
                <w:sz w:val="22"/>
                <w:szCs w:val="22"/>
              </w:rPr>
            </w:pPr>
            <w:r w:rsidRPr="00DB42EC">
              <w:rPr>
                <w:sz w:val="22"/>
                <w:szCs w:val="22"/>
              </w:rPr>
              <w:t>Commercial Implications of Remediation Uncertainty</w:t>
            </w:r>
          </w:p>
        </w:tc>
        <w:tc>
          <w:tcPr>
            <w:tcW w:w="3009" w:type="dxa"/>
            <w:tcBorders>
              <w:left w:val="single" w:sz="4" w:space="0" w:color="auto"/>
              <w:right w:val="single" w:sz="4" w:space="0" w:color="auto"/>
            </w:tcBorders>
          </w:tcPr>
          <w:p w14:paraId="18E371F8" w14:textId="77777777" w:rsidR="007539E5" w:rsidRPr="00DB42EC" w:rsidRDefault="007539E5" w:rsidP="00FA6933">
            <w:pPr>
              <w:pStyle w:val="Compact"/>
              <w:rPr>
                <w:sz w:val="22"/>
                <w:szCs w:val="22"/>
              </w:rPr>
            </w:pPr>
            <w:r w:rsidRPr="00DB42EC">
              <w:rPr>
                <w:sz w:val="22"/>
                <w:szCs w:val="22"/>
              </w:rPr>
              <w:t>Cost uncertainty linked to evolving scope</w:t>
            </w:r>
          </w:p>
        </w:tc>
        <w:tc>
          <w:tcPr>
            <w:tcW w:w="3009" w:type="dxa"/>
            <w:tcBorders>
              <w:left w:val="single" w:sz="4" w:space="0" w:color="auto"/>
            </w:tcBorders>
          </w:tcPr>
          <w:p w14:paraId="6898047E" w14:textId="77777777" w:rsidR="007539E5" w:rsidRPr="00DB42EC" w:rsidRDefault="007539E5" w:rsidP="00FA6933">
            <w:pPr>
              <w:pStyle w:val="Compact"/>
              <w:rPr>
                <w:sz w:val="22"/>
                <w:szCs w:val="22"/>
              </w:rPr>
            </w:pPr>
            <w:r w:rsidRPr="00DB42EC">
              <w:rPr>
                <w:sz w:val="22"/>
                <w:szCs w:val="22"/>
              </w:rPr>
              <w:t>P2, P3</w:t>
            </w:r>
          </w:p>
        </w:tc>
      </w:tr>
      <w:tr w:rsidR="007539E5" w14:paraId="1DB5C3CD" w14:textId="77777777" w:rsidTr="00AE6A35">
        <w:tc>
          <w:tcPr>
            <w:tcW w:w="3008" w:type="dxa"/>
            <w:tcBorders>
              <w:right w:val="single" w:sz="4" w:space="0" w:color="auto"/>
            </w:tcBorders>
          </w:tcPr>
          <w:p w14:paraId="0562A1AE"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3E1469C" w14:textId="77777777" w:rsidR="007539E5" w:rsidRPr="00DB42EC" w:rsidRDefault="007539E5" w:rsidP="00FA6933">
            <w:pPr>
              <w:pStyle w:val="Compact"/>
              <w:rPr>
                <w:sz w:val="22"/>
                <w:szCs w:val="22"/>
              </w:rPr>
            </w:pPr>
            <w:r w:rsidRPr="00DB42EC">
              <w:rPr>
                <w:sz w:val="22"/>
                <w:szCs w:val="22"/>
              </w:rPr>
              <w:t>Variation claims arising from unforeseen conditions</w:t>
            </w:r>
          </w:p>
        </w:tc>
        <w:tc>
          <w:tcPr>
            <w:tcW w:w="3009" w:type="dxa"/>
            <w:tcBorders>
              <w:left w:val="single" w:sz="4" w:space="0" w:color="auto"/>
            </w:tcBorders>
          </w:tcPr>
          <w:p w14:paraId="645EA390" w14:textId="77777777" w:rsidR="007539E5" w:rsidRPr="00DB42EC" w:rsidRDefault="007539E5" w:rsidP="00FA6933">
            <w:pPr>
              <w:pStyle w:val="Compact"/>
              <w:rPr>
                <w:sz w:val="22"/>
                <w:szCs w:val="22"/>
              </w:rPr>
            </w:pPr>
            <w:r w:rsidRPr="00DB42EC">
              <w:rPr>
                <w:sz w:val="22"/>
                <w:szCs w:val="22"/>
              </w:rPr>
              <w:t>P2</w:t>
            </w:r>
          </w:p>
        </w:tc>
      </w:tr>
      <w:tr w:rsidR="007539E5" w14:paraId="6E6AEA88" w14:textId="77777777" w:rsidTr="00C365E8">
        <w:tc>
          <w:tcPr>
            <w:tcW w:w="3008" w:type="dxa"/>
            <w:tcBorders>
              <w:right w:val="single" w:sz="4" w:space="0" w:color="auto"/>
            </w:tcBorders>
          </w:tcPr>
          <w:p w14:paraId="612545F2"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6DF930C6" w14:textId="77777777" w:rsidR="007539E5" w:rsidRPr="00DB42EC" w:rsidRDefault="007539E5" w:rsidP="00FA6933">
            <w:pPr>
              <w:pStyle w:val="Compact"/>
              <w:rPr>
                <w:sz w:val="22"/>
                <w:szCs w:val="22"/>
              </w:rPr>
            </w:pPr>
            <w:r w:rsidRPr="00DB42EC">
              <w:rPr>
                <w:sz w:val="22"/>
                <w:szCs w:val="22"/>
              </w:rPr>
              <w:t>Reliance on provisional sums and flexible procurement</w:t>
            </w:r>
          </w:p>
        </w:tc>
        <w:tc>
          <w:tcPr>
            <w:tcW w:w="3009" w:type="dxa"/>
            <w:tcBorders>
              <w:left w:val="single" w:sz="4" w:space="0" w:color="auto"/>
            </w:tcBorders>
          </w:tcPr>
          <w:p w14:paraId="0BD1104C" w14:textId="77777777" w:rsidR="007539E5" w:rsidRPr="00DB42EC" w:rsidRDefault="007539E5" w:rsidP="00FA6933">
            <w:pPr>
              <w:pStyle w:val="Compact"/>
              <w:rPr>
                <w:sz w:val="22"/>
                <w:szCs w:val="22"/>
              </w:rPr>
            </w:pPr>
            <w:r w:rsidRPr="00DB42EC">
              <w:rPr>
                <w:sz w:val="22"/>
                <w:szCs w:val="22"/>
              </w:rPr>
              <w:t>P2, P3</w:t>
            </w:r>
          </w:p>
        </w:tc>
      </w:tr>
      <w:tr w:rsidR="007539E5" w14:paraId="773B84A1" w14:textId="77777777" w:rsidTr="00C365E8">
        <w:tc>
          <w:tcPr>
            <w:tcW w:w="3008" w:type="dxa"/>
            <w:tcBorders>
              <w:right w:val="single" w:sz="4" w:space="0" w:color="auto"/>
            </w:tcBorders>
          </w:tcPr>
          <w:p w14:paraId="16B442B8"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1C70421F" w14:textId="77777777" w:rsidR="007539E5" w:rsidRPr="00DB42EC" w:rsidRDefault="007539E5" w:rsidP="00FA6933">
            <w:pPr>
              <w:pStyle w:val="Compact"/>
              <w:rPr>
                <w:sz w:val="22"/>
                <w:szCs w:val="22"/>
              </w:rPr>
            </w:pPr>
            <w:r w:rsidRPr="00DB42EC">
              <w:rPr>
                <w:sz w:val="22"/>
                <w:szCs w:val="22"/>
              </w:rPr>
              <w:t>Interrelationship between programme delay and cost escalation</w:t>
            </w:r>
          </w:p>
        </w:tc>
        <w:tc>
          <w:tcPr>
            <w:tcW w:w="3009" w:type="dxa"/>
            <w:tcBorders>
              <w:left w:val="single" w:sz="4" w:space="0" w:color="auto"/>
            </w:tcBorders>
          </w:tcPr>
          <w:p w14:paraId="19A5585C" w14:textId="77777777" w:rsidR="007539E5" w:rsidRPr="00DB42EC" w:rsidRDefault="007539E5" w:rsidP="00FA6933">
            <w:pPr>
              <w:pStyle w:val="Compact"/>
              <w:rPr>
                <w:sz w:val="22"/>
                <w:szCs w:val="22"/>
              </w:rPr>
            </w:pPr>
            <w:r w:rsidRPr="00DB42EC">
              <w:rPr>
                <w:sz w:val="22"/>
                <w:szCs w:val="22"/>
              </w:rPr>
              <w:t>P2, P3</w:t>
            </w:r>
          </w:p>
        </w:tc>
      </w:tr>
      <w:tr w:rsidR="007539E5" w14:paraId="7397F3F5" w14:textId="77777777" w:rsidTr="00AE6A35">
        <w:tc>
          <w:tcPr>
            <w:tcW w:w="3008" w:type="dxa"/>
            <w:tcBorders>
              <w:right w:val="single" w:sz="4" w:space="0" w:color="auto"/>
            </w:tcBorders>
          </w:tcPr>
          <w:p w14:paraId="415C1211"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042E0081" w14:textId="77777777" w:rsidR="007539E5" w:rsidRPr="00DB42EC" w:rsidRDefault="007539E5" w:rsidP="00FA6933">
            <w:pPr>
              <w:pStyle w:val="Compact"/>
              <w:rPr>
                <w:sz w:val="22"/>
                <w:szCs w:val="22"/>
              </w:rPr>
            </w:pPr>
            <w:r w:rsidRPr="00DB42EC">
              <w:rPr>
                <w:sz w:val="22"/>
                <w:szCs w:val="22"/>
              </w:rPr>
              <w:t>Financial risk underestimated during planning</w:t>
            </w:r>
          </w:p>
        </w:tc>
        <w:tc>
          <w:tcPr>
            <w:tcW w:w="3009" w:type="dxa"/>
            <w:tcBorders>
              <w:left w:val="single" w:sz="4" w:space="0" w:color="auto"/>
            </w:tcBorders>
          </w:tcPr>
          <w:p w14:paraId="73D5FEAC" w14:textId="77777777" w:rsidR="007539E5" w:rsidRPr="00DB42EC" w:rsidRDefault="007539E5" w:rsidP="00FA6933">
            <w:pPr>
              <w:pStyle w:val="Compact"/>
              <w:rPr>
                <w:sz w:val="22"/>
                <w:szCs w:val="22"/>
              </w:rPr>
            </w:pPr>
            <w:r w:rsidRPr="00DB42EC">
              <w:rPr>
                <w:sz w:val="22"/>
                <w:szCs w:val="22"/>
              </w:rPr>
              <w:t>P2, P3</w:t>
            </w:r>
          </w:p>
        </w:tc>
      </w:tr>
      <w:tr w:rsidR="007539E5" w14:paraId="00CE94B7" w14:textId="77777777" w:rsidTr="00AE6A35">
        <w:tc>
          <w:tcPr>
            <w:tcW w:w="3008" w:type="dxa"/>
            <w:tcBorders>
              <w:right w:val="single" w:sz="4" w:space="0" w:color="auto"/>
            </w:tcBorders>
          </w:tcPr>
          <w:p w14:paraId="2776F85D" w14:textId="77777777" w:rsidR="007539E5" w:rsidRPr="00DB42EC" w:rsidRDefault="007539E5" w:rsidP="00FA6933">
            <w:pPr>
              <w:pStyle w:val="Compact"/>
              <w:rPr>
                <w:sz w:val="22"/>
                <w:szCs w:val="22"/>
              </w:rPr>
            </w:pPr>
            <w:r w:rsidRPr="00DB42EC">
              <w:rPr>
                <w:sz w:val="22"/>
                <w:szCs w:val="22"/>
              </w:rPr>
              <w:t>Lessons Learned and Recommendations for Future Practice</w:t>
            </w:r>
          </w:p>
        </w:tc>
        <w:tc>
          <w:tcPr>
            <w:tcW w:w="3009" w:type="dxa"/>
            <w:tcBorders>
              <w:left w:val="single" w:sz="4" w:space="0" w:color="auto"/>
              <w:right w:val="single" w:sz="4" w:space="0" w:color="auto"/>
            </w:tcBorders>
          </w:tcPr>
          <w:p w14:paraId="1A22D317" w14:textId="77777777" w:rsidR="007539E5" w:rsidRPr="00DB42EC" w:rsidRDefault="007539E5" w:rsidP="00FA6933">
            <w:pPr>
              <w:pStyle w:val="Compact"/>
              <w:rPr>
                <w:sz w:val="22"/>
                <w:szCs w:val="22"/>
              </w:rPr>
            </w:pPr>
            <w:r w:rsidRPr="00DB42EC">
              <w:rPr>
                <w:sz w:val="22"/>
                <w:szCs w:val="22"/>
              </w:rPr>
              <w:t>Need for more intrusive pre-construction investigation</w:t>
            </w:r>
          </w:p>
        </w:tc>
        <w:tc>
          <w:tcPr>
            <w:tcW w:w="3009" w:type="dxa"/>
            <w:tcBorders>
              <w:left w:val="single" w:sz="4" w:space="0" w:color="auto"/>
            </w:tcBorders>
          </w:tcPr>
          <w:p w14:paraId="4508E1E3" w14:textId="77777777" w:rsidR="007539E5" w:rsidRPr="00DB42EC" w:rsidRDefault="007539E5" w:rsidP="00FA6933">
            <w:pPr>
              <w:pStyle w:val="Compact"/>
              <w:rPr>
                <w:sz w:val="22"/>
                <w:szCs w:val="22"/>
              </w:rPr>
            </w:pPr>
            <w:r w:rsidRPr="00DB42EC">
              <w:rPr>
                <w:sz w:val="22"/>
                <w:szCs w:val="22"/>
              </w:rPr>
              <w:t>P1, P2, P3</w:t>
            </w:r>
          </w:p>
        </w:tc>
      </w:tr>
      <w:tr w:rsidR="007539E5" w14:paraId="04ACAF19" w14:textId="77777777" w:rsidTr="00AE6A35">
        <w:tc>
          <w:tcPr>
            <w:tcW w:w="3008" w:type="dxa"/>
            <w:tcBorders>
              <w:right w:val="single" w:sz="4" w:space="0" w:color="auto"/>
            </w:tcBorders>
          </w:tcPr>
          <w:p w14:paraId="102BDC64"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7DB2ACBC" w14:textId="77777777" w:rsidR="007539E5" w:rsidRPr="00DB42EC" w:rsidRDefault="007539E5" w:rsidP="00FA6933">
            <w:pPr>
              <w:pStyle w:val="Compact"/>
              <w:rPr>
                <w:sz w:val="22"/>
                <w:szCs w:val="22"/>
              </w:rPr>
            </w:pPr>
            <w:r w:rsidRPr="00DB42EC">
              <w:rPr>
                <w:sz w:val="22"/>
                <w:szCs w:val="22"/>
              </w:rPr>
              <w:t>Greater contingency allowances required</w:t>
            </w:r>
          </w:p>
        </w:tc>
        <w:tc>
          <w:tcPr>
            <w:tcW w:w="3009" w:type="dxa"/>
            <w:tcBorders>
              <w:left w:val="single" w:sz="4" w:space="0" w:color="auto"/>
            </w:tcBorders>
          </w:tcPr>
          <w:p w14:paraId="4A99ADC8" w14:textId="77777777" w:rsidR="007539E5" w:rsidRPr="00DB42EC" w:rsidRDefault="007539E5" w:rsidP="00FA6933">
            <w:pPr>
              <w:pStyle w:val="Compact"/>
              <w:rPr>
                <w:sz w:val="22"/>
                <w:szCs w:val="22"/>
              </w:rPr>
            </w:pPr>
            <w:r w:rsidRPr="00DB42EC">
              <w:rPr>
                <w:sz w:val="22"/>
                <w:szCs w:val="22"/>
              </w:rPr>
              <w:t>P1, P2, P3</w:t>
            </w:r>
          </w:p>
        </w:tc>
      </w:tr>
      <w:tr w:rsidR="007539E5" w14:paraId="3FD7ABF7" w14:textId="77777777" w:rsidTr="00C365E8">
        <w:tc>
          <w:tcPr>
            <w:tcW w:w="3008" w:type="dxa"/>
            <w:tcBorders>
              <w:right w:val="single" w:sz="4" w:space="0" w:color="auto"/>
            </w:tcBorders>
          </w:tcPr>
          <w:p w14:paraId="6FC5F299"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17F8D158" w14:textId="77777777" w:rsidR="007539E5" w:rsidRPr="00DB42EC" w:rsidRDefault="007539E5" w:rsidP="00FA6933">
            <w:pPr>
              <w:pStyle w:val="Compact"/>
              <w:rPr>
                <w:sz w:val="22"/>
                <w:szCs w:val="22"/>
              </w:rPr>
            </w:pPr>
            <w:r w:rsidRPr="00DB42EC">
              <w:rPr>
                <w:sz w:val="22"/>
                <w:szCs w:val="22"/>
              </w:rPr>
              <w:t>Importance of flexible programme strategies</w:t>
            </w:r>
          </w:p>
        </w:tc>
        <w:tc>
          <w:tcPr>
            <w:tcW w:w="3009" w:type="dxa"/>
            <w:tcBorders>
              <w:left w:val="single" w:sz="4" w:space="0" w:color="auto"/>
            </w:tcBorders>
          </w:tcPr>
          <w:p w14:paraId="3F83D6E4" w14:textId="77777777" w:rsidR="007539E5" w:rsidRPr="00DB42EC" w:rsidRDefault="007539E5" w:rsidP="00FA6933">
            <w:pPr>
              <w:pStyle w:val="Compact"/>
              <w:rPr>
                <w:sz w:val="22"/>
                <w:szCs w:val="22"/>
              </w:rPr>
            </w:pPr>
            <w:r w:rsidRPr="00DB42EC">
              <w:rPr>
                <w:sz w:val="22"/>
                <w:szCs w:val="22"/>
              </w:rPr>
              <w:t>P1, P3</w:t>
            </w:r>
          </w:p>
        </w:tc>
      </w:tr>
      <w:tr w:rsidR="007539E5" w14:paraId="694E207F" w14:textId="77777777" w:rsidTr="00C365E8">
        <w:tc>
          <w:tcPr>
            <w:tcW w:w="3008" w:type="dxa"/>
            <w:tcBorders>
              <w:right w:val="single" w:sz="4" w:space="0" w:color="auto"/>
            </w:tcBorders>
          </w:tcPr>
          <w:p w14:paraId="4FECF2FA"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50324F44" w14:textId="77777777" w:rsidR="007539E5" w:rsidRPr="00DB42EC" w:rsidRDefault="007539E5" w:rsidP="00FA6933">
            <w:pPr>
              <w:pStyle w:val="Compact"/>
              <w:rPr>
                <w:sz w:val="22"/>
                <w:szCs w:val="22"/>
              </w:rPr>
            </w:pPr>
            <w:r w:rsidRPr="00DB42EC">
              <w:rPr>
                <w:sz w:val="22"/>
                <w:szCs w:val="22"/>
              </w:rPr>
              <w:t>Early involvement of specialists and contractors</w:t>
            </w:r>
          </w:p>
        </w:tc>
        <w:tc>
          <w:tcPr>
            <w:tcW w:w="3009" w:type="dxa"/>
            <w:tcBorders>
              <w:left w:val="single" w:sz="4" w:space="0" w:color="auto"/>
            </w:tcBorders>
          </w:tcPr>
          <w:p w14:paraId="3517B381" w14:textId="77777777" w:rsidR="007539E5" w:rsidRPr="00DB42EC" w:rsidRDefault="007539E5" w:rsidP="00FA6933">
            <w:pPr>
              <w:pStyle w:val="Compact"/>
              <w:rPr>
                <w:sz w:val="22"/>
                <w:szCs w:val="22"/>
              </w:rPr>
            </w:pPr>
            <w:r w:rsidRPr="00DB42EC">
              <w:rPr>
                <w:sz w:val="22"/>
                <w:szCs w:val="22"/>
              </w:rPr>
              <w:t>P2, P3</w:t>
            </w:r>
          </w:p>
        </w:tc>
      </w:tr>
      <w:tr w:rsidR="007539E5" w14:paraId="2D813D0B" w14:textId="77777777" w:rsidTr="00C365E8">
        <w:tc>
          <w:tcPr>
            <w:tcW w:w="3008" w:type="dxa"/>
            <w:tcBorders>
              <w:right w:val="single" w:sz="4" w:space="0" w:color="auto"/>
            </w:tcBorders>
          </w:tcPr>
          <w:p w14:paraId="754190A9"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6F578C24" w14:textId="77777777" w:rsidR="007539E5" w:rsidRPr="00DB42EC" w:rsidRDefault="007539E5" w:rsidP="00FA6933">
            <w:pPr>
              <w:pStyle w:val="Compact"/>
              <w:rPr>
                <w:sz w:val="22"/>
                <w:szCs w:val="22"/>
              </w:rPr>
            </w:pPr>
            <w:r w:rsidRPr="00DB42EC">
              <w:rPr>
                <w:sz w:val="22"/>
                <w:szCs w:val="22"/>
              </w:rPr>
              <w:t>Recognition of remediation as an iterative process</w:t>
            </w:r>
          </w:p>
        </w:tc>
        <w:tc>
          <w:tcPr>
            <w:tcW w:w="3009" w:type="dxa"/>
            <w:tcBorders>
              <w:left w:val="single" w:sz="4" w:space="0" w:color="auto"/>
            </w:tcBorders>
          </w:tcPr>
          <w:p w14:paraId="0CA83EE3" w14:textId="77777777" w:rsidR="007539E5" w:rsidRPr="00DB42EC" w:rsidRDefault="007539E5" w:rsidP="00FA6933">
            <w:pPr>
              <w:pStyle w:val="Compact"/>
              <w:rPr>
                <w:sz w:val="22"/>
                <w:szCs w:val="22"/>
              </w:rPr>
            </w:pPr>
            <w:r w:rsidRPr="00DB42EC">
              <w:rPr>
                <w:sz w:val="22"/>
                <w:szCs w:val="22"/>
              </w:rPr>
              <w:t>P3</w:t>
            </w:r>
          </w:p>
        </w:tc>
      </w:tr>
      <w:tr w:rsidR="007539E5" w14:paraId="45D9BF06" w14:textId="77777777" w:rsidTr="00C365E8">
        <w:tc>
          <w:tcPr>
            <w:tcW w:w="3008" w:type="dxa"/>
            <w:tcBorders>
              <w:right w:val="single" w:sz="4" w:space="0" w:color="auto"/>
            </w:tcBorders>
          </w:tcPr>
          <w:p w14:paraId="520F99C6" w14:textId="77777777" w:rsidR="007539E5" w:rsidRPr="00DB42EC" w:rsidRDefault="007539E5" w:rsidP="00FA6933">
            <w:pPr>
              <w:pStyle w:val="Compact"/>
              <w:rPr>
                <w:sz w:val="22"/>
                <w:szCs w:val="22"/>
              </w:rPr>
            </w:pPr>
          </w:p>
        </w:tc>
        <w:tc>
          <w:tcPr>
            <w:tcW w:w="3009" w:type="dxa"/>
            <w:tcBorders>
              <w:left w:val="single" w:sz="4" w:space="0" w:color="auto"/>
              <w:right w:val="single" w:sz="4" w:space="0" w:color="auto"/>
            </w:tcBorders>
          </w:tcPr>
          <w:p w14:paraId="3B8B2569" w14:textId="77777777" w:rsidR="007539E5" w:rsidRPr="00DB42EC" w:rsidRDefault="007539E5" w:rsidP="00FA6933">
            <w:pPr>
              <w:pStyle w:val="Compact"/>
              <w:rPr>
                <w:sz w:val="22"/>
                <w:szCs w:val="22"/>
              </w:rPr>
            </w:pPr>
            <w:r w:rsidRPr="00DB42EC">
              <w:rPr>
                <w:sz w:val="22"/>
                <w:szCs w:val="22"/>
              </w:rPr>
              <w:t>Need for adaptive management mindsets</w:t>
            </w:r>
          </w:p>
        </w:tc>
        <w:tc>
          <w:tcPr>
            <w:tcW w:w="3009" w:type="dxa"/>
            <w:tcBorders>
              <w:left w:val="single" w:sz="4" w:space="0" w:color="auto"/>
            </w:tcBorders>
          </w:tcPr>
          <w:p w14:paraId="6426F6DF" w14:textId="77777777" w:rsidR="007539E5" w:rsidRPr="00DB42EC" w:rsidRDefault="007539E5" w:rsidP="00FA6933">
            <w:pPr>
              <w:pStyle w:val="Compact"/>
              <w:rPr>
                <w:sz w:val="22"/>
                <w:szCs w:val="22"/>
              </w:rPr>
            </w:pPr>
            <w:r w:rsidRPr="00DB42EC">
              <w:rPr>
                <w:sz w:val="22"/>
                <w:szCs w:val="22"/>
              </w:rPr>
              <w:t>P3</w:t>
            </w:r>
          </w:p>
        </w:tc>
      </w:tr>
    </w:tbl>
    <w:p w14:paraId="4D82263D" w14:textId="77777777" w:rsidR="007539E5" w:rsidRDefault="007539E5" w:rsidP="007539E5"/>
    <w:p w14:paraId="1501E2EE" w14:textId="77777777" w:rsidR="007539E5" w:rsidRDefault="007539E5" w:rsidP="007539E5">
      <w:pPr>
        <w:pStyle w:val="Heading1"/>
      </w:pPr>
      <w:bookmarkStart w:id="75" w:name="_Toc228973729"/>
      <w:bookmarkStart w:id="76" w:name="b.3-code-summary-table"/>
      <w:bookmarkEnd w:id="74"/>
      <w:r>
        <w:t>Code Summary Table</w:t>
      </w:r>
      <w:bookmarkEnd w:id="75"/>
    </w:p>
    <w:tbl>
      <w:tblPr>
        <w:tblStyle w:val="Table"/>
        <w:tblW w:w="5000" w:type="pct"/>
        <w:tblLayout w:type="fixed"/>
        <w:tblLook w:val="0020" w:firstRow="1" w:lastRow="0" w:firstColumn="0" w:lastColumn="0" w:noHBand="0" w:noVBand="0"/>
      </w:tblPr>
      <w:tblGrid>
        <w:gridCol w:w="4513"/>
        <w:gridCol w:w="4513"/>
      </w:tblGrid>
      <w:tr w:rsidR="007539E5" w14:paraId="3BCE15A6" w14:textId="77777777" w:rsidTr="000D16C9">
        <w:trPr>
          <w:cnfStyle w:val="100000000000" w:firstRow="1" w:lastRow="0" w:firstColumn="0" w:lastColumn="0" w:oddVBand="0" w:evenVBand="0" w:oddHBand="0" w:evenHBand="0" w:firstRowFirstColumn="0" w:firstRowLastColumn="0" w:lastRowFirstColumn="0" w:lastRowLastColumn="0"/>
          <w:tblHeader/>
        </w:trPr>
        <w:tc>
          <w:tcPr>
            <w:tcW w:w="3960" w:type="dxa"/>
            <w:tcBorders>
              <w:right w:val="single" w:sz="4" w:space="0" w:color="auto"/>
            </w:tcBorders>
          </w:tcPr>
          <w:p w14:paraId="046B861A" w14:textId="77777777" w:rsidR="007539E5" w:rsidRPr="00DB42EC" w:rsidRDefault="007539E5" w:rsidP="00FA6933">
            <w:pPr>
              <w:pStyle w:val="Compact"/>
              <w:rPr>
                <w:sz w:val="22"/>
                <w:szCs w:val="22"/>
              </w:rPr>
            </w:pPr>
            <w:r w:rsidRPr="00DB42EC">
              <w:rPr>
                <w:sz w:val="22"/>
                <w:szCs w:val="22"/>
              </w:rPr>
              <w:t>Code Category</w:t>
            </w:r>
          </w:p>
        </w:tc>
        <w:tc>
          <w:tcPr>
            <w:tcW w:w="3960" w:type="dxa"/>
            <w:tcBorders>
              <w:left w:val="single" w:sz="4" w:space="0" w:color="auto"/>
            </w:tcBorders>
          </w:tcPr>
          <w:p w14:paraId="2C044B6B" w14:textId="77777777" w:rsidR="007539E5" w:rsidRPr="00DB42EC" w:rsidRDefault="007539E5" w:rsidP="00FA6933">
            <w:pPr>
              <w:pStyle w:val="Compact"/>
              <w:rPr>
                <w:sz w:val="22"/>
                <w:szCs w:val="22"/>
              </w:rPr>
            </w:pPr>
            <w:r w:rsidRPr="00DB42EC">
              <w:rPr>
                <w:sz w:val="22"/>
                <w:szCs w:val="22"/>
              </w:rPr>
              <w:t>Summary of Codes Identified</w:t>
            </w:r>
          </w:p>
        </w:tc>
      </w:tr>
      <w:tr w:rsidR="007539E5" w14:paraId="498DA382" w14:textId="77777777" w:rsidTr="000D16C9">
        <w:tc>
          <w:tcPr>
            <w:tcW w:w="3960" w:type="dxa"/>
            <w:tcBorders>
              <w:right w:val="single" w:sz="4" w:space="0" w:color="auto"/>
            </w:tcBorders>
          </w:tcPr>
          <w:p w14:paraId="6C21499C" w14:textId="77777777" w:rsidR="007539E5" w:rsidRPr="00DB42EC" w:rsidRDefault="007539E5" w:rsidP="00FA6933">
            <w:pPr>
              <w:pStyle w:val="Compact"/>
              <w:rPr>
                <w:sz w:val="22"/>
                <w:szCs w:val="22"/>
              </w:rPr>
            </w:pPr>
            <w:r w:rsidRPr="00DB42EC">
              <w:rPr>
                <w:sz w:val="22"/>
                <w:szCs w:val="22"/>
              </w:rPr>
              <w:t>Pre-Construction Uncertainty</w:t>
            </w:r>
          </w:p>
        </w:tc>
        <w:tc>
          <w:tcPr>
            <w:tcW w:w="3960" w:type="dxa"/>
            <w:tcBorders>
              <w:left w:val="single" w:sz="4" w:space="0" w:color="auto"/>
            </w:tcBorders>
          </w:tcPr>
          <w:p w14:paraId="5411CA60" w14:textId="77777777" w:rsidR="007539E5" w:rsidRPr="00DB42EC" w:rsidRDefault="007539E5" w:rsidP="00FA6933">
            <w:pPr>
              <w:pStyle w:val="Compact"/>
              <w:rPr>
                <w:sz w:val="22"/>
                <w:szCs w:val="22"/>
              </w:rPr>
            </w:pPr>
            <w:r w:rsidRPr="00DB42EC">
              <w:rPr>
                <w:sz w:val="22"/>
                <w:szCs w:val="22"/>
              </w:rPr>
              <w:t>Codes relating to incomplete surveys, unreliable existing information, hidden defects, unknown structural conditions, and uncertainty before intrusive works commenced.</w:t>
            </w:r>
          </w:p>
        </w:tc>
      </w:tr>
      <w:tr w:rsidR="007539E5" w14:paraId="21D95A27" w14:textId="77777777" w:rsidTr="000D16C9">
        <w:tc>
          <w:tcPr>
            <w:tcW w:w="3960" w:type="dxa"/>
            <w:tcBorders>
              <w:right w:val="single" w:sz="4" w:space="0" w:color="auto"/>
            </w:tcBorders>
          </w:tcPr>
          <w:p w14:paraId="59C69BE0" w14:textId="77777777" w:rsidR="007539E5" w:rsidRPr="00DB42EC" w:rsidRDefault="007539E5" w:rsidP="00FA6933">
            <w:pPr>
              <w:pStyle w:val="Compact"/>
              <w:rPr>
                <w:sz w:val="22"/>
                <w:szCs w:val="22"/>
              </w:rPr>
            </w:pPr>
            <w:r w:rsidRPr="00DB42EC">
              <w:rPr>
                <w:sz w:val="22"/>
                <w:szCs w:val="22"/>
              </w:rPr>
              <w:t>Risk and Uncertainty</w:t>
            </w:r>
          </w:p>
        </w:tc>
        <w:tc>
          <w:tcPr>
            <w:tcW w:w="3960" w:type="dxa"/>
            <w:tcBorders>
              <w:left w:val="single" w:sz="4" w:space="0" w:color="auto"/>
            </w:tcBorders>
          </w:tcPr>
          <w:p w14:paraId="3356BE90" w14:textId="77777777" w:rsidR="007539E5" w:rsidRPr="00DB42EC" w:rsidRDefault="007539E5" w:rsidP="00FA6933">
            <w:pPr>
              <w:pStyle w:val="Compact"/>
              <w:rPr>
                <w:sz w:val="22"/>
                <w:szCs w:val="22"/>
              </w:rPr>
            </w:pPr>
            <w:r w:rsidRPr="00DB42EC">
              <w:rPr>
                <w:sz w:val="22"/>
                <w:szCs w:val="22"/>
              </w:rPr>
              <w:t>Codes relating to evolving risks, uncertainty as a defining project condition, interconnected risks, and the emergence of unforeseen issues during remediation.</w:t>
            </w:r>
          </w:p>
        </w:tc>
      </w:tr>
      <w:tr w:rsidR="007539E5" w14:paraId="79DF4200" w14:textId="77777777" w:rsidTr="000D16C9">
        <w:tc>
          <w:tcPr>
            <w:tcW w:w="3960" w:type="dxa"/>
            <w:tcBorders>
              <w:right w:val="single" w:sz="4" w:space="0" w:color="auto"/>
            </w:tcBorders>
          </w:tcPr>
          <w:p w14:paraId="2A645AB8" w14:textId="77777777" w:rsidR="007539E5" w:rsidRPr="00DB42EC" w:rsidRDefault="007539E5" w:rsidP="00FA6933">
            <w:pPr>
              <w:pStyle w:val="Compact"/>
              <w:rPr>
                <w:sz w:val="22"/>
                <w:szCs w:val="22"/>
              </w:rPr>
            </w:pPr>
            <w:r w:rsidRPr="00DB42EC">
              <w:rPr>
                <w:sz w:val="22"/>
                <w:szCs w:val="22"/>
              </w:rPr>
              <w:t>Programme Planning and Sequencing</w:t>
            </w:r>
          </w:p>
        </w:tc>
        <w:tc>
          <w:tcPr>
            <w:tcW w:w="3960" w:type="dxa"/>
            <w:tcBorders>
              <w:left w:val="single" w:sz="4" w:space="0" w:color="auto"/>
            </w:tcBorders>
          </w:tcPr>
          <w:p w14:paraId="66F9026F" w14:textId="77777777" w:rsidR="007539E5" w:rsidRPr="00DB42EC" w:rsidRDefault="007539E5" w:rsidP="00FA6933">
            <w:pPr>
              <w:pStyle w:val="Compact"/>
              <w:rPr>
                <w:sz w:val="22"/>
                <w:szCs w:val="22"/>
              </w:rPr>
            </w:pPr>
            <w:r w:rsidRPr="00DB42EC">
              <w:rPr>
                <w:sz w:val="22"/>
                <w:szCs w:val="22"/>
              </w:rPr>
              <w:t>Codes relating to optimistic assumptions, inadequate contingency, sequencing challenges, critical path sensitivity, programme rigidity, and unrealistic durations.</w:t>
            </w:r>
          </w:p>
        </w:tc>
      </w:tr>
      <w:tr w:rsidR="007539E5" w14:paraId="3F919A75" w14:textId="77777777" w:rsidTr="000D16C9">
        <w:tc>
          <w:tcPr>
            <w:tcW w:w="3960" w:type="dxa"/>
            <w:tcBorders>
              <w:right w:val="single" w:sz="4" w:space="0" w:color="auto"/>
            </w:tcBorders>
          </w:tcPr>
          <w:p w14:paraId="04F3E680" w14:textId="77777777" w:rsidR="007539E5" w:rsidRPr="00DB42EC" w:rsidRDefault="007539E5" w:rsidP="00FA6933">
            <w:pPr>
              <w:pStyle w:val="Compact"/>
              <w:rPr>
                <w:sz w:val="22"/>
                <w:szCs w:val="22"/>
              </w:rPr>
            </w:pPr>
            <w:r w:rsidRPr="00DB42EC">
              <w:rPr>
                <w:sz w:val="22"/>
                <w:szCs w:val="22"/>
              </w:rPr>
              <w:t>Reactive Management Practices</w:t>
            </w:r>
          </w:p>
        </w:tc>
        <w:tc>
          <w:tcPr>
            <w:tcW w:w="3960" w:type="dxa"/>
            <w:tcBorders>
              <w:left w:val="single" w:sz="4" w:space="0" w:color="auto"/>
            </w:tcBorders>
          </w:tcPr>
          <w:p w14:paraId="1BDE7094" w14:textId="77777777" w:rsidR="007539E5" w:rsidRPr="00DB42EC" w:rsidRDefault="007539E5" w:rsidP="00FA6933">
            <w:pPr>
              <w:pStyle w:val="Compact"/>
              <w:rPr>
                <w:sz w:val="22"/>
                <w:szCs w:val="22"/>
              </w:rPr>
            </w:pPr>
            <w:r w:rsidRPr="00DB42EC">
              <w:rPr>
                <w:sz w:val="22"/>
                <w:szCs w:val="22"/>
              </w:rPr>
              <w:t>Codes relating to reactive decision-making, resequencing works, reallocating resources, adaptive management, and responding to live site conditions.</w:t>
            </w:r>
          </w:p>
        </w:tc>
      </w:tr>
      <w:tr w:rsidR="007539E5" w14:paraId="01420AC1" w14:textId="77777777" w:rsidTr="000D16C9">
        <w:tc>
          <w:tcPr>
            <w:tcW w:w="3960" w:type="dxa"/>
            <w:tcBorders>
              <w:right w:val="single" w:sz="4" w:space="0" w:color="auto"/>
            </w:tcBorders>
          </w:tcPr>
          <w:p w14:paraId="4FDF594A" w14:textId="77777777" w:rsidR="007539E5" w:rsidRPr="00DB42EC" w:rsidRDefault="007539E5" w:rsidP="00FA6933">
            <w:pPr>
              <w:pStyle w:val="Compact"/>
              <w:rPr>
                <w:sz w:val="22"/>
                <w:szCs w:val="22"/>
              </w:rPr>
            </w:pPr>
            <w:r w:rsidRPr="00DB42EC">
              <w:rPr>
                <w:sz w:val="22"/>
                <w:szCs w:val="22"/>
              </w:rPr>
              <w:t>Operational Flexibility</w:t>
            </w:r>
          </w:p>
        </w:tc>
        <w:tc>
          <w:tcPr>
            <w:tcW w:w="3960" w:type="dxa"/>
            <w:tcBorders>
              <w:left w:val="single" w:sz="4" w:space="0" w:color="auto"/>
            </w:tcBorders>
          </w:tcPr>
          <w:p w14:paraId="46713D1B" w14:textId="77777777" w:rsidR="007539E5" w:rsidRPr="00DB42EC" w:rsidRDefault="007539E5" w:rsidP="00FA6933">
            <w:pPr>
              <w:pStyle w:val="Compact"/>
              <w:rPr>
                <w:sz w:val="22"/>
                <w:szCs w:val="22"/>
              </w:rPr>
            </w:pPr>
            <w:r w:rsidRPr="00DB42EC">
              <w:rPr>
                <w:sz w:val="22"/>
                <w:szCs w:val="22"/>
              </w:rPr>
              <w:t>Codes relating to short-term planning, flexibility in sequencing, opening alternative work fronts, and dynamic programme adjustment.</w:t>
            </w:r>
          </w:p>
        </w:tc>
      </w:tr>
      <w:tr w:rsidR="007539E5" w14:paraId="273AF5C4" w14:textId="77777777" w:rsidTr="000D16C9">
        <w:tc>
          <w:tcPr>
            <w:tcW w:w="3960" w:type="dxa"/>
            <w:tcBorders>
              <w:right w:val="single" w:sz="4" w:space="0" w:color="auto"/>
            </w:tcBorders>
          </w:tcPr>
          <w:p w14:paraId="5DA34EB3" w14:textId="77777777" w:rsidR="007539E5" w:rsidRPr="00DB42EC" w:rsidRDefault="007539E5" w:rsidP="00FA6933">
            <w:pPr>
              <w:pStyle w:val="Compact"/>
              <w:rPr>
                <w:sz w:val="22"/>
                <w:szCs w:val="22"/>
              </w:rPr>
            </w:pPr>
            <w:r w:rsidRPr="00DB42EC">
              <w:rPr>
                <w:sz w:val="22"/>
                <w:szCs w:val="22"/>
              </w:rPr>
              <w:t>Experience and Tacit Knowledge</w:t>
            </w:r>
          </w:p>
        </w:tc>
        <w:tc>
          <w:tcPr>
            <w:tcW w:w="3960" w:type="dxa"/>
            <w:tcBorders>
              <w:left w:val="single" w:sz="4" w:space="0" w:color="auto"/>
            </w:tcBorders>
          </w:tcPr>
          <w:p w14:paraId="5D0F18E5" w14:textId="77777777" w:rsidR="007539E5" w:rsidRPr="00DB42EC" w:rsidRDefault="007539E5" w:rsidP="00FA6933">
            <w:pPr>
              <w:pStyle w:val="Compact"/>
              <w:rPr>
                <w:sz w:val="22"/>
                <w:szCs w:val="22"/>
              </w:rPr>
            </w:pPr>
            <w:r w:rsidRPr="00DB42EC">
              <w:rPr>
                <w:sz w:val="22"/>
                <w:szCs w:val="22"/>
              </w:rPr>
              <w:t>Codes relating to reliance on professional judgement, experiential learning, tacit knowledge, and informal site-based decision-making.</w:t>
            </w:r>
          </w:p>
        </w:tc>
      </w:tr>
      <w:tr w:rsidR="007539E5" w14:paraId="53D03D72" w14:textId="77777777" w:rsidTr="000D16C9">
        <w:tc>
          <w:tcPr>
            <w:tcW w:w="3960" w:type="dxa"/>
            <w:tcBorders>
              <w:right w:val="single" w:sz="4" w:space="0" w:color="auto"/>
            </w:tcBorders>
          </w:tcPr>
          <w:p w14:paraId="1BF31B40" w14:textId="77777777" w:rsidR="007539E5" w:rsidRPr="00DB42EC" w:rsidRDefault="007539E5" w:rsidP="00FA6933">
            <w:pPr>
              <w:pStyle w:val="Compact"/>
              <w:rPr>
                <w:sz w:val="22"/>
                <w:szCs w:val="22"/>
              </w:rPr>
            </w:pPr>
            <w:r w:rsidRPr="00DB42EC">
              <w:rPr>
                <w:sz w:val="22"/>
                <w:szCs w:val="22"/>
              </w:rPr>
              <w:t>Formal Risk Management Systems</w:t>
            </w:r>
          </w:p>
        </w:tc>
        <w:tc>
          <w:tcPr>
            <w:tcW w:w="3960" w:type="dxa"/>
            <w:tcBorders>
              <w:left w:val="single" w:sz="4" w:space="0" w:color="auto"/>
            </w:tcBorders>
          </w:tcPr>
          <w:p w14:paraId="58691ED2" w14:textId="77777777" w:rsidR="007539E5" w:rsidRPr="00DB42EC" w:rsidRDefault="007539E5" w:rsidP="00FA6933">
            <w:pPr>
              <w:pStyle w:val="Compact"/>
              <w:rPr>
                <w:sz w:val="22"/>
                <w:szCs w:val="22"/>
              </w:rPr>
            </w:pPr>
            <w:r w:rsidRPr="00DB42EC">
              <w:rPr>
                <w:sz w:val="22"/>
                <w:szCs w:val="22"/>
              </w:rPr>
              <w:t>Codes relating to risk registers, programme updates, governance systems, static documentation, and the disconnect between formal systems and operational realities.</w:t>
            </w:r>
          </w:p>
        </w:tc>
      </w:tr>
      <w:tr w:rsidR="007539E5" w14:paraId="5E755AA4" w14:textId="77777777" w:rsidTr="000D16C9">
        <w:tc>
          <w:tcPr>
            <w:tcW w:w="3960" w:type="dxa"/>
            <w:tcBorders>
              <w:right w:val="single" w:sz="4" w:space="0" w:color="auto"/>
            </w:tcBorders>
          </w:tcPr>
          <w:p w14:paraId="76D2327A" w14:textId="77777777" w:rsidR="007539E5" w:rsidRPr="00DB42EC" w:rsidRDefault="007539E5" w:rsidP="00FA6933">
            <w:pPr>
              <w:pStyle w:val="Compact"/>
              <w:rPr>
                <w:sz w:val="22"/>
                <w:szCs w:val="22"/>
              </w:rPr>
            </w:pPr>
            <w:r w:rsidRPr="00DB42EC">
              <w:rPr>
                <w:sz w:val="22"/>
                <w:szCs w:val="22"/>
              </w:rPr>
              <w:t>Programme Disruption</w:t>
            </w:r>
          </w:p>
        </w:tc>
        <w:tc>
          <w:tcPr>
            <w:tcW w:w="3960" w:type="dxa"/>
            <w:tcBorders>
              <w:left w:val="single" w:sz="4" w:space="0" w:color="auto"/>
            </w:tcBorders>
          </w:tcPr>
          <w:p w14:paraId="78E75A05" w14:textId="77777777" w:rsidR="007539E5" w:rsidRPr="00DB42EC" w:rsidRDefault="007539E5" w:rsidP="00FA6933">
            <w:pPr>
              <w:pStyle w:val="Compact"/>
              <w:rPr>
                <w:sz w:val="22"/>
                <w:szCs w:val="22"/>
              </w:rPr>
            </w:pPr>
            <w:r w:rsidRPr="00DB42EC">
              <w:rPr>
                <w:sz w:val="22"/>
                <w:szCs w:val="22"/>
              </w:rPr>
              <w:t>Codes relating to cumulative delays, incremental disruption, critical path impacts, temporary works dependencies, and constraints on parallel working.</w:t>
            </w:r>
          </w:p>
        </w:tc>
      </w:tr>
      <w:tr w:rsidR="007539E5" w14:paraId="0EF00854" w14:textId="77777777" w:rsidTr="000D16C9">
        <w:tc>
          <w:tcPr>
            <w:tcW w:w="3960" w:type="dxa"/>
            <w:tcBorders>
              <w:right w:val="single" w:sz="4" w:space="0" w:color="auto"/>
            </w:tcBorders>
          </w:tcPr>
          <w:p w14:paraId="572323E9" w14:textId="77777777" w:rsidR="007539E5" w:rsidRPr="00DB42EC" w:rsidRDefault="007539E5" w:rsidP="00FA6933">
            <w:pPr>
              <w:pStyle w:val="Compact"/>
              <w:rPr>
                <w:sz w:val="22"/>
                <w:szCs w:val="22"/>
              </w:rPr>
            </w:pPr>
            <w:r w:rsidRPr="00DB42EC">
              <w:rPr>
                <w:sz w:val="22"/>
                <w:szCs w:val="22"/>
              </w:rPr>
              <w:t>Communication and Coordination</w:t>
            </w:r>
          </w:p>
        </w:tc>
        <w:tc>
          <w:tcPr>
            <w:tcW w:w="3960" w:type="dxa"/>
            <w:tcBorders>
              <w:left w:val="single" w:sz="4" w:space="0" w:color="auto"/>
            </w:tcBorders>
          </w:tcPr>
          <w:p w14:paraId="7A2595C8" w14:textId="77777777" w:rsidR="007539E5" w:rsidRPr="00DB42EC" w:rsidRDefault="007539E5" w:rsidP="00FA6933">
            <w:pPr>
              <w:pStyle w:val="Compact"/>
              <w:rPr>
                <w:sz w:val="22"/>
                <w:szCs w:val="22"/>
              </w:rPr>
            </w:pPr>
            <w:r w:rsidRPr="00DB42EC">
              <w:rPr>
                <w:sz w:val="22"/>
                <w:szCs w:val="22"/>
              </w:rPr>
              <w:t>Codes relating to communication speed, coordination between teams, collaboration with specialists, information flow, and stakeholder interaction.</w:t>
            </w:r>
          </w:p>
        </w:tc>
      </w:tr>
      <w:tr w:rsidR="007539E5" w14:paraId="3FEAB757" w14:textId="77777777" w:rsidTr="000D16C9">
        <w:tc>
          <w:tcPr>
            <w:tcW w:w="3960" w:type="dxa"/>
            <w:tcBorders>
              <w:right w:val="single" w:sz="4" w:space="0" w:color="auto"/>
            </w:tcBorders>
          </w:tcPr>
          <w:p w14:paraId="297C3CEF" w14:textId="77777777" w:rsidR="007539E5" w:rsidRPr="00DB42EC" w:rsidRDefault="007539E5" w:rsidP="00FA6933">
            <w:pPr>
              <w:pStyle w:val="Compact"/>
              <w:rPr>
                <w:sz w:val="22"/>
                <w:szCs w:val="22"/>
              </w:rPr>
            </w:pPr>
            <w:r w:rsidRPr="00DB42EC">
              <w:rPr>
                <w:sz w:val="22"/>
                <w:szCs w:val="22"/>
              </w:rPr>
              <w:lastRenderedPageBreak/>
              <w:t>Commercial and Financial Implications</w:t>
            </w:r>
          </w:p>
        </w:tc>
        <w:tc>
          <w:tcPr>
            <w:tcW w:w="3960" w:type="dxa"/>
            <w:tcBorders>
              <w:left w:val="single" w:sz="4" w:space="0" w:color="auto"/>
            </w:tcBorders>
          </w:tcPr>
          <w:p w14:paraId="1E3A5C11" w14:textId="77777777" w:rsidR="007539E5" w:rsidRPr="00DB42EC" w:rsidRDefault="007539E5" w:rsidP="00FA6933">
            <w:pPr>
              <w:pStyle w:val="Compact"/>
              <w:rPr>
                <w:sz w:val="22"/>
                <w:szCs w:val="22"/>
              </w:rPr>
            </w:pPr>
            <w:r w:rsidRPr="00DB42EC">
              <w:rPr>
                <w:sz w:val="22"/>
                <w:szCs w:val="22"/>
              </w:rPr>
              <w:t>Codes relating to cost uncertainty, provisional sums, variation claims, cost escalation, and the relationship between programme delays and financial impact.</w:t>
            </w:r>
          </w:p>
        </w:tc>
      </w:tr>
      <w:tr w:rsidR="007539E5" w14:paraId="3D02ED7E" w14:textId="77777777" w:rsidTr="000D16C9">
        <w:tc>
          <w:tcPr>
            <w:tcW w:w="3960" w:type="dxa"/>
            <w:tcBorders>
              <w:right w:val="single" w:sz="4" w:space="0" w:color="auto"/>
            </w:tcBorders>
          </w:tcPr>
          <w:p w14:paraId="2A88632B" w14:textId="77777777" w:rsidR="007539E5" w:rsidRPr="00DB42EC" w:rsidRDefault="007539E5" w:rsidP="00FA6933">
            <w:pPr>
              <w:pStyle w:val="Compact"/>
              <w:rPr>
                <w:sz w:val="22"/>
                <w:szCs w:val="22"/>
              </w:rPr>
            </w:pPr>
            <w:r w:rsidRPr="00DB42EC">
              <w:rPr>
                <w:sz w:val="22"/>
                <w:szCs w:val="22"/>
              </w:rPr>
              <w:t>Health and Safety Constraints</w:t>
            </w:r>
          </w:p>
        </w:tc>
        <w:tc>
          <w:tcPr>
            <w:tcW w:w="3960" w:type="dxa"/>
            <w:tcBorders>
              <w:left w:val="single" w:sz="4" w:space="0" w:color="auto"/>
            </w:tcBorders>
          </w:tcPr>
          <w:p w14:paraId="4D5124F0" w14:textId="77777777" w:rsidR="007539E5" w:rsidRPr="00DB42EC" w:rsidRDefault="007539E5" w:rsidP="00FA6933">
            <w:pPr>
              <w:pStyle w:val="Compact"/>
              <w:rPr>
                <w:sz w:val="22"/>
                <w:szCs w:val="22"/>
              </w:rPr>
            </w:pPr>
            <w:r w:rsidRPr="00DB42EC">
              <w:rPr>
                <w:sz w:val="22"/>
                <w:szCs w:val="22"/>
              </w:rPr>
              <w:t>Codes relating to safe working within existing structures, temporary works stability, access limitations, and operational safety requirements.</w:t>
            </w:r>
          </w:p>
        </w:tc>
      </w:tr>
      <w:tr w:rsidR="007539E5" w14:paraId="579D93A6" w14:textId="77777777" w:rsidTr="000D16C9">
        <w:tc>
          <w:tcPr>
            <w:tcW w:w="3960" w:type="dxa"/>
            <w:tcBorders>
              <w:right w:val="single" w:sz="4" w:space="0" w:color="auto"/>
            </w:tcBorders>
          </w:tcPr>
          <w:p w14:paraId="345DE09A" w14:textId="77777777" w:rsidR="007539E5" w:rsidRPr="00DB42EC" w:rsidRDefault="007539E5" w:rsidP="00FA6933">
            <w:pPr>
              <w:pStyle w:val="Compact"/>
              <w:rPr>
                <w:sz w:val="22"/>
                <w:szCs w:val="22"/>
              </w:rPr>
            </w:pPr>
            <w:r w:rsidRPr="00DB42EC">
              <w:rPr>
                <w:sz w:val="22"/>
                <w:szCs w:val="22"/>
              </w:rPr>
              <w:t>Procurement and Specialist Integration</w:t>
            </w:r>
          </w:p>
        </w:tc>
        <w:tc>
          <w:tcPr>
            <w:tcW w:w="3960" w:type="dxa"/>
            <w:tcBorders>
              <w:left w:val="single" w:sz="4" w:space="0" w:color="auto"/>
            </w:tcBorders>
          </w:tcPr>
          <w:p w14:paraId="107E4805" w14:textId="77777777" w:rsidR="007539E5" w:rsidRPr="00DB42EC" w:rsidRDefault="007539E5" w:rsidP="00FA6933">
            <w:pPr>
              <w:pStyle w:val="Compact"/>
              <w:rPr>
                <w:sz w:val="22"/>
                <w:szCs w:val="22"/>
              </w:rPr>
            </w:pPr>
            <w:r w:rsidRPr="00DB42EC">
              <w:rPr>
                <w:sz w:val="22"/>
                <w:szCs w:val="22"/>
              </w:rPr>
              <w:t>Codes relating to specialist subcontractors, procurement coordination, fragmented delivery, and integration of remediation within the wider programme.</w:t>
            </w:r>
          </w:p>
        </w:tc>
      </w:tr>
      <w:tr w:rsidR="007539E5" w14:paraId="5FFCE762" w14:textId="77777777" w:rsidTr="000D16C9">
        <w:tc>
          <w:tcPr>
            <w:tcW w:w="3960" w:type="dxa"/>
            <w:tcBorders>
              <w:right w:val="single" w:sz="4" w:space="0" w:color="auto"/>
            </w:tcBorders>
          </w:tcPr>
          <w:p w14:paraId="53362B1C" w14:textId="77777777" w:rsidR="007539E5" w:rsidRPr="00DB42EC" w:rsidRDefault="007539E5" w:rsidP="00FA6933">
            <w:pPr>
              <w:pStyle w:val="Compact"/>
              <w:rPr>
                <w:sz w:val="22"/>
                <w:szCs w:val="22"/>
              </w:rPr>
            </w:pPr>
            <w:r w:rsidRPr="00DB42EC">
              <w:rPr>
                <w:sz w:val="22"/>
                <w:szCs w:val="22"/>
              </w:rPr>
              <w:t>Regulatory and Compliance Constraints</w:t>
            </w:r>
          </w:p>
        </w:tc>
        <w:tc>
          <w:tcPr>
            <w:tcW w:w="3960" w:type="dxa"/>
            <w:tcBorders>
              <w:left w:val="single" w:sz="4" w:space="0" w:color="auto"/>
            </w:tcBorders>
          </w:tcPr>
          <w:p w14:paraId="6020A8E9" w14:textId="77777777" w:rsidR="007539E5" w:rsidRPr="00DB42EC" w:rsidRDefault="007539E5" w:rsidP="00FA6933">
            <w:pPr>
              <w:pStyle w:val="Compact"/>
              <w:rPr>
                <w:sz w:val="22"/>
                <w:szCs w:val="22"/>
              </w:rPr>
            </w:pPr>
            <w:r w:rsidRPr="00DB42EC">
              <w:rPr>
                <w:sz w:val="22"/>
                <w:szCs w:val="22"/>
              </w:rPr>
              <w:t xml:space="preserve">Codes relating to approvals, verification processes, compliance requirements, and the impact of regulation on sequencing and </w:t>
            </w:r>
            <w:proofErr w:type="gramStart"/>
            <w:r w:rsidRPr="00DB42EC">
              <w:rPr>
                <w:sz w:val="22"/>
                <w:szCs w:val="22"/>
              </w:rPr>
              <w:t>programme</w:t>
            </w:r>
            <w:proofErr w:type="gramEnd"/>
            <w:r w:rsidRPr="00DB42EC">
              <w:rPr>
                <w:sz w:val="22"/>
                <w:szCs w:val="22"/>
              </w:rPr>
              <w:t xml:space="preserve"> certainty.</w:t>
            </w:r>
          </w:p>
        </w:tc>
      </w:tr>
      <w:tr w:rsidR="007539E5" w14:paraId="301692D1" w14:textId="77777777" w:rsidTr="000D16C9">
        <w:tc>
          <w:tcPr>
            <w:tcW w:w="3960" w:type="dxa"/>
            <w:tcBorders>
              <w:right w:val="single" w:sz="4" w:space="0" w:color="auto"/>
            </w:tcBorders>
          </w:tcPr>
          <w:p w14:paraId="0445744B" w14:textId="77777777" w:rsidR="007539E5" w:rsidRPr="00DB42EC" w:rsidRDefault="007539E5" w:rsidP="00FA6933">
            <w:pPr>
              <w:pStyle w:val="Compact"/>
              <w:rPr>
                <w:sz w:val="22"/>
                <w:szCs w:val="22"/>
              </w:rPr>
            </w:pPr>
            <w:r w:rsidRPr="00DB42EC">
              <w:rPr>
                <w:sz w:val="22"/>
                <w:szCs w:val="22"/>
              </w:rPr>
              <w:t>Lessons Learned and Future Improvements</w:t>
            </w:r>
          </w:p>
        </w:tc>
        <w:tc>
          <w:tcPr>
            <w:tcW w:w="3960" w:type="dxa"/>
            <w:tcBorders>
              <w:left w:val="single" w:sz="4" w:space="0" w:color="auto"/>
            </w:tcBorders>
          </w:tcPr>
          <w:p w14:paraId="778B24FA" w14:textId="77777777" w:rsidR="007539E5" w:rsidRPr="00DB42EC" w:rsidRDefault="007539E5" w:rsidP="00FA6933">
            <w:pPr>
              <w:pStyle w:val="Compact"/>
              <w:rPr>
                <w:sz w:val="22"/>
                <w:szCs w:val="22"/>
              </w:rPr>
            </w:pPr>
            <w:r w:rsidRPr="00DB42EC">
              <w:rPr>
                <w:sz w:val="22"/>
                <w:szCs w:val="22"/>
              </w:rPr>
              <w:t>Codes relating to improved surveys, greater contingency, flexible planning strategies, early contractor involvement, and adaptive management approaches.</w:t>
            </w:r>
          </w:p>
        </w:tc>
      </w:tr>
      <w:tr w:rsidR="007539E5" w14:paraId="0673A1D9" w14:textId="77777777" w:rsidTr="000D16C9">
        <w:tc>
          <w:tcPr>
            <w:tcW w:w="3960" w:type="dxa"/>
            <w:tcBorders>
              <w:right w:val="single" w:sz="4" w:space="0" w:color="auto"/>
            </w:tcBorders>
          </w:tcPr>
          <w:p w14:paraId="6D0B2979" w14:textId="77777777" w:rsidR="007539E5" w:rsidRPr="00DB42EC" w:rsidRDefault="007539E5" w:rsidP="00FA6933">
            <w:pPr>
              <w:pStyle w:val="Compact"/>
              <w:rPr>
                <w:sz w:val="22"/>
                <w:szCs w:val="22"/>
              </w:rPr>
            </w:pPr>
            <w:r w:rsidRPr="00DB42EC">
              <w:rPr>
                <w:sz w:val="22"/>
                <w:szCs w:val="22"/>
              </w:rPr>
              <w:t>Programme Certainty</w:t>
            </w:r>
          </w:p>
        </w:tc>
        <w:tc>
          <w:tcPr>
            <w:tcW w:w="3960" w:type="dxa"/>
            <w:tcBorders>
              <w:left w:val="single" w:sz="4" w:space="0" w:color="auto"/>
            </w:tcBorders>
          </w:tcPr>
          <w:p w14:paraId="60430715" w14:textId="77777777" w:rsidR="007539E5" w:rsidRPr="00DB42EC" w:rsidRDefault="007539E5" w:rsidP="00FA6933">
            <w:pPr>
              <w:pStyle w:val="Compact"/>
              <w:rPr>
                <w:sz w:val="22"/>
                <w:szCs w:val="22"/>
              </w:rPr>
            </w:pPr>
            <w:r w:rsidRPr="00DB42EC">
              <w:rPr>
                <w:sz w:val="22"/>
                <w:szCs w:val="22"/>
              </w:rPr>
              <w:t>Codes relating to maintaining programme control, programme resilience, programme instability, and the relationship between remediation and overall project delivery.</w:t>
            </w:r>
          </w:p>
        </w:tc>
      </w:tr>
    </w:tbl>
    <w:p w14:paraId="1D14C6EB" w14:textId="77777777" w:rsidR="007539E5" w:rsidRDefault="007539E5" w:rsidP="007539E5"/>
    <w:p w14:paraId="411FEAFB" w14:textId="77777777" w:rsidR="007539E5" w:rsidRPr="002256BB" w:rsidRDefault="007539E5" w:rsidP="007539E5">
      <w:pPr>
        <w:pStyle w:val="Heading1"/>
      </w:pPr>
      <w:bookmarkStart w:id="77" w:name="_Toc228973730"/>
      <w:bookmarkStart w:id="78" w:name="b.4-summary"/>
      <w:bookmarkEnd w:id="76"/>
      <w:r w:rsidRPr="002256BB">
        <w:t>Summary</w:t>
      </w:r>
      <w:bookmarkEnd w:id="77"/>
    </w:p>
    <w:p w14:paraId="00866F36" w14:textId="77777777" w:rsidR="007539E5" w:rsidRPr="00DB42EC" w:rsidRDefault="007539E5" w:rsidP="007539E5">
      <w:pPr>
        <w:pStyle w:val="FirstParagraph"/>
        <w:rPr>
          <w:sz w:val="22"/>
          <w:szCs w:val="22"/>
        </w:rPr>
      </w:pPr>
      <w:r w:rsidRPr="00DB42EC">
        <w:rPr>
          <w:sz w:val="22"/>
          <w:szCs w:val="22"/>
        </w:rPr>
        <w:t>The thematic analysis framework demonstrates the progression from initial coding through to the development of broader themes relating to construction risk management and programme certainty. The findings indicate that remediation projects are fundamentally shaped by uncertainty and require adaptive, experience-led management approaches supported by communication, coordination and continuous programme adjustment.</w:t>
      </w:r>
    </w:p>
    <w:p w14:paraId="3FA010F2" w14:textId="58522AE5" w:rsidR="00C565F1" w:rsidRDefault="007539E5" w:rsidP="00D51129">
      <w:pPr>
        <w:pStyle w:val="BodyText"/>
        <w:rPr>
          <w:sz w:val="22"/>
          <w:szCs w:val="22"/>
        </w:rPr>
      </w:pPr>
      <w:r w:rsidRPr="00DB42EC">
        <w:rPr>
          <w:sz w:val="22"/>
          <w:szCs w:val="22"/>
        </w:rPr>
        <w:t>The framework presented within this appendix provides transparency regarding the analytical process and supports the validity and credibility of the findings discussed within Chapters 5 and 6 of the dissertation.</w:t>
      </w:r>
      <w:bookmarkEnd w:id="78"/>
    </w:p>
    <w:p w14:paraId="6344823C" w14:textId="77777777" w:rsidR="00C565F1" w:rsidRDefault="00C565F1">
      <w:pPr>
        <w:rPr>
          <w:kern w:val="0"/>
          <w:lang w:val="en-US"/>
          <w14:ligatures w14:val="none"/>
        </w:rPr>
      </w:pPr>
      <w:r>
        <w:br w:type="page"/>
      </w:r>
    </w:p>
    <w:p w14:paraId="19D69656" w14:textId="77777777" w:rsidR="007539E5" w:rsidRPr="00DB42EC" w:rsidRDefault="007539E5" w:rsidP="00D51129">
      <w:pPr>
        <w:pStyle w:val="BodyText"/>
        <w:rPr>
          <w:sz w:val="22"/>
          <w:szCs w:val="22"/>
        </w:rPr>
      </w:pPr>
    </w:p>
    <w:p w14:paraId="788115A3" w14:textId="77777777" w:rsidR="00697F2E" w:rsidRPr="00697F2E" w:rsidRDefault="00697F2E" w:rsidP="00697F2E">
      <w:pPr>
        <w:pStyle w:val="Heading1"/>
      </w:pPr>
      <w:bookmarkStart w:id="79" w:name="_Toc228973731"/>
      <w:r w:rsidRPr="00697F2E">
        <w:t>References</w:t>
      </w:r>
      <w:bookmarkEnd w:id="79"/>
    </w:p>
    <w:p w14:paraId="55914147" w14:textId="77777777" w:rsidR="00002B0B" w:rsidRPr="00002B0B" w:rsidRDefault="00002B0B" w:rsidP="00002B0B">
      <w:r w:rsidRPr="00002B0B">
        <w:t xml:space="preserve">APM (2019) </w:t>
      </w:r>
      <w:r w:rsidRPr="00002B0B">
        <w:rPr>
          <w:i/>
          <w:iCs/>
        </w:rPr>
        <w:t>APM Body of Knowledge</w:t>
      </w:r>
      <w:r w:rsidRPr="00002B0B">
        <w:t>. 7th edn. Princes Risborough: Association for Project Management.</w:t>
      </w:r>
    </w:p>
    <w:p w14:paraId="40822D97" w14:textId="77777777" w:rsidR="00002B0B" w:rsidRPr="00002B0B" w:rsidRDefault="00002B0B" w:rsidP="00002B0B">
      <w:r w:rsidRPr="00002B0B">
        <w:t xml:space="preserve">Atkinson, R., Crawford, L. and Ward, S. (2006) ‘Fundamental uncertainties in projects and the scope of project management’, </w:t>
      </w:r>
      <w:r w:rsidRPr="00002B0B">
        <w:rPr>
          <w:i/>
          <w:iCs/>
        </w:rPr>
        <w:t>International Journal of Project Management</w:t>
      </w:r>
      <w:r w:rsidRPr="00002B0B">
        <w:t>, 24(8), pp. 687–698.</w:t>
      </w:r>
    </w:p>
    <w:p w14:paraId="5D1BC9CD" w14:textId="77777777" w:rsidR="00002B0B" w:rsidRPr="00002B0B" w:rsidRDefault="00002B0B" w:rsidP="00002B0B">
      <w:r w:rsidRPr="00002B0B">
        <w:t xml:space="preserve">Ballard, G. and Howell, G. (2003) ‘Lean project management’, </w:t>
      </w:r>
      <w:r w:rsidRPr="00002B0B">
        <w:rPr>
          <w:i/>
          <w:iCs/>
        </w:rPr>
        <w:t>Building Research &amp; Information</w:t>
      </w:r>
      <w:r w:rsidRPr="00002B0B">
        <w:t>, 31(2), pp. 119–133.</w:t>
      </w:r>
    </w:p>
    <w:p w14:paraId="0E19B669" w14:textId="77777777" w:rsidR="00002B0B" w:rsidRPr="00002B0B" w:rsidRDefault="00002B0B" w:rsidP="00002B0B">
      <w:r w:rsidRPr="00002B0B">
        <w:t xml:space="preserve">BSI (2015) </w:t>
      </w:r>
      <w:r w:rsidRPr="00002B0B">
        <w:rPr>
          <w:i/>
          <w:iCs/>
        </w:rPr>
        <w:t>BS 10175:2011+A2:2017 Investigation of potentially contaminated sites: Code of practice</w:t>
      </w:r>
      <w:r w:rsidRPr="00002B0B">
        <w:t>. London: British Standards Institution.</w:t>
      </w:r>
    </w:p>
    <w:p w14:paraId="0B779411" w14:textId="77777777" w:rsidR="00002B0B" w:rsidRPr="00002B0B" w:rsidRDefault="00002B0B" w:rsidP="00002B0B">
      <w:r w:rsidRPr="00002B0B">
        <w:t xml:space="preserve">BSI (2019) </w:t>
      </w:r>
      <w:r w:rsidRPr="00002B0B">
        <w:rPr>
          <w:i/>
          <w:iCs/>
        </w:rPr>
        <w:t>BS 5975:2019 Code of practice for temporary works procedures and the permissible stress design of falsework</w:t>
      </w:r>
      <w:r w:rsidRPr="00002B0B">
        <w:t>. London: British Standards Institution.</w:t>
      </w:r>
    </w:p>
    <w:p w14:paraId="05781351" w14:textId="77777777" w:rsidR="00002B0B" w:rsidRPr="00002B0B" w:rsidRDefault="00002B0B" w:rsidP="00002B0B">
      <w:r w:rsidRPr="00002B0B">
        <w:t xml:space="preserve">Chapman, C. and Ward, S. (2011) </w:t>
      </w:r>
      <w:r w:rsidRPr="00002B0B">
        <w:rPr>
          <w:i/>
          <w:iCs/>
        </w:rPr>
        <w:t>How to Manage Project Opportunity and Risk</w:t>
      </w:r>
      <w:r w:rsidRPr="00002B0B">
        <w:t>. 3rd edn. Chichester: Wiley.</w:t>
      </w:r>
    </w:p>
    <w:p w14:paraId="6A89B44F" w14:textId="77777777" w:rsidR="00002B0B" w:rsidRPr="00002B0B" w:rsidRDefault="00002B0B" w:rsidP="00002B0B">
      <w:r w:rsidRPr="00002B0B">
        <w:t xml:space="preserve">CIOB (2010) </w:t>
      </w:r>
      <w:r w:rsidRPr="00002B0B">
        <w:rPr>
          <w:i/>
          <w:iCs/>
        </w:rPr>
        <w:t>Code of Practice for Project Management for Construction and Development</w:t>
      </w:r>
      <w:r w:rsidRPr="00002B0B">
        <w:t>. 4th edn. Chichester: Wiley-Blackwell.</w:t>
      </w:r>
    </w:p>
    <w:p w14:paraId="3FD72925" w14:textId="77777777" w:rsidR="00002B0B" w:rsidRPr="00002B0B" w:rsidRDefault="00002B0B" w:rsidP="00002B0B">
      <w:r w:rsidRPr="00002B0B">
        <w:t xml:space="preserve">CIRIA (2014) </w:t>
      </w:r>
      <w:r w:rsidRPr="00002B0B">
        <w:rPr>
          <w:i/>
          <w:iCs/>
        </w:rPr>
        <w:t>Contaminated Land Risk Management (CLR11)</w:t>
      </w:r>
      <w:r w:rsidRPr="00002B0B">
        <w:t>. London: Construction Industry Research and Information Association.</w:t>
      </w:r>
    </w:p>
    <w:p w14:paraId="3C52403E" w14:textId="77777777" w:rsidR="00002B0B" w:rsidRPr="00002B0B" w:rsidRDefault="00002B0B" w:rsidP="00002B0B">
      <w:r w:rsidRPr="00002B0B">
        <w:t xml:space="preserve">Creswell, J.W. and Creswell, J.D. (2018) </w:t>
      </w:r>
      <w:r w:rsidRPr="00002B0B">
        <w:rPr>
          <w:i/>
          <w:iCs/>
        </w:rPr>
        <w:t>Research Design: Qualitative, Quantitative, and Mixed Methods Approaches</w:t>
      </w:r>
      <w:r w:rsidRPr="00002B0B">
        <w:t>. 5th edn. Thousand Oaks: Sage.</w:t>
      </w:r>
    </w:p>
    <w:p w14:paraId="3A774F29" w14:textId="77777777" w:rsidR="00002B0B" w:rsidRPr="00002B0B" w:rsidRDefault="00002B0B" w:rsidP="00002B0B">
      <w:r w:rsidRPr="00002B0B">
        <w:t xml:space="preserve">Douglas, J. (2006) </w:t>
      </w:r>
      <w:r w:rsidRPr="00002B0B">
        <w:rPr>
          <w:i/>
          <w:iCs/>
        </w:rPr>
        <w:t>Building Adaptation</w:t>
      </w:r>
      <w:r w:rsidRPr="00002B0B">
        <w:t>. 2nd edn. Oxford: Butterworth-Heinemann.</w:t>
      </w:r>
    </w:p>
    <w:p w14:paraId="0E249A0F" w14:textId="77777777" w:rsidR="00002B0B" w:rsidRPr="00002B0B" w:rsidRDefault="00002B0B" w:rsidP="00002B0B">
      <w:r w:rsidRPr="00002B0B">
        <w:t xml:space="preserve">Eastman, C., Teicholz, P., Sacks, R. and Liston, K. (2011) </w:t>
      </w:r>
      <w:r w:rsidRPr="00002B0B">
        <w:rPr>
          <w:i/>
          <w:iCs/>
        </w:rPr>
        <w:t>BIM Handbook: A Guide to Building Information Modeling for Owners, Managers, Designers, Engineers and Contractors</w:t>
      </w:r>
      <w:r w:rsidRPr="00002B0B">
        <w:t>. 2nd edn. Hoboken: Wiley.</w:t>
      </w:r>
    </w:p>
    <w:p w14:paraId="2D36F3D6" w14:textId="77777777" w:rsidR="00002B0B" w:rsidRPr="00002B0B" w:rsidRDefault="00002B0B" w:rsidP="00002B0B">
      <w:r w:rsidRPr="00002B0B">
        <w:t xml:space="preserve">Egbu, C.O. (1999) ‘Skills, knowledge and competencies for managing construction refurbishment works’, </w:t>
      </w:r>
      <w:r w:rsidRPr="00002B0B">
        <w:rPr>
          <w:i/>
          <w:iCs/>
        </w:rPr>
        <w:t>Construction Management and Economics</w:t>
      </w:r>
      <w:r w:rsidRPr="00002B0B">
        <w:t>, 17(1), pp. 29–43.</w:t>
      </w:r>
    </w:p>
    <w:p w14:paraId="30353009" w14:textId="77777777" w:rsidR="00002B0B" w:rsidRPr="00002B0B" w:rsidRDefault="00002B0B" w:rsidP="00002B0B">
      <w:r w:rsidRPr="00002B0B">
        <w:t xml:space="preserve">Emmitt, S. and Gorse, C. (2007) </w:t>
      </w:r>
      <w:r w:rsidRPr="00002B0B">
        <w:rPr>
          <w:i/>
          <w:iCs/>
        </w:rPr>
        <w:t>Construction Communication</w:t>
      </w:r>
      <w:r w:rsidRPr="00002B0B">
        <w:t>. Oxford: Blackwell.</w:t>
      </w:r>
    </w:p>
    <w:p w14:paraId="03809434" w14:textId="77777777" w:rsidR="00002B0B" w:rsidRPr="00002B0B" w:rsidRDefault="00002B0B" w:rsidP="00002B0B">
      <w:r w:rsidRPr="00002B0B">
        <w:t xml:space="preserve">Flanagan, R. and Norman, G. (2013) </w:t>
      </w:r>
      <w:r w:rsidRPr="00002B0B">
        <w:rPr>
          <w:i/>
          <w:iCs/>
        </w:rPr>
        <w:t>Risk Management and Construction</w:t>
      </w:r>
      <w:r w:rsidRPr="00002B0B">
        <w:t>. 2nd edn. Oxford: Wiley-Blackwell.</w:t>
      </w:r>
    </w:p>
    <w:p w14:paraId="76C23494" w14:textId="77777777" w:rsidR="00002B0B" w:rsidRPr="00002B0B" w:rsidRDefault="00002B0B" w:rsidP="00002B0B">
      <w:r w:rsidRPr="00002B0B">
        <w:t xml:space="preserve">Flyvbjerg, B. (2009) ‘Survival of the unfittest: why the worst infrastructure gets built—and what we can do about it’, </w:t>
      </w:r>
      <w:r w:rsidRPr="00002B0B">
        <w:rPr>
          <w:i/>
          <w:iCs/>
        </w:rPr>
        <w:t>Oxford Review of Economic Policy</w:t>
      </w:r>
      <w:r w:rsidRPr="00002B0B">
        <w:t>, 25(3), pp. 344–367.</w:t>
      </w:r>
    </w:p>
    <w:p w14:paraId="1367F99F" w14:textId="77777777" w:rsidR="00002B0B" w:rsidRPr="00002B0B" w:rsidRDefault="00002B0B" w:rsidP="00002B0B">
      <w:r w:rsidRPr="00002B0B">
        <w:t xml:space="preserve">Flyvbjerg, B. (2011) ‘Case study’, in Denzin, N.K. and Lincoln, Y.S. (eds.) </w:t>
      </w:r>
      <w:r w:rsidRPr="00002B0B">
        <w:rPr>
          <w:i/>
          <w:iCs/>
        </w:rPr>
        <w:t>The SAGE Handbook of Qualitative Research</w:t>
      </w:r>
      <w:r w:rsidRPr="00002B0B">
        <w:t>. 4th edn. Thousand Oaks: Sage, pp. 301–316.</w:t>
      </w:r>
    </w:p>
    <w:p w14:paraId="16DFF2F3" w14:textId="77777777" w:rsidR="00002B0B" w:rsidRPr="00002B0B" w:rsidRDefault="00002B0B" w:rsidP="00002B0B">
      <w:r w:rsidRPr="00002B0B">
        <w:t xml:space="preserve">Hillson, D. (2002) ‘Extending the risk process to manage opportunities’, </w:t>
      </w:r>
      <w:r w:rsidRPr="00002B0B">
        <w:rPr>
          <w:i/>
          <w:iCs/>
        </w:rPr>
        <w:t>International Journal of Project Management</w:t>
      </w:r>
      <w:r w:rsidRPr="00002B0B">
        <w:t>, 20(3), pp. 235–240.</w:t>
      </w:r>
    </w:p>
    <w:p w14:paraId="287811DF" w14:textId="77777777" w:rsidR="00002B0B" w:rsidRPr="00002B0B" w:rsidRDefault="00002B0B" w:rsidP="00002B0B">
      <w:r w:rsidRPr="00002B0B">
        <w:lastRenderedPageBreak/>
        <w:t xml:space="preserve">HM Government (1990) </w:t>
      </w:r>
      <w:r w:rsidRPr="00002B0B">
        <w:rPr>
          <w:i/>
          <w:iCs/>
        </w:rPr>
        <w:t>Environmental Protection Act 1990</w:t>
      </w:r>
      <w:r w:rsidRPr="00002B0B">
        <w:t>. London: The Stationery Office.</w:t>
      </w:r>
    </w:p>
    <w:p w14:paraId="21525754" w14:textId="77777777" w:rsidR="00002B0B" w:rsidRPr="00002B0B" w:rsidRDefault="00002B0B" w:rsidP="00002B0B">
      <w:r w:rsidRPr="00002B0B">
        <w:t xml:space="preserve">HM Government (2010) </w:t>
      </w:r>
      <w:r w:rsidRPr="00002B0B">
        <w:rPr>
          <w:i/>
          <w:iCs/>
        </w:rPr>
        <w:t>The Building Regulations 2010</w:t>
      </w:r>
      <w:r w:rsidRPr="00002B0B">
        <w:t>. London: The Stationery Office.</w:t>
      </w:r>
    </w:p>
    <w:p w14:paraId="6EECF7A5" w14:textId="77777777" w:rsidR="00002B0B" w:rsidRPr="00002B0B" w:rsidRDefault="00002B0B" w:rsidP="00002B0B">
      <w:r w:rsidRPr="00002B0B">
        <w:t xml:space="preserve">HM Government (2021) </w:t>
      </w:r>
      <w:r w:rsidRPr="00002B0B">
        <w:rPr>
          <w:i/>
          <w:iCs/>
        </w:rPr>
        <w:t>Net Zero Strategy: Build Back Greener</w:t>
      </w:r>
      <w:r w:rsidRPr="00002B0B">
        <w:t>. London: HM Government.</w:t>
      </w:r>
    </w:p>
    <w:p w14:paraId="13E575BF" w14:textId="77777777" w:rsidR="00002B0B" w:rsidRPr="00002B0B" w:rsidRDefault="00002B0B" w:rsidP="00002B0B">
      <w:r w:rsidRPr="00002B0B">
        <w:t xml:space="preserve">Kent, D. and Becerik-Gerber, B. (2010) ‘Understanding construction industry experience and attitudes toward integrated project delivery’, </w:t>
      </w:r>
      <w:r w:rsidRPr="00002B0B">
        <w:rPr>
          <w:i/>
          <w:iCs/>
        </w:rPr>
        <w:t>Journal of Construction Engineering and Management</w:t>
      </w:r>
      <w:r w:rsidRPr="00002B0B">
        <w:t>, 136(8), pp. 815–825.</w:t>
      </w:r>
    </w:p>
    <w:p w14:paraId="64E2DD27" w14:textId="77777777" w:rsidR="00002B0B" w:rsidRPr="00002B0B" w:rsidRDefault="00002B0B" w:rsidP="00002B0B">
      <w:r w:rsidRPr="00002B0B">
        <w:t xml:space="preserve">Kerzner, H. (2017) </w:t>
      </w:r>
      <w:r w:rsidRPr="00002B0B">
        <w:rPr>
          <w:i/>
          <w:iCs/>
        </w:rPr>
        <w:t>Project Management: A Systems Approach to Planning, Scheduling, and Controlling</w:t>
      </w:r>
      <w:r w:rsidRPr="00002B0B">
        <w:t>. 12th edn. Hoboken: Wiley.</w:t>
      </w:r>
    </w:p>
    <w:p w14:paraId="6E4B06EB" w14:textId="77777777" w:rsidR="00002B0B" w:rsidRPr="00002B0B" w:rsidRDefault="00002B0B" w:rsidP="00002B0B">
      <w:r w:rsidRPr="00002B0B">
        <w:t xml:space="preserve">Kibert, C.J. (2016) </w:t>
      </w:r>
      <w:r w:rsidRPr="00002B0B">
        <w:rPr>
          <w:i/>
          <w:iCs/>
        </w:rPr>
        <w:t>Sustainable Construction: Green Building Design and Delivery</w:t>
      </w:r>
      <w:r w:rsidRPr="00002B0B">
        <w:t>. 4th edn. Hoboken: Wiley.</w:t>
      </w:r>
    </w:p>
    <w:p w14:paraId="4F5558D6" w14:textId="77777777" w:rsidR="00002B0B" w:rsidRPr="00002B0B" w:rsidRDefault="00002B0B" w:rsidP="00002B0B">
      <w:r w:rsidRPr="00002B0B">
        <w:t xml:space="preserve">Love, P.E.D., Edwards, D.J., Watson, H. and Davis, P. (2016) ‘Rework in civil infrastructure projects: determination of cost predictors’, </w:t>
      </w:r>
      <w:r w:rsidRPr="00002B0B">
        <w:rPr>
          <w:i/>
          <w:iCs/>
        </w:rPr>
        <w:t>Journal of Construction Engineering and Management</w:t>
      </w:r>
      <w:r w:rsidRPr="00002B0B">
        <w:t>, 136(3), pp. 275–282.</w:t>
      </w:r>
    </w:p>
    <w:p w14:paraId="183DE023" w14:textId="77777777" w:rsidR="00002B0B" w:rsidRPr="00002B0B" w:rsidRDefault="00002B0B" w:rsidP="00002B0B">
      <w:r w:rsidRPr="00002B0B">
        <w:t xml:space="preserve">Lu, Q., Won, J. and Cheng, J.C.P. (2020) ‘A financial </w:t>
      </w:r>
      <w:proofErr w:type="gramStart"/>
      <w:r w:rsidRPr="00002B0B">
        <w:t>decision making</w:t>
      </w:r>
      <w:proofErr w:type="gramEnd"/>
      <w:r w:rsidRPr="00002B0B">
        <w:t xml:space="preserve"> framework for construction projects based on 5D BIM’, </w:t>
      </w:r>
      <w:r w:rsidRPr="00002B0B">
        <w:rPr>
          <w:i/>
          <w:iCs/>
        </w:rPr>
        <w:t>Automation in Construction</w:t>
      </w:r>
      <w:r w:rsidRPr="00002B0B">
        <w:t>, 112, 103089.</w:t>
      </w:r>
    </w:p>
    <w:p w14:paraId="18CC62C1" w14:textId="77777777" w:rsidR="00002B0B" w:rsidRPr="00002B0B" w:rsidRDefault="00002B0B" w:rsidP="00002B0B">
      <w:r w:rsidRPr="00002B0B">
        <w:t xml:space="preserve">Nonaka, I. and Takeuchi, H. (1995) </w:t>
      </w:r>
      <w:r w:rsidRPr="00002B0B">
        <w:rPr>
          <w:i/>
          <w:iCs/>
        </w:rPr>
        <w:t>The Knowledge-Creating Company</w:t>
      </w:r>
      <w:r w:rsidRPr="00002B0B">
        <w:t>. New York: Oxford University Press.</w:t>
      </w:r>
    </w:p>
    <w:p w14:paraId="73F536E4" w14:textId="77777777" w:rsidR="00002B0B" w:rsidRPr="00002B0B" w:rsidRDefault="00002B0B" w:rsidP="00002B0B">
      <w:r w:rsidRPr="00002B0B">
        <w:t xml:space="preserve">Odeh, A.M. and Battaineh, H.T. (2002) ‘Causes of construction delay: traditional contracts’, </w:t>
      </w:r>
      <w:r w:rsidRPr="00002B0B">
        <w:rPr>
          <w:i/>
          <w:iCs/>
        </w:rPr>
        <w:t>International Journal of Project Management</w:t>
      </w:r>
      <w:r w:rsidRPr="00002B0B">
        <w:t>, 20(1), pp. 67–73.</w:t>
      </w:r>
    </w:p>
    <w:p w14:paraId="2147AC2F" w14:textId="77777777" w:rsidR="00002B0B" w:rsidRPr="00002B0B" w:rsidRDefault="00002B0B" w:rsidP="00002B0B">
      <w:r w:rsidRPr="00002B0B">
        <w:t xml:space="preserve">RICS (2017) </w:t>
      </w:r>
      <w:r w:rsidRPr="00002B0B">
        <w:rPr>
          <w:i/>
          <w:iCs/>
        </w:rPr>
        <w:t>Global Professional Statement: Risk Management</w:t>
      </w:r>
      <w:r w:rsidRPr="00002B0B">
        <w:t>. London: Royal Institution of Chartered Surveyors.</w:t>
      </w:r>
    </w:p>
    <w:p w14:paraId="55A55B84" w14:textId="77777777" w:rsidR="00002B0B" w:rsidRPr="00002B0B" w:rsidRDefault="00002B0B" w:rsidP="00002B0B">
      <w:r w:rsidRPr="00002B0B">
        <w:t xml:space="preserve">Saunders, M., Lewis, P. and Thornhill, A. (2019) </w:t>
      </w:r>
      <w:r w:rsidRPr="00002B0B">
        <w:rPr>
          <w:i/>
          <w:iCs/>
        </w:rPr>
        <w:t>Research Methods for Business Students</w:t>
      </w:r>
      <w:r w:rsidRPr="00002B0B">
        <w:t>. 8th edn. Harlow: Pearson.</w:t>
      </w:r>
    </w:p>
    <w:p w14:paraId="43B4CBFE" w14:textId="77777777" w:rsidR="00002B0B" w:rsidRPr="00002B0B" w:rsidRDefault="00002B0B" w:rsidP="00002B0B">
      <w:r w:rsidRPr="00002B0B">
        <w:t xml:space="preserve">Smith, N.J., Merna, T. and Jobling, P. (2014) </w:t>
      </w:r>
      <w:r w:rsidRPr="00002B0B">
        <w:rPr>
          <w:i/>
          <w:iCs/>
        </w:rPr>
        <w:t>Managing Risk in Construction Projects</w:t>
      </w:r>
      <w:r w:rsidRPr="00002B0B">
        <w:t>. 3rd edn. Oxford: Wiley-Blackwell.</w:t>
      </w:r>
    </w:p>
    <w:p w14:paraId="0A029E7A" w14:textId="77777777" w:rsidR="00002B0B" w:rsidRPr="00002B0B" w:rsidRDefault="00002B0B" w:rsidP="00002B0B">
      <w:r w:rsidRPr="00002B0B">
        <w:t xml:space="preserve">UKGBC (2019) </w:t>
      </w:r>
      <w:r w:rsidRPr="00002B0B">
        <w:rPr>
          <w:i/>
          <w:iCs/>
        </w:rPr>
        <w:t>Bringing Embodied Carbon Upfront</w:t>
      </w:r>
      <w:r w:rsidRPr="00002B0B">
        <w:t>. London: UK Green Building Council.</w:t>
      </w:r>
    </w:p>
    <w:p w14:paraId="21866193" w14:textId="77777777" w:rsidR="00002B0B" w:rsidRPr="00002B0B" w:rsidRDefault="00002B0B" w:rsidP="00002B0B">
      <w:r w:rsidRPr="00002B0B">
        <w:t xml:space="preserve">Welsh Government (2021) </w:t>
      </w:r>
      <w:r w:rsidRPr="00002B0B">
        <w:rPr>
          <w:i/>
          <w:iCs/>
        </w:rPr>
        <w:t>Planning Policy Wales</w:t>
      </w:r>
      <w:r w:rsidRPr="00002B0B">
        <w:t>. 11th edn. Cardiff: Welsh Government.</w:t>
      </w:r>
    </w:p>
    <w:p w14:paraId="3B5A012B" w14:textId="77777777" w:rsidR="00002B0B" w:rsidRPr="00002B0B" w:rsidRDefault="00002B0B" w:rsidP="00002B0B">
      <w:r w:rsidRPr="00002B0B">
        <w:t xml:space="preserve">Winch, G.M. (2010) </w:t>
      </w:r>
      <w:r w:rsidRPr="00002B0B">
        <w:rPr>
          <w:i/>
          <w:iCs/>
        </w:rPr>
        <w:t>Managing Construction Projects</w:t>
      </w:r>
      <w:r w:rsidRPr="00002B0B">
        <w:t>. 2nd edn. Oxford: Wiley-Blackwell.</w:t>
      </w:r>
    </w:p>
    <w:p w14:paraId="06EBB461" w14:textId="77777777" w:rsidR="00002B0B" w:rsidRPr="00002B0B" w:rsidRDefault="00002B0B" w:rsidP="00002B0B">
      <w:r w:rsidRPr="00002B0B">
        <w:t xml:space="preserve">Yin, R.K. (2018) </w:t>
      </w:r>
      <w:r w:rsidRPr="00002B0B">
        <w:rPr>
          <w:i/>
          <w:iCs/>
        </w:rPr>
        <w:t>Case Study Research and Applications: Design and Methods</w:t>
      </w:r>
      <w:r w:rsidRPr="00002B0B">
        <w:t>. 6th edn. Thousand Oaks: Sage.</w:t>
      </w:r>
    </w:p>
    <w:p w14:paraId="1EFD88FD" w14:textId="7284202C" w:rsidR="00697F2E" w:rsidRPr="001120AA" w:rsidRDefault="00002B0B" w:rsidP="001120AA">
      <w:r w:rsidRPr="00002B0B">
        <w:t xml:space="preserve">Zou, P.X.W., Zhang, G. and Wang, J. (2007) ‘Understanding the key risks in construction projects in China’, </w:t>
      </w:r>
      <w:r w:rsidRPr="00002B0B">
        <w:rPr>
          <w:i/>
          <w:iCs/>
        </w:rPr>
        <w:t>International Journal of Project Management</w:t>
      </w:r>
      <w:r w:rsidRPr="00002B0B">
        <w:t>, 25(6), pp. 601–614.</w:t>
      </w:r>
    </w:p>
    <w:sectPr w:rsidR="00697F2E" w:rsidRPr="001120AA" w:rsidSect="006C78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316F8" w14:textId="77777777" w:rsidR="009D0C48" w:rsidRDefault="009D0C48" w:rsidP="00BB11AF">
      <w:pPr>
        <w:spacing w:after="0" w:line="240" w:lineRule="auto"/>
      </w:pPr>
      <w:r>
        <w:separator/>
      </w:r>
    </w:p>
  </w:endnote>
  <w:endnote w:type="continuationSeparator" w:id="0">
    <w:p w14:paraId="6FB28638" w14:textId="77777777" w:rsidR="009D0C48" w:rsidRDefault="009D0C48" w:rsidP="00BB1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86CC" w14:textId="77777777" w:rsidR="009D0C48" w:rsidRDefault="009D0C48" w:rsidP="00BB11AF">
      <w:pPr>
        <w:spacing w:after="0" w:line="240" w:lineRule="auto"/>
      </w:pPr>
      <w:r>
        <w:separator/>
      </w:r>
    </w:p>
  </w:footnote>
  <w:footnote w:type="continuationSeparator" w:id="0">
    <w:p w14:paraId="309B4FEA" w14:textId="77777777" w:rsidR="009D0C48" w:rsidRDefault="009D0C48" w:rsidP="00BB1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w14:anchorId="36DC687C" id="_x0000_i1026" style="width:0;height:1.5pt" o:hralign="center" o:bullet="t" o:hrstd="t" o:hr="t" fillcolor="#a0a0a0" stroked="f"/>
    </w:pict>
  </w:numPicBullet>
  <w:abstractNum w:abstractNumId="0" w15:restartNumberingAfterBreak="0">
    <w:nsid w:val="0000A991"/>
    <w:multiLevelType w:val="multilevel"/>
    <w:tmpl w:val="FADA363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B06926"/>
    <w:multiLevelType w:val="multilevel"/>
    <w:tmpl w:val="2C24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C3C14"/>
    <w:multiLevelType w:val="hybridMultilevel"/>
    <w:tmpl w:val="129C69F6"/>
    <w:lvl w:ilvl="0" w:tplc="835E3DAE">
      <w:start w:val="1"/>
      <w:numFmt w:val="bullet"/>
      <w:lvlText w:val=""/>
      <w:lvlPicBulletId w:val="1"/>
      <w:lvlJc w:val="left"/>
      <w:pPr>
        <w:tabs>
          <w:tab w:val="num" w:pos="720"/>
        </w:tabs>
        <w:ind w:left="720" w:hanging="360"/>
      </w:pPr>
      <w:rPr>
        <w:rFonts w:ascii="Symbol" w:hAnsi="Symbol" w:hint="default"/>
      </w:rPr>
    </w:lvl>
    <w:lvl w:ilvl="1" w:tplc="BC106906" w:tentative="1">
      <w:start w:val="1"/>
      <w:numFmt w:val="bullet"/>
      <w:lvlText w:val=""/>
      <w:lvlJc w:val="left"/>
      <w:pPr>
        <w:tabs>
          <w:tab w:val="num" w:pos="1440"/>
        </w:tabs>
        <w:ind w:left="1440" w:hanging="360"/>
      </w:pPr>
      <w:rPr>
        <w:rFonts w:ascii="Symbol" w:hAnsi="Symbol" w:hint="default"/>
      </w:rPr>
    </w:lvl>
    <w:lvl w:ilvl="2" w:tplc="6C72BE9C" w:tentative="1">
      <w:start w:val="1"/>
      <w:numFmt w:val="bullet"/>
      <w:lvlText w:val=""/>
      <w:lvlJc w:val="left"/>
      <w:pPr>
        <w:tabs>
          <w:tab w:val="num" w:pos="2160"/>
        </w:tabs>
        <w:ind w:left="2160" w:hanging="360"/>
      </w:pPr>
      <w:rPr>
        <w:rFonts w:ascii="Symbol" w:hAnsi="Symbol" w:hint="default"/>
      </w:rPr>
    </w:lvl>
    <w:lvl w:ilvl="3" w:tplc="FC9C8B54" w:tentative="1">
      <w:start w:val="1"/>
      <w:numFmt w:val="bullet"/>
      <w:lvlText w:val=""/>
      <w:lvlJc w:val="left"/>
      <w:pPr>
        <w:tabs>
          <w:tab w:val="num" w:pos="2880"/>
        </w:tabs>
        <w:ind w:left="2880" w:hanging="360"/>
      </w:pPr>
      <w:rPr>
        <w:rFonts w:ascii="Symbol" w:hAnsi="Symbol" w:hint="default"/>
      </w:rPr>
    </w:lvl>
    <w:lvl w:ilvl="4" w:tplc="A9B03E44" w:tentative="1">
      <w:start w:val="1"/>
      <w:numFmt w:val="bullet"/>
      <w:lvlText w:val=""/>
      <w:lvlJc w:val="left"/>
      <w:pPr>
        <w:tabs>
          <w:tab w:val="num" w:pos="3600"/>
        </w:tabs>
        <w:ind w:left="3600" w:hanging="360"/>
      </w:pPr>
      <w:rPr>
        <w:rFonts w:ascii="Symbol" w:hAnsi="Symbol" w:hint="default"/>
      </w:rPr>
    </w:lvl>
    <w:lvl w:ilvl="5" w:tplc="31260272" w:tentative="1">
      <w:start w:val="1"/>
      <w:numFmt w:val="bullet"/>
      <w:lvlText w:val=""/>
      <w:lvlJc w:val="left"/>
      <w:pPr>
        <w:tabs>
          <w:tab w:val="num" w:pos="4320"/>
        </w:tabs>
        <w:ind w:left="4320" w:hanging="360"/>
      </w:pPr>
      <w:rPr>
        <w:rFonts w:ascii="Symbol" w:hAnsi="Symbol" w:hint="default"/>
      </w:rPr>
    </w:lvl>
    <w:lvl w:ilvl="6" w:tplc="0E123B64" w:tentative="1">
      <w:start w:val="1"/>
      <w:numFmt w:val="bullet"/>
      <w:lvlText w:val=""/>
      <w:lvlJc w:val="left"/>
      <w:pPr>
        <w:tabs>
          <w:tab w:val="num" w:pos="5040"/>
        </w:tabs>
        <w:ind w:left="5040" w:hanging="360"/>
      </w:pPr>
      <w:rPr>
        <w:rFonts w:ascii="Symbol" w:hAnsi="Symbol" w:hint="default"/>
      </w:rPr>
    </w:lvl>
    <w:lvl w:ilvl="7" w:tplc="B7026DA8" w:tentative="1">
      <w:start w:val="1"/>
      <w:numFmt w:val="bullet"/>
      <w:lvlText w:val=""/>
      <w:lvlJc w:val="left"/>
      <w:pPr>
        <w:tabs>
          <w:tab w:val="num" w:pos="5760"/>
        </w:tabs>
        <w:ind w:left="5760" w:hanging="360"/>
      </w:pPr>
      <w:rPr>
        <w:rFonts w:ascii="Symbol" w:hAnsi="Symbol" w:hint="default"/>
      </w:rPr>
    </w:lvl>
    <w:lvl w:ilvl="8" w:tplc="45D4322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BD114B0"/>
    <w:multiLevelType w:val="multilevel"/>
    <w:tmpl w:val="B758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50E3A"/>
    <w:multiLevelType w:val="multilevel"/>
    <w:tmpl w:val="158AB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917A9C"/>
    <w:multiLevelType w:val="multilevel"/>
    <w:tmpl w:val="232E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A69F0"/>
    <w:multiLevelType w:val="multilevel"/>
    <w:tmpl w:val="CF28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45F6A"/>
    <w:multiLevelType w:val="multilevel"/>
    <w:tmpl w:val="4F08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76934"/>
    <w:multiLevelType w:val="multilevel"/>
    <w:tmpl w:val="970A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BB5F5C"/>
    <w:multiLevelType w:val="multilevel"/>
    <w:tmpl w:val="35EC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87634"/>
    <w:multiLevelType w:val="multilevel"/>
    <w:tmpl w:val="19A8B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9A7E74"/>
    <w:multiLevelType w:val="multilevel"/>
    <w:tmpl w:val="F4C0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A46B4"/>
    <w:multiLevelType w:val="multilevel"/>
    <w:tmpl w:val="638C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864C06"/>
    <w:multiLevelType w:val="multilevel"/>
    <w:tmpl w:val="ACFC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06098"/>
    <w:multiLevelType w:val="multilevel"/>
    <w:tmpl w:val="FD62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7958F4"/>
    <w:multiLevelType w:val="multilevel"/>
    <w:tmpl w:val="C28E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7E7A67"/>
    <w:multiLevelType w:val="multilevel"/>
    <w:tmpl w:val="1B1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30D05"/>
    <w:multiLevelType w:val="multilevel"/>
    <w:tmpl w:val="76F2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560A2C"/>
    <w:multiLevelType w:val="multilevel"/>
    <w:tmpl w:val="CE48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FD0489"/>
    <w:multiLevelType w:val="multilevel"/>
    <w:tmpl w:val="7630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BD33E6"/>
    <w:multiLevelType w:val="multilevel"/>
    <w:tmpl w:val="70D4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63E60"/>
    <w:multiLevelType w:val="multilevel"/>
    <w:tmpl w:val="409E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B84D4F"/>
    <w:multiLevelType w:val="multilevel"/>
    <w:tmpl w:val="04CE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80A79"/>
    <w:multiLevelType w:val="multilevel"/>
    <w:tmpl w:val="D9B82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E91434"/>
    <w:multiLevelType w:val="multilevel"/>
    <w:tmpl w:val="A948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5364A"/>
    <w:multiLevelType w:val="multilevel"/>
    <w:tmpl w:val="F246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D2E5F"/>
    <w:multiLevelType w:val="multilevel"/>
    <w:tmpl w:val="5632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CE64DE"/>
    <w:multiLevelType w:val="multilevel"/>
    <w:tmpl w:val="C552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3A11D5"/>
    <w:multiLevelType w:val="multilevel"/>
    <w:tmpl w:val="B2A8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D246D2"/>
    <w:multiLevelType w:val="multilevel"/>
    <w:tmpl w:val="749A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F65623"/>
    <w:multiLevelType w:val="multilevel"/>
    <w:tmpl w:val="A3E6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7E69D9"/>
    <w:multiLevelType w:val="multilevel"/>
    <w:tmpl w:val="13DC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B539AC"/>
    <w:multiLevelType w:val="multilevel"/>
    <w:tmpl w:val="8BC48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2052520">
    <w:abstractNumId w:val="10"/>
  </w:num>
  <w:num w:numId="2" w16cid:durableId="1983339922">
    <w:abstractNumId w:val="15"/>
  </w:num>
  <w:num w:numId="3" w16cid:durableId="528765844">
    <w:abstractNumId w:val="28"/>
  </w:num>
  <w:num w:numId="4" w16cid:durableId="362483077">
    <w:abstractNumId w:val="6"/>
  </w:num>
  <w:num w:numId="5" w16cid:durableId="139738853">
    <w:abstractNumId w:val="23"/>
  </w:num>
  <w:num w:numId="6" w16cid:durableId="1266428465">
    <w:abstractNumId w:val="16"/>
  </w:num>
  <w:num w:numId="7" w16cid:durableId="1751808352">
    <w:abstractNumId w:val="12"/>
  </w:num>
  <w:num w:numId="8" w16cid:durableId="956521413">
    <w:abstractNumId w:val="21"/>
  </w:num>
  <w:num w:numId="9" w16cid:durableId="260335380">
    <w:abstractNumId w:val="11"/>
  </w:num>
  <w:num w:numId="10" w16cid:durableId="1765570847">
    <w:abstractNumId w:val="18"/>
  </w:num>
  <w:num w:numId="11" w16cid:durableId="903491814">
    <w:abstractNumId w:val="3"/>
  </w:num>
  <w:num w:numId="12" w16cid:durableId="1619920180">
    <w:abstractNumId w:val="13"/>
  </w:num>
  <w:num w:numId="13" w16cid:durableId="1806239036">
    <w:abstractNumId w:val="24"/>
  </w:num>
  <w:num w:numId="14" w16cid:durableId="259995012">
    <w:abstractNumId w:val="29"/>
  </w:num>
  <w:num w:numId="15" w16cid:durableId="1647053352">
    <w:abstractNumId w:val="17"/>
  </w:num>
  <w:num w:numId="16" w16cid:durableId="754788057">
    <w:abstractNumId w:val="25"/>
  </w:num>
  <w:num w:numId="17" w16cid:durableId="244530491">
    <w:abstractNumId w:val="19"/>
  </w:num>
  <w:num w:numId="18" w16cid:durableId="1771928919">
    <w:abstractNumId w:val="30"/>
  </w:num>
  <w:num w:numId="19" w16cid:durableId="390032925">
    <w:abstractNumId w:val="20"/>
  </w:num>
  <w:num w:numId="20" w16cid:durableId="710154935">
    <w:abstractNumId w:val="14"/>
  </w:num>
  <w:num w:numId="21" w16cid:durableId="472452349">
    <w:abstractNumId w:val="9"/>
  </w:num>
  <w:num w:numId="22" w16cid:durableId="1640181648">
    <w:abstractNumId w:val="22"/>
  </w:num>
  <w:num w:numId="23" w16cid:durableId="2040430516">
    <w:abstractNumId w:val="5"/>
  </w:num>
  <w:num w:numId="24" w16cid:durableId="1668635655">
    <w:abstractNumId w:val="1"/>
  </w:num>
  <w:num w:numId="25" w16cid:durableId="1936673572">
    <w:abstractNumId w:val="27"/>
  </w:num>
  <w:num w:numId="26" w16cid:durableId="701512517">
    <w:abstractNumId w:val="7"/>
  </w:num>
  <w:num w:numId="27" w16cid:durableId="646741785">
    <w:abstractNumId w:val="8"/>
  </w:num>
  <w:num w:numId="28" w16cid:durableId="1875117971">
    <w:abstractNumId w:val="26"/>
  </w:num>
  <w:num w:numId="29" w16cid:durableId="572087843">
    <w:abstractNumId w:val="2"/>
  </w:num>
  <w:num w:numId="30" w16cid:durableId="760565129">
    <w:abstractNumId w:val="0"/>
  </w:num>
  <w:num w:numId="31" w16cid:durableId="1311592183">
    <w:abstractNumId w:val="31"/>
  </w:num>
  <w:num w:numId="32" w16cid:durableId="1927227585">
    <w:abstractNumId w:val="4"/>
  </w:num>
  <w:num w:numId="33" w16cid:durableId="138360015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9B3"/>
    <w:rsid w:val="00002B0B"/>
    <w:rsid w:val="00022BD3"/>
    <w:rsid w:val="00056A19"/>
    <w:rsid w:val="000577D0"/>
    <w:rsid w:val="0007631C"/>
    <w:rsid w:val="00081A48"/>
    <w:rsid w:val="000B2F23"/>
    <w:rsid w:val="000B546F"/>
    <w:rsid w:val="000C0EFE"/>
    <w:rsid w:val="000D16C9"/>
    <w:rsid w:val="000D3D47"/>
    <w:rsid w:val="000E14AC"/>
    <w:rsid w:val="000F6476"/>
    <w:rsid w:val="001120AA"/>
    <w:rsid w:val="00117DA3"/>
    <w:rsid w:val="0012351A"/>
    <w:rsid w:val="001560DF"/>
    <w:rsid w:val="00162824"/>
    <w:rsid w:val="001772A5"/>
    <w:rsid w:val="001B0657"/>
    <w:rsid w:val="001B383A"/>
    <w:rsid w:val="001D2731"/>
    <w:rsid w:val="001D4328"/>
    <w:rsid w:val="001E2E48"/>
    <w:rsid w:val="001E7A4E"/>
    <w:rsid w:val="001F058B"/>
    <w:rsid w:val="00206BB8"/>
    <w:rsid w:val="00214F86"/>
    <w:rsid w:val="002561BB"/>
    <w:rsid w:val="002A553F"/>
    <w:rsid w:val="002A615B"/>
    <w:rsid w:val="002C7E2C"/>
    <w:rsid w:val="002D28DB"/>
    <w:rsid w:val="002E76B2"/>
    <w:rsid w:val="00333396"/>
    <w:rsid w:val="00335F8B"/>
    <w:rsid w:val="0034434F"/>
    <w:rsid w:val="0037043D"/>
    <w:rsid w:val="003767A5"/>
    <w:rsid w:val="003947CB"/>
    <w:rsid w:val="00397F62"/>
    <w:rsid w:val="003C7961"/>
    <w:rsid w:val="003E0EB7"/>
    <w:rsid w:val="00422882"/>
    <w:rsid w:val="004474AC"/>
    <w:rsid w:val="0046046B"/>
    <w:rsid w:val="00463A36"/>
    <w:rsid w:val="00470F29"/>
    <w:rsid w:val="0048757F"/>
    <w:rsid w:val="00494FFE"/>
    <w:rsid w:val="004A629C"/>
    <w:rsid w:val="004C5D50"/>
    <w:rsid w:val="004F4493"/>
    <w:rsid w:val="005171C4"/>
    <w:rsid w:val="00553063"/>
    <w:rsid w:val="005A2655"/>
    <w:rsid w:val="005B611D"/>
    <w:rsid w:val="005C24BE"/>
    <w:rsid w:val="005C3DD8"/>
    <w:rsid w:val="005F25DD"/>
    <w:rsid w:val="005F3967"/>
    <w:rsid w:val="005F63D6"/>
    <w:rsid w:val="0060056B"/>
    <w:rsid w:val="00615A1E"/>
    <w:rsid w:val="00620A38"/>
    <w:rsid w:val="006410B1"/>
    <w:rsid w:val="00641E12"/>
    <w:rsid w:val="006530D6"/>
    <w:rsid w:val="006655D3"/>
    <w:rsid w:val="006775C0"/>
    <w:rsid w:val="00682962"/>
    <w:rsid w:val="0069170A"/>
    <w:rsid w:val="00694EDF"/>
    <w:rsid w:val="00697F2E"/>
    <w:rsid w:val="006B0022"/>
    <w:rsid w:val="006C0A6C"/>
    <w:rsid w:val="006C2D5B"/>
    <w:rsid w:val="006C7853"/>
    <w:rsid w:val="006D40E7"/>
    <w:rsid w:val="006F1209"/>
    <w:rsid w:val="006F3770"/>
    <w:rsid w:val="007046D9"/>
    <w:rsid w:val="00740868"/>
    <w:rsid w:val="007539E5"/>
    <w:rsid w:val="0077227E"/>
    <w:rsid w:val="00780E1F"/>
    <w:rsid w:val="00783263"/>
    <w:rsid w:val="00796DFC"/>
    <w:rsid w:val="007A04D1"/>
    <w:rsid w:val="007C794E"/>
    <w:rsid w:val="007E3F03"/>
    <w:rsid w:val="007E7548"/>
    <w:rsid w:val="008078CE"/>
    <w:rsid w:val="00845086"/>
    <w:rsid w:val="00880602"/>
    <w:rsid w:val="00887A04"/>
    <w:rsid w:val="008A36ED"/>
    <w:rsid w:val="008C18CE"/>
    <w:rsid w:val="008E0AF2"/>
    <w:rsid w:val="008E5FB0"/>
    <w:rsid w:val="0090687C"/>
    <w:rsid w:val="00926A80"/>
    <w:rsid w:val="009355F3"/>
    <w:rsid w:val="009579B3"/>
    <w:rsid w:val="00963A03"/>
    <w:rsid w:val="00990226"/>
    <w:rsid w:val="0099468C"/>
    <w:rsid w:val="009B775F"/>
    <w:rsid w:val="009D0C48"/>
    <w:rsid w:val="009D481F"/>
    <w:rsid w:val="009F1863"/>
    <w:rsid w:val="00A13E77"/>
    <w:rsid w:val="00A1770F"/>
    <w:rsid w:val="00A24586"/>
    <w:rsid w:val="00A32F5B"/>
    <w:rsid w:val="00A34A4A"/>
    <w:rsid w:val="00A40193"/>
    <w:rsid w:val="00A40833"/>
    <w:rsid w:val="00A46709"/>
    <w:rsid w:val="00A47BF9"/>
    <w:rsid w:val="00A53AF5"/>
    <w:rsid w:val="00A70628"/>
    <w:rsid w:val="00A82BCA"/>
    <w:rsid w:val="00AA4591"/>
    <w:rsid w:val="00AA545B"/>
    <w:rsid w:val="00AB6615"/>
    <w:rsid w:val="00AC1A75"/>
    <w:rsid w:val="00AC7D83"/>
    <w:rsid w:val="00AD3F22"/>
    <w:rsid w:val="00AD4E4A"/>
    <w:rsid w:val="00AE4488"/>
    <w:rsid w:val="00AE6A35"/>
    <w:rsid w:val="00B00326"/>
    <w:rsid w:val="00B046D1"/>
    <w:rsid w:val="00B167B0"/>
    <w:rsid w:val="00B93C5A"/>
    <w:rsid w:val="00B95C5F"/>
    <w:rsid w:val="00BA1573"/>
    <w:rsid w:val="00BA57CB"/>
    <w:rsid w:val="00BB11AF"/>
    <w:rsid w:val="00BD1553"/>
    <w:rsid w:val="00BD44AA"/>
    <w:rsid w:val="00BE23AD"/>
    <w:rsid w:val="00BF0E38"/>
    <w:rsid w:val="00C01EBE"/>
    <w:rsid w:val="00C171D9"/>
    <w:rsid w:val="00C365E8"/>
    <w:rsid w:val="00C506B1"/>
    <w:rsid w:val="00C5125E"/>
    <w:rsid w:val="00C565F1"/>
    <w:rsid w:val="00C71AF2"/>
    <w:rsid w:val="00C7577A"/>
    <w:rsid w:val="00C7580E"/>
    <w:rsid w:val="00CA09E8"/>
    <w:rsid w:val="00CA6835"/>
    <w:rsid w:val="00CC7AA5"/>
    <w:rsid w:val="00CF0C51"/>
    <w:rsid w:val="00D04FA1"/>
    <w:rsid w:val="00D06B28"/>
    <w:rsid w:val="00D20A6C"/>
    <w:rsid w:val="00D314BB"/>
    <w:rsid w:val="00D31DCE"/>
    <w:rsid w:val="00D324BC"/>
    <w:rsid w:val="00D36858"/>
    <w:rsid w:val="00D36E7B"/>
    <w:rsid w:val="00D51129"/>
    <w:rsid w:val="00D77033"/>
    <w:rsid w:val="00D94E84"/>
    <w:rsid w:val="00DA617A"/>
    <w:rsid w:val="00DB42EC"/>
    <w:rsid w:val="00DC35EC"/>
    <w:rsid w:val="00DC6090"/>
    <w:rsid w:val="00DE0F9C"/>
    <w:rsid w:val="00DE1592"/>
    <w:rsid w:val="00DF4EDA"/>
    <w:rsid w:val="00E1502A"/>
    <w:rsid w:val="00E2294B"/>
    <w:rsid w:val="00E27D3E"/>
    <w:rsid w:val="00E34196"/>
    <w:rsid w:val="00E5627E"/>
    <w:rsid w:val="00E63972"/>
    <w:rsid w:val="00EB40FB"/>
    <w:rsid w:val="00EC3D25"/>
    <w:rsid w:val="00ED4AB4"/>
    <w:rsid w:val="00EE7757"/>
    <w:rsid w:val="00F13C3B"/>
    <w:rsid w:val="00F526B9"/>
    <w:rsid w:val="00F6484A"/>
    <w:rsid w:val="00F70930"/>
    <w:rsid w:val="00F74242"/>
    <w:rsid w:val="00F82974"/>
    <w:rsid w:val="00F84B3B"/>
    <w:rsid w:val="00FC7A0C"/>
    <w:rsid w:val="00FF2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0FFBE"/>
  <w15:chartTrackingRefBased/>
  <w15:docId w15:val="{BB5C22AB-2F21-4B5C-9E1E-888F2BA54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9B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9579B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9579B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579B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579B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57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9B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9579B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9579B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579B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579B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57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9B3"/>
    <w:rPr>
      <w:rFonts w:eastAsiaTheme="majorEastAsia" w:cstheme="majorBidi"/>
      <w:color w:val="272727" w:themeColor="text1" w:themeTint="D8"/>
    </w:rPr>
  </w:style>
  <w:style w:type="paragraph" w:styleId="Title">
    <w:name w:val="Title"/>
    <w:basedOn w:val="Normal"/>
    <w:next w:val="Normal"/>
    <w:link w:val="TitleChar"/>
    <w:uiPriority w:val="10"/>
    <w:qFormat/>
    <w:rsid w:val="00957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9B3"/>
    <w:pPr>
      <w:spacing w:before="160"/>
      <w:jc w:val="center"/>
    </w:pPr>
    <w:rPr>
      <w:i/>
      <w:iCs/>
      <w:color w:val="404040" w:themeColor="text1" w:themeTint="BF"/>
    </w:rPr>
  </w:style>
  <w:style w:type="character" w:customStyle="1" w:styleId="QuoteChar">
    <w:name w:val="Quote Char"/>
    <w:basedOn w:val="DefaultParagraphFont"/>
    <w:link w:val="Quote"/>
    <w:uiPriority w:val="29"/>
    <w:rsid w:val="009579B3"/>
    <w:rPr>
      <w:i/>
      <w:iCs/>
      <w:color w:val="404040" w:themeColor="text1" w:themeTint="BF"/>
    </w:rPr>
  </w:style>
  <w:style w:type="paragraph" w:styleId="ListParagraph">
    <w:name w:val="List Paragraph"/>
    <w:basedOn w:val="Normal"/>
    <w:uiPriority w:val="34"/>
    <w:qFormat/>
    <w:rsid w:val="009579B3"/>
    <w:pPr>
      <w:ind w:left="720"/>
      <w:contextualSpacing/>
    </w:pPr>
  </w:style>
  <w:style w:type="character" w:styleId="IntenseEmphasis">
    <w:name w:val="Intense Emphasis"/>
    <w:basedOn w:val="DefaultParagraphFont"/>
    <w:uiPriority w:val="21"/>
    <w:qFormat/>
    <w:rsid w:val="009579B3"/>
    <w:rPr>
      <w:i/>
      <w:iCs/>
      <w:color w:val="2E74B5" w:themeColor="accent1" w:themeShade="BF"/>
    </w:rPr>
  </w:style>
  <w:style w:type="paragraph" w:styleId="IntenseQuote">
    <w:name w:val="Intense Quote"/>
    <w:basedOn w:val="Normal"/>
    <w:next w:val="Normal"/>
    <w:link w:val="IntenseQuoteChar"/>
    <w:uiPriority w:val="30"/>
    <w:qFormat/>
    <w:rsid w:val="009579B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579B3"/>
    <w:rPr>
      <w:i/>
      <w:iCs/>
      <w:color w:val="2E74B5" w:themeColor="accent1" w:themeShade="BF"/>
    </w:rPr>
  </w:style>
  <w:style w:type="character" w:styleId="IntenseReference">
    <w:name w:val="Intense Reference"/>
    <w:basedOn w:val="DefaultParagraphFont"/>
    <w:uiPriority w:val="32"/>
    <w:qFormat/>
    <w:rsid w:val="009579B3"/>
    <w:rPr>
      <w:b/>
      <w:bCs/>
      <w:smallCaps/>
      <w:color w:val="2E74B5" w:themeColor="accent1" w:themeShade="BF"/>
      <w:spacing w:val="5"/>
    </w:rPr>
  </w:style>
  <w:style w:type="paragraph" w:styleId="Header">
    <w:name w:val="header"/>
    <w:basedOn w:val="Normal"/>
    <w:link w:val="HeaderChar"/>
    <w:uiPriority w:val="99"/>
    <w:unhideWhenUsed/>
    <w:rsid w:val="00BB1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1AF"/>
  </w:style>
  <w:style w:type="paragraph" w:styleId="Footer">
    <w:name w:val="footer"/>
    <w:basedOn w:val="Normal"/>
    <w:link w:val="FooterChar"/>
    <w:uiPriority w:val="99"/>
    <w:unhideWhenUsed/>
    <w:rsid w:val="00BB1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1AF"/>
  </w:style>
  <w:style w:type="paragraph" w:styleId="TOCHeading">
    <w:name w:val="TOC Heading"/>
    <w:basedOn w:val="Heading1"/>
    <w:next w:val="Normal"/>
    <w:uiPriority w:val="39"/>
    <w:unhideWhenUsed/>
    <w:qFormat/>
    <w:rsid w:val="0046046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6046B"/>
    <w:pPr>
      <w:spacing w:after="100"/>
    </w:pPr>
  </w:style>
  <w:style w:type="paragraph" w:styleId="TOC2">
    <w:name w:val="toc 2"/>
    <w:basedOn w:val="Normal"/>
    <w:next w:val="Normal"/>
    <w:autoRedefine/>
    <w:uiPriority w:val="39"/>
    <w:unhideWhenUsed/>
    <w:rsid w:val="0046046B"/>
    <w:pPr>
      <w:spacing w:after="100"/>
      <w:ind w:left="220"/>
    </w:pPr>
  </w:style>
  <w:style w:type="paragraph" w:styleId="TOC3">
    <w:name w:val="toc 3"/>
    <w:basedOn w:val="Normal"/>
    <w:next w:val="Normal"/>
    <w:autoRedefine/>
    <w:uiPriority w:val="39"/>
    <w:unhideWhenUsed/>
    <w:rsid w:val="0046046B"/>
    <w:pPr>
      <w:spacing w:after="100"/>
      <w:ind w:left="440"/>
    </w:pPr>
  </w:style>
  <w:style w:type="character" w:styleId="Hyperlink">
    <w:name w:val="Hyperlink"/>
    <w:basedOn w:val="DefaultParagraphFont"/>
    <w:uiPriority w:val="99"/>
    <w:unhideWhenUsed/>
    <w:rsid w:val="0046046B"/>
    <w:rPr>
      <w:color w:val="0563C1" w:themeColor="hyperlink"/>
      <w:u w:val="single"/>
    </w:rPr>
  </w:style>
  <w:style w:type="paragraph" w:styleId="NoSpacing">
    <w:name w:val="No Spacing"/>
    <w:link w:val="NoSpacingChar"/>
    <w:uiPriority w:val="1"/>
    <w:qFormat/>
    <w:rsid w:val="006C785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C7853"/>
    <w:rPr>
      <w:rFonts w:eastAsiaTheme="minorEastAsia"/>
      <w:kern w:val="0"/>
      <w:lang w:eastAsia="en-GB"/>
      <w14:ligatures w14:val="none"/>
    </w:rPr>
  </w:style>
  <w:style w:type="paragraph" w:styleId="NormalWeb">
    <w:name w:val="Normal (Web)"/>
    <w:basedOn w:val="Normal"/>
    <w:uiPriority w:val="99"/>
    <w:semiHidden/>
    <w:unhideWhenUsed/>
    <w:rsid w:val="00A34A4A"/>
    <w:rPr>
      <w:rFonts w:ascii="Times New Roman" w:hAnsi="Times New Roman" w:cs="Times New Roman"/>
      <w:sz w:val="24"/>
      <w:szCs w:val="24"/>
    </w:rPr>
  </w:style>
  <w:style w:type="paragraph" w:styleId="BodyText">
    <w:name w:val="Body Text"/>
    <w:basedOn w:val="Normal"/>
    <w:link w:val="BodyTextChar"/>
    <w:qFormat/>
    <w:rsid w:val="007539E5"/>
    <w:pPr>
      <w:spacing w:before="180" w:after="180" w:line="240" w:lineRule="auto"/>
    </w:pPr>
    <w:rPr>
      <w:kern w:val="0"/>
      <w:sz w:val="24"/>
      <w:szCs w:val="24"/>
      <w:lang w:val="en-US"/>
      <w14:ligatures w14:val="none"/>
    </w:rPr>
  </w:style>
  <w:style w:type="character" w:customStyle="1" w:styleId="BodyTextChar">
    <w:name w:val="Body Text Char"/>
    <w:basedOn w:val="DefaultParagraphFont"/>
    <w:link w:val="BodyText"/>
    <w:rsid w:val="007539E5"/>
    <w:rPr>
      <w:kern w:val="0"/>
      <w:sz w:val="24"/>
      <w:szCs w:val="24"/>
      <w:lang w:val="en-US"/>
      <w14:ligatures w14:val="none"/>
    </w:rPr>
  </w:style>
  <w:style w:type="paragraph" w:customStyle="1" w:styleId="FirstParagraph">
    <w:name w:val="First Paragraph"/>
    <w:basedOn w:val="BodyText"/>
    <w:next w:val="BodyText"/>
    <w:qFormat/>
    <w:rsid w:val="007539E5"/>
  </w:style>
  <w:style w:type="paragraph" w:customStyle="1" w:styleId="Compact">
    <w:name w:val="Compact"/>
    <w:basedOn w:val="BodyText"/>
    <w:qFormat/>
    <w:rsid w:val="007539E5"/>
    <w:pPr>
      <w:spacing w:before="36" w:after="36"/>
    </w:pPr>
  </w:style>
  <w:style w:type="table" w:customStyle="1" w:styleId="Table">
    <w:name w:val="Table"/>
    <w:semiHidden/>
    <w:unhideWhenUsed/>
    <w:qFormat/>
    <w:rsid w:val="007539E5"/>
    <w:pPr>
      <w:spacing w:after="200" w:line="240" w:lineRule="auto"/>
    </w:pPr>
    <w:rPr>
      <w:kern w:val="0"/>
      <w:sz w:val="24"/>
      <w:szCs w:val="24"/>
      <w:lang w:val="en-US" w:eastAsia="en-GB"/>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styleId="UnresolvedMention">
    <w:name w:val="Unresolved Mention"/>
    <w:basedOn w:val="DefaultParagraphFont"/>
    <w:uiPriority w:val="99"/>
    <w:semiHidden/>
    <w:unhideWhenUsed/>
    <w:rsid w:val="00772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atgpt.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2320765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11F7D1-E480-4AA2-9076-D837146C2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46</Pages>
  <Words>16759</Words>
  <Characters>95531</Characters>
  <Application>Microsoft Office Word</Application>
  <DocSecurity>0</DocSecurity>
  <Lines>796</Lines>
  <Paragraphs>224</Paragraphs>
  <ScaleCrop>false</ScaleCrop>
  <Company/>
  <LinksUpToDate>false</LinksUpToDate>
  <CharactersWithSpaces>112066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Construction Risk and Programme Certainty During Remediation Works to Existing Buildings: A Critical Case Study of the Beacon Hill Development, Swansea</dc:title>
  <dc:subject/>
  <dc:creator>Sean Bamber</dc:creator>
  <cp:keywords/>
  <dc:description/>
  <cp:lastModifiedBy>Sean Bamber</cp:lastModifiedBy>
  <cp:revision>152</cp:revision>
  <dcterms:created xsi:type="dcterms:W3CDTF">2026-03-23T15:27:00Z</dcterms:created>
  <dcterms:modified xsi:type="dcterms:W3CDTF">2026-05-06T16:23:00Z</dcterms:modified>
</cp:coreProperties>
</file>