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EB359C" w14:textId="77777777" w:rsidR="00AD1410" w:rsidRPr="00AD1410" w:rsidRDefault="00AD1410" w:rsidP="00AD1410">
      <w:pPr>
        <w:rPr>
          <w:b/>
          <w:bCs/>
        </w:rPr>
      </w:pPr>
      <w:r w:rsidRPr="00AD1410">
        <w:rPr>
          <w:b/>
          <w:bCs/>
        </w:rPr>
        <w:t>A paragraph from Wikipedia </w:t>
      </w:r>
    </w:p>
    <w:p w14:paraId="7F748EEA" w14:textId="77777777" w:rsidR="00AD1410" w:rsidRPr="00AD1410" w:rsidRDefault="00AD1410" w:rsidP="00AD1410">
      <w:r w:rsidRPr="00AD1410">
        <w:t>Following the invasion of South Korea by North Korea, and the subsequent outbreak of the Korean War on June 25, 1950, the United Nations (UN) decided to enter the conflict on behalf of South Korea. The United States, a member of the UN, subsequently committed ground forces to the Korean Peninsula with the goal of fighting back the North Korean invasion and to prevent South Korea from collapsing. The 24th Infantry Division was the first US unit sent into Korea. The unit was to take the initial "shock" of KPA advances, delaying much larger KPA units to buy time to allow reinforcements to arrive.  </w:t>
      </w:r>
    </w:p>
    <w:p w14:paraId="794BCA04" w14:textId="77777777" w:rsidR="00735053" w:rsidRDefault="00735053"/>
    <w:p w14:paraId="73DF07EE" w14:textId="77777777" w:rsidR="00AD1410" w:rsidRDefault="00AD1410"/>
    <w:p w14:paraId="1371A6B0" w14:textId="77777777" w:rsidR="00AD1410" w:rsidRPr="00AD1410" w:rsidRDefault="00AD1410" w:rsidP="00AD1410">
      <w:pPr>
        <w:rPr>
          <w:b/>
          <w:bCs/>
        </w:rPr>
      </w:pPr>
      <w:r w:rsidRPr="00AD1410">
        <w:rPr>
          <w:b/>
          <w:bCs/>
        </w:rPr>
        <w:t>A paragraph from an academic article </w:t>
      </w:r>
    </w:p>
    <w:p w14:paraId="0A1477BF" w14:textId="77777777" w:rsidR="00AD1410" w:rsidRPr="00AD1410" w:rsidRDefault="00AD1410" w:rsidP="00AD1410">
      <w:r w:rsidRPr="00AD1410">
        <w:t>In pursuit of a more nuanced understanding of school leadership practice and the connection between leadership practice and school improvement, several recent studies have focussed on how principals allocate their time within the work day (e.g. Camburn et al., 2010; Goldring et al., 2008; Grissom et al., 2013; Horng et al., 2010; Spillane et al., 2007; Spillane and Hunt, 2010). These studies highlight the large and diverse set of school functions with which principals engage on a daily basis, spanning instruction, personnel, budgeting, student services, external relations, and a host of other areas. The large set of job responsibilities with which principals are faced make time a scarce resource – and one that is only becoming scarcer as federal, state, and district policies create more comprehensive teacher observation and evaluation systems that require substantial time investment from school leaders (Donaldson, 2011). Given this scarcity, principals must make decisions about how to allocate their time among competing job demands. These time-use decisions are important for effective leadership, as evidenced by the relationship between principal time use and school outcomes (e.g. Grissom et al., 2013; Horng et al., 2010). </w:t>
      </w:r>
    </w:p>
    <w:p w14:paraId="4E428AA4" w14:textId="77777777" w:rsidR="00AD1410" w:rsidRPr="00AD1410" w:rsidRDefault="00AD1410" w:rsidP="00AD1410">
      <w:r w:rsidRPr="00AD1410">
        <w:t>  Grissom, J.A., Loeb, S. and Mitani, H. (2015) ‘Principal time management skills: Explaining patterns in principals’ time use, job stress, and perceived effectiveness’, Journal of educational administration, 53(6), pp. 773–793. doi:10.1108/JEA-09-2014-0117. </w:t>
      </w:r>
    </w:p>
    <w:p w14:paraId="0E46A44E" w14:textId="77777777" w:rsidR="00AD1410" w:rsidRDefault="00AD1410"/>
    <w:p w14:paraId="070AF7D8" w14:textId="3C4775DC" w:rsidR="00AD1410" w:rsidRPr="00AD1410" w:rsidRDefault="00AD1410">
      <w:pPr>
        <w:rPr>
          <w:b/>
          <w:bCs/>
        </w:rPr>
      </w:pPr>
      <w:r w:rsidRPr="00AD1410">
        <w:rPr>
          <w:b/>
          <w:bCs/>
        </w:rPr>
        <w:t xml:space="preserve">A paragraph from </w:t>
      </w:r>
      <w:proofErr w:type="spellStart"/>
      <w:r w:rsidRPr="00AD1410">
        <w:rPr>
          <w:b/>
          <w:bCs/>
        </w:rPr>
        <w:t>Coursehero</w:t>
      </w:r>
      <w:proofErr w:type="spellEnd"/>
    </w:p>
    <w:p w14:paraId="162C7925" w14:textId="767A63AC" w:rsidR="00AD1410" w:rsidRDefault="00AD1410">
      <w:r w:rsidRPr="00AD1410">
        <w:t>SWOT analysis is a process that identifies the strengths, weaknesses,</w:t>
      </w:r>
      <w:r>
        <w:t xml:space="preserve"> </w:t>
      </w:r>
      <w:r w:rsidRPr="00AD1410">
        <w:t>opportunities and threats. Specifically, SWOT is a basic, analytical framework</w:t>
      </w:r>
      <w:r>
        <w:t xml:space="preserve"> </w:t>
      </w:r>
      <w:r w:rsidRPr="00AD1410">
        <w:t>that assesses what we can and cannot do, as well as the potential</w:t>
      </w:r>
      <w:r>
        <w:t xml:space="preserve"> </w:t>
      </w:r>
      <w:r w:rsidRPr="00AD1410">
        <w:t xml:space="preserve">opportunities and threats. A SWOT analysis </w:t>
      </w:r>
      <w:r w:rsidRPr="00AD1410">
        <w:lastRenderedPageBreak/>
        <w:t>takes information by studying our</w:t>
      </w:r>
      <w:r>
        <w:t xml:space="preserve"> </w:t>
      </w:r>
      <w:r w:rsidRPr="00AD1410">
        <w:t>surroundings and separates it into internal strengths and weaknesses, as</w:t>
      </w:r>
      <w:r>
        <w:t xml:space="preserve"> </w:t>
      </w:r>
      <w:r w:rsidRPr="00AD1410">
        <w:t>well as external opportunities and threats</w:t>
      </w:r>
    </w:p>
    <w:p w14:paraId="2DD76865" w14:textId="77777777" w:rsidR="00566FF4" w:rsidRDefault="00566FF4"/>
    <w:p w14:paraId="375D80F2" w14:textId="6744031E" w:rsidR="00566FF4" w:rsidRPr="00566FF4" w:rsidRDefault="00566FF4">
      <w:pPr>
        <w:rPr>
          <w:b/>
          <w:bCs/>
        </w:rPr>
      </w:pPr>
      <w:r w:rsidRPr="00566FF4">
        <w:rPr>
          <w:b/>
          <w:bCs/>
        </w:rPr>
        <w:t>Something that has already been submitted to UWTSD</w:t>
      </w:r>
    </w:p>
    <w:p w14:paraId="0E930FC3" w14:textId="0D0DAF63" w:rsidR="00566FF4" w:rsidRDefault="00566FF4">
      <w:proofErr w:type="spellStart"/>
      <w:r w:rsidRPr="00566FF4">
        <w:t>FreshBite</w:t>
      </w:r>
      <w:proofErr w:type="spellEnd"/>
      <w:r w:rsidRPr="00566FF4">
        <w:t xml:space="preserve"> is a UK-based food delivery service that offers </w:t>
      </w:r>
      <w:r w:rsidRPr="00566FF4">
        <w:t>customisable</w:t>
      </w:r>
      <w:r w:rsidRPr="00566FF4">
        <w:t xml:space="preserve"> and healthy meal kits and home-cooked meals, with a focus on local sourcing, sustainability and market expansion. In recent times, a significant trend has been the increased focus on sustainability and eco-friendly aspects, such as a the emphasis on reusable packaging and the use of local ingredients. Furthermore, meal kit services have now expanded beyond dinner to include breakfast, lunch, and snack options, making them more diverse and customer friendly.</w:t>
      </w:r>
    </w:p>
    <w:sectPr w:rsidR="00566FF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1410"/>
    <w:rsid w:val="00566FF4"/>
    <w:rsid w:val="00735053"/>
    <w:rsid w:val="00784E34"/>
    <w:rsid w:val="008579FB"/>
    <w:rsid w:val="00A710B3"/>
    <w:rsid w:val="00AD1410"/>
    <w:rsid w:val="00AE00D1"/>
    <w:rsid w:val="00E70F4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546A74"/>
  <w15:chartTrackingRefBased/>
  <w15:docId w15:val="{B06ADAD8-26A3-460D-91E5-0F95B1B0E8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14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D14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D14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D14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D14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D14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D14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D14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D14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14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D14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D14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D14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D14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D14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D14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D14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D1410"/>
    <w:rPr>
      <w:rFonts w:eastAsiaTheme="majorEastAsia" w:cstheme="majorBidi"/>
      <w:color w:val="272727" w:themeColor="text1" w:themeTint="D8"/>
    </w:rPr>
  </w:style>
  <w:style w:type="paragraph" w:styleId="Title">
    <w:name w:val="Title"/>
    <w:basedOn w:val="Normal"/>
    <w:next w:val="Normal"/>
    <w:link w:val="TitleChar"/>
    <w:uiPriority w:val="10"/>
    <w:qFormat/>
    <w:rsid w:val="00AD14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14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D14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D14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D1410"/>
    <w:pPr>
      <w:spacing w:before="160"/>
      <w:jc w:val="center"/>
    </w:pPr>
    <w:rPr>
      <w:i/>
      <w:iCs/>
      <w:color w:val="404040" w:themeColor="text1" w:themeTint="BF"/>
    </w:rPr>
  </w:style>
  <w:style w:type="character" w:customStyle="1" w:styleId="QuoteChar">
    <w:name w:val="Quote Char"/>
    <w:basedOn w:val="DefaultParagraphFont"/>
    <w:link w:val="Quote"/>
    <w:uiPriority w:val="29"/>
    <w:rsid w:val="00AD1410"/>
    <w:rPr>
      <w:i/>
      <w:iCs/>
      <w:color w:val="404040" w:themeColor="text1" w:themeTint="BF"/>
    </w:rPr>
  </w:style>
  <w:style w:type="paragraph" w:styleId="ListParagraph">
    <w:name w:val="List Paragraph"/>
    <w:basedOn w:val="Normal"/>
    <w:uiPriority w:val="34"/>
    <w:qFormat/>
    <w:rsid w:val="00AD1410"/>
    <w:pPr>
      <w:ind w:left="720"/>
      <w:contextualSpacing/>
    </w:pPr>
  </w:style>
  <w:style w:type="character" w:styleId="IntenseEmphasis">
    <w:name w:val="Intense Emphasis"/>
    <w:basedOn w:val="DefaultParagraphFont"/>
    <w:uiPriority w:val="21"/>
    <w:qFormat/>
    <w:rsid w:val="00AD1410"/>
    <w:rPr>
      <w:i/>
      <w:iCs/>
      <w:color w:val="0F4761" w:themeColor="accent1" w:themeShade="BF"/>
    </w:rPr>
  </w:style>
  <w:style w:type="paragraph" w:styleId="IntenseQuote">
    <w:name w:val="Intense Quote"/>
    <w:basedOn w:val="Normal"/>
    <w:next w:val="Normal"/>
    <w:link w:val="IntenseQuoteChar"/>
    <w:uiPriority w:val="30"/>
    <w:qFormat/>
    <w:rsid w:val="00AD14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D1410"/>
    <w:rPr>
      <w:i/>
      <w:iCs/>
      <w:color w:val="0F4761" w:themeColor="accent1" w:themeShade="BF"/>
    </w:rPr>
  </w:style>
  <w:style w:type="character" w:styleId="IntenseReference">
    <w:name w:val="Intense Reference"/>
    <w:basedOn w:val="DefaultParagraphFont"/>
    <w:uiPriority w:val="32"/>
    <w:qFormat/>
    <w:rsid w:val="00AD141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319390">
      <w:bodyDiv w:val="1"/>
      <w:marLeft w:val="0"/>
      <w:marRight w:val="0"/>
      <w:marTop w:val="0"/>
      <w:marBottom w:val="0"/>
      <w:divBdr>
        <w:top w:val="none" w:sz="0" w:space="0" w:color="auto"/>
        <w:left w:val="none" w:sz="0" w:space="0" w:color="auto"/>
        <w:bottom w:val="none" w:sz="0" w:space="0" w:color="auto"/>
        <w:right w:val="none" w:sz="0" w:space="0" w:color="auto"/>
      </w:divBdr>
      <w:divsChild>
        <w:div w:id="63263219">
          <w:marLeft w:val="0"/>
          <w:marRight w:val="0"/>
          <w:marTop w:val="0"/>
          <w:marBottom w:val="0"/>
          <w:divBdr>
            <w:top w:val="none" w:sz="0" w:space="0" w:color="auto"/>
            <w:left w:val="none" w:sz="0" w:space="0" w:color="auto"/>
            <w:bottom w:val="none" w:sz="0" w:space="0" w:color="auto"/>
            <w:right w:val="none" w:sz="0" w:space="0" w:color="auto"/>
          </w:divBdr>
        </w:div>
        <w:div w:id="2136484638">
          <w:marLeft w:val="0"/>
          <w:marRight w:val="0"/>
          <w:marTop w:val="0"/>
          <w:marBottom w:val="0"/>
          <w:divBdr>
            <w:top w:val="none" w:sz="0" w:space="0" w:color="auto"/>
            <w:left w:val="none" w:sz="0" w:space="0" w:color="auto"/>
            <w:bottom w:val="none" w:sz="0" w:space="0" w:color="auto"/>
            <w:right w:val="none" w:sz="0" w:space="0" w:color="auto"/>
          </w:divBdr>
        </w:div>
        <w:div w:id="937829709">
          <w:marLeft w:val="0"/>
          <w:marRight w:val="0"/>
          <w:marTop w:val="0"/>
          <w:marBottom w:val="0"/>
          <w:divBdr>
            <w:top w:val="none" w:sz="0" w:space="0" w:color="auto"/>
            <w:left w:val="none" w:sz="0" w:space="0" w:color="auto"/>
            <w:bottom w:val="none" w:sz="0" w:space="0" w:color="auto"/>
            <w:right w:val="none" w:sz="0" w:space="0" w:color="auto"/>
          </w:divBdr>
        </w:div>
      </w:divsChild>
    </w:div>
    <w:div w:id="717706380">
      <w:bodyDiv w:val="1"/>
      <w:marLeft w:val="0"/>
      <w:marRight w:val="0"/>
      <w:marTop w:val="0"/>
      <w:marBottom w:val="0"/>
      <w:divBdr>
        <w:top w:val="none" w:sz="0" w:space="0" w:color="auto"/>
        <w:left w:val="none" w:sz="0" w:space="0" w:color="auto"/>
        <w:bottom w:val="none" w:sz="0" w:space="0" w:color="auto"/>
        <w:right w:val="none" w:sz="0" w:space="0" w:color="auto"/>
      </w:divBdr>
      <w:divsChild>
        <w:div w:id="1949004391">
          <w:marLeft w:val="0"/>
          <w:marRight w:val="0"/>
          <w:marTop w:val="0"/>
          <w:marBottom w:val="0"/>
          <w:divBdr>
            <w:top w:val="none" w:sz="0" w:space="0" w:color="auto"/>
            <w:left w:val="none" w:sz="0" w:space="0" w:color="auto"/>
            <w:bottom w:val="none" w:sz="0" w:space="0" w:color="auto"/>
            <w:right w:val="none" w:sz="0" w:space="0" w:color="auto"/>
          </w:divBdr>
        </w:div>
        <w:div w:id="2068187645">
          <w:marLeft w:val="0"/>
          <w:marRight w:val="0"/>
          <w:marTop w:val="0"/>
          <w:marBottom w:val="0"/>
          <w:divBdr>
            <w:top w:val="none" w:sz="0" w:space="0" w:color="auto"/>
            <w:left w:val="none" w:sz="0" w:space="0" w:color="auto"/>
            <w:bottom w:val="none" w:sz="0" w:space="0" w:color="auto"/>
            <w:right w:val="none" w:sz="0" w:space="0" w:color="auto"/>
          </w:divBdr>
        </w:div>
      </w:divsChild>
    </w:div>
    <w:div w:id="1103889291">
      <w:bodyDiv w:val="1"/>
      <w:marLeft w:val="0"/>
      <w:marRight w:val="0"/>
      <w:marTop w:val="0"/>
      <w:marBottom w:val="0"/>
      <w:divBdr>
        <w:top w:val="none" w:sz="0" w:space="0" w:color="auto"/>
        <w:left w:val="none" w:sz="0" w:space="0" w:color="auto"/>
        <w:bottom w:val="none" w:sz="0" w:space="0" w:color="auto"/>
        <w:right w:val="none" w:sz="0" w:space="0" w:color="auto"/>
      </w:divBdr>
      <w:divsChild>
        <w:div w:id="306714340">
          <w:marLeft w:val="0"/>
          <w:marRight w:val="0"/>
          <w:marTop w:val="0"/>
          <w:marBottom w:val="0"/>
          <w:divBdr>
            <w:top w:val="none" w:sz="0" w:space="0" w:color="auto"/>
            <w:left w:val="none" w:sz="0" w:space="0" w:color="auto"/>
            <w:bottom w:val="none" w:sz="0" w:space="0" w:color="auto"/>
            <w:right w:val="none" w:sz="0" w:space="0" w:color="auto"/>
          </w:divBdr>
        </w:div>
        <w:div w:id="645934229">
          <w:marLeft w:val="0"/>
          <w:marRight w:val="0"/>
          <w:marTop w:val="0"/>
          <w:marBottom w:val="0"/>
          <w:divBdr>
            <w:top w:val="none" w:sz="0" w:space="0" w:color="auto"/>
            <w:left w:val="none" w:sz="0" w:space="0" w:color="auto"/>
            <w:bottom w:val="none" w:sz="0" w:space="0" w:color="auto"/>
            <w:right w:val="none" w:sz="0" w:space="0" w:color="auto"/>
          </w:divBdr>
        </w:div>
        <w:div w:id="1477918085">
          <w:marLeft w:val="0"/>
          <w:marRight w:val="0"/>
          <w:marTop w:val="0"/>
          <w:marBottom w:val="0"/>
          <w:divBdr>
            <w:top w:val="none" w:sz="0" w:space="0" w:color="auto"/>
            <w:left w:val="none" w:sz="0" w:space="0" w:color="auto"/>
            <w:bottom w:val="none" w:sz="0" w:space="0" w:color="auto"/>
            <w:right w:val="none" w:sz="0" w:space="0" w:color="auto"/>
          </w:divBdr>
        </w:div>
      </w:divsChild>
    </w:div>
    <w:div w:id="2120374232">
      <w:bodyDiv w:val="1"/>
      <w:marLeft w:val="0"/>
      <w:marRight w:val="0"/>
      <w:marTop w:val="0"/>
      <w:marBottom w:val="0"/>
      <w:divBdr>
        <w:top w:val="none" w:sz="0" w:space="0" w:color="auto"/>
        <w:left w:val="none" w:sz="0" w:space="0" w:color="auto"/>
        <w:bottom w:val="none" w:sz="0" w:space="0" w:color="auto"/>
        <w:right w:val="none" w:sz="0" w:space="0" w:color="auto"/>
      </w:divBdr>
      <w:divsChild>
        <w:div w:id="514613101">
          <w:marLeft w:val="0"/>
          <w:marRight w:val="0"/>
          <w:marTop w:val="0"/>
          <w:marBottom w:val="0"/>
          <w:divBdr>
            <w:top w:val="none" w:sz="0" w:space="0" w:color="auto"/>
            <w:left w:val="none" w:sz="0" w:space="0" w:color="auto"/>
            <w:bottom w:val="none" w:sz="0" w:space="0" w:color="auto"/>
            <w:right w:val="none" w:sz="0" w:space="0" w:color="auto"/>
          </w:divBdr>
        </w:div>
        <w:div w:id="1184246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477</Words>
  <Characters>2720</Characters>
  <Application>Microsoft Office Word</Application>
  <DocSecurity>0</DocSecurity>
  <Lines>22</Lines>
  <Paragraphs>6</Paragraphs>
  <ScaleCrop>false</ScaleCrop>
  <Company>University of Wales Trinity Saint David</Company>
  <LinksUpToDate>false</LinksUpToDate>
  <CharactersWithSpaces>3191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Errietta Bissa</dc:creator>
  <cp:keywords/>
  <dc:description/>
  <cp:lastModifiedBy>Errietta Bissa</cp:lastModifiedBy>
  <cp:revision>2</cp:revision>
  <dcterms:created xsi:type="dcterms:W3CDTF">2025-06-10T12:30:00Z</dcterms:created>
  <dcterms:modified xsi:type="dcterms:W3CDTF">2025-06-10T12:55:00Z</dcterms:modified>
</cp:coreProperties>
</file>