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1B00EC" w14:textId="77777777" w:rsidR="00C33D30" w:rsidRPr="00D935BC" w:rsidRDefault="00C33D30" w:rsidP="00C33D30">
      <w:pPr>
        <w:spacing w:after="0" w:line="240" w:lineRule="auto"/>
        <w:jc w:val="center"/>
        <w:rPr>
          <w:rFonts w:ascii="Times New Roman" w:hAnsi="Times New Roman" w:cs="Times New Roman"/>
          <w:b/>
          <w:bCs/>
          <w:sz w:val="28"/>
          <w:szCs w:val="28"/>
        </w:rPr>
      </w:pPr>
      <w:r w:rsidRPr="00D935BC">
        <w:rPr>
          <w:rFonts w:ascii="Times New Roman" w:hAnsi="Times New Roman" w:cs="Times New Roman"/>
          <w:b/>
          <w:bCs/>
          <w:sz w:val="28"/>
          <w:szCs w:val="28"/>
        </w:rPr>
        <w:t>Developing relations and workplace achievements</w:t>
      </w:r>
    </w:p>
    <w:p w14:paraId="6EFF46A2" w14:textId="77777777" w:rsidR="00C33D30" w:rsidRPr="00D935BC" w:rsidRDefault="00C33D30" w:rsidP="00C33D30">
      <w:pPr>
        <w:spacing w:after="0" w:line="240" w:lineRule="auto"/>
        <w:jc w:val="center"/>
        <w:rPr>
          <w:rFonts w:ascii="Times New Roman" w:hAnsi="Times New Roman" w:cs="Times New Roman"/>
          <w:b/>
          <w:bCs/>
          <w:sz w:val="28"/>
          <w:szCs w:val="28"/>
        </w:rPr>
      </w:pPr>
      <w:r w:rsidRPr="00D935BC">
        <w:rPr>
          <w:rFonts w:ascii="Times New Roman" w:hAnsi="Times New Roman" w:cs="Times New Roman"/>
          <w:b/>
          <w:bCs/>
          <w:sz w:val="28"/>
          <w:szCs w:val="28"/>
        </w:rPr>
        <w:t>Romeo Makiadi</w:t>
      </w:r>
    </w:p>
    <w:p w14:paraId="52459A14" w14:textId="77777777" w:rsidR="00C33D30" w:rsidRPr="00D935BC" w:rsidRDefault="00C33D30" w:rsidP="00C33D30">
      <w:pPr>
        <w:spacing w:after="0" w:line="240" w:lineRule="auto"/>
        <w:jc w:val="center"/>
        <w:rPr>
          <w:rFonts w:ascii="Times New Roman" w:hAnsi="Times New Roman" w:cs="Times New Roman"/>
          <w:b/>
          <w:bCs/>
          <w:sz w:val="28"/>
          <w:szCs w:val="28"/>
        </w:rPr>
      </w:pPr>
      <w:r w:rsidRPr="00D935BC">
        <w:rPr>
          <w:rFonts w:ascii="Times New Roman" w:hAnsi="Times New Roman" w:cs="Times New Roman"/>
          <w:b/>
          <w:bCs/>
          <w:sz w:val="28"/>
          <w:szCs w:val="28"/>
        </w:rPr>
        <w:t>1906720</w:t>
      </w:r>
    </w:p>
    <w:p w14:paraId="5334DA64" w14:textId="77777777" w:rsidR="00C33D30" w:rsidRPr="00D935BC" w:rsidRDefault="00C33D30" w:rsidP="00C33D30">
      <w:pPr>
        <w:spacing w:after="0" w:line="240" w:lineRule="auto"/>
        <w:jc w:val="center"/>
        <w:rPr>
          <w:rFonts w:ascii="Times New Roman" w:hAnsi="Times New Roman" w:cs="Times New Roman"/>
          <w:b/>
          <w:bCs/>
          <w:sz w:val="28"/>
          <w:szCs w:val="28"/>
        </w:rPr>
      </w:pPr>
      <w:r w:rsidRPr="00D935BC">
        <w:rPr>
          <w:rFonts w:ascii="Times New Roman" w:hAnsi="Times New Roman" w:cs="Times New Roman"/>
          <w:b/>
          <w:bCs/>
          <w:sz w:val="28"/>
          <w:szCs w:val="28"/>
        </w:rPr>
        <w:t>BMSW5102</w:t>
      </w:r>
    </w:p>
    <w:p w14:paraId="2DAB0219" w14:textId="77777777" w:rsidR="00C33D30" w:rsidRPr="00D935BC" w:rsidRDefault="00C33D30" w:rsidP="00C33D30">
      <w:pPr>
        <w:spacing w:after="0" w:line="240" w:lineRule="auto"/>
        <w:jc w:val="center"/>
        <w:rPr>
          <w:rFonts w:ascii="Times New Roman" w:hAnsi="Times New Roman" w:cs="Times New Roman"/>
          <w:b/>
          <w:bCs/>
          <w:sz w:val="28"/>
          <w:szCs w:val="28"/>
        </w:rPr>
      </w:pPr>
      <w:r w:rsidRPr="00D935BC">
        <w:rPr>
          <w:rFonts w:ascii="Times New Roman" w:hAnsi="Times New Roman" w:cs="Times New Roman"/>
          <w:b/>
          <w:bCs/>
          <w:sz w:val="28"/>
          <w:szCs w:val="28"/>
        </w:rPr>
        <w:t>Molly Jack</w:t>
      </w:r>
    </w:p>
    <w:p w14:paraId="147C55C5" w14:textId="77777777" w:rsidR="00C33D30" w:rsidRPr="00D935BC" w:rsidRDefault="00C33D30" w:rsidP="00C33D30">
      <w:pPr>
        <w:spacing w:after="0" w:line="240" w:lineRule="auto"/>
        <w:jc w:val="center"/>
        <w:rPr>
          <w:rFonts w:ascii="Times New Roman" w:hAnsi="Times New Roman" w:cs="Times New Roman"/>
          <w:b/>
          <w:bCs/>
          <w:sz w:val="28"/>
          <w:szCs w:val="28"/>
        </w:rPr>
      </w:pPr>
      <w:r w:rsidRPr="00D935BC">
        <w:rPr>
          <w:rFonts w:ascii="Times New Roman" w:hAnsi="Times New Roman" w:cs="Times New Roman"/>
          <w:b/>
          <w:bCs/>
          <w:sz w:val="28"/>
          <w:szCs w:val="28"/>
        </w:rPr>
        <w:t>A1 Resit</w:t>
      </w:r>
    </w:p>
    <w:p w14:paraId="00F3347F" w14:textId="77777777" w:rsidR="00C33D30" w:rsidRPr="00D935BC" w:rsidRDefault="00C33D30" w:rsidP="00C33D30">
      <w:pPr>
        <w:spacing w:after="0" w:line="240" w:lineRule="auto"/>
        <w:jc w:val="center"/>
        <w:rPr>
          <w:rFonts w:ascii="Times New Roman" w:hAnsi="Times New Roman" w:cs="Times New Roman"/>
          <w:b/>
          <w:bCs/>
          <w:sz w:val="28"/>
          <w:szCs w:val="28"/>
        </w:rPr>
      </w:pPr>
    </w:p>
    <w:p w14:paraId="7B36050E" w14:textId="4E50541C" w:rsidR="00BE12B9" w:rsidRDefault="00BE12B9"/>
    <w:p w14:paraId="7AB7878A" w14:textId="6DD7C35F" w:rsidR="00C33D30" w:rsidRDefault="00C33D30"/>
    <w:p w14:paraId="096F18AA" w14:textId="0611DCB2" w:rsidR="00C33D30" w:rsidRDefault="00C33D30"/>
    <w:p w14:paraId="764C4F35" w14:textId="6887AD72" w:rsidR="00C33D30" w:rsidRDefault="00C33D30"/>
    <w:p w14:paraId="3815DEBB" w14:textId="3A0E907D" w:rsidR="00C33D30" w:rsidRDefault="00C33D30"/>
    <w:p w14:paraId="5BC9DC1B" w14:textId="6A0DE9B3" w:rsidR="00C33D30" w:rsidRDefault="00C33D30"/>
    <w:p w14:paraId="32CB5577" w14:textId="3D9A7D1D" w:rsidR="00C33D30" w:rsidRDefault="00C33D30"/>
    <w:p w14:paraId="6ABE94EE" w14:textId="2C644EAC" w:rsidR="00C33D30" w:rsidRDefault="00C33D30"/>
    <w:p w14:paraId="1F2AD8A7" w14:textId="49C65309" w:rsidR="00C33D30" w:rsidRDefault="00C33D30"/>
    <w:p w14:paraId="586C6E57" w14:textId="52D1D2ED" w:rsidR="00C33D30" w:rsidRDefault="00C33D30"/>
    <w:p w14:paraId="5695A756" w14:textId="464174E5" w:rsidR="00C33D30" w:rsidRDefault="00C33D30"/>
    <w:p w14:paraId="582E492F" w14:textId="02BA81AB" w:rsidR="00C33D30" w:rsidRDefault="00C33D30"/>
    <w:p w14:paraId="480D3EAF" w14:textId="3F2A96F1" w:rsidR="00C33D30" w:rsidRDefault="00C33D30"/>
    <w:p w14:paraId="5FED8473" w14:textId="35FF1502" w:rsidR="00C33D30" w:rsidRDefault="00C33D30"/>
    <w:p w14:paraId="15D5B06A" w14:textId="41DD9F4F" w:rsidR="00C33D30" w:rsidRDefault="00C33D30"/>
    <w:p w14:paraId="6E357A81" w14:textId="14A99AC8" w:rsidR="00C33D30" w:rsidRDefault="00C33D30"/>
    <w:p w14:paraId="49A39E22" w14:textId="24F65006" w:rsidR="00C33D30" w:rsidRDefault="00C33D30"/>
    <w:p w14:paraId="1868CF92" w14:textId="07EFE245" w:rsidR="00C33D30" w:rsidRDefault="00C33D30"/>
    <w:p w14:paraId="18C81675" w14:textId="4F12527B" w:rsidR="00C33D30" w:rsidRDefault="00C33D30"/>
    <w:p w14:paraId="0CF31992" w14:textId="6528A431" w:rsidR="00C33D30" w:rsidRDefault="00C33D30"/>
    <w:p w14:paraId="632FE7CE" w14:textId="3FDCBB47" w:rsidR="00C33D30" w:rsidRDefault="00C33D30"/>
    <w:p w14:paraId="12096CC9" w14:textId="37B94719" w:rsidR="00C33D30" w:rsidRDefault="00C33D30"/>
    <w:p w14:paraId="59E961BF" w14:textId="6957CA28" w:rsidR="00913573" w:rsidRDefault="00913573"/>
    <w:p w14:paraId="67F33E57" w14:textId="79AB7953" w:rsidR="00913573" w:rsidRDefault="00913573"/>
    <w:p w14:paraId="425A70AB" w14:textId="22A1325B" w:rsidR="00913573" w:rsidRDefault="00913573"/>
    <w:p w14:paraId="1D15858F" w14:textId="5DB170C6" w:rsidR="00913573" w:rsidRDefault="00913573"/>
    <w:p w14:paraId="7B40541D" w14:textId="6DE7C3DC" w:rsidR="00913573" w:rsidRDefault="00913573" w:rsidP="005A460A">
      <w:pPr>
        <w:jc w:val="center"/>
      </w:pPr>
    </w:p>
    <w:p w14:paraId="6F51BB57" w14:textId="4BB02850" w:rsidR="00913573" w:rsidRDefault="00913573" w:rsidP="005A460A">
      <w:pPr>
        <w:jc w:val="center"/>
      </w:pPr>
      <w:r>
        <w:rPr>
          <w:noProof/>
        </w:rPr>
        <w:drawing>
          <wp:inline distT="0" distB="0" distL="0" distR="0" wp14:anchorId="6D9CD660" wp14:editId="45CD3FD9">
            <wp:extent cx="3553063" cy="19090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6455" t="17666" r="11545" b="23110"/>
                    <a:stretch/>
                  </pic:blipFill>
                  <pic:spPr bwMode="auto">
                    <a:xfrm>
                      <a:off x="0" y="0"/>
                      <a:ext cx="3553628" cy="1909314"/>
                    </a:xfrm>
                    <a:prstGeom prst="rect">
                      <a:avLst/>
                    </a:prstGeom>
                    <a:ln>
                      <a:noFill/>
                    </a:ln>
                    <a:extLst>
                      <a:ext uri="{53640926-AAD7-44D8-BBD7-CCE9431645EC}">
                        <a14:shadowObscured xmlns:a14="http://schemas.microsoft.com/office/drawing/2010/main"/>
                      </a:ext>
                    </a:extLst>
                  </pic:spPr>
                </pic:pic>
              </a:graphicData>
            </a:graphic>
          </wp:inline>
        </w:drawing>
      </w:r>
    </w:p>
    <w:p w14:paraId="400753D0" w14:textId="1C802F96" w:rsidR="00913573" w:rsidRDefault="00C87349" w:rsidP="005A460A">
      <w:pPr>
        <w:jc w:val="center"/>
      </w:pPr>
      <w:r>
        <w:rPr>
          <w:noProof/>
        </w:rPr>
        <w:drawing>
          <wp:inline distT="0" distB="0" distL="0" distR="0" wp14:anchorId="599A40C9" wp14:editId="4E0FC9E6">
            <wp:extent cx="3512063" cy="1917032"/>
            <wp:effectExtent l="0" t="0" r="0" b="762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6873" t="17666" r="11834" b="22855"/>
                    <a:stretch/>
                  </pic:blipFill>
                  <pic:spPr bwMode="auto">
                    <a:xfrm>
                      <a:off x="0" y="0"/>
                      <a:ext cx="3513041" cy="1917566"/>
                    </a:xfrm>
                    <a:prstGeom prst="rect">
                      <a:avLst/>
                    </a:prstGeom>
                    <a:ln>
                      <a:noFill/>
                    </a:ln>
                    <a:extLst>
                      <a:ext uri="{53640926-AAD7-44D8-BBD7-CCE9431645EC}">
                        <a14:shadowObscured xmlns:a14="http://schemas.microsoft.com/office/drawing/2010/main"/>
                      </a:ext>
                    </a:extLst>
                  </pic:spPr>
                </pic:pic>
              </a:graphicData>
            </a:graphic>
          </wp:inline>
        </w:drawing>
      </w:r>
    </w:p>
    <w:p w14:paraId="7CAE5917" w14:textId="3512ABF4" w:rsidR="00C87349" w:rsidRDefault="00C87349" w:rsidP="005A460A">
      <w:pPr>
        <w:jc w:val="center"/>
      </w:pPr>
      <w:r>
        <w:rPr>
          <w:noProof/>
        </w:rPr>
        <w:drawing>
          <wp:inline distT="0" distB="0" distL="0" distR="0" wp14:anchorId="1B97E3BC" wp14:editId="36C43D07">
            <wp:extent cx="3536081" cy="1908585"/>
            <wp:effectExtent l="0" t="0" r="762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6732" t="17422" r="11554" b="23360"/>
                    <a:stretch/>
                  </pic:blipFill>
                  <pic:spPr bwMode="auto">
                    <a:xfrm>
                      <a:off x="0" y="0"/>
                      <a:ext cx="3537106" cy="1909138"/>
                    </a:xfrm>
                    <a:prstGeom prst="rect">
                      <a:avLst/>
                    </a:prstGeom>
                    <a:ln>
                      <a:noFill/>
                    </a:ln>
                    <a:extLst>
                      <a:ext uri="{53640926-AAD7-44D8-BBD7-CCE9431645EC}">
                        <a14:shadowObscured xmlns:a14="http://schemas.microsoft.com/office/drawing/2010/main"/>
                      </a:ext>
                    </a:extLst>
                  </pic:spPr>
                </pic:pic>
              </a:graphicData>
            </a:graphic>
          </wp:inline>
        </w:drawing>
      </w:r>
    </w:p>
    <w:p w14:paraId="285B751A" w14:textId="5913DB62" w:rsidR="00C87349" w:rsidRDefault="00827751" w:rsidP="005A460A">
      <w:pPr>
        <w:jc w:val="center"/>
      </w:pPr>
      <w:r>
        <w:rPr>
          <w:noProof/>
        </w:rPr>
        <w:drawing>
          <wp:inline distT="0" distB="0" distL="0" distR="0" wp14:anchorId="0CC0629D" wp14:editId="7B792F43">
            <wp:extent cx="3521242" cy="1908684"/>
            <wp:effectExtent l="0" t="0" r="317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6870" t="17668" r="11684" b="23121"/>
                    <a:stretch/>
                  </pic:blipFill>
                  <pic:spPr bwMode="auto">
                    <a:xfrm>
                      <a:off x="0" y="0"/>
                      <a:ext cx="3521729" cy="1908948"/>
                    </a:xfrm>
                    <a:prstGeom prst="rect">
                      <a:avLst/>
                    </a:prstGeom>
                    <a:ln>
                      <a:noFill/>
                    </a:ln>
                    <a:extLst>
                      <a:ext uri="{53640926-AAD7-44D8-BBD7-CCE9431645EC}">
                        <a14:shadowObscured xmlns:a14="http://schemas.microsoft.com/office/drawing/2010/main"/>
                      </a:ext>
                    </a:extLst>
                  </pic:spPr>
                </pic:pic>
              </a:graphicData>
            </a:graphic>
          </wp:inline>
        </w:drawing>
      </w:r>
    </w:p>
    <w:p w14:paraId="69D423E7" w14:textId="42299097" w:rsidR="00827751" w:rsidRDefault="00827751" w:rsidP="005A460A">
      <w:pPr>
        <w:jc w:val="center"/>
      </w:pPr>
      <w:r>
        <w:rPr>
          <w:noProof/>
        </w:rPr>
        <w:lastRenderedPageBreak/>
        <w:drawing>
          <wp:inline distT="0" distB="0" distL="0" distR="0" wp14:anchorId="4F9CC620" wp14:editId="1741CE93">
            <wp:extent cx="4201561" cy="2357855"/>
            <wp:effectExtent l="0" t="0" r="889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538" t="17670" r="11134" b="9171"/>
                    <a:stretch/>
                  </pic:blipFill>
                  <pic:spPr bwMode="auto">
                    <a:xfrm>
                      <a:off x="0" y="0"/>
                      <a:ext cx="4202858" cy="2358583"/>
                    </a:xfrm>
                    <a:prstGeom prst="rect">
                      <a:avLst/>
                    </a:prstGeom>
                    <a:ln>
                      <a:noFill/>
                    </a:ln>
                    <a:extLst>
                      <a:ext uri="{53640926-AAD7-44D8-BBD7-CCE9431645EC}">
                        <a14:shadowObscured xmlns:a14="http://schemas.microsoft.com/office/drawing/2010/main"/>
                      </a:ext>
                    </a:extLst>
                  </pic:spPr>
                </pic:pic>
              </a:graphicData>
            </a:graphic>
          </wp:inline>
        </w:drawing>
      </w:r>
    </w:p>
    <w:p w14:paraId="134079D0" w14:textId="63183566" w:rsidR="00913573" w:rsidRDefault="00970EFB" w:rsidP="005A460A">
      <w:pPr>
        <w:jc w:val="center"/>
      </w:pPr>
      <w:r>
        <w:rPr>
          <w:noProof/>
        </w:rPr>
        <w:drawing>
          <wp:inline distT="0" distB="0" distL="0" distR="0" wp14:anchorId="32C58756" wp14:editId="0B0032F2">
            <wp:extent cx="4844716" cy="2309662"/>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5534" t="18416" r="-82" b="9924"/>
                    <a:stretch/>
                  </pic:blipFill>
                  <pic:spPr bwMode="auto">
                    <a:xfrm>
                      <a:off x="0" y="0"/>
                      <a:ext cx="4845954" cy="2310252"/>
                    </a:xfrm>
                    <a:prstGeom prst="rect">
                      <a:avLst/>
                    </a:prstGeom>
                    <a:ln>
                      <a:noFill/>
                    </a:ln>
                    <a:extLst>
                      <a:ext uri="{53640926-AAD7-44D8-BBD7-CCE9431645EC}">
                        <a14:shadowObscured xmlns:a14="http://schemas.microsoft.com/office/drawing/2010/main"/>
                      </a:ext>
                    </a:extLst>
                  </pic:spPr>
                </pic:pic>
              </a:graphicData>
            </a:graphic>
          </wp:inline>
        </w:drawing>
      </w:r>
    </w:p>
    <w:p w14:paraId="7C28E87F" w14:textId="23F46642" w:rsidR="00913573" w:rsidRDefault="00970EFB" w:rsidP="005A460A">
      <w:pPr>
        <w:jc w:val="center"/>
      </w:pPr>
      <w:r>
        <w:rPr>
          <w:noProof/>
        </w:rPr>
        <w:drawing>
          <wp:inline distT="0" distB="0" distL="0" distR="0" wp14:anchorId="7203A753" wp14:editId="00A43683">
            <wp:extent cx="4675438" cy="2390106"/>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7636" t="19658" r="778" b="6193"/>
                    <a:stretch/>
                  </pic:blipFill>
                  <pic:spPr bwMode="auto">
                    <a:xfrm>
                      <a:off x="0" y="0"/>
                      <a:ext cx="4676165" cy="2390478"/>
                    </a:xfrm>
                    <a:prstGeom prst="rect">
                      <a:avLst/>
                    </a:prstGeom>
                    <a:ln>
                      <a:noFill/>
                    </a:ln>
                    <a:extLst>
                      <a:ext uri="{53640926-AAD7-44D8-BBD7-CCE9431645EC}">
                        <a14:shadowObscured xmlns:a14="http://schemas.microsoft.com/office/drawing/2010/main"/>
                      </a:ext>
                    </a:extLst>
                  </pic:spPr>
                </pic:pic>
              </a:graphicData>
            </a:graphic>
          </wp:inline>
        </w:drawing>
      </w:r>
    </w:p>
    <w:p w14:paraId="005B33E0" w14:textId="584F552A" w:rsidR="00913573" w:rsidRDefault="00970EFB" w:rsidP="005A460A">
      <w:pPr>
        <w:jc w:val="center"/>
      </w:pPr>
      <w:r>
        <w:rPr>
          <w:noProof/>
        </w:rPr>
        <w:lastRenderedPageBreak/>
        <w:drawing>
          <wp:inline distT="0" distB="0" distL="0" distR="0" wp14:anchorId="768307F8" wp14:editId="155FFFD8">
            <wp:extent cx="4860758" cy="2357633"/>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5816" t="18913" r="-640" b="7944"/>
                    <a:stretch/>
                  </pic:blipFill>
                  <pic:spPr bwMode="auto">
                    <a:xfrm>
                      <a:off x="0" y="0"/>
                      <a:ext cx="4861669" cy="2358075"/>
                    </a:xfrm>
                    <a:prstGeom prst="rect">
                      <a:avLst/>
                    </a:prstGeom>
                    <a:ln>
                      <a:noFill/>
                    </a:ln>
                    <a:extLst>
                      <a:ext uri="{53640926-AAD7-44D8-BBD7-CCE9431645EC}">
                        <a14:shadowObscured xmlns:a14="http://schemas.microsoft.com/office/drawing/2010/main"/>
                      </a:ext>
                    </a:extLst>
                  </pic:spPr>
                </pic:pic>
              </a:graphicData>
            </a:graphic>
          </wp:inline>
        </w:drawing>
      </w:r>
    </w:p>
    <w:p w14:paraId="7FB879FF" w14:textId="315C5A9E" w:rsidR="00913573" w:rsidRDefault="00DD378C" w:rsidP="005A460A">
      <w:pPr>
        <w:jc w:val="center"/>
      </w:pPr>
      <w:r>
        <w:rPr>
          <w:noProof/>
        </w:rPr>
        <w:drawing>
          <wp:inline distT="0" distB="0" distL="0" distR="0" wp14:anchorId="3F0D2BE7" wp14:editId="383BD60B">
            <wp:extent cx="4964530" cy="2366211"/>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5256" t="18909" r="-1886" b="7685"/>
                    <a:stretch/>
                  </pic:blipFill>
                  <pic:spPr bwMode="auto">
                    <a:xfrm>
                      <a:off x="0" y="0"/>
                      <a:ext cx="4965241" cy="2366550"/>
                    </a:xfrm>
                    <a:prstGeom prst="rect">
                      <a:avLst/>
                    </a:prstGeom>
                    <a:ln>
                      <a:noFill/>
                    </a:ln>
                    <a:extLst>
                      <a:ext uri="{53640926-AAD7-44D8-BBD7-CCE9431645EC}">
                        <a14:shadowObscured xmlns:a14="http://schemas.microsoft.com/office/drawing/2010/main"/>
                      </a:ext>
                    </a:extLst>
                  </pic:spPr>
                </pic:pic>
              </a:graphicData>
            </a:graphic>
          </wp:inline>
        </w:drawing>
      </w:r>
    </w:p>
    <w:p w14:paraId="59396EC8" w14:textId="76B35505" w:rsidR="00913573" w:rsidRDefault="00DD378C" w:rsidP="005A460A">
      <w:pPr>
        <w:jc w:val="center"/>
      </w:pPr>
      <w:r>
        <w:rPr>
          <w:noProof/>
        </w:rPr>
        <w:drawing>
          <wp:inline distT="0" distB="0" distL="0" distR="0" wp14:anchorId="7D34701E" wp14:editId="4015F30E">
            <wp:extent cx="4755392" cy="2438400"/>
            <wp:effectExtent l="0" t="0" r="762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15818" t="18412" r="1191" b="5934"/>
                    <a:stretch/>
                  </pic:blipFill>
                  <pic:spPr bwMode="auto">
                    <a:xfrm>
                      <a:off x="0" y="0"/>
                      <a:ext cx="4756613" cy="2439026"/>
                    </a:xfrm>
                    <a:prstGeom prst="rect">
                      <a:avLst/>
                    </a:prstGeom>
                    <a:ln>
                      <a:noFill/>
                    </a:ln>
                    <a:extLst>
                      <a:ext uri="{53640926-AAD7-44D8-BBD7-CCE9431645EC}">
                        <a14:shadowObscured xmlns:a14="http://schemas.microsoft.com/office/drawing/2010/main"/>
                      </a:ext>
                    </a:extLst>
                  </pic:spPr>
                </pic:pic>
              </a:graphicData>
            </a:graphic>
          </wp:inline>
        </w:drawing>
      </w:r>
    </w:p>
    <w:p w14:paraId="58D1963A" w14:textId="53C3F222" w:rsidR="00DD378C" w:rsidRDefault="008819CC" w:rsidP="005A460A">
      <w:pPr>
        <w:jc w:val="center"/>
      </w:pPr>
      <w:r>
        <w:rPr>
          <w:noProof/>
        </w:rPr>
        <w:lastRenderedPageBreak/>
        <w:drawing>
          <wp:inline distT="0" distB="0" distL="0" distR="0" wp14:anchorId="1F2CE542" wp14:editId="122994C3">
            <wp:extent cx="4812632" cy="2373630"/>
            <wp:effectExtent l="0" t="0" r="7620" b="762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15535" t="18166" r="470" b="8185"/>
                    <a:stretch/>
                  </pic:blipFill>
                  <pic:spPr bwMode="auto">
                    <a:xfrm>
                      <a:off x="0" y="0"/>
                      <a:ext cx="4814157" cy="2374382"/>
                    </a:xfrm>
                    <a:prstGeom prst="rect">
                      <a:avLst/>
                    </a:prstGeom>
                    <a:ln>
                      <a:noFill/>
                    </a:ln>
                    <a:extLst>
                      <a:ext uri="{53640926-AAD7-44D8-BBD7-CCE9431645EC}">
                        <a14:shadowObscured xmlns:a14="http://schemas.microsoft.com/office/drawing/2010/main"/>
                      </a:ext>
                    </a:extLst>
                  </pic:spPr>
                </pic:pic>
              </a:graphicData>
            </a:graphic>
          </wp:inline>
        </w:drawing>
      </w:r>
    </w:p>
    <w:p w14:paraId="5D6F078E" w14:textId="48C0630D" w:rsidR="00913573" w:rsidRDefault="008819CC" w:rsidP="005A460A">
      <w:pPr>
        <w:jc w:val="center"/>
      </w:pPr>
      <w:r>
        <w:rPr>
          <w:noProof/>
        </w:rPr>
        <w:drawing>
          <wp:inline distT="0" distB="0" distL="0" distR="0" wp14:anchorId="17A4D7B8" wp14:editId="5D4231A7">
            <wp:extent cx="4811261" cy="2366074"/>
            <wp:effectExtent l="0" t="0" r="889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5397" t="18416" r="638" b="8174"/>
                    <a:stretch/>
                  </pic:blipFill>
                  <pic:spPr bwMode="auto">
                    <a:xfrm>
                      <a:off x="0" y="0"/>
                      <a:ext cx="4812455" cy="2366661"/>
                    </a:xfrm>
                    <a:prstGeom prst="rect">
                      <a:avLst/>
                    </a:prstGeom>
                    <a:ln>
                      <a:noFill/>
                    </a:ln>
                    <a:extLst>
                      <a:ext uri="{53640926-AAD7-44D8-BBD7-CCE9431645EC}">
                        <a14:shadowObscured xmlns:a14="http://schemas.microsoft.com/office/drawing/2010/main"/>
                      </a:ext>
                    </a:extLst>
                  </pic:spPr>
                </pic:pic>
              </a:graphicData>
            </a:graphic>
          </wp:inline>
        </w:drawing>
      </w:r>
    </w:p>
    <w:p w14:paraId="15CBF73F" w14:textId="13D29B7A" w:rsidR="00913573" w:rsidRDefault="00D4334D" w:rsidP="005A460A">
      <w:pPr>
        <w:jc w:val="center"/>
      </w:pPr>
      <w:r>
        <w:rPr>
          <w:noProof/>
        </w:rPr>
        <w:drawing>
          <wp:inline distT="0" distB="0" distL="0" distR="0" wp14:anchorId="11A36181" wp14:editId="76B128C9">
            <wp:extent cx="3520636" cy="1973179"/>
            <wp:effectExtent l="0" t="0" r="381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6171" t="17416" r="12393" b="21369"/>
                    <a:stretch/>
                  </pic:blipFill>
                  <pic:spPr bwMode="auto">
                    <a:xfrm>
                      <a:off x="0" y="0"/>
                      <a:ext cx="3521192" cy="1973491"/>
                    </a:xfrm>
                    <a:prstGeom prst="rect">
                      <a:avLst/>
                    </a:prstGeom>
                    <a:ln>
                      <a:noFill/>
                    </a:ln>
                    <a:extLst>
                      <a:ext uri="{53640926-AAD7-44D8-BBD7-CCE9431645EC}">
                        <a14:shadowObscured xmlns:a14="http://schemas.microsoft.com/office/drawing/2010/main"/>
                      </a:ext>
                    </a:extLst>
                  </pic:spPr>
                </pic:pic>
              </a:graphicData>
            </a:graphic>
          </wp:inline>
        </w:drawing>
      </w:r>
    </w:p>
    <w:p w14:paraId="36FAE496" w14:textId="52202C00" w:rsidR="00913573" w:rsidRDefault="00913573"/>
    <w:p w14:paraId="3744F037" w14:textId="6AC03D41" w:rsidR="00913573" w:rsidRDefault="00913573"/>
    <w:p w14:paraId="6BFAC732" w14:textId="0EB8A82D" w:rsidR="00913573" w:rsidRDefault="00913573"/>
    <w:p w14:paraId="5D18861C" w14:textId="10DDD01E" w:rsidR="00913573" w:rsidRDefault="00913573"/>
    <w:p w14:paraId="1555C461" w14:textId="30765002" w:rsidR="00C33D30" w:rsidRDefault="00C33D30"/>
    <w:p w14:paraId="4CAC91E7" w14:textId="136628BB" w:rsidR="00C33D30" w:rsidRDefault="00C33D30"/>
    <w:p w14:paraId="5C6171EA" w14:textId="77777777" w:rsidR="00BA7075" w:rsidRPr="00D935BC" w:rsidRDefault="00BA7075" w:rsidP="00BA7075">
      <w:pPr>
        <w:spacing w:after="0" w:line="240" w:lineRule="auto"/>
        <w:rPr>
          <w:rFonts w:ascii="Times New Roman" w:hAnsi="Times New Roman" w:cs="Times New Roman"/>
          <w:sz w:val="24"/>
          <w:szCs w:val="24"/>
        </w:rPr>
      </w:pPr>
      <w:r w:rsidRPr="00D935BC">
        <w:rPr>
          <w:rFonts w:ascii="Times New Roman" w:hAnsi="Times New Roman" w:cs="Times New Roman"/>
          <w:b/>
          <w:bCs/>
          <w:sz w:val="24"/>
          <w:szCs w:val="24"/>
        </w:rPr>
        <w:lastRenderedPageBreak/>
        <w:t>Supporting literature</w:t>
      </w:r>
    </w:p>
    <w:p w14:paraId="215C10F3" w14:textId="77777777" w:rsidR="00BA7075" w:rsidRPr="00D935BC" w:rsidRDefault="00BA7075" w:rsidP="00BA7075">
      <w:pPr>
        <w:spacing w:after="0" w:line="240" w:lineRule="auto"/>
        <w:rPr>
          <w:rFonts w:ascii="Times New Roman" w:hAnsi="Times New Roman" w:cs="Times New Roman"/>
          <w:b/>
          <w:bCs/>
          <w:sz w:val="24"/>
          <w:szCs w:val="24"/>
        </w:rPr>
      </w:pPr>
    </w:p>
    <w:p w14:paraId="6403062E" w14:textId="77777777" w:rsidR="00BA7075" w:rsidRPr="00D935BC" w:rsidRDefault="00BA7075" w:rsidP="00BA7075">
      <w:pPr>
        <w:spacing w:after="0" w:line="240" w:lineRule="auto"/>
        <w:jc w:val="both"/>
        <w:rPr>
          <w:rFonts w:ascii="Times New Roman" w:hAnsi="Times New Roman" w:cs="Times New Roman"/>
          <w:sz w:val="24"/>
          <w:szCs w:val="24"/>
        </w:rPr>
      </w:pPr>
      <w:r w:rsidRPr="00D935BC">
        <w:rPr>
          <w:rFonts w:ascii="Times New Roman" w:hAnsi="Times New Roman" w:cs="Times New Roman"/>
          <w:sz w:val="24"/>
          <w:szCs w:val="24"/>
        </w:rPr>
        <w:t>Supporting my prestation is a further analysis of the requirements needed to be a human resource official. the organisation in question is Sainsburys warehouse the strategic methods put in place by HR development is crucial to the company’s productivity and academic methodologies, need to be evaluated and understood before application. In addition, an appendix audit Critically assessing the potential benefits to the organisation of developing myself as an HR officer through effective training and development</w:t>
      </w:r>
    </w:p>
    <w:p w14:paraId="6310ECA0" w14:textId="77777777" w:rsidR="00BA7075" w:rsidRPr="00D935BC" w:rsidRDefault="00BA7075" w:rsidP="00BA7075">
      <w:pPr>
        <w:spacing w:after="0" w:line="240" w:lineRule="auto"/>
        <w:jc w:val="both"/>
        <w:rPr>
          <w:rFonts w:ascii="Times New Roman" w:hAnsi="Times New Roman" w:cs="Times New Roman"/>
          <w:sz w:val="24"/>
          <w:szCs w:val="24"/>
        </w:rPr>
      </w:pPr>
    </w:p>
    <w:p w14:paraId="1B528EC5" w14:textId="77777777" w:rsidR="00BA7075" w:rsidRPr="00D935BC" w:rsidRDefault="00BA7075" w:rsidP="00BA7075">
      <w:pPr>
        <w:spacing w:after="0" w:line="240" w:lineRule="auto"/>
        <w:jc w:val="both"/>
        <w:rPr>
          <w:rFonts w:ascii="Times New Roman" w:hAnsi="Times New Roman" w:cs="Times New Roman"/>
          <w:b/>
          <w:bCs/>
          <w:sz w:val="24"/>
          <w:szCs w:val="24"/>
        </w:rPr>
      </w:pPr>
      <w:r w:rsidRPr="00D935BC">
        <w:rPr>
          <w:rFonts w:ascii="Times New Roman" w:hAnsi="Times New Roman" w:cs="Times New Roman"/>
          <w:b/>
          <w:bCs/>
          <w:sz w:val="24"/>
          <w:szCs w:val="24"/>
        </w:rPr>
        <w:t xml:space="preserve">Strategic methods  </w:t>
      </w:r>
    </w:p>
    <w:p w14:paraId="493BCA79" w14:textId="77777777" w:rsidR="00BA7075" w:rsidRPr="00D935BC" w:rsidRDefault="00BA7075" w:rsidP="00BA7075">
      <w:pPr>
        <w:spacing w:after="0" w:line="240" w:lineRule="auto"/>
        <w:jc w:val="both"/>
        <w:rPr>
          <w:rFonts w:ascii="Times New Roman" w:hAnsi="Times New Roman" w:cs="Times New Roman"/>
          <w:b/>
          <w:bCs/>
          <w:sz w:val="24"/>
          <w:szCs w:val="24"/>
        </w:rPr>
      </w:pPr>
    </w:p>
    <w:p w14:paraId="15D3528F" w14:textId="77777777" w:rsidR="00BA7075" w:rsidRPr="00D935BC" w:rsidRDefault="00BA7075" w:rsidP="00BA7075">
      <w:pPr>
        <w:spacing w:after="0" w:line="240" w:lineRule="auto"/>
        <w:jc w:val="both"/>
        <w:rPr>
          <w:rFonts w:ascii="Times New Roman" w:hAnsi="Times New Roman" w:cs="Times New Roman"/>
          <w:sz w:val="24"/>
          <w:szCs w:val="24"/>
          <w:shd w:val="clear" w:color="auto" w:fill="FFFFFF"/>
        </w:rPr>
      </w:pPr>
      <w:r w:rsidRPr="00D935BC">
        <w:rPr>
          <w:rFonts w:ascii="Times New Roman" w:hAnsi="Times New Roman" w:cs="Times New Roman"/>
          <w:sz w:val="24"/>
          <w:szCs w:val="24"/>
        </w:rPr>
        <w:t xml:space="preserve">HRM </w:t>
      </w:r>
      <w:r w:rsidRPr="00D935BC">
        <w:rPr>
          <w:rFonts w:ascii="Times New Roman" w:hAnsi="Times New Roman" w:cs="Times New Roman"/>
          <w:sz w:val="24"/>
          <w:szCs w:val="24"/>
          <w:shd w:val="clear" w:color="auto" w:fill="FFFFFF"/>
        </w:rPr>
        <w:t xml:space="preserve">aim to meet company goals and necessitate skilled personnel, HR are tasked with supporting a wide range of company aims. Responsibilities of line managers are for implementing and enforcing a strategy that aligns with specific policies. However, line managers must first be involved in the formulation of HR strategy. Secondly, ensuring that the HR rules will be implemented and workable given the resources and environment make this available for them. Thirdly, giving managers the training and on the spot advice if that is necessary. </w:t>
      </w:r>
      <w:sdt>
        <w:sdtPr>
          <w:rPr>
            <w:rFonts w:ascii="Times New Roman" w:hAnsi="Times New Roman" w:cs="Times New Roman"/>
            <w:sz w:val="24"/>
            <w:szCs w:val="24"/>
            <w:shd w:val="clear" w:color="auto" w:fill="FFFFFF"/>
          </w:rPr>
          <w:id w:val="-398975638"/>
          <w:citation/>
        </w:sdtPr>
        <w:sdtContent>
          <w:r w:rsidRPr="00D935BC">
            <w:rPr>
              <w:rFonts w:ascii="Times New Roman" w:hAnsi="Times New Roman" w:cs="Times New Roman"/>
              <w:sz w:val="24"/>
              <w:szCs w:val="24"/>
              <w:shd w:val="clear" w:color="auto" w:fill="FFFFFF"/>
            </w:rPr>
            <w:fldChar w:fldCharType="begin"/>
          </w:r>
          <w:r w:rsidRPr="00D935BC">
            <w:rPr>
              <w:rFonts w:ascii="Times New Roman" w:hAnsi="Times New Roman" w:cs="Times New Roman"/>
              <w:sz w:val="24"/>
              <w:szCs w:val="24"/>
              <w:shd w:val="clear" w:color="auto" w:fill="FFFFFF"/>
            </w:rPr>
            <w:instrText xml:space="preserve"> CITATION Arm14 \l 2057 </w:instrText>
          </w:r>
          <w:r w:rsidRPr="00D935BC">
            <w:rPr>
              <w:rFonts w:ascii="Times New Roman" w:hAnsi="Times New Roman" w:cs="Times New Roman"/>
              <w:sz w:val="24"/>
              <w:szCs w:val="24"/>
              <w:shd w:val="clear" w:color="auto" w:fill="FFFFFF"/>
            </w:rPr>
            <w:fldChar w:fldCharType="separate"/>
          </w:r>
          <w:r w:rsidRPr="00D935BC">
            <w:rPr>
              <w:rFonts w:ascii="Times New Roman" w:hAnsi="Times New Roman" w:cs="Times New Roman"/>
              <w:noProof/>
              <w:sz w:val="24"/>
              <w:szCs w:val="24"/>
              <w:shd w:val="clear" w:color="auto" w:fill="FFFFFF"/>
            </w:rPr>
            <w:t>(Armstrong, 2014)</w:t>
          </w:r>
          <w:r w:rsidRPr="00D935BC">
            <w:rPr>
              <w:rFonts w:ascii="Times New Roman" w:hAnsi="Times New Roman" w:cs="Times New Roman"/>
              <w:sz w:val="24"/>
              <w:szCs w:val="24"/>
              <w:shd w:val="clear" w:color="auto" w:fill="FFFFFF"/>
            </w:rPr>
            <w:fldChar w:fldCharType="end"/>
          </w:r>
        </w:sdtContent>
      </w:sdt>
      <w:r w:rsidRPr="00D935BC">
        <w:rPr>
          <w:rFonts w:ascii="Times New Roman" w:hAnsi="Times New Roman" w:cs="Times New Roman"/>
          <w:sz w:val="24"/>
          <w:szCs w:val="24"/>
          <w:shd w:val="clear" w:color="auto" w:fill="FFFFFF"/>
        </w:rPr>
        <w:t xml:space="preserve">Understanding the values that come from the strategic methods and utilising the development vehicles provided by the company will boost confidence and </w:t>
      </w:r>
    </w:p>
    <w:p w14:paraId="6713002E" w14:textId="77777777" w:rsidR="00BA7075" w:rsidRPr="00D935BC" w:rsidRDefault="00BA7075" w:rsidP="00BA7075">
      <w:pPr>
        <w:spacing w:after="0" w:line="240" w:lineRule="auto"/>
        <w:jc w:val="both"/>
        <w:rPr>
          <w:rFonts w:ascii="Times New Roman" w:hAnsi="Times New Roman" w:cs="Times New Roman"/>
          <w:sz w:val="24"/>
          <w:szCs w:val="24"/>
          <w:shd w:val="clear" w:color="auto" w:fill="FFFFFF"/>
        </w:rPr>
      </w:pPr>
      <w:r w:rsidRPr="00D935BC">
        <w:rPr>
          <w:rFonts w:ascii="Times New Roman" w:hAnsi="Times New Roman" w:cs="Times New Roman"/>
          <w:sz w:val="24"/>
          <w:szCs w:val="24"/>
          <w:shd w:val="clear" w:color="auto" w:fill="FFFFFF"/>
        </w:rPr>
        <w:t>motivation to succeed and will encourage drive plus minimise uncertainty in tasks and procedures.</w:t>
      </w:r>
    </w:p>
    <w:p w14:paraId="5EFAC272" w14:textId="77777777" w:rsidR="00BA7075" w:rsidRPr="00D935BC" w:rsidRDefault="00BA7075" w:rsidP="00BA7075">
      <w:pPr>
        <w:spacing w:after="0" w:line="240" w:lineRule="auto"/>
        <w:jc w:val="both"/>
        <w:rPr>
          <w:rFonts w:ascii="Times New Roman" w:hAnsi="Times New Roman" w:cs="Times New Roman"/>
          <w:sz w:val="24"/>
          <w:szCs w:val="24"/>
          <w:shd w:val="clear" w:color="auto" w:fill="FFFFFF"/>
        </w:rPr>
      </w:pPr>
    </w:p>
    <w:p w14:paraId="5502722B" w14:textId="77777777" w:rsidR="00BA7075" w:rsidRPr="00D935BC" w:rsidRDefault="00BA7075" w:rsidP="00BA7075">
      <w:pPr>
        <w:spacing w:after="0" w:line="240" w:lineRule="auto"/>
        <w:jc w:val="both"/>
        <w:rPr>
          <w:rFonts w:ascii="Times New Roman" w:hAnsi="Times New Roman" w:cs="Times New Roman"/>
          <w:sz w:val="24"/>
          <w:szCs w:val="24"/>
          <w:shd w:val="clear" w:color="auto" w:fill="FFFFFF"/>
        </w:rPr>
      </w:pPr>
      <w:r w:rsidRPr="00D935BC">
        <w:rPr>
          <w:rFonts w:ascii="Times New Roman" w:eastAsia="Times New Roman" w:hAnsi="Times New Roman" w:cs="Times New Roman"/>
          <w:sz w:val="24"/>
          <w:szCs w:val="24"/>
          <w:lang w:eastAsia="en-GB"/>
        </w:rPr>
        <w:t>HR policies must be merged with strategy development and this should then be used to </w:t>
      </w:r>
    </w:p>
    <w:p w14:paraId="59E2C4E5" w14:textId="77777777" w:rsidR="00BA7075" w:rsidRPr="00D935BC" w:rsidRDefault="00BA7075" w:rsidP="00BA7075">
      <w:pPr>
        <w:spacing w:after="0" w:line="240" w:lineRule="auto"/>
        <w:jc w:val="both"/>
        <w:rPr>
          <w:rFonts w:ascii="Times New Roman" w:eastAsia="Times New Roman" w:hAnsi="Times New Roman" w:cs="Times New Roman"/>
          <w:sz w:val="24"/>
          <w:szCs w:val="24"/>
          <w:lang w:eastAsia="en-GB"/>
        </w:rPr>
      </w:pPr>
      <w:proofErr w:type="spellStart"/>
      <w:r w:rsidRPr="00D935BC">
        <w:rPr>
          <w:rFonts w:ascii="Times New Roman" w:eastAsia="Times New Roman" w:hAnsi="Times New Roman" w:cs="Times New Roman"/>
          <w:sz w:val="24"/>
          <w:szCs w:val="24"/>
          <w:lang w:eastAsia="en-GB"/>
        </w:rPr>
        <w:t>strenthen</w:t>
      </w:r>
      <w:proofErr w:type="spellEnd"/>
      <w:r w:rsidRPr="00D935BC">
        <w:rPr>
          <w:rFonts w:ascii="Times New Roman" w:eastAsia="Times New Roman" w:hAnsi="Times New Roman" w:cs="Times New Roman"/>
          <w:sz w:val="24"/>
          <w:szCs w:val="24"/>
          <w:lang w:eastAsia="en-GB"/>
        </w:rPr>
        <w:t> or modify an improper organisation behaviour, internal or external and these new contributes will aid an employee with the functions of collaborating with a variety of stakeholders in policy areas such as employee effectiveness and health and safety. Sourcing personnel entails creating job descriptions and candidate profiles to benefit the company and gain advantage over competitors. Acknowledging HR as a strategic asset department will contribute to utilising HR more successfully by maintaining great policies that glorify dedication and, as a result, encourage a readiness in staff members to strive and aspire to aim higher to pursue the highest goals set.</w:t>
      </w:r>
      <w:r w:rsidRPr="00D935BC">
        <w:rPr>
          <w:rFonts w:ascii="Times New Roman" w:hAnsi="Times New Roman" w:cs="Times New Roman"/>
          <w:sz w:val="24"/>
          <w:szCs w:val="24"/>
          <w:lang w:eastAsia="en-GB"/>
        </w:rPr>
        <w:t xml:space="preserve"> </w:t>
      </w:r>
      <w:sdt>
        <w:sdtPr>
          <w:rPr>
            <w:rFonts w:ascii="Times New Roman" w:hAnsi="Times New Roman" w:cs="Times New Roman"/>
            <w:sz w:val="24"/>
            <w:szCs w:val="24"/>
            <w:lang w:eastAsia="en-GB"/>
          </w:rPr>
          <w:id w:val="-1223131549"/>
          <w:citation/>
        </w:sdtPr>
        <w:sdtContent>
          <w:r w:rsidRPr="00D935BC">
            <w:rPr>
              <w:rFonts w:ascii="Times New Roman" w:hAnsi="Times New Roman" w:cs="Times New Roman"/>
              <w:sz w:val="24"/>
              <w:szCs w:val="24"/>
              <w:lang w:eastAsia="en-GB"/>
            </w:rPr>
            <w:fldChar w:fldCharType="begin"/>
          </w:r>
          <w:r w:rsidRPr="00D935BC">
            <w:rPr>
              <w:rFonts w:ascii="Times New Roman" w:hAnsi="Times New Roman" w:cs="Times New Roman"/>
              <w:sz w:val="24"/>
              <w:szCs w:val="24"/>
              <w:lang w:eastAsia="en-GB"/>
            </w:rPr>
            <w:instrText xml:space="preserve"> CITATION Swa95 \l 2057 </w:instrText>
          </w:r>
          <w:r w:rsidRPr="00D935BC">
            <w:rPr>
              <w:rFonts w:ascii="Times New Roman" w:hAnsi="Times New Roman" w:cs="Times New Roman"/>
              <w:sz w:val="24"/>
              <w:szCs w:val="24"/>
              <w:lang w:eastAsia="en-GB"/>
            </w:rPr>
            <w:fldChar w:fldCharType="separate"/>
          </w:r>
          <w:r w:rsidRPr="00D935BC">
            <w:rPr>
              <w:rFonts w:ascii="Times New Roman" w:hAnsi="Times New Roman" w:cs="Times New Roman"/>
              <w:noProof/>
              <w:sz w:val="24"/>
              <w:szCs w:val="24"/>
              <w:lang w:eastAsia="en-GB"/>
            </w:rPr>
            <w:t>(Swanson &amp; Torraco, 1995)</w:t>
          </w:r>
          <w:r w:rsidRPr="00D935BC">
            <w:rPr>
              <w:rFonts w:ascii="Times New Roman" w:hAnsi="Times New Roman" w:cs="Times New Roman"/>
              <w:sz w:val="24"/>
              <w:szCs w:val="24"/>
              <w:lang w:eastAsia="en-GB"/>
            </w:rPr>
            <w:fldChar w:fldCharType="end"/>
          </w:r>
        </w:sdtContent>
      </w:sdt>
      <w:r w:rsidRPr="00D935BC">
        <w:rPr>
          <w:rFonts w:ascii="Times New Roman" w:hAnsi="Times New Roman" w:cs="Times New Roman"/>
          <w:sz w:val="24"/>
          <w:szCs w:val="24"/>
          <w:lang w:eastAsia="en-GB"/>
        </w:rPr>
        <w:t xml:space="preserve"> </w:t>
      </w:r>
    </w:p>
    <w:p w14:paraId="6BA866E5" w14:textId="77777777" w:rsidR="00BA7075" w:rsidRPr="00D935BC" w:rsidRDefault="00BA7075" w:rsidP="00BA7075">
      <w:pPr>
        <w:spacing w:after="0" w:line="240" w:lineRule="auto"/>
        <w:jc w:val="both"/>
        <w:rPr>
          <w:rFonts w:ascii="Times New Roman" w:eastAsia="Times New Roman" w:hAnsi="Times New Roman" w:cs="Times New Roman"/>
          <w:sz w:val="24"/>
          <w:szCs w:val="24"/>
          <w:lang w:eastAsia="en-GB"/>
        </w:rPr>
      </w:pPr>
    </w:p>
    <w:p w14:paraId="36805A00" w14:textId="77777777" w:rsidR="00BA7075" w:rsidRPr="00D935BC" w:rsidRDefault="00BA7075" w:rsidP="00BA7075">
      <w:pPr>
        <w:spacing w:after="0" w:line="240" w:lineRule="auto"/>
        <w:jc w:val="both"/>
        <w:rPr>
          <w:rFonts w:ascii="Times New Roman" w:hAnsi="Times New Roman" w:cs="Times New Roman"/>
          <w:b/>
          <w:bCs/>
          <w:sz w:val="24"/>
          <w:szCs w:val="24"/>
        </w:rPr>
      </w:pPr>
      <w:r w:rsidRPr="00D935BC">
        <w:rPr>
          <w:rFonts w:ascii="Times New Roman" w:hAnsi="Times New Roman" w:cs="Times New Roman"/>
          <w:b/>
          <w:bCs/>
          <w:sz w:val="24"/>
          <w:szCs w:val="24"/>
        </w:rPr>
        <w:t>Organisation behaviour theory</w:t>
      </w:r>
    </w:p>
    <w:p w14:paraId="750980BF" w14:textId="77777777" w:rsidR="00BA7075" w:rsidRPr="00D935BC" w:rsidRDefault="00BA7075" w:rsidP="00BA7075">
      <w:pPr>
        <w:spacing w:after="0" w:line="240" w:lineRule="auto"/>
        <w:jc w:val="both"/>
        <w:rPr>
          <w:rFonts w:ascii="Times New Roman" w:hAnsi="Times New Roman" w:cs="Times New Roman"/>
          <w:b/>
          <w:bCs/>
          <w:sz w:val="24"/>
          <w:szCs w:val="24"/>
        </w:rPr>
      </w:pPr>
    </w:p>
    <w:p w14:paraId="089D1BEC" w14:textId="77777777" w:rsidR="00BA7075" w:rsidRPr="00D935BC" w:rsidRDefault="00BA7075" w:rsidP="00BA7075">
      <w:pPr>
        <w:spacing w:after="0" w:line="240" w:lineRule="auto"/>
        <w:jc w:val="both"/>
        <w:rPr>
          <w:rFonts w:ascii="Times New Roman" w:eastAsia="Times New Roman" w:hAnsi="Times New Roman" w:cs="Times New Roman"/>
          <w:sz w:val="24"/>
          <w:szCs w:val="24"/>
          <w:shd w:val="clear" w:color="auto" w:fill="FFFFFF"/>
          <w:lang w:eastAsia="en-GB"/>
        </w:rPr>
      </w:pPr>
      <w:r w:rsidRPr="00D935BC">
        <w:rPr>
          <w:rFonts w:ascii="Times New Roman" w:eastAsia="Times New Roman" w:hAnsi="Times New Roman" w:cs="Times New Roman"/>
          <w:sz w:val="24"/>
          <w:szCs w:val="24"/>
          <w:shd w:val="clear" w:color="auto" w:fill="FFFFFF"/>
          <w:lang w:eastAsia="en-GB"/>
        </w:rPr>
        <w:t>This theory addresses how individuals act independently and in teams within the business as well as how community structure in terms of format procedures and attitudes. Training process has strong connection to behavioural theory from beliefs and values and culture differences</w:t>
      </w:r>
      <w:r w:rsidRPr="00D935BC">
        <w:rPr>
          <w:rFonts w:ascii="Times New Roman" w:hAnsi="Times New Roman" w:cs="Times New Roman"/>
          <w:color w:val="000000" w:themeColor="text1"/>
          <w:sz w:val="24"/>
          <w:szCs w:val="24"/>
        </w:rPr>
        <w:t xml:space="preserve"> After considering all the feedback, trainers should make changes to the programmes to preserve what works and enhance what doesn’t. Trainers should revisit many aspects of the training process and seek fresh techniques, even if the topic is the same for various learners.</w:t>
      </w:r>
      <w:sdt>
        <w:sdtPr>
          <w:rPr>
            <w:rFonts w:ascii="Times New Roman" w:hAnsi="Times New Roman" w:cs="Times New Roman"/>
            <w:color w:val="000000" w:themeColor="text1"/>
            <w:sz w:val="24"/>
            <w:szCs w:val="24"/>
          </w:rPr>
          <w:id w:val="-2023150459"/>
          <w:citation/>
        </w:sdtPr>
        <w:sdtContent>
          <w:r w:rsidRPr="00D935BC">
            <w:rPr>
              <w:rFonts w:ascii="Times New Roman" w:hAnsi="Times New Roman" w:cs="Times New Roman"/>
              <w:color w:val="000000" w:themeColor="text1"/>
              <w:sz w:val="24"/>
              <w:szCs w:val="24"/>
            </w:rPr>
            <w:fldChar w:fldCharType="begin"/>
          </w:r>
          <w:r w:rsidRPr="00D935BC">
            <w:rPr>
              <w:rFonts w:ascii="Times New Roman" w:hAnsi="Times New Roman" w:cs="Times New Roman"/>
              <w:color w:val="000000" w:themeColor="text1"/>
              <w:sz w:val="24"/>
              <w:szCs w:val="24"/>
            </w:rPr>
            <w:instrText xml:space="preserve"> CITATION Bun19 \l 2057 </w:instrText>
          </w:r>
          <w:r w:rsidRPr="00D935BC">
            <w:rPr>
              <w:rFonts w:ascii="Times New Roman" w:hAnsi="Times New Roman" w:cs="Times New Roman"/>
              <w:color w:val="000000" w:themeColor="text1"/>
              <w:sz w:val="24"/>
              <w:szCs w:val="24"/>
            </w:rPr>
            <w:fldChar w:fldCharType="separate"/>
          </w:r>
          <w:r w:rsidRPr="00D935BC">
            <w:rPr>
              <w:rFonts w:ascii="Times New Roman" w:hAnsi="Times New Roman" w:cs="Times New Roman"/>
              <w:noProof/>
              <w:color w:val="000000" w:themeColor="text1"/>
              <w:sz w:val="24"/>
              <w:szCs w:val="24"/>
            </w:rPr>
            <w:t xml:space="preserve"> (Bunthoeun &amp; Vice, 2019)</w:t>
          </w:r>
          <w:r w:rsidRPr="00D935BC">
            <w:rPr>
              <w:rFonts w:ascii="Times New Roman" w:hAnsi="Times New Roman" w:cs="Times New Roman"/>
              <w:color w:val="000000" w:themeColor="text1"/>
              <w:sz w:val="24"/>
              <w:szCs w:val="24"/>
            </w:rPr>
            <w:fldChar w:fldCharType="end"/>
          </w:r>
        </w:sdtContent>
      </w:sdt>
    </w:p>
    <w:p w14:paraId="0E44DC04" w14:textId="77777777" w:rsidR="00BA7075" w:rsidRPr="00D935BC" w:rsidRDefault="00BA7075" w:rsidP="00BA7075">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Training is important because it reduces teaching errors, provides chances for employees to develop and recommend improvements, enhances interactions and relationships, and encourages participation.</w:t>
      </w:r>
      <w:sdt>
        <w:sdtPr>
          <w:rPr>
            <w:rFonts w:ascii="Times New Roman" w:hAnsi="Times New Roman" w:cs="Times New Roman"/>
            <w:color w:val="000000" w:themeColor="text1"/>
            <w:sz w:val="24"/>
            <w:szCs w:val="24"/>
          </w:rPr>
          <w:id w:val="581963259"/>
          <w:citation/>
        </w:sdtPr>
        <w:sdtContent>
          <w:r w:rsidRPr="00D935BC">
            <w:rPr>
              <w:rFonts w:ascii="Times New Roman" w:hAnsi="Times New Roman" w:cs="Times New Roman"/>
              <w:color w:val="000000" w:themeColor="text1"/>
              <w:sz w:val="24"/>
              <w:szCs w:val="24"/>
            </w:rPr>
            <w:fldChar w:fldCharType="begin"/>
          </w:r>
          <w:r w:rsidRPr="00D935BC">
            <w:rPr>
              <w:rFonts w:ascii="Times New Roman" w:hAnsi="Times New Roman" w:cs="Times New Roman"/>
              <w:color w:val="000000" w:themeColor="text1"/>
              <w:sz w:val="24"/>
              <w:szCs w:val="24"/>
            </w:rPr>
            <w:instrText xml:space="preserve"> CITATION Bun19 \l 2057 </w:instrText>
          </w:r>
          <w:r w:rsidRPr="00D935BC">
            <w:rPr>
              <w:rFonts w:ascii="Times New Roman" w:hAnsi="Times New Roman" w:cs="Times New Roman"/>
              <w:color w:val="000000" w:themeColor="text1"/>
              <w:sz w:val="24"/>
              <w:szCs w:val="24"/>
            </w:rPr>
            <w:fldChar w:fldCharType="separate"/>
          </w:r>
          <w:r w:rsidRPr="00D935BC">
            <w:rPr>
              <w:rFonts w:ascii="Times New Roman" w:hAnsi="Times New Roman" w:cs="Times New Roman"/>
              <w:noProof/>
              <w:color w:val="000000" w:themeColor="text1"/>
              <w:sz w:val="24"/>
              <w:szCs w:val="24"/>
            </w:rPr>
            <w:t xml:space="preserve"> (Bunthoeun &amp; Vice, 2019)</w:t>
          </w:r>
          <w:r w:rsidRPr="00D935BC">
            <w:rPr>
              <w:rFonts w:ascii="Times New Roman" w:hAnsi="Times New Roman" w:cs="Times New Roman"/>
              <w:color w:val="000000" w:themeColor="text1"/>
              <w:sz w:val="24"/>
              <w:szCs w:val="24"/>
            </w:rPr>
            <w:fldChar w:fldCharType="end"/>
          </w:r>
        </w:sdtContent>
      </w:sdt>
    </w:p>
    <w:p w14:paraId="02B95089" w14:textId="77777777" w:rsidR="00BA7075" w:rsidRPr="00D935BC" w:rsidRDefault="00BA7075" w:rsidP="00BA7075">
      <w:pPr>
        <w:spacing w:after="0" w:line="240" w:lineRule="auto"/>
        <w:jc w:val="both"/>
        <w:rPr>
          <w:rFonts w:ascii="Times New Roman" w:eastAsia="Times New Roman" w:hAnsi="Times New Roman" w:cs="Times New Roman"/>
          <w:sz w:val="24"/>
          <w:szCs w:val="24"/>
          <w:shd w:val="clear" w:color="auto" w:fill="FFFFFF"/>
          <w:lang w:eastAsia="en-GB"/>
        </w:rPr>
      </w:pPr>
      <w:r w:rsidRPr="00D935BC">
        <w:rPr>
          <w:rFonts w:ascii="Times New Roman" w:eastAsia="Times New Roman" w:hAnsi="Times New Roman" w:cs="Times New Roman"/>
          <w:sz w:val="24"/>
          <w:szCs w:val="24"/>
          <w:shd w:val="clear" w:color="auto" w:fill="FFFFFF"/>
          <w:lang w:eastAsia="en-GB"/>
        </w:rPr>
        <w:t>Establishing and enforcing rules on topics like as work environment, performance evaluation, equal opportunity, disciplinary processes, and absences are processes that can cause a reaction, so reason and cause and a correspondence area must be applied to avoid further disruption understanding this as an HR trainee is essential. As a result, behavioural issues have an impact on human resources departments'</w:t>
      </w:r>
    </w:p>
    <w:p w14:paraId="1A534B66" w14:textId="77777777" w:rsidR="00BA7075" w:rsidRPr="00D935BC" w:rsidRDefault="00BA7075" w:rsidP="00BA7075">
      <w:pPr>
        <w:spacing w:after="0" w:line="240" w:lineRule="auto"/>
        <w:jc w:val="both"/>
        <w:rPr>
          <w:rFonts w:ascii="Times New Roman" w:eastAsia="Times New Roman" w:hAnsi="Times New Roman" w:cs="Times New Roman"/>
          <w:sz w:val="24"/>
          <w:szCs w:val="24"/>
          <w:shd w:val="clear" w:color="auto" w:fill="FFFFFF"/>
          <w:lang w:eastAsia="en-GB"/>
        </w:rPr>
      </w:pPr>
    </w:p>
    <w:p w14:paraId="0880414E" w14:textId="77777777" w:rsidR="00BA7075" w:rsidRPr="00D935BC" w:rsidRDefault="00BA7075" w:rsidP="00BA7075">
      <w:pPr>
        <w:spacing w:after="0" w:line="240" w:lineRule="auto"/>
        <w:jc w:val="both"/>
        <w:rPr>
          <w:rFonts w:ascii="Times New Roman" w:eastAsia="Times New Roman" w:hAnsi="Times New Roman" w:cs="Times New Roman"/>
          <w:sz w:val="24"/>
          <w:szCs w:val="24"/>
          <w:shd w:val="clear" w:color="auto" w:fill="FFFFFF"/>
          <w:lang w:eastAsia="en-GB"/>
        </w:rPr>
      </w:pPr>
      <w:r w:rsidRPr="00D935BC">
        <w:rPr>
          <w:rFonts w:ascii="Times New Roman" w:eastAsia="Times New Roman" w:hAnsi="Times New Roman" w:cs="Times New Roman"/>
          <w:sz w:val="24"/>
          <w:szCs w:val="24"/>
          <w:shd w:val="clear" w:color="auto" w:fill="FFFFFF"/>
          <w:lang w:eastAsia="en-GB"/>
        </w:rPr>
        <w:t> (HRM) methods to organisational development and production, as well as improving </w:t>
      </w:r>
    </w:p>
    <w:p w14:paraId="3B560F20" w14:textId="77777777" w:rsidR="00BA7075" w:rsidRPr="00D935BC" w:rsidRDefault="00BA7075" w:rsidP="00BA7075">
      <w:pPr>
        <w:spacing w:after="0" w:line="240" w:lineRule="auto"/>
        <w:jc w:val="both"/>
      </w:pPr>
      <w:r w:rsidRPr="00D935BC">
        <w:rPr>
          <w:rFonts w:ascii="Times New Roman" w:eastAsia="Times New Roman" w:hAnsi="Times New Roman" w:cs="Times New Roman"/>
          <w:sz w:val="24"/>
          <w:szCs w:val="24"/>
          <w:shd w:val="clear" w:color="auto" w:fill="FFFFFF"/>
          <w:lang w:eastAsia="en-GB"/>
        </w:rPr>
        <w:t>organisational competence and capacity to accomplish stated goal and desired objectives.</w:t>
      </w:r>
      <w:sdt>
        <w:sdtPr>
          <w:rPr>
            <w:rFonts w:ascii="Times New Roman" w:eastAsia="Times New Roman" w:hAnsi="Times New Roman" w:cs="Times New Roman"/>
            <w:sz w:val="24"/>
            <w:szCs w:val="24"/>
            <w:shd w:val="clear" w:color="auto" w:fill="FFFFFF"/>
            <w:lang w:eastAsia="en-GB"/>
          </w:rPr>
          <w:id w:val="-441999402"/>
          <w:citation/>
        </w:sdtPr>
        <w:sdtContent>
          <w:r w:rsidRPr="00D935BC">
            <w:rPr>
              <w:rFonts w:ascii="Times New Roman" w:eastAsia="Times New Roman" w:hAnsi="Times New Roman" w:cs="Times New Roman"/>
              <w:sz w:val="24"/>
              <w:szCs w:val="24"/>
              <w:shd w:val="clear" w:color="auto" w:fill="FFFFFF"/>
              <w:lang w:eastAsia="en-GB"/>
            </w:rPr>
            <w:fldChar w:fldCharType="begin"/>
          </w:r>
          <w:r w:rsidRPr="00D935BC">
            <w:rPr>
              <w:rFonts w:ascii="Times New Roman" w:eastAsia="Times New Roman" w:hAnsi="Times New Roman" w:cs="Times New Roman"/>
              <w:sz w:val="24"/>
              <w:szCs w:val="24"/>
              <w:shd w:val="clear" w:color="auto" w:fill="FFFFFF"/>
              <w:lang w:eastAsia="en-GB"/>
            </w:rPr>
            <w:instrText xml:space="preserve"> CITATION Arm14 \l 2057 </w:instrText>
          </w:r>
          <w:r w:rsidRPr="00D935BC">
            <w:rPr>
              <w:rFonts w:ascii="Times New Roman" w:eastAsia="Times New Roman" w:hAnsi="Times New Roman" w:cs="Times New Roman"/>
              <w:sz w:val="24"/>
              <w:szCs w:val="24"/>
              <w:shd w:val="clear" w:color="auto" w:fill="FFFFFF"/>
              <w:lang w:eastAsia="en-GB"/>
            </w:rPr>
            <w:fldChar w:fldCharType="separate"/>
          </w:r>
          <w:r w:rsidRPr="00D935BC">
            <w:rPr>
              <w:rFonts w:ascii="Times New Roman" w:eastAsia="Times New Roman" w:hAnsi="Times New Roman" w:cs="Times New Roman"/>
              <w:noProof/>
              <w:sz w:val="24"/>
              <w:szCs w:val="24"/>
              <w:shd w:val="clear" w:color="auto" w:fill="FFFFFF"/>
              <w:lang w:eastAsia="en-GB"/>
            </w:rPr>
            <w:t xml:space="preserve"> (Armstrong, 2014)</w:t>
          </w:r>
          <w:r w:rsidRPr="00D935BC">
            <w:rPr>
              <w:rFonts w:ascii="Times New Roman" w:eastAsia="Times New Roman" w:hAnsi="Times New Roman" w:cs="Times New Roman"/>
              <w:sz w:val="24"/>
              <w:szCs w:val="24"/>
              <w:shd w:val="clear" w:color="auto" w:fill="FFFFFF"/>
              <w:lang w:eastAsia="en-GB"/>
            </w:rPr>
            <w:fldChar w:fldCharType="end"/>
          </w:r>
        </w:sdtContent>
      </w:sdt>
      <w:r w:rsidRPr="00D935BC">
        <w:t xml:space="preserve"> </w:t>
      </w:r>
      <w:r w:rsidRPr="00D935BC">
        <w:rPr>
          <w:rFonts w:ascii="Times New Roman" w:eastAsia="Times New Roman" w:hAnsi="Times New Roman" w:cs="Times New Roman"/>
          <w:sz w:val="24"/>
          <w:szCs w:val="24"/>
          <w:shd w:val="clear" w:color="auto" w:fill="FFFFFF"/>
          <w:lang w:eastAsia="en-GB"/>
        </w:rPr>
        <w:t>according to (Thorndike ,1911) on behavioural approach, which shifted the direction of motivation from the internal to the external. Thorndike established that mammal behaviour is influenced by contextual factors rather than being solely determined by intuition. His "Law of Effect" stated that conduct that is followed by a pleasurable condition or incentive is more likely to occur, whereas behaviour that is followed by an unpleasant state or discipline is less likely to be repeated. As a result, the environment plays a major factor in motivation.</w:t>
      </w:r>
      <w:sdt>
        <w:sdtPr>
          <w:rPr>
            <w:rFonts w:ascii="Times New Roman" w:eastAsia="Times New Roman" w:hAnsi="Times New Roman" w:cs="Times New Roman"/>
            <w:sz w:val="24"/>
            <w:szCs w:val="24"/>
            <w:shd w:val="clear" w:color="auto" w:fill="FFFFFF"/>
            <w:lang w:eastAsia="en-GB"/>
          </w:rPr>
          <w:id w:val="-504357983"/>
          <w:citation/>
        </w:sdtPr>
        <w:sdtContent>
          <w:r w:rsidRPr="00D935BC">
            <w:rPr>
              <w:rFonts w:ascii="Times New Roman" w:eastAsia="Times New Roman" w:hAnsi="Times New Roman" w:cs="Times New Roman"/>
              <w:sz w:val="24"/>
              <w:szCs w:val="24"/>
              <w:shd w:val="clear" w:color="auto" w:fill="FFFFFF"/>
              <w:lang w:eastAsia="en-GB"/>
            </w:rPr>
            <w:fldChar w:fldCharType="begin"/>
          </w:r>
          <w:r w:rsidRPr="00D935BC">
            <w:rPr>
              <w:rFonts w:ascii="Times New Roman" w:eastAsia="Times New Roman" w:hAnsi="Times New Roman" w:cs="Times New Roman"/>
              <w:sz w:val="24"/>
              <w:szCs w:val="24"/>
              <w:shd w:val="clear" w:color="auto" w:fill="FFFFFF"/>
              <w:lang w:eastAsia="en-GB"/>
            </w:rPr>
            <w:instrText xml:space="preserve"> CITATION Ber06 \l 2057 </w:instrText>
          </w:r>
          <w:r w:rsidRPr="00D935BC">
            <w:rPr>
              <w:rFonts w:ascii="Times New Roman" w:eastAsia="Times New Roman" w:hAnsi="Times New Roman" w:cs="Times New Roman"/>
              <w:sz w:val="24"/>
              <w:szCs w:val="24"/>
              <w:shd w:val="clear" w:color="auto" w:fill="FFFFFF"/>
              <w:lang w:eastAsia="en-GB"/>
            </w:rPr>
            <w:fldChar w:fldCharType="separate"/>
          </w:r>
          <w:r w:rsidRPr="00D935BC">
            <w:rPr>
              <w:rFonts w:ascii="Times New Roman" w:eastAsia="Times New Roman" w:hAnsi="Times New Roman" w:cs="Times New Roman"/>
              <w:noProof/>
              <w:sz w:val="24"/>
              <w:szCs w:val="24"/>
              <w:shd w:val="clear" w:color="auto" w:fill="FFFFFF"/>
              <w:lang w:eastAsia="en-GB"/>
            </w:rPr>
            <w:t xml:space="preserve"> (Bernard, et al., 2006)</w:t>
          </w:r>
          <w:r w:rsidRPr="00D935BC">
            <w:rPr>
              <w:rFonts w:ascii="Times New Roman" w:eastAsia="Times New Roman" w:hAnsi="Times New Roman" w:cs="Times New Roman"/>
              <w:sz w:val="24"/>
              <w:szCs w:val="24"/>
              <w:shd w:val="clear" w:color="auto" w:fill="FFFFFF"/>
              <w:lang w:eastAsia="en-GB"/>
            </w:rPr>
            <w:fldChar w:fldCharType="end"/>
          </w:r>
        </w:sdtContent>
      </w:sdt>
      <w:r w:rsidRPr="00D935BC">
        <w:rPr>
          <w:rFonts w:ascii="Times New Roman" w:eastAsia="Times New Roman" w:hAnsi="Times New Roman" w:cs="Times New Roman"/>
          <w:sz w:val="24"/>
          <w:szCs w:val="24"/>
          <w:shd w:val="clear" w:color="auto" w:fill="FFFFFF"/>
          <w:lang w:eastAsia="en-GB"/>
        </w:rPr>
        <w:t>.  This information will aid continues learning as unforeseen factors can affect external features and transmit negatively to internal</w:t>
      </w:r>
    </w:p>
    <w:p w14:paraId="6F8F0488" w14:textId="77777777" w:rsidR="00BA7075" w:rsidRPr="00D935BC" w:rsidRDefault="00BA7075" w:rsidP="00BA7075">
      <w:pPr>
        <w:spacing w:after="0" w:line="240" w:lineRule="auto"/>
        <w:jc w:val="both"/>
        <w:rPr>
          <w:rFonts w:ascii="Times New Roman" w:hAnsi="Times New Roman" w:cs="Times New Roman"/>
          <w:b/>
          <w:bCs/>
          <w:sz w:val="24"/>
          <w:szCs w:val="24"/>
        </w:rPr>
      </w:pPr>
    </w:p>
    <w:p w14:paraId="5CADC14D" w14:textId="77777777" w:rsidR="00BA7075" w:rsidRPr="00D935BC" w:rsidRDefault="00BA7075" w:rsidP="00BA7075">
      <w:pPr>
        <w:spacing w:after="0" w:line="240" w:lineRule="auto"/>
        <w:jc w:val="both"/>
        <w:rPr>
          <w:rFonts w:ascii="Times New Roman" w:hAnsi="Times New Roman" w:cs="Times New Roman"/>
          <w:b/>
          <w:bCs/>
          <w:sz w:val="24"/>
          <w:szCs w:val="24"/>
        </w:rPr>
      </w:pPr>
      <w:r w:rsidRPr="00D935BC">
        <w:rPr>
          <w:rFonts w:ascii="Times New Roman" w:hAnsi="Times New Roman" w:cs="Times New Roman"/>
          <w:b/>
          <w:bCs/>
          <w:sz w:val="24"/>
          <w:szCs w:val="24"/>
        </w:rPr>
        <w:t>Critical evaluation of SHRM (Strategic human resources management)</w:t>
      </w:r>
    </w:p>
    <w:p w14:paraId="10DD9665" w14:textId="77777777" w:rsidR="00BA7075" w:rsidRPr="00D935BC" w:rsidRDefault="00BA7075" w:rsidP="00BA7075">
      <w:pPr>
        <w:spacing w:after="0" w:line="240" w:lineRule="auto"/>
        <w:jc w:val="both"/>
        <w:rPr>
          <w:rFonts w:ascii="Times New Roman" w:hAnsi="Times New Roman" w:cs="Times New Roman"/>
          <w:b/>
          <w:bCs/>
          <w:sz w:val="24"/>
          <w:szCs w:val="24"/>
        </w:rPr>
      </w:pPr>
    </w:p>
    <w:p w14:paraId="1FDF57FE" w14:textId="77777777" w:rsidR="00BA7075" w:rsidRPr="00D935BC" w:rsidRDefault="00BA7075" w:rsidP="00BA7075">
      <w:pPr>
        <w:spacing w:after="0" w:line="240" w:lineRule="auto"/>
        <w:jc w:val="both"/>
        <w:rPr>
          <w:rFonts w:ascii="Times New Roman" w:eastAsia="Times New Roman" w:hAnsi="Times New Roman" w:cs="Times New Roman"/>
          <w:sz w:val="24"/>
          <w:szCs w:val="24"/>
          <w:shd w:val="clear" w:color="auto" w:fill="FFFFFF"/>
          <w:lang w:eastAsia="en-GB"/>
        </w:rPr>
      </w:pPr>
      <w:r w:rsidRPr="00D935BC">
        <w:rPr>
          <w:rFonts w:ascii="Times New Roman" w:eastAsia="Times New Roman" w:hAnsi="Times New Roman" w:cs="Times New Roman"/>
          <w:sz w:val="24"/>
          <w:szCs w:val="24"/>
          <w:shd w:val="clear" w:color="auto" w:fill="FFFFFF"/>
          <w:lang w:eastAsia="en-GB"/>
        </w:rPr>
        <w:t xml:space="preserve">Strategic alliance, or strategic alignment of business and human resource objectives is ideal but difficult to execute. Without using critical models and theories to help assist Human resource responsibilities. Furthermore, there are various models that employees in HR should be familiar with to be able to problem solve different scenarios concerning </w:t>
      </w:r>
      <w:r w:rsidRPr="00D935BC">
        <w:rPr>
          <w:rFonts w:ascii="Times New Roman" w:hAnsi="Times New Roman" w:cs="Times New Roman"/>
          <w:sz w:val="24"/>
          <w:szCs w:val="24"/>
        </w:rPr>
        <w:t xml:space="preserve">working closely with various departments, increasingly in a consultancy role, assisting line managers to understand and implement policies and procedures. promoting equality and diversity as part of the culture of the organisation. The following are models used by human resources  </w:t>
      </w:r>
    </w:p>
    <w:p w14:paraId="563F60B2" w14:textId="77777777" w:rsidR="00BA7075" w:rsidRPr="00D935BC" w:rsidRDefault="00BA7075" w:rsidP="00BA7075">
      <w:pPr>
        <w:jc w:val="both"/>
        <w:rPr>
          <w:rFonts w:ascii="Times New Roman" w:eastAsia="Times New Roman" w:hAnsi="Times New Roman" w:cs="Times New Roman"/>
          <w:color w:val="000000" w:themeColor="text1"/>
          <w:sz w:val="24"/>
          <w:szCs w:val="24"/>
          <w:shd w:val="clear" w:color="auto" w:fill="EDFAFF"/>
          <w:lang w:eastAsia="en-GB"/>
        </w:rPr>
      </w:pPr>
    </w:p>
    <w:p w14:paraId="586D7A0F" w14:textId="77777777" w:rsidR="00BA7075" w:rsidRPr="00D935BC" w:rsidRDefault="00BA7075" w:rsidP="00BA7075">
      <w:pPr>
        <w:jc w:val="both"/>
        <w:rPr>
          <w:rFonts w:ascii="Times New Roman" w:hAnsi="Times New Roman" w:cs="Times New Roman"/>
          <w:b/>
          <w:bCs/>
          <w:sz w:val="24"/>
          <w:szCs w:val="24"/>
        </w:rPr>
      </w:pPr>
      <w:r w:rsidRPr="00D935BC">
        <w:rPr>
          <w:rFonts w:ascii="Times New Roman" w:hAnsi="Times New Roman" w:cs="Times New Roman"/>
          <w:b/>
          <w:bCs/>
          <w:sz w:val="24"/>
          <w:szCs w:val="24"/>
        </w:rPr>
        <w:t>Contingency theory</w:t>
      </w:r>
    </w:p>
    <w:p w14:paraId="7AF072C7" w14:textId="77777777" w:rsidR="00BA7075" w:rsidRPr="00D935BC" w:rsidRDefault="00BA7075" w:rsidP="00BA7075">
      <w:pPr>
        <w:jc w:val="both"/>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HRM methods are influenced by the environment and occurrences of the business. As Paauwe (2004:36) mentions, "the relationship between the relevant independent variables, such as human resources management policies and practises, and the dependent variable performance will vary depending on influences such as company size, age and technology, capital intensity, degree of unionisation, industry or sector ownership, and location." Contingency theory is linked to the concept of fit, or the requirement for alignment between a company's HR's strategic planning process and the variables within its surroundings externally and internally.</w:t>
      </w:r>
      <w:sdt>
        <w:sdtPr>
          <w:rPr>
            <w:rFonts w:ascii="Times New Roman" w:hAnsi="Times New Roman" w:cs="Times New Roman"/>
            <w:color w:val="000000" w:themeColor="text1"/>
            <w:sz w:val="24"/>
            <w:szCs w:val="24"/>
          </w:rPr>
          <w:id w:val="759414370"/>
          <w:citation/>
        </w:sdtPr>
        <w:sdtContent>
          <w:r w:rsidRPr="00D935BC">
            <w:rPr>
              <w:rFonts w:ascii="Times New Roman" w:hAnsi="Times New Roman" w:cs="Times New Roman"/>
              <w:color w:val="000000" w:themeColor="text1"/>
              <w:sz w:val="24"/>
              <w:szCs w:val="24"/>
            </w:rPr>
            <w:fldChar w:fldCharType="begin"/>
          </w:r>
          <w:r w:rsidRPr="00D935BC">
            <w:rPr>
              <w:rFonts w:ascii="Times New Roman" w:hAnsi="Times New Roman" w:cs="Times New Roman"/>
              <w:color w:val="000000" w:themeColor="text1"/>
              <w:sz w:val="24"/>
              <w:szCs w:val="24"/>
            </w:rPr>
            <w:instrText xml:space="preserve"> CITATION Arm14 \l 2057 </w:instrText>
          </w:r>
          <w:r w:rsidRPr="00D935BC">
            <w:rPr>
              <w:rFonts w:ascii="Times New Roman" w:hAnsi="Times New Roman" w:cs="Times New Roman"/>
              <w:color w:val="000000" w:themeColor="text1"/>
              <w:sz w:val="24"/>
              <w:szCs w:val="24"/>
            </w:rPr>
            <w:fldChar w:fldCharType="separate"/>
          </w:r>
          <w:r w:rsidRPr="00D935BC">
            <w:rPr>
              <w:rFonts w:ascii="Times New Roman" w:hAnsi="Times New Roman" w:cs="Times New Roman"/>
              <w:noProof/>
              <w:color w:val="000000" w:themeColor="text1"/>
              <w:sz w:val="24"/>
              <w:szCs w:val="24"/>
            </w:rPr>
            <w:t xml:space="preserve"> (Armstrong, 2014)</w:t>
          </w:r>
          <w:r w:rsidRPr="00D935BC">
            <w:rPr>
              <w:rFonts w:ascii="Times New Roman" w:hAnsi="Times New Roman" w:cs="Times New Roman"/>
              <w:color w:val="000000" w:themeColor="text1"/>
              <w:sz w:val="24"/>
              <w:szCs w:val="24"/>
            </w:rPr>
            <w:fldChar w:fldCharType="end"/>
          </w:r>
        </w:sdtContent>
      </w:sdt>
      <w:r w:rsidRPr="00D935BC">
        <w:rPr>
          <w:rFonts w:ascii="Times New Roman" w:hAnsi="Times New Roman" w:cs="Times New Roman"/>
          <w:color w:val="000000" w:themeColor="text1"/>
          <w:sz w:val="24"/>
          <w:szCs w:val="24"/>
        </w:rPr>
        <w:t xml:space="preserve"> </w:t>
      </w:r>
    </w:p>
    <w:p w14:paraId="75703A9F" w14:textId="77777777" w:rsidR="00BA7075" w:rsidRPr="00D935BC" w:rsidRDefault="00BA7075" w:rsidP="00BA7075">
      <w:pPr>
        <w:jc w:val="both"/>
        <w:rPr>
          <w:rFonts w:ascii="Times New Roman" w:hAnsi="Times New Roman" w:cs="Times New Roman"/>
          <w:b/>
          <w:bCs/>
          <w:color w:val="000000" w:themeColor="text1"/>
          <w:sz w:val="24"/>
          <w:szCs w:val="24"/>
        </w:rPr>
      </w:pPr>
      <w:r w:rsidRPr="00D935BC">
        <w:rPr>
          <w:rFonts w:ascii="Times New Roman" w:hAnsi="Times New Roman" w:cs="Times New Roman"/>
          <w:b/>
          <w:bCs/>
          <w:color w:val="000000" w:themeColor="text1"/>
          <w:sz w:val="24"/>
          <w:szCs w:val="24"/>
        </w:rPr>
        <w:t>The best practice models</w:t>
      </w:r>
    </w:p>
    <w:p w14:paraId="6D85C930" w14:textId="77777777" w:rsidR="00BA7075" w:rsidRPr="00D935BC" w:rsidRDefault="00BA7075" w:rsidP="00BA7075">
      <w:pPr>
        <w:jc w:val="both"/>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This concept is founded on the idea that a set of widespread Human resource management methods that are the best in every scenario and that implementing them would result in improved operational efficiency. There have been several lists of "best practises," the most often cited of which being Pfeffer's (1998):</w:t>
      </w:r>
    </w:p>
    <w:p w14:paraId="40843823" w14:textId="77777777" w:rsidR="00BA7075" w:rsidRPr="00D935BC" w:rsidRDefault="00BA7075" w:rsidP="00BA7075">
      <w:pPr>
        <w:numPr>
          <w:ilvl w:val="0"/>
          <w:numId w:val="1"/>
        </w:numPr>
        <w:contextualSpacing/>
        <w:jc w:val="both"/>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Job security</w:t>
      </w:r>
    </w:p>
    <w:p w14:paraId="2B6A80BD" w14:textId="77777777" w:rsidR="00BA7075" w:rsidRPr="00D935BC" w:rsidRDefault="00BA7075" w:rsidP="00BA7075">
      <w:pPr>
        <w:numPr>
          <w:ilvl w:val="0"/>
          <w:numId w:val="1"/>
        </w:numPr>
        <w:contextualSpacing/>
        <w:jc w:val="both"/>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 xml:space="preserve">Careful recruiting </w:t>
      </w:r>
    </w:p>
    <w:p w14:paraId="2FD9AD53" w14:textId="77777777" w:rsidR="00BA7075" w:rsidRPr="00D935BC" w:rsidRDefault="00BA7075" w:rsidP="00BA7075">
      <w:pPr>
        <w:numPr>
          <w:ilvl w:val="0"/>
          <w:numId w:val="1"/>
        </w:numPr>
        <w:contextualSpacing/>
        <w:jc w:val="both"/>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 xml:space="preserve">Self-managed groups </w:t>
      </w:r>
    </w:p>
    <w:p w14:paraId="4CDB1AC0" w14:textId="77777777" w:rsidR="00BA7075" w:rsidRPr="00D935BC" w:rsidRDefault="00BA7075" w:rsidP="00BA7075">
      <w:pPr>
        <w:numPr>
          <w:ilvl w:val="0"/>
          <w:numId w:val="1"/>
        </w:numPr>
        <w:contextualSpacing/>
        <w:jc w:val="both"/>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High performance incentive</w:t>
      </w:r>
    </w:p>
    <w:p w14:paraId="0C9E0A2D" w14:textId="77777777" w:rsidR="00BA7075" w:rsidRPr="00D935BC" w:rsidRDefault="00BA7075" w:rsidP="00BA7075">
      <w:pPr>
        <w:numPr>
          <w:ilvl w:val="0"/>
          <w:numId w:val="1"/>
        </w:numPr>
        <w:contextualSpacing/>
        <w:jc w:val="both"/>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Training to ensure a qualified and motivated staff</w:t>
      </w:r>
    </w:p>
    <w:p w14:paraId="25F90C55" w14:textId="77777777" w:rsidR="00BA7075" w:rsidRPr="00D935BC" w:rsidRDefault="00BA7075" w:rsidP="00BA7075">
      <w:pPr>
        <w:numPr>
          <w:ilvl w:val="0"/>
          <w:numId w:val="1"/>
        </w:numPr>
        <w:contextualSpacing/>
        <w:jc w:val="both"/>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Decrease of status disparities</w:t>
      </w:r>
    </w:p>
    <w:p w14:paraId="5E5AE441" w14:textId="77777777" w:rsidR="00BA7075" w:rsidRPr="00D935BC" w:rsidRDefault="00BA7075" w:rsidP="00BA7075">
      <w:pPr>
        <w:numPr>
          <w:ilvl w:val="0"/>
          <w:numId w:val="1"/>
        </w:numPr>
        <w:contextualSpacing/>
        <w:jc w:val="both"/>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Information sharing</w:t>
      </w:r>
    </w:p>
    <w:p w14:paraId="5FF38779" w14:textId="77777777" w:rsidR="00BA7075" w:rsidRPr="00D935BC" w:rsidRDefault="00BA7075" w:rsidP="00BA7075">
      <w:pPr>
        <w:jc w:val="both"/>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 xml:space="preserve">This theory is more suited Sainsburys warehouse ideology and can be helpful with more research </w:t>
      </w:r>
    </w:p>
    <w:p w14:paraId="1CA12272" w14:textId="77777777" w:rsidR="00BA7075" w:rsidRPr="00D935BC" w:rsidRDefault="00BA7075" w:rsidP="00BA7075">
      <w:pPr>
        <w:rPr>
          <w:rFonts w:ascii="Times New Roman" w:hAnsi="Times New Roman" w:cs="Times New Roman"/>
          <w:b/>
          <w:bCs/>
          <w:color w:val="000000" w:themeColor="text1"/>
          <w:sz w:val="24"/>
          <w:szCs w:val="24"/>
        </w:rPr>
      </w:pPr>
      <w:r w:rsidRPr="00D935BC">
        <w:rPr>
          <w:rFonts w:ascii="Times New Roman" w:hAnsi="Times New Roman" w:cs="Times New Roman"/>
          <w:b/>
          <w:bCs/>
          <w:color w:val="000000" w:themeColor="text1"/>
          <w:sz w:val="24"/>
          <w:szCs w:val="24"/>
        </w:rPr>
        <w:lastRenderedPageBreak/>
        <w:t>Ethical Misconduct in HR Activities Examples</w:t>
      </w:r>
    </w:p>
    <w:p w14:paraId="6CB3420F" w14:textId="77777777" w:rsidR="00BA7075" w:rsidRPr="00D935BC" w:rsidRDefault="00BA7075" w:rsidP="00BA7075">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Misconduct in Different Forms Employee, supervisory, and managerial behaviour examples Providing false expenditure records, incorrect overtime classifications, misleading time and shifts worked, and biased opinion in performance reviews and pay increases are all examples of misconduct. This form of behaviour can be detrimental to staff. Understanding these misconduct activities are not acceptable at Sainsburys and it will contribute to a successful transition into an HR position.  HRD, when executed properly, will help your business recruit, and retain top personnel. Furthermore, to avoid confusion When change is required, using a template to guide employees through the specifics may be the difference between a peaceful implementation and one that frustrates workforce. demonstrate your change control process, from request flows to monitoring and reporting outcomes, this document will be used analysis and for a visual depiction of the process, you may include this tool in your change management strategy.</w:t>
      </w:r>
      <w:sdt>
        <w:sdtPr>
          <w:rPr>
            <w:rFonts w:ascii="Times New Roman" w:hAnsi="Times New Roman" w:cs="Times New Roman"/>
            <w:color w:val="000000" w:themeColor="text1"/>
            <w:sz w:val="24"/>
            <w:szCs w:val="24"/>
          </w:rPr>
          <w:id w:val="1355071983"/>
          <w:citation/>
        </w:sdtPr>
        <w:sdtContent>
          <w:r w:rsidRPr="00D935BC">
            <w:rPr>
              <w:rFonts w:ascii="Times New Roman" w:hAnsi="Times New Roman" w:cs="Times New Roman"/>
              <w:color w:val="000000" w:themeColor="text1"/>
              <w:sz w:val="24"/>
              <w:szCs w:val="24"/>
            </w:rPr>
            <w:fldChar w:fldCharType="begin"/>
          </w:r>
          <w:r w:rsidRPr="00D935BC">
            <w:rPr>
              <w:rFonts w:ascii="Times New Roman" w:hAnsi="Times New Roman" w:cs="Times New Roman"/>
              <w:color w:val="000000" w:themeColor="text1"/>
              <w:sz w:val="24"/>
              <w:szCs w:val="24"/>
            </w:rPr>
            <w:instrText xml:space="preserve"> CITATION Bec21 \l 2057 </w:instrText>
          </w:r>
          <w:r w:rsidRPr="00D935BC">
            <w:rPr>
              <w:rFonts w:ascii="Times New Roman" w:hAnsi="Times New Roman" w:cs="Times New Roman"/>
              <w:color w:val="000000" w:themeColor="text1"/>
              <w:sz w:val="24"/>
              <w:szCs w:val="24"/>
            </w:rPr>
            <w:fldChar w:fldCharType="separate"/>
          </w:r>
          <w:r w:rsidRPr="00D935BC">
            <w:rPr>
              <w:rFonts w:ascii="Times New Roman" w:hAnsi="Times New Roman" w:cs="Times New Roman"/>
              <w:noProof/>
              <w:color w:val="000000" w:themeColor="text1"/>
              <w:sz w:val="24"/>
              <w:szCs w:val="24"/>
            </w:rPr>
            <w:t xml:space="preserve"> (Simon, 2021)</w:t>
          </w:r>
          <w:r w:rsidRPr="00D935BC">
            <w:rPr>
              <w:rFonts w:ascii="Times New Roman" w:hAnsi="Times New Roman" w:cs="Times New Roman"/>
              <w:color w:val="000000" w:themeColor="text1"/>
              <w:sz w:val="24"/>
              <w:szCs w:val="24"/>
            </w:rPr>
            <w:fldChar w:fldCharType="end"/>
          </w:r>
        </w:sdtContent>
      </w:sdt>
    </w:p>
    <w:p w14:paraId="33FA20B4" w14:textId="77777777" w:rsidR="00BA7075" w:rsidRPr="00D935BC" w:rsidRDefault="00BA7075" w:rsidP="00BA7075">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 xml:space="preserve"> </w:t>
      </w:r>
      <w:r w:rsidRPr="00D935BC">
        <w:rPr>
          <w:rFonts w:ascii="Times New Roman" w:hAnsi="Times New Roman" w:cs="Times New Roman"/>
          <w:b/>
          <w:bCs/>
          <w:color w:val="000000" w:themeColor="text1"/>
          <w:sz w:val="24"/>
          <w:szCs w:val="24"/>
        </w:rPr>
        <w:t xml:space="preserve">Benefits employees can contribute </w:t>
      </w:r>
    </w:p>
    <w:p w14:paraId="1DC5588F" w14:textId="77777777" w:rsidR="00BA7075" w:rsidRPr="00D935BC" w:rsidRDefault="00BA7075" w:rsidP="00BA7075">
      <w:pPr>
        <w:rPr>
          <w:rFonts w:ascii="Times New Roman" w:hAnsi="Times New Roman" w:cs="Times New Roman"/>
          <w:color w:val="000000" w:themeColor="text1"/>
          <w:sz w:val="24"/>
          <w:szCs w:val="24"/>
        </w:rPr>
      </w:pPr>
      <w:sdt>
        <w:sdtPr>
          <w:rPr>
            <w:rFonts w:ascii="Times New Roman" w:hAnsi="Times New Roman" w:cs="Times New Roman"/>
            <w:color w:val="000000" w:themeColor="text1"/>
            <w:sz w:val="24"/>
            <w:szCs w:val="24"/>
          </w:rPr>
          <w:id w:val="-52858502"/>
          <w:citation/>
        </w:sdtPr>
        <w:sdtContent>
          <w:r w:rsidRPr="00D935BC">
            <w:rPr>
              <w:rFonts w:ascii="Times New Roman" w:hAnsi="Times New Roman" w:cs="Times New Roman"/>
              <w:color w:val="000000" w:themeColor="text1"/>
              <w:sz w:val="24"/>
              <w:szCs w:val="24"/>
            </w:rPr>
            <w:fldChar w:fldCharType="begin"/>
          </w:r>
          <w:r w:rsidRPr="00D935BC">
            <w:rPr>
              <w:rFonts w:ascii="Times New Roman" w:hAnsi="Times New Roman" w:cs="Times New Roman"/>
              <w:color w:val="000000" w:themeColor="text1"/>
              <w:sz w:val="24"/>
              <w:szCs w:val="24"/>
            </w:rPr>
            <w:instrText xml:space="preserve"> CITATION Sus21 \l 2057 </w:instrText>
          </w:r>
          <w:r w:rsidRPr="00D935BC">
            <w:rPr>
              <w:rFonts w:ascii="Times New Roman" w:hAnsi="Times New Roman" w:cs="Times New Roman"/>
              <w:color w:val="000000" w:themeColor="text1"/>
              <w:sz w:val="24"/>
              <w:szCs w:val="24"/>
            </w:rPr>
            <w:fldChar w:fldCharType="separate"/>
          </w:r>
          <w:r w:rsidRPr="00D935BC">
            <w:rPr>
              <w:rFonts w:ascii="Times New Roman" w:hAnsi="Times New Roman" w:cs="Times New Roman"/>
              <w:noProof/>
              <w:color w:val="000000" w:themeColor="text1"/>
              <w:sz w:val="24"/>
              <w:szCs w:val="24"/>
            </w:rPr>
            <w:t>(Heathfield, 2021)</w:t>
          </w:r>
          <w:r w:rsidRPr="00D935BC">
            <w:rPr>
              <w:rFonts w:ascii="Times New Roman" w:hAnsi="Times New Roman" w:cs="Times New Roman"/>
              <w:color w:val="000000" w:themeColor="text1"/>
              <w:sz w:val="24"/>
              <w:szCs w:val="24"/>
            </w:rPr>
            <w:fldChar w:fldCharType="end"/>
          </w:r>
        </w:sdtContent>
      </w:sdt>
      <w:r w:rsidRPr="00D935BC">
        <w:rPr>
          <w:rFonts w:ascii="Times New Roman" w:hAnsi="Times New Roman" w:cs="Times New Roman"/>
          <w:color w:val="000000" w:themeColor="text1"/>
          <w:sz w:val="24"/>
          <w:szCs w:val="24"/>
        </w:rPr>
        <w:t xml:space="preserve"> offering employees with the ability to continue to improve their talents, as well as incentive to do so, will assist to retain and motivate them. Employees are more likely to stay when they believe they have gotten adequate assistance and development. Productivity will rise and the company maintains assets, training resources, employee expenditure and value of money.</w:t>
      </w:r>
    </w:p>
    <w:p w14:paraId="00000F38" w14:textId="5365D080" w:rsidR="00C33D30" w:rsidRDefault="00C33D30"/>
    <w:p w14:paraId="03FCABAD" w14:textId="0F52B1EA" w:rsidR="00BA7075" w:rsidRDefault="00BA7075"/>
    <w:p w14:paraId="72801BF9" w14:textId="37BE019D" w:rsidR="00BA7075" w:rsidRDefault="00BA7075"/>
    <w:p w14:paraId="0F50BC14" w14:textId="274C0F27" w:rsidR="00BA7075" w:rsidRDefault="00BA7075"/>
    <w:p w14:paraId="2BEE1460" w14:textId="67906C1B" w:rsidR="00BA7075" w:rsidRDefault="00BA7075"/>
    <w:p w14:paraId="2A9041B8" w14:textId="7B35F79F" w:rsidR="00BA7075" w:rsidRDefault="00BA7075"/>
    <w:p w14:paraId="60698F69" w14:textId="4CAFAAB3" w:rsidR="00BA7075" w:rsidRDefault="00BA7075"/>
    <w:p w14:paraId="0A348307" w14:textId="1B934989" w:rsidR="00BA7075" w:rsidRDefault="00BA7075"/>
    <w:p w14:paraId="7C78C3C3" w14:textId="3FFB1C7B" w:rsidR="00BA7075" w:rsidRDefault="00BA7075"/>
    <w:p w14:paraId="1F807247" w14:textId="1DACCE3C" w:rsidR="00BA7075" w:rsidRDefault="00BA7075"/>
    <w:p w14:paraId="09708F5E" w14:textId="3E38CC23" w:rsidR="00BA7075" w:rsidRDefault="00BA7075"/>
    <w:p w14:paraId="23FC1D07" w14:textId="19F265DE" w:rsidR="00BA7075" w:rsidRDefault="00BA7075"/>
    <w:p w14:paraId="033AC4B4" w14:textId="0098D2B6" w:rsidR="00BA7075" w:rsidRDefault="00BA7075"/>
    <w:p w14:paraId="01D82EC5" w14:textId="5D86EAD7" w:rsidR="00BA7075" w:rsidRDefault="00BA7075"/>
    <w:p w14:paraId="1BEC186D" w14:textId="4B71D3E1" w:rsidR="00BA7075" w:rsidRDefault="00BA7075"/>
    <w:p w14:paraId="68DA471C" w14:textId="18E6FE5A" w:rsidR="00BA7075" w:rsidRDefault="00BA7075"/>
    <w:p w14:paraId="70B87BDD" w14:textId="7074BDD3" w:rsidR="00BA7075" w:rsidRDefault="00BA7075"/>
    <w:sdt>
      <w:sdtPr>
        <w:rPr>
          <w:rFonts w:asciiTheme="majorHAnsi" w:eastAsiaTheme="majorEastAsia" w:hAnsiTheme="majorHAnsi" w:cstheme="majorBidi"/>
          <w:color w:val="2F5496" w:themeColor="accent1" w:themeShade="BF"/>
          <w:sz w:val="32"/>
          <w:szCs w:val="32"/>
          <w:lang w:val="en-US"/>
        </w:rPr>
        <w:id w:val="-56641797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3D83BDC9" w14:textId="77777777" w:rsidR="00D0058E" w:rsidRPr="00D935BC" w:rsidRDefault="00D0058E" w:rsidP="00D0058E">
          <w:pPr>
            <w:keepNext/>
            <w:keepLines/>
            <w:spacing w:before="240" w:after="0"/>
            <w:outlineLvl w:val="0"/>
            <w:rPr>
              <w:rFonts w:asciiTheme="majorHAnsi" w:eastAsiaTheme="majorEastAsia" w:hAnsiTheme="majorHAnsi" w:cstheme="majorBidi"/>
              <w:color w:val="2F5496" w:themeColor="accent1" w:themeShade="BF"/>
              <w:sz w:val="32"/>
              <w:szCs w:val="32"/>
              <w:lang w:val="en-US"/>
            </w:rPr>
          </w:pPr>
          <w:r w:rsidRPr="00D935BC">
            <w:rPr>
              <w:rFonts w:asciiTheme="majorHAnsi" w:eastAsiaTheme="majorEastAsia" w:hAnsiTheme="majorHAnsi" w:cstheme="majorBidi"/>
              <w:color w:val="2F5496" w:themeColor="accent1" w:themeShade="BF"/>
              <w:sz w:val="32"/>
              <w:szCs w:val="32"/>
              <w:lang w:val="en-US"/>
            </w:rPr>
            <w:t>References</w:t>
          </w:r>
        </w:p>
        <w:sdt>
          <w:sdtPr>
            <w:id w:val="395016869"/>
            <w:bibliography/>
          </w:sdtPr>
          <w:sdtContent>
            <w:p w14:paraId="02148B9C" w14:textId="77777777" w:rsidR="00D0058E" w:rsidRPr="00D935BC" w:rsidRDefault="00D0058E" w:rsidP="00D0058E">
              <w:pPr>
                <w:rPr>
                  <w:noProof/>
                  <w:sz w:val="24"/>
                  <w:szCs w:val="24"/>
                  <w:lang w:val="en-US"/>
                </w:rPr>
              </w:pPr>
              <w:r w:rsidRPr="00D935BC">
                <w:fldChar w:fldCharType="begin"/>
              </w:r>
              <w:r w:rsidRPr="00D935BC">
                <w:instrText xml:space="preserve"> BIBLIOGRAPHY </w:instrText>
              </w:r>
              <w:r w:rsidRPr="00D935BC">
                <w:fldChar w:fldCharType="separate"/>
              </w:r>
              <w:r w:rsidRPr="00D935BC">
                <w:rPr>
                  <w:noProof/>
                  <w:lang w:val="en-US"/>
                </w:rPr>
                <w:t xml:space="preserve">A.Decenzo, D., Robbins, P. S. &amp; Verhulst, S. L., 2016. </w:t>
              </w:r>
              <w:r w:rsidRPr="00D935BC">
                <w:rPr>
                  <w:i/>
                  <w:iCs/>
                  <w:noProof/>
                  <w:lang w:val="en-US"/>
                </w:rPr>
                <w:t xml:space="preserve">Fundementals Of Human Resouces Management. </w:t>
              </w:r>
              <w:r w:rsidRPr="00D935BC">
                <w:rPr>
                  <w:noProof/>
                  <w:lang w:val="en-US"/>
                </w:rPr>
                <w:t>12th ed. Danvers USA: John Wiley and sons .</w:t>
              </w:r>
            </w:p>
            <w:p w14:paraId="693C8D00" w14:textId="77777777" w:rsidR="00D0058E" w:rsidRPr="00D935BC" w:rsidRDefault="00D0058E" w:rsidP="00D0058E">
              <w:pPr>
                <w:rPr>
                  <w:noProof/>
                  <w:lang w:val="en-US"/>
                </w:rPr>
              </w:pPr>
              <w:r w:rsidRPr="00D935BC">
                <w:rPr>
                  <w:noProof/>
                  <w:lang w:val="en-US"/>
                </w:rPr>
                <w:t xml:space="preserve">Armstrong, M., 2014. Strategic Management. In: M. Armstrong, ed. </w:t>
              </w:r>
              <w:r w:rsidRPr="00D935BC">
                <w:rPr>
                  <w:i/>
                  <w:iCs/>
                  <w:noProof/>
                  <w:lang w:val="en-US"/>
                </w:rPr>
                <w:t xml:space="preserve">Armstrongs handbook of human resouce management practice. </w:t>
              </w:r>
              <w:r w:rsidRPr="00D935BC">
                <w:rPr>
                  <w:noProof/>
                  <w:lang w:val="en-US"/>
                </w:rPr>
                <w:t>13 ed. London: Kogan Page, p. 30.</w:t>
              </w:r>
            </w:p>
            <w:p w14:paraId="52FA3515" w14:textId="77777777" w:rsidR="00D0058E" w:rsidRPr="00D935BC" w:rsidRDefault="00D0058E" w:rsidP="00D0058E">
              <w:pPr>
                <w:rPr>
                  <w:noProof/>
                  <w:lang w:val="en-US"/>
                </w:rPr>
              </w:pPr>
              <w:r w:rsidRPr="00D935BC">
                <w:rPr>
                  <w:noProof/>
                  <w:lang w:val="en-US"/>
                </w:rPr>
                <w:t xml:space="preserve">Bernard, L. C., Mills, M., Swenson, L. &amp; Walsh, P. R., 2006. An Evoloutionary Theory of Human Motivation. </w:t>
              </w:r>
              <w:r w:rsidRPr="00D935BC">
                <w:rPr>
                  <w:i/>
                  <w:iCs/>
                  <w:noProof/>
                  <w:lang w:val="en-US"/>
                </w:rPr>
                <w:t xml:space="preserve">Genetic, Social, and General Psychology Monographs, </w:t>
              </w:r>
              <w:r w:rsidRPr="00D935BC">
                <w:rPr>
                  <w:noProof/>
                  <w:lang w:val="en-US"/>
                </w:rPr>
                <w:t>13(2), pp. 131,132, 136.</w:t>
              </w:r>
            </w:p>
            <w:p w14:paraId="63D34FAD" w14:textId="77777777" w:rsidR="00D0058E" w:rsidRPr="00D935BC" w:rsidRDefault="00D0058E" w:rsidP="00D0058E">
              <w:pPr>
                <w:rPr>
                  <w:noProof/>
                  <w:lang w:val="en-US"/>
                </w:rPr>
              </w:pPr>
              <w:r w:rsidRPr="00D935BC">
                <w:rPr>
                  <w:noProof/>
                  <w:lang w:val="en-US"/>
                </w:rPr>
                <w:t xml:space="preserve">Brandenberg, D., 2021. </w:t>
              </w:r>
              <w:r w:rsidRPr="00D935BC">
                <w:rPr>
                  <w:i/>
                  <w:iCs/>
                  <w:noProof/>
                  <w:lang w:val="en-US"/>
                </w:rPr>
                <w:t xml:space="preserve">the advantages and disadvantages of human resource system. </w:t>
              </w:r>
              <w:r w:rsidRPr="00D935BC">
                <w:rPr>
                  <w:noProof/>
                  <w:lang w:val="en-US"/>
                </w:rPr>
                <w:t xml:space="preserve">[Online] </w:t>
              </w:r>
              <w:r w:rsidRPr="00D935BC">
                <w:rPr>
                  <w:noProof/>
                  <w:lang w:val="en-US"/>
                </w:rPr>
                <w:br/>
                <w:t xml:space="preserve">Available at: </w:t>
              </w:r>
              <w:r w:rsidRPr="00D935BC">
                <w:rPr>
                  <w:noProof/>
                  <w:u w:val="single"/>
                  <w:lang w:val="en-US"/>
                </w:rPr>
                <w:t>https://smallbusiness.chron.com/advantages-disadvantages-human-resource-information-system-2107.html</w:t>
              </w:r>
              <w:r w:rsidRPr="00D935BC">
                <w:rPr>
                  <w:noProof/>
                  <w:lang w:val="en-US"/>
                </w:rPr>
                <w:br/>
                <w:t>[Accessed 3 August 2021].</w:t>
              </w:r>
            </w:p>
            <w:p w14:paraId="3CA49303" w14:textId="77777777" w:rsidR="00D0058E" w:rsidRPr="00D935BC" w:rsidRDefault="00D0058E" w:rsidP="00D0058E">
              <w:pPr>
                <w:rPr>
                  <w:noProof/>
                  <w:lang w:val="en-US"/>
                </w:rPr>
              </w:pPr>
              <w:r w:rsidRPr="00D935BC">
                <w:rPr>
                  <w:noProof/>
                  <w:lang w:val="en-US"/>
                </w:rPr>
                <w:t xml:space="preserve">Bunthoeun, D. S. &amp; Vice, R., 2019. Training as a Management Skill Training and Developing Staff. </w:t>
              </w:r>
              <w:r w:rsidRPr="00D935BC">
                <w:rPr>
                  <w:i/>
                  <w:iCs/>
                  <w:noProof/>
                  <w:lang w:val="en-US"/>
                </w:rPr>
                <w:t xml:space="preserve">Skill Upgrading for Trainers, </w:t>
              </w:r>
              <w:r w:rsidRPr="00D935BC">
                <w:rPr>
                  <w:noProof/>
                  <w:lang w:val="en-US"/>
                </w:rPr>
                <w:t>1(1), pp. 7,10, 11.</w:t>
              </w:r>
            </w:p>
            <w:p w14:paraId="10A8BAE7" w14:textId="77777777" w:rsidR="00D0058E" w:rsidRPr="00D935BC" w:rsidRDefault="00D0058E" w:rsidP="00D0058E">
              <w:pPr>
                <w:rPr>
                  <w:noProof/>
                  <w:lang w:val="en-US"/>
                </w:rPr>
              </w:pPr>
              <w:r w:rsidRPr="00D935BC">
                <w:rPr>
                  <w:noProof/>
                  <w:lang w:val="en-US"/>
                </w:rPr>
                <w:t xml:space="preserve">Hayes, Adam, 2021. </w:t>
              </w:r>
              <w:r w:rsidRPr="00D935BC">
                <w:rPr>
                  <w:i/>
                  <w:iCs/>
                  <w:noProof/>
                  <w:lang w:val="en-US"/>
                </w:rPr>
                <w:t xml:space="preserve">Human resource planning. </w:t>
              </w:r>
              <w:r w:rsidRPr="00D935BC">
                <w:rPr>
                  <w:noProof/>
                  <w:lang w:val="en-US"/>
                </w:rPr>
                <w:t xml:space="preserve">[Online] </w:t>
              </w:r>
              <w:r w:rsidRPr="00D935BC">
                <w:rPr>
                  <w:noProof/>
                  <w:lang w:val="en-US"/>
                </w:rPr>
                <w:br/>
                <w:t xml:space="preserve">Available at: </w:t>
              </w:r>
              <w:r w:rsidRPr="00D935BC">
                <w:rPr>
                  <w:noProof/>
                  <w:u w:val="single"/>
                  <w:lang w:val="en-US"/>
                </w:rPr>
                <w:t>https://www.investopedia.com/terms/h/human-resource-planning.asp</w:t>
              </w:r>
              <w:r w:rsidRPr="00D935BC">
                <w:rPr>
                  <w:noProof/>
                  <w:lang w:val="en-US"/>
                </w:rPr>
                <w:br/>
                <w:t>[Accessed 3 August 2021].</w:t>
              </w:r>
            </w:p>
            <w:p w14:paraId="3416D71B" w14:textId="77777777" w:rsidR="00D0058E" w:rsidRPr="00D935BC" w:rsidRDefault="00D0058E" w:rsidP="00D0058E">
              <w:pPr>
                <w:rPr>
                  <w:noProof/>
                  <w:lang w:val="en-US"/>
                </w:rPr>
              </w:pPr>
              <w:r w:rsidRPr="00D935BC">
                <w:rPr>
                  <w:noProof/>
                  <w:lang w:val="en-US"/>
                </w:rPr>
                <w:t xml:space="preserve">Heathfield, S. M., 2021. </w:t>
              </w:r>
              <w:r w:rsidRPr="00D935BC">
                <w:rPr>
                  <w:i/>
                  <w:iCs/>
                  <w:noProof/>
                  <w:lang w:val="en-US"/>
                </w:rPr>
                <w:t xml:space="preserve">What is Human Resource Development. </w:t>
              </w:r>
              <w:r w:rsidRPr="00D935BC">
                <w:rPr>
                  <w:noProof/>
                  <w:lang w:val="en-US"/>
                </w:rPr>
                <w:t xml:space="preserve">[Online] </w:t>
              </w:r>
              <w:r w:rsidRPr="00D935BC">
                <w:rPr>
                  <w:noProof/>
                  <w:lang w:val="en-US"/>
                </w:rPr>
                <w:br/>
                <w:t xml:space="preserve">Available at: </w:t>
              </w:r>
              <w:r w:rsidRPr="00D935BC">
                <w:rPr>
                  <w:noProof/>
                  <w:u w:val="single"/>
                  <w:lang w:val="en-US"/>
                </w:rPr>
                <w:t>https://www.thebalancecareers.com/what-is-human-resource-development-hrd-1918142</w:t>
              </w:r>
              <w:r w:rsidRPr="00D935BC">
                <w:rPr>
                  <w:noProof/>
                  <w:lang w:val="en-US"/>
                </w:rPr>
                <w:br/>
                <w:t>[Accessed 2 Auagust 2021].</w:t>
              </w:r>
            </w:p>
            <w:p w14:paraId="6B470092" w14:textId="77777777" w:rsidR="00D0058E" w:rsidRPr="00D935BC" w:rsidRDefault="00D0058E" w:rsidP="00D0058E">
              <w:pPr>
                <w:rPr>
                  <w:noProof/>
                  <w:lang w:val="en-US"/>
                </w:rPr>
              </w:pPr>
              <w:r w:rsidRPr="00D935BC">
                <w:rPr>
                  <w:noProof/>
                  <w:lang w:val="en-US"/>
                </w:rPr>
                <w:t xml:space="preserve">Looch, P. &amp; Vemo, 2014. </w:t>
              </w:r>
              <w:r w:rsidRPr="00D935BC">
                <w:rPr>
                  <w:i/>
                  <w:iCs/>
                  <w:noProof/>
                  <w:lang w:val="en-US"/>
                </w:rPr>
                <w:t xml:space="preserve">Work force planning is essential to high peforming orgainsations, </w:t>
              </w:r>
              <w:r w:rsidRPr="00D935BC">
                <w:rPr>
                  <w:noProof/>
                  <w:lang w:val="en-US"/>
                </w:rPr>
                <w:t>s.l.: SHRM.org.</w:t>
              </w:r>
            </w:p>
            <w:p w14:paraId="1DEDD21C" w14:textId="77777777" w:rsidR="00D0058E" w:rsidRPr="00D935BC" w:rsidRDefault="00D0058E" w:rsidP="00D0058E">
              <w:pPr>
                <w:rPr>
                  <w:noProof/>
                  <w:lang w:val="en-US"/>
                </w:rPr>
              </w:pPr>
              <w:r w:rsidRPr="00D935BC">
                <w:rPr>
                  <w:noProof/>
                  <w:lang w:val="en-US"/>
                </w:rPr>
                <w:t xml:space="preserve">LoumenLearning, 2021. </w:t>
              </w:r>
              <w:r w:rsidRPr="00D935BC">
                <w:rPr>
                  <w:i/>
                  <w:iCs/>
                  <w:noProof/>
                  <w:lang w:val="en-US"/>
                </w:rPr>
                <w:t xml:space="preserve">Core Function of Human Resource Managment. </w:t>
              </w:r>
              <w:r w:rsidRPr="00D935BC">
                <w:rPr>
                  <w:noProof/>
                  <w:lang w:val="en-US"/>
                </w:rPr>
                <w:t xml:space="preserve">[Online] </w:t>
              </w:r>
              <w:r w:rsidRPr="00D935BC">
                <w:rPr>
                  <w:noProof/>
                  <w:lang w:val="en-US"/>
                </w:rPr>
                <w:br/>
                <w:t xml:space="preserve">Available at: </w:t>
              </w:r>
              <w:r w:rsidRPr="00D935BC">
                <w:rPr>
                  <w:noProof/>
                  <w:u w:val="single"/>
                  <w:lang w:val="en-US"/>
                </w:rPr>
                <w:t>https://courses.lumenlearning.com/boundless-management/chapter/core-functions-of-human-resource-management/</w:t>
              </w:r>
              <w:r w:rsidRPr="00D935BC">
                <w:rPr>
                  <w:noProof/>
                  <w:lang w:val="en-US"/>
                </w:rPr>
                <w:br/>
                <w:t>[Accessed 3 August 2021].</w:t>
              </w:r>
            </w:p>
            <w:p w14:paraId="47A23365" w14:textId="77777777" w:rsidR="00D0058E" w:rsidRPr="00D935BC" w:rsidRDefault="00D0058E" w:rsidP="00D0058E">
              <w:pPr>
                <w:rPr>
                  <w:noProof/>
                  <w:lang w:val="en-US"/>
                </w:rPr>
              </w:pPr>
              <w:r w:rsidRPr="00D935BC">
                <w:rPr>
                  <w:noProof/>
                  <w:lang w:val="en-US"/>
                </w:rPr>
                <w:t xml:space="preserve">Margaret Renshaw, 2021. </w:t>
              </w:r>
              <w:r w:rsidRPr="00D935BC">
                <w:rPr>
                  <w:i/>
                  <w:iCs/>
                  <w:noProof/>
                  <w:lang w:val="en-US"/>
                </w:rPr>
                <w:t xml:space="preserve">The value of HR Audit and Why Its Inportant. </w:t>
              </w:r>
              <w:r w:rsidRPr="00D935BC">
                <w:rPr>
                  <w:noProof/>
                  <w:lang w:val="en-US"/>
                </w:rPr>
                <w:t xml:space="preserve">[Online] </w:t>
              </w:r>
              <w:r w:rsidRPr="00D935BC">
                <w:rPr>
                  <w:noProof/>
                  <w:lang w:val="en-US"/>
                </w:rPr>
                <w:br/>
                <w:t xml:space="preserve">Available at: </w:t>
              </w:r>
              <w:r w:rsidRPr="00D935BC">
                <w:rPr>
                  <w:noProof/>
                  <w:u w:val="single"/>
                  <w:lang w:val="en-US"/>
                </w:rPr>
                <w:t>https://www.makeuk.org/insights/blogs/the-value-of-a-hr-audit-and-why-its-important</w:t>
              </w:r>
              <w:r w:rsidRPr="00D935BC">
                <w:rPr>
                  <w:noProof/>
                  <w:lang w:val="en-US"/>
                </w:rPr>
                <w:br/>
                <w:t>[Accessed 3 August 2021].</w:t>
              </w:r>
            </w:p>
            <w:p w14:paraId="349A7E83" w14:textId="77777777" w:rsidR="00D0058E" w:rsidRPr="00D935BC" w:rsidRDefault="00D0058E" w:rsidP="00D0058E">
              <w:pPr>
                <w:rPr>
                  <w:noProof/>
                  <w:lang w:val="en-US"/>
                </w:rPr>
              </w:pPr>
              <w:r w:rsidRPr="00D935BC">
                <w:rPr>
                  <w:noProof/>
                  <w:lang w:val="en-US"/>
                </w:rPr>
                <w:t xml:space="preserve">Simon, B., 2021. </w:t>
              </w:r>
              <w:r w:rsidRPr="00D935BC">
                <w:rPr>
                  <w:i/>
                  <w:iCs/>
                  <w:noProof/>
                  <w:lang w:val="en-US"/>
                </w:rPr>
                <w:t xml:space="preserve">Human Resource Management 101: Functions, Policies &amp; Procedures. </w:t>
              </w:r>
              <w:r w:rsidRPr="00D935BC">
                <w:rPr>
                  <w:noProof/>
                  <w:lang w:val="en-US"/>
                </w:rPr>
                <w:t xml:space="preserve">[Online] </w:t>
              </w:r>
              <w:r w:rsidRPr="00D935BC">
                <w:rPr>
                  <w:noProof/>
                  <w:lang w:val="en-US"/>
                </w:rPr>
                <w:br/>
                <w:t xml:space="preserve">Available at: </w:t>
              </w:r>
              <w:r w:rsidRPr="00D935BC">
                <w:rPr>
                  <w:noProof/>
                  <w:u w:val="single"/>
                  <w:lang w:val="en-US"/>
                </w:rPr>
                <w:t>https://www.smartsheet.com/human-resource-management</w:t>
              </w:r>
              <w:r w:rsidRPr="00D935BC">
                <w:rPr>
                  <w:noProof/>
                  <w:lang w:val="en-US"/>
                </w:rPr>
                <w:br/>
                <w:t>[Accessed 2 August 2021].</w:t>
              </w:r>
            </w:p>
            <w:p w14:paraId="25F432BF" w14:textId="77777777" w:rsidR="00D0058E" w:rsidRPr="00D935BC" w:rsidRDefault="00D0058E" w:rsidP="00D0058E">
              <w:pPr>
                <w:rPr>
                  <w:noProof/>
                  <w:lang w:val="en-US"/>
                </w:rPr>
              </w:pPr>
              <w:r w:rsidRPr="00D935BC">
                <w:rPr>
                  <w:noProof/>
                  <w:lang w:val="en-US"/>
                </w:rPr>
                <w:t xml:space="preserve">Swanson, R. &amp; Torraco, J. R., 1995. The Stragic Roles of Human Resources Development. </w:t>
              </w:r>
              <w:r w:rsidRPr="00D935BC">
                <w:rPr>
                  <w:i/>
                  <w:iCs/>
                  <w:noProof/>
                  <w:lang w:val="en-US"/>
                </w:rPr>
                <w:t xml:space="preserve">Human Resouces Planning, </w:t>
              </w:r>
              <w:r w:rsidRPr="00D935BC">
                <w:rPr>
                  <w:noProof/>
                  <w:lang w:val="en-US"/>
                </w:rPr>
                <w:t>4(18), pp. 11,12.</w:t>
              </w:r>
            </w:p>
            <w:p w14:paraId="244B83FC" w14:textId="77777777" w:rsidR="00D0058E" w:rsidRPr="00D935BC" w:rsidRDefault="00D0058E" w:rsidP="00D0058E">
              <w:pPr>
                <w:rPr>
                  <w:noProof/>
                  <w:lang w:val="en-US"/>
                </w:rPr>
              </w:pPr>
              <w:r w:rsidRPr="00D935BC">
                <w:rPr>
                  <w:noProof/>
                  <w:lang w:val="en-US"/>
                </w:rPr>
                <w:t xml:space="preserve">Torrington, D., Hall, L. &amp; Taylor, S., 2008. </w:t>
              </w:r>
              <w:r w:rsidRPr="00D935BC">
                <w:rPr>
                  <w:i/>
                  <w:iCs/>
                  <w:noProof/>
                  <w:lang w:val="en-US"/>
                </w:rPr>
                <w:t xml:space="preserve">Human Resource Managment. </w:t>
              </w:r>
              <w:r w:rsidRPr="00D935BC">
                <w:rPr>
                  <w:noProof/>
                  <w:lang w:val="en-US"/>
                </w:rPr>
                <w:t>7th ed. Essex: Pearsons Education limited.</w:t>
              </w:r>
            </w:p>
            <w:p w14:paraId="00130FAD" w14:textId="77777777" w:rsidR="00D0058E" w:rsidRDefault="00D0058E" w:rsidP="00D0058E">
              <w:r w:rsidRPr="00D935BC">
                <w:rPr>
                  <w:b/>
                  <w:bCs/>
                  <w:noProof/>
                </w:rPr>
                <w:fldChar w:fldCharType="end"/>
              </w:r>
            </w:p>
          </w:sdtContent>
        </w:sdt>
      </w:sdtContent>
    </w:sdt>
    <w:p w14:paraId="49A34143" w14:textId="764D0B01" w:rsidR="00BA7075" w:rsidRDefault="00BA7075"/>
    <w:p w14:paraId="04AC172F" w14:textId="590223E4" w:rsidR="00D0058E" w:rsidRDefault="00D0058E"/>
    <w:p w14:paraId="5B02A785" w14:textId="77777777" w:rsidR="005E1ECF" w:rsidRPr="00D935BC" w:rsidRDefault="005E1ECF" w:rsidP="005E1ECF">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lastRenderedPageBreak/>
        <w:t>Appendix B</w:t>
      </w:r>
    </w:p>
    <w:p w14:paraId="0FE1734F" w14:textId="77777777" w:rsidR="005E1ECF" w:rsidRPr="00D935BC" w:rsidRDefault="005E1ECF" w:rsidP="005E1ECF">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Personal Skills Audit</w:t>
      </w:r>
    </w:p>
    <w:tbl>
      <w:tblPr>
        <w:tblStyle w:val="TableGrid"/>
        <w:tblW w:w="0" w:type="auto"/>
        <w:tblLook w:val="04A0" w:firstRow="1" w:lastRow="0" w:firstColumn="1" w:lastColumn="0" w:noHBand="0" w:noVBand="1"/>
      </w:tblPr>
      <w:tblGrid>
        <w:gridCol w:w="9016"/>
      </w:tblGrid>
      <w:tr w:rsidR="005E1ECF" w:rsidRPr="00D935BC" w14:paraId="4F415310" w14:textId="77777777" w:rsidTr="0002180A">
        <w:tc>
          <w:tcPr>
            <w:tcW w:w="9016" w:type="dxa"/>
          </w:tcPr>
          <w:p w14:paraId="571156F1"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Name: Romeo Makiadi 1906720</w:t>
            </w:r>
          </w:p>
        </w:tc>
      </w:tr>
      <w:tr w:rsidR="005E1ECF" w:rsidRPr="00D935BC" w14:paraId="12FA1918" w14:textId="77777777" w:rsidTr="0002180A">
        <w:tc>
          <w:tcPr>
            <w:tcW w:w="9016" w:type="dxa"/>
          </w:tcPr>
          <w:p w14:paraId="181C5BCA"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Job role: Human Resources Officer</w:t>
            </w:r>
          </w:p>
        </w:tc>
      </w:tr>
    </w:tbl>
    <w:p w14:paraId="1FA176DA" w14:textId="77777777" w:rsidR="005E1ECF" w:rsidRPr="00D935BC" w:rsidRDefault="005E1ECF" w:rsidP="005E1ECF">
      <w:pPr>
        <w:rPr>
          <w:rFonts w:ascii="Times New Roman" w:hAnsi="Times New Roman" w:cs="Times New Roman"/>
          <w:color w:val="000000" w:themeColor="text1"/>
          <w:sz w:val="24"/>
          <w:szCs w:val="24"/>
        </w:rPr>
      </w:pPr>
    </w:p>
    <w:p w14:paraId="10594777" w14:textId="77777777" w:rsidR="005E1ECF" w:rsidRPr="00D935BC" w:rsidRDefault="005E1ECF" w:rsidP="005E1ECF">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Please tick as appropriate to indicate how you would rate your skills in relation to following work/ functional areas</w:t>
      </w:r>
    </w:p>
    <w:tbl>
      <w:tblPr>
        <w:tblStyle w:val="TableGrid"/>
        <w:tblW w:w="0" w:type="auto"/>
        <w:tblLook w:val="04A0" w:firstRow="1" w:lastRow="0" w:firstColumn="1" w:lastColumn="0" w:noHBand="0" w:noVBand="1"/>
      </w:tblPr>
      <w:tblGrid>
        <w:gridCol w:w="2263"/>
        <w:gridCol w:w="1343"/>
        <w:gridCol w:w="1803"/>
        <w:gridCol w:w="1803"/>
        <w:gridCol w:w="1804"/>
      </w:tblGrid>
      <w:tr w:rsidR="005E1ECF" w:rsidRPr="00D935BC" w14:paraId="16DDCB49" w14:textId="77777777" w:rsidTr="0002180A">
        <w:tc>
          <w:tcPr>
            <w:tcW w:w="2263" w:type="dxa"/>
          </w:tcPr>
          <w:p w14:paraId="4C175188" w14:textId="77777777" w:rsidR="005E1ECF" w:rsidRPr="00D935BC" w:rsidRDefault="005E1ECF" w:rsidP="0002180A">
            <w:pPr>
              <w:rPr>
                <w:rFonts w:ascii="Times New Roman" w:hAnsi="Times New Roman" w:cs="Times New Roman"/>
                <w:color w:val="000000" w:themeColor="text1"/>
                <w:sz w:val="24"/>
                <w:szCs w:val="24"/>
              </w:rPr>
            </w:pPr>
          </w:p>
        </w:tc>
        <w:tc>
          <w:tcPr>
            <w:tcW w:w="1343" w:type="dxa"/>
          </w:tcPr>
          <w:p w14:paraId="359FBC2D"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Very good</w:t>
            </w:r>
          </w:p>
        </w:tc>
        <w:tc>
          <w:tcPr>
            <w:tcW w:w="1803" w:type="dxa"/>
          </w:tcPr>
          <w:p w14:paraId="4C02E828"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Good</w:t>
            </w:r>
          </w:p>
        </w:tc>
        <w:tc>
          <w:tcPr>
            <w:tcW w:w="1803" w:type="dxa"/>
          </w:tcPr>
          <w:p w14:paraId="26913042"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Adequate</w:t>
            </w:r>
          </w:p>
        </w:tc>
        <w:tc>
          <w:tcPr>
            <w:tcW w:w="1804" w:type="dxa"/>
          </w:tcPr>
          <w:p w14:paraId="2AF512C5"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Little or no experience</w:t>
            </w:r>
          </w:p>
        </w:tc>
      </w:tr>
      <w:tr w:rsidR="005E1ECF" w:rsidRPr="00D935BC" w14:paraId="21684F7C" w14:textId="77777777" w:rsidTr="0002180A">
        <w:tc>
          <w:tcPr>
            <w:tcW w:w="9016" w:type="dxa"/>
            <w:gridSpan w:val="5"/>
          </w:tcPr>
          <w:p w14:paraId="55CC8071"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Information Technology</w:t>
            </w:r>
          </w:p>
        </w:tc>
      </w:tr>
      <w:tr w:rsidR="005E1ECF" w:rsidRPr="00D935BC" w14:paraId="07D1741B" w14:textId="77777777" w:rsidTr="0002180A">
        <w:tc>
          <w:tcPr>
            <w:tcW w:w="2263" w:type="dxa"/>
          </w:tcPr>
          <w:p w14:paraId="39BE191F"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Use Microsoft office word</w:t>
            </w:r>
          </w:p>
        </w:tc>
        <w:tc>
          <w:tcPr>
            <w:tcW w:w="1343" w:type="dxa"/>
          </w:tcPr>
          <w:p w14:paraId="4CD68244"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5C5059E5"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21D18FA1" wp14:editId="7F7FC6E3">
                  <wp:extent cx="227775" cy="144379"/>
                  <wp:effectExtent l="0" t="0" r="1270" b="8255"/>
                  <wp:docPr id="8" name="Graphic 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11959550"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328DDFDA"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22EDF80A" w14:textId="77777777" w:rsidTr="0002180A">
        <w:tc>
          <w:tcPr>
            <w:tcW w:w="2263" w:type="dxa"/>
          </w:tcPr>
          <w:p w14:paraId="095FF559"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Use Microsoft excel spreadsheet</w:t>
            </w:r>
          </w:p>
        </w:tc>
        <w:tc>
          <w:tcPr>
            <w:tcW w:w="1343" w:type="dxa"/>
          </w:tcPr>
          <w:p w14:paraId="4153FA06"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4DAB95D7"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63FDE388" wp14:editId="1E0EB5FE">
                  <wp:extent cx="227775" cy="144379"/>
                  <wp:effectExtent l="0" t="0" r="1270" b="8255"/>
                  <wp:docPr id="9" name="Graphic 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4AA034E4"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7F19FC38"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4DBE9858" w14:textId="77777777" w:rsidTr="0002180A">
        <w:tc>
          <w:tcPr>
            <w:tcW w:w="2263" w:type="dxa"/>
          </w:tcPr>
          <w:p w14:paraId="1E516FAD"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Use a data base</w:t>
            </w:r>
          </w:p>
        </w:tc>
        <w:tc>
          <w:tcPr>
            <w:tcW w:w="1343" w:type="dxa"/>
          </w:tcPr>
          <w:p w14:paraId="353603BC"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743A0C80"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71FE7618"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3568A618" wp14:editId="0AB8B1E0">
                  <wp:extent cx="227775" cy="144379"/>
                  <wp:effectExtent l="0" t="0" r="1270" b="8255"/>
                  <wp:docPr id="10" name="Graphic 1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4" w:type="dxa"/>
          </w:tcPr>
          <w:p w14:paraId="4A0570A0"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3805C588" w14:textId="77777777" w:rsidTr="0002180A">
        <w:tc>
          <w:tcPr>
            <w:tcW w:w="2263" w:type="dxa"/>
          </w:tcPr>
          <w:p w14:paraId="23E7493A"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Use specialist HR software</w:t>
            </w:r>
          </w:p>
        </w:tc>
        <w:tc>
          <w:tcPr>
            <w:tcW w:w="1343" w:type="dxa"/>
          </w:tcPr>
          <w:p w14:paraId="7AF10711"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0BA8FE95"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6D3B40B7"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6A8C98F7" wp14:editId="2ED53D95">
                  <wp:extent cx="227775" cy="144379"/>
                  <wp:effectExtent l="0" t="0" r="1270" b="8255"/>
                  <wp:docPr id="11" name="Graphic 1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4" w:type="dxa"/>
          </w:tcPr>
          <w:p w14:paraId="152E9B3A"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017375FE" w14:textId="77777777" w:rsidTr="0002180A">
        <w:tc>
          <w:tcPr>
            <w:tcW w:w="2263" w:type="dxa"/>
          </w:tcPr>
          <w:p w14:paraId="5077B47E"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Use the internet</w:t>
            </w:r>
          </w:p>
        </w:tc>
        <w:tc>
          <w:tcPr>
            <w:tcW w:w="1343" w:type="dxa"/>
          </w:tcPr>
          <w:p w14:paraId="1B54278F"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45A84EA7" wp14:editId="64DE281E">
                  <wp:extent cx="227775" cy="144379"/>
                  <wp:effectExtent l="0" t="0" r="1270" b="8255"/>
                  <wp:docPr id="12" name="Graphic 1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067E4E01"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3683208E"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5F84B728"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203D12E8" w14:textId="77777777" w:rsidTr="0002180A">
        <w:tc>
          <w:tcPr>
            <w:tcW w:w="2263" w:type="dxa"/>
          </w:tcPr>
          <w:p w14:paraId="4582396F"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Use email</w:t>
            </w:r>
          </w:p>
        </w:tc>
        <w:tc>
          <w:tcPr>
            <w:tcW w:w="1343" w:type="dxa"/>
          </w:tcPr>
          <w:p w14:paraId="2FE23EF4"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39B603BB" wp14:editId="16B9E7F1">
                  <wp:extent cx="227775" cy="144379"/>
                  <wp:effectExtent l="0" t="0" r="1270" b="8255"/>
                  <wp:docPr id="13" name="Graphic 1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1595DD9A"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316310F2"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408DF000"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07498102" w14:textId="77777777" w:rsidTr="0002180A">
        <w:tc>
          <w:tcPr>
            <w:tcW w:w="2263" w:type="dxa"/>
          </w:tcPr>
          <w:p w14:paraId="620B1F21"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Use PowerPoint</w:t>
            </w:r>
          </w:p>
        </w:tc>
        <w:tc>
          <w:tcPr>
            <w:tcW w:w="1343" w:type="dxa"/>
          </w:tcPr>
          <w:p w14:paraId="5FB60E73"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66554D55"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7503B535" wp14:editId="2A4B95FC">
                  <wp:extent cx="227775" cy="144379"/>
                  <wp:effectExtent l="0" t="0" r="1270" b="8255"/>
                  <wp:docPr id="14" name="Graphic 1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7184A3DF"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088F94BB" w14:textId="77777777" w:rsidR="005E1ECF" w:rsidRPr="00D935BC" w:rsidRDefault="005E1ECF" w:rsidP="0002180A">
            <w:pPr>
              <w:rPr>
                <w:rFonts w:ascii="Times New Roman" w:hAnsi="Times New Roman" w:cs="Times New Roman"/>
                <w:color w:val="000000" w:themeColor="text1"/>
                <w:sz w:val="24"/>
                <w:szCs w:val="24"/>
              </w:rPr>
            </w:pPr>
          </w:p>
        </w:tc>
      </w:tr>
    </w:tbl>
    <w:p w14:paraId="29E6F09C" w14:textId="77777777" w:rsidR="005E1ECF" w:rsidRPr="00D935BC" w:rsidRDefault="005E1ECF" w:rsidP="005E1ECF">
      <w:pPr>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2263"/>
        <w:gridCol w:w="1343"/>
        <w:gridCol w:w="1803"/>
        <w:gridCol w:w="1803"/>
        <w:gridCol w:w="1804"/>
      </w:tblGrid>
      <w:tr w:rsidR="005E1ECF" w:rsidRPr="00D935BC" w14:paraId="391B4A54" w14:textId="77777777" w:rsidTr="0002180A">
        <w:tc>
          <w:tcPr>
            <w:tcW w:w="2263" w:type="dxa"/>
          </w:tcPr>
          <w:p w14:paraId="1BA96412" w14:textId="77777777" w:rsidR="005E1ECF" w:rsidRPr="00D935BC" w:rsidRDefault="005E1ECF" w:rsidP="0002180A">
            <w:pPr>
              <w:rPr>
                <w:rFonts w:ascii="Times New Roman" w:hAnsi="Times New Roman" w:cs="Times New Roman"/>
                <w:color w:val="000000" w:themeColor="text1"/>
                <w:sz w:val="24"/>
                <w:szCs w:val="24"/>
              </w:rPr>
            </w:pPr>
          </w:p>
        </w:tc>
        <w:tc>
          <w:tcPr>
            <w:tcW w:w="1343" w:type="dxa"/>
          </w:tcPr>
          <w:p w14:paraId="4C70C062"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Very good</w:t>
            </w:r>
          </w:p>
        </w:tc>
        <w:tc>
          <w:tcPr>
            <w:tcW w:w="1803" w:type="dxa"/>
          </w:tcPr>
          <w:p w14:paraId="1C915222"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Good</w:t>
            </w:r>
          </w:p>
        </w:tc>
        <w:tc>
          <w:tcPr>
            <w:tcW w:w="1803" w:type="dxa"/>
          </w:tcPr>
          <w:p w14:paraId="0E08B6B9"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Adequate</w:t>
            </w:r>
          </w:p>
        </w:tc>
        <w:tc>
          <w:tcPr>
            <w:tcW w:w="1804" w:type="dxa"/>
          </w:tcPr>
          <w:p w14:paraId="7F569EE9"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Little or no experience</w:t>
            </w:r>
          </w:p>
        </w:tc>
      </w:tr>
      <w:tr w:rsidR="005E1ECF" w:rsidRPr="00D935BC" w14:paraId="6BF03FC3" w14:textId="77777777" w:rsidTr="0002180A">
        <w:tc>
          <w:tcPr>
            <w:tcW w:w="9016" w:type="dxa"/>
            <w:gridSpan w:val="5"/>
          </w:tcPr>
          <w:p w14:paraId="66FF51C1"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Communication skills</w:t>
            </w:r>
          </w:p>
        </w:tc>
      </w:tr>
      <w:tr w:rsidR="005E1ECF" w:rsidRPr="00D935BC" w14:paraId="093BC423" w14:textId="77777777" w:rsidTr="0002180A">
        <w:tc>
          <w:tcPr>
            <w:tcW w:w="2263" w:type="dxa"/>
          </w:tcPr>
          <w:p w14:paraId="7ACB1632"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Drafting contracts of employment</w:t>
            </w:r>
          </w:p>
        </w:tc>
        <w:tc>
          <w:tcPr>
            <w:tcW w:w="1343" w:type="dxa"/>
          </w:tcPr>
          <w:p w14:paraId="5C1F6DD4"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3CC54CFC"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30C5B565" wp14:editId="2BCCBD28">
                  <wp:extent cx="227775" cy="144379"/>
                  <wp:effectExtent l="0" t="0" r="1270" b="8255"/>
                  <wp:docPr id="15" name="Graphic 1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782739C2"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13DFBBFE"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7C7480B2" w14:textId="77777777" w:rsidTr="0002180A">
        <w:tc>
          <w:tcPr>
            <w:tcW w:w="2263" w:type="dxa"/>
          </w:tcPr>
          <w:p w14:paraId="54E0236B"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Taking notes of disciplinary</w:t>
            </w:r>
          </w:p>
        </w:tc>
        <w:tc>
          <w:tcPr>
            <w:tcW w:w="1343" w:type="dxa"/>
          </w:tcPr>
          <w:p w14:paraId="35BB9C42"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79666864"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68BFAB0D"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68817CB9" wp14:editId="4A9AB334">
                  <wp:extent cx="227775" cy="144379"/>
                  <wp:effectExtent l="0" t="0" r="1270" b="8255"/>
                  <wp:docPr id="16" name="Graphic 1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4" w:type="dxa"/>
          </w:tcPr>
          <w:p w14:paraId="1C121320"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5E0F6F22" w14:textId="77777777" w:rsidTr="0002180A">
        <w:tc>
          <w:tcPr>
            <w:tcW w:w="2263" w:type="dxa"/>
          </w:tcPr>
          <w:p w14:paraId="1C7A3735"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Write reports</w:t>
            </w:r>
          </w:p>
        </w:tc>
        <w:tc>
          <w:tcPr>
            <w:tcW w:w="1343" w:type="dxa"/>
          </w:tcPr>
          <w:p w14:paraId="17A4C08D"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267BA1F6"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2BD99E3E" wp14:editId="56988DE2">
                  <wp:extent cx="227775" cy="144379"/>
                  <wp:effectExtent l="0" t="0" r="1270" b="8255"/>
                  <wp:docPr id="17" name="Graphic 1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700131CE"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78E0AB10"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27395B71" w14:textId="77777777" w:rsidTr="0002180A">
        <w:tc>
          <w:tcPr>
            <w:tcW w:w="2263" w:type="dxa"/>
          </w:tcPr>
          <w:p w14:paraId="112761F7"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Produce material to support presentations</w:t>
            </w:r>
          </w:p>
        </w:tc>
        <w:tc>
          <w:tcPr>
            <w:tcW w:w="1343" w:type="dxa"/>
          </w:tcPr>
          <w:p w14:paraId="2EE608D0"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49ECE35C"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3587FD61" wp14:editId="3D1049C1">
                  <wp:extent cx="227775" cy="144379"/>
                  <wp:effectExtent l="0" t="0" r="1270" b="8255"/>
                  <wp:docPr id="19" name="Graphic 19"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1FDB2B6C"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361D9066"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5E636056" w14:textId="77777777" w:rsidTr="0002180A">
        <w:tc>
          <w:tcPr>
            <w:tcW w:w="2263" w:type="dxa"/>
          </w:tcPr>
          <w:p w14:paraId="5E75D557"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Delivering a training session</w:t>
            </w:r>
          </w:p>
        </w:tc>
        <w:tc>
          <w:tcPr>
            <w:tcW w:w="1343" w:type="dxa"/>
          </w:tcPr>
          <w:p w14:paraId="69865BE5"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6280529B"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6FEDEC28"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34EA50F3" wp14:editId="1C3039F8">
                  <wp:extent cx="227775" cy="144379"/>
                  <wp:effectExtent l="0" t="0" r="1270" b="8255"/>
                  <wp:docPr id="20" name="Graphic 20"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4" w:type="dxa"/>
          </w:tcPr>
          <w:p w14:paraId="1589B14C"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223A26AC" w14:textId="77777777" w:rsidTr="0002180A">
        <w:tc>
          <w:tcPr>
            <w:tcW w:w="2263" w:type="dxa"/>
          </w:tcPr>
          <w:p w14:paraId="2573B822"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Resolving disputes/complaints</w:t>
            </w:r>
          </w:p>
        </w:tc>
        <w:tc>
          <w:tcPr>
            <w:tcW w:w="1343" w:type="dxa"/>
          </w:tcPr>
          <w:p w14:paraId="636BB19D"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012CA1B6" wp14:editId="28446297">
                  <wp:extent cx="227775" cy="144379"/>
                  <wp:effectExtent l="0" t="0" r="1270" b="8255"/>
                  <wp:docPr id="21" name="Graphic 21"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3589B5E4"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7F13CE35"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35DAB40D"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4F13B1EB" w14:textId="77777777" w:rsidTr="0002180A">
        <w:tc>
          <w:tcPr>
            <w:tcW w:w="2263" w:type="dxa"/>
          </w:tcPr>
          <w:p w14:paraId="2BEA670F"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 xml:space="preserve">Interviewing </w:t>
            </w:r>
          </w:p>
        </w:tc>
        <w:tc>
          <w:tcPr>
            <w:tcW w:w="1343" w:type="dxa"/>
          </w:tcPr>
          <w:p w14:paraId="5A80645E"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0A9753A7"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6286F96C" wp14:editId="6F1B7CE9">
                  <wp:extent cx="227775" cy="144379"/>
                  <wp:effectExtent l="0" t="0" r="1270" b="8255"/>
                  <wp:docPr id="22" name="Graphic 22"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6A70D78D"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060A2AAC"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2F69AE93" w14:textId="77777777" w:rsidTr="0002180A">
        <w:tc>
          <w:tcPr>
            <w:tcW w:w="2263" w:type="dxa"/>
          </w:tcPr>
          <w:p w14:paraId="419D6F5E"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Advising on HR issues</w:t>
            </w:r>
          </w:p>
        </w:tc>
        <w:tc>
          <w:tcPr>
            <w:tcW w:w="1343" w:type="dxa"/>
          </w:tcPr>
          <w:p w14:paraId="4FC651AC"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06381C3D"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31A00117"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0C93E28B" wp14:editId="2066B78E">
                  <wp:extent cx="227775" cy="144379"/>
                  <wp:effectExtent l="0" t="0" r="1270" b="8255"/>
                  <wp:docPr id="23" name="Graphic 23"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4" w:type="dxa"/>
          </w:tcPr>
          <w:p w14:paraId="62569A48" w14:textId="77777777" w:rsidR="005E1ECF" w:rsidRPr="00D935BC" w:rsidRDefault="005E1ECF" w:rsidP="0002180A">
            <w:pPr>
              <w:rPr>
                <w:rFonts w:ascii="Times New Roman" w:hAnsi="Times New Roman" w:cs="Times New Roman"/>
                <w:color w:val="000000" w:themeColor="text1"/>
                <w:sz w:val="24"/>
                <w:szCs w:val="24"/>
              </w:rPr>
            </w:pPr>
          </w:p>
        </w:tc>
      </w:tr>
    </w:tbl>
    <w:p w14:paraId="045AFEE5" w14:textId="77777777" w:rsidR="005E1ECF" w:rsidRPr="00D935BC" w:rsidRDefault="005E1ECF" w:rsidP="005E1ECF">
      <w:pPr>
        <w:rPr>
          <w:rFonts w:ascii="Times New Roman" w:hAnsi="Times New Roman" w:cs="Times New Roman"/>
          <w:color w:val="000000" w:themeColor="text1"/>
          <w:sz w:val="24"/>
          <w:szCs w:val="24"/>
        </w:rPr>
      </w:pPr>
    </w:p>
    <w:p w14:paraId="31F1413A" w14:textId="77777777" w:rsidR="005E1ECF" w:rsidRPr="00D935BC" w:rsidRDefault="005E1ECF" w:rsidP="005E1ECF">
      <w:pPr>
        <w:rPr>
          <w:rFonts w:ascii="Times New Roman" w:hAnsi="Times New Roman" w:cs="Times New Roman"/>
          <w:color w:val="000000" w:themeColor="text1"/>
          <w:sz w:val="24"/>
          <w:szCs w:val="24"/>
        </w:rPr>
      </w:pPr>
    </w:p>
    <w:p w14:paraId="0F602417" w14:textId="77777777" w:rsidR="005E1ECF" w:rsidRPr="00D935BC" w:rsidRDefault="005E1ECF" w:rsidP="005E1ECF">
      <w:pPr>
        <w:rPr>
          <w:rFonts w:ascii="Times New Roman" w:hAnsi="Times New Roman" w:cs="Times New Roman"/>
          <w:color w:val="000000" w:themeColor="text1"/>
          <w:sz w:val="24"/>
          <w:szCs w:val="24"/>
        </w:rPr>
      </w:pPr>
    </w:p>
    <w:p w14:paraId="76554DE9" w14:textId="77777777" w:rsidR="005E1ECF" w:rsidRPr="00D935BC" w:rsidRDefault="005E1ECF" w:rsidP="005E1ECF">
      <w:pPr>
        <w:rPr>
          <w:rFonts w:ascii="Times New Roman" w:hAnsi="Times New Roman" w:cs="Times New Roman"/>
          <w:color w:val="000000" w:themeColor="text1"/>
          <w:sz w:val="24"/>
          <w:szCs w:val="24"/>
        </w:rPr>
      </w:pPr>
    </w:p>
    <w:p w14:paraId="419ACF64" w14:textId="77777777" w:rsidR="005E1ECF" w:rsidRPr="00D935BC" w:rsidRDefault="005E1ECF" w:rsidP="005E1ECF">
      <w:pPr>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2122"/>
        <w:gridCol w:w="1484"/>
        <w:gridCol w:w="1803"/>
        <w:gridCol w:w="1803"/>
        <w:gridCol w:w="1804"/>
      </w:tblGrid>
      <w:tr w:rsidR="005E1ECF" w:rsidRPr="00D935BC" w14:paraId="0F1A943C" w14:textId="77777777" w:rsidTr="0002180A">
        <w:tc>
          <w:tcPr>
            <w:tcW w:w="2122" w:type="dxa"/>
          </w:tcPr>
          <w:p w14:paraId="6B1310F5" w14:textId="77777777" w:rsidR="005E1ECF" w:rsidRPr="00D935BC" w:rsidRDefault="005E1ECF" w:rsidP="0002180A">
            <w:pPr>
              <w:rPr>
                <w:rFonts w:ascii="Times New Roman" w:hAnsi="Times New Roman" w:cs="Times New Roman"/>
                <w:color w:val="000000" w:themeColor="text1"/>
                <w:sz w:val="24"/>
                <w:szCs w:val="24"/>
              </w:rPr>
            </w:pPr>
          </w:p>
        </w:tc>
        <w:tc>
          <w:tcPr>
            <w:tcW w:w="1484" w:type="dxa"/>
          </w:tcPr>
          <w:p w14:paraId="557E7AD8"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Very good</w:t>
            </w:r>
          </w:p>
        </w:tc>
        <w:tc>
          <w:tcPr>
            <w:tcW w:w="1803" w:type="dxa"/>
          </w:tcPr>
          <w:p w14:paraId="703B8369"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Good</w:t>
            </w:r>
          </w:p>
        </w:tc>
        <w:tc>
          <w:tcPr>
            <w:tcW w:w="1803" w:type="dxa"/>
          </w:tcPr>
          <w:p w14:paraId="362D5645"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Adequate</w:t>
            </w:r>
          </w:p>
        </w:tc>
        <w:tc>
          <w:tcPr>
            <w:tcW w:w="1804" w:type="dxa"/>
          </w:tcPr>
          <w:p w14:paraId="04536A1D"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Little or no experience</w:t>
            </w:r>
          </w:p>
        </w:tc>
      </w:tr>
      <w:tr w:rsidR="005E1ECF" w:rsidRPr="00D935BC" w14:paraId="10979928" w14:textId="77777777" w:rsidTr="0002180A">
        <w:tc>
          <w:tcPr>
            <w:tcW w:w="9016" w:type="dxa"/>
            <w:gridSpan w:val="5"/>
          </w:tcPr>
          <w:p w14:paraId="09B57008"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Problem solving skills</w:t>
            </w:r>
          </w:p>
        </w:tc>
      </w:tr>
      <w:tr w:rsidR="005E1ECF" w:rsidRPr="00D935BC" w14:paraId="77BA1D87" w14:textId="77777777" w:rsidTr="0002180A">
        <w:tc>
          <w:tcPr>
            <w:tcW w:w="2122" w:type="dxa"/>
          </w:tcPr>
          <w:p w14:paraId="22DB5A7E"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Make good use of verbal reasoning skills, able to handle complex data and make selective use of information</w:t>
            </w:r>
          </w:p>
        </w:tc>
        <w:tc>
          <w:tcPr>
            <w:tcW w:w="1484" w:type="dxa"/>
          </w:tcPr>
          <w:p w14:paraId="542B47C6"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1B6D5305"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1F9C79E3" wp14:editId="50FCAEE3">
                  <wp:extent cx="227775" cy="144379"/>
                  <wp:effectExtent l="0" t="0" r="1270" b="8255"/>
                  <wp:docPr id="24" name="Graphic 24"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4C16A35C"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1B85D146"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1E0D8AA7" w14:textId="77777777" w:rsidTr="0002180A">
        <w:tc>
          <w:tcPr>
            <w:tcW w:w="2122" w:type="dxa"/>
          </w:tcPr>
          <w:p w14:paraId="3A0BBF9A"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 xml:space="preserve">Explore more than one solution in to solve a problem </w:t>
            </w:r>
          </w:p>
        </w:tc>
        <w:tc>
          <w:tcPr>
            <w:tcW w:w="1484" w:type="dxa"/>
          </w:tcPr>
          <w:p w14:paraId="6FC23EA6"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09EA5FFE"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08CE27DD" wp14:editId="67DC0440">
                  <wp:extent cx="227775" cy="144379"/>
                  <wp:effectExtent l="0" t="0" r="1270" b="8255"/>
                  <wp:docPr id="25" name="Graphic 25"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7F714625"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379D0675" w14:textId="77777777" w:rsidR="005E1ECF" w:rsidRPr="00D935BC" w:rsidRDefault="005E1ECF" w:rsidP="0002180A">
            <w:pPr>
              <w:rPr>
                <w:rFonts w:ascii="Times New Roman" w:hAnsi="Times New Roman" w:cs="Times New Roman"/>
                <w:color w:val="000000" w:themeColor="text1"/>
                <w:sz w:val="24"/>
                <w:szCs w:val="24"/>
              </w:rPr>
            </w:pPr>
          </w:p>
        </w:tc>
      </w:tr>
      <w:tr w:rsidR="005E1ECF" w:rsidRPr="00D935BC" w14:paraId="33FC951A" w14:textId="77777777" w:rsidTr="0002180A">
        <w:tc>
          <w:tcPr>
            <w:tcW w:w="2122" w:type="dxa"/>
          </w:tcPr>
          <w:p w14:paraId="088CDB79"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Consider the ideas of others to help solve problems</w:t>
            </w:r>
          </w:p>
        </w:tc>
        <w:tc>
          <w:tcPr>
            <w:tcW w:w="1484" w:type="dxa"/>
          </w:tcPr>
          <w:p w14:paraId="1ECC6A48" w14:textId="77777777" w:rsidR="005E1ECF" w:rsidRPr="00D935BC" w:rsidRDefault="005E1ECF" w:rsidP="0002180A">
            <w:pPr>
              <w:rPr>
                <w:rFonts w:ascii="Times New Roman" w:hAnsi="Times New Roman" w:cs="Times New Roman"/>
                <w:color w:val="000000" w:themeColor="text1"/>
                <w:sz w:val="24"/>
                <w:szCs w:val="24"/>
              </w:rPr>
            </w:pPr>
          </w:p>
        </w:tc>
        <w:tc>
          <w:tcPr>
            <w:tcW w:w="1803" w:type="dxa"/>
          </w:tcPr>
          <w:p w14:paraId="2315FDE9"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7E9C0993" wp14:editId="4328560C">
                  <wp:extent cx="227775" cy="144379"/>
                  <wp:effectExtent l="0" t="0" r="1270" b="8255"/>
                  <wp:docPr id="26" name="Graphic 26"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c>
          <w:tcPr>
            <w:tcW w:w="1803" w:type="dxa"/>
          </w:tcPr>
          <w:p w14:paraId="1DBA9E80" w14:textId="77777777" w:rsidR="005E1ECF" w:rsidRPr="00D935BC" w:rsidRDefault="005E1ECF" w:rsidP="0002180A">
            <w:pPr>
              <w:rPr>
                <w:rFonts w:ascii="Times New Roman" w:hAnsi="Times New Roman" w:cs="Times New Roman"/>
                <w:color w:val="000000" w:themeColor="text1"/>
                <w:sz w:val="24"/>
                <w:szCs w:val="24"/>
              </w:rPr>
            </w:pPr>
          </w:p>
        </w:tc>
        <w:tc>
          <w:tcPr>
            <w:tcW w:w="1804" w:type="dxa"/>
          </w:tcPr>
          <w:p w14:paraId="1B5F5996" w14:textId="77777777" w:rsidR="005E1ECF" w:rsidRPr="00D935BC" w:rsidRDefault="005E1ECF" w:rsidP="0002180A">
            <w:pPr>
              <w:rPr>
                <w:rFonts w:ascii="Times New Roman" w:hAnsi="Times New Roman" w:cs="Times New Roman"/>
                <w:color w:val="000000" w:themeColor="text1"/>
                <w:sz w:val="24"/>
                <w:szCs w:val="24"/>
              </w:rPr>
            </w:pPr>
          </w:p>
        </w:tc>
      </w:tr>
    </w:tbl>
    <w:p w14:paraId="7BF0D677" w14:textId="77777777" w:rsidR="005E1ECF" w:rsidRPr="00D935BC" w:rsidRDefault="005E1ECF" w:rsidP="005E1ECF">
      <w:pPr>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5E1ECF" w:rsidRPr="00D935BC" w14:paraId="50F95B96" w14:textId="77777777" w:rsidTr="0002180A">
        <w:tc>
          <w:tcPr>
            <w:tcW w:w="9016" w:type="dxa"/>
            <w:gridSpan w:val="4"/>
          </w:tcPr>
          <w:p w14:paraId="61609322"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Supervisory management</w:t>
            </w:r>
          </w:p>
        </w:tc>
      </w:tr>
      <w:tr w:rsidR="005E1ECF" w:rsidRPr="00D935BC" w14:paraId="3E0F3E0D" w14:textId="77777777" w:rsidTr="0002180A">
        <w:tc>
          <w:tcPr>
            <w:tcW w:w="2254" w:type="dxa"/>
          </w:tcPr>
          <w:p w14:paraId="093B7A56"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How much experience have you had in your role</w:t>
            </w:r>
          </w:p>
        </w:tc>
        <w:tc>
          <w:tcPr>
            <w:tcW w:w="2254" w:type="dxa"/>
          </w:tcPr>
          <w:p w14:paraId="49D0FDD9" w14:textId="77777777" w:rsidR="005E1ECF" w:rsidRPr="00D935BC" w:rsidRDefault="005E1ECF" w:rsidP="0002180A">
            <w:pPr>
              <w:numPr>
                <w:ilvl w:val="1"/>
                <w:numId w:val="2"/>
              </w:numPr>
              <w:contextualSpacing/>
              <w:jc w:val="cente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month</w:t>
            </w:r>
          </w:p>
          <w:p w14:paraId="71A7480B" w14:textId="77777777" w:rsidR="005E1ECF" w:rsidRPr="00D935BC" w:rsidRDefault="005E1ECF" w:rsidP="0002180A">
            <w:pPr>
              <w:ind w:left="384"/>
              <w:contextualSpacing/>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mc:AlternateContent>
                <mc:Choice Requires="wps">
                  <w:drawing>
                    <wp:anchor distT="0" distB="0" distL="114300" distR="114300" simplePos="0" relativeHeight="251660288" behindDoc="0" locked="0" layoutInCell="1" allowOverlap="1" wp14:anchorId="7D79D7C2" wp14:editId="46571FAB">
                      <wp:simplePos x="0" y="0"/>
                      <wp:positionH relativeFrom="column">
                        <wp:posOffset>373881</wp:posOffset>
                      </wp:positionH>
                      <wp:positionV relativeFrom="paragraph">
                        <wp:posOffset>64803</wp:posOffset>
                      </wp:positionV>
                      <wp:extent cx="441158" cy="192506"/>
                      <wp:effectExtent l="0" t="0" r="16510" b="17145"/>
                      <wp:wrapNone/>
                      <wp:docPr id="2" name="Rectangle 2"/>
                      <wp:cNvGraphicFramePr/>
                      <a:graphic xmlns:a="http://schemas.openxmlformats.org/drawingml/2006/main">
                        <a:graphicData uri="http://schemas.microsoft.com/office/word/2010/wordprocessingShape">
                          <wps:wsp>
                            <wps:cNvSpPr/>
                            <wps:spPr>
                              <a:xfrm>
                                <a:off x="0" y="0"/>
                                <a:ext cx="441158" cy="192506"/>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5C31E9" id="Rectangle 2" o:spid="_x0000_s1026" style="position:absolute;margin-left:29.45pt;margin-top:5.1pt;width:34.75pt;height:15.1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" filled="f" strokecolor="windowText" strokeweight="1pt"/>
                  </w:pict>
                </mc:Fallback>
              </mc:AlternateContent>
            </w:r>
          </w:p>
        </w:tc>
        <w:tc>
          <w:tcPr>
            <w:tcW w:w="2254" w:type="dxa"/>
          </w:tcPr>
          <w:p w14:paraId="3983C283" w14:textId="77777777" w:rsidR="005E1ECF" w:rsidRPr="00D935BC" w:rsidRDefault="005E1ECF" w:rsidP="0002180A">
            <w:pPr>
              <w:jc w:val="cente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1-3 months</w:t>
            </w:r>
          </w:p>
          <w:p w14:paraId="0EC9E074" w14:textId="77777777" w:rsidR="005E1ECF" w:rsidRPr="00D935BC" w:rsidRDefault="005E1ECF" w:rsidP="0002180A">
            <w:pPr>
              <w:jc w:val="cente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mc:AlternateContent>
                <mc:Choice Requires="wps">
                  <w:drawing>
                    <wp:anchor distT="0" distB="0" distL="114300" distR="114300" simplePos="0" relativeHeight="251659264" behindDoc="0" locked="0" layoutInCell="1" allowOverlap="1" wp14:anchorId="1766B612" wp14:editId="5A6386F0">
                      <wp:simplePos x="0" y="0"/>
                      <wp:positionH relativeFrom="column">
                        <wp:posOffset>419401</wp:posOffset>
                      </wp:positionH>
                      <wp:positionV relativeFrom="paragraph">
                        <wp:posOffset>48361</wp:posOffset>
                      </wp:positionV>
                      <wp:extent cx="441158" cy="192506"/>
                      <wp:effectExtent l="0" t="0" r="16510" b="17145"/>
                      <wp:wrapNone/>
                      <wp:docPr id="3" name="Rectangle 3"/>
                      <wp:cNvGraphicFramePr/>
                      <a:graphic xmlns:a="http://schemas.openxmlformats.org/drawingml/2006/main">
                        <a:graphicData uri="http://schemas.microsoft.com/office/word/2010/wordprocessingShape">
                          <wps:wsp>
                            <wps:cNvSpPr/>
                            <wps:spPr>
                              <a:xfrm>
                                <a:off x="0" y="0"/>
                                <a:ext cx="441158" cy="192506"/>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BA5312E" id="Rectangle 3" o:spid="_x0000_s1026" style="position:absolute;margin-left:33pt;margin-top:3.8pt;width:34.75pt;height:15.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" filled="f" strokecolor="windowText" strokeweight="1pt"/>
                  </w:pict>
                </mc:Fallback>
              </mc:AlternateContent>
            </w:r>
          </w:p>
        </w:tc>
        <w:tc>
          <w:tcPr>
            <w:tcW w:w="2254" w:type="dxa"/>
          </w:tcPr>
          <w:p w14:paraId="71B472D7"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mc:AlternateContent>
                <mc:Choice Requires="wps">
                  <w:drawing>
                    <wp:anchor distT="0" distB="0" distL="114300" distR="114300" simplePos="0" relativeHeight="251661312" behindDoc="0" locked="0" layoutInCell="1" allowOverlap="1" wp14:anchorId="373C7A15" wp14:editId="262449C1">
                      <wp:simplePos x="0" y="0"/>
                      <wp:positionH relativeFrom="column">
                        <wp:posOffset>376355</wp:posOffset>
                      </wp:positionH>
                      <wp:positionV relativeFrom="paragraph">
                        <wp:posOffset>216802</wp:posOffset>
                      </wp:positionV>
                      <wp:extent cx="441158" cy="192506"/>
                      <wp:effectExtent l="0" t="0" r="16510" b="17145"/>
                      <wp:wrapNone/>
                      <wp:docPr id="4" name="Rectangle 4"/>
                      <wp:cNvGraphicFramePr/>
                      <a:graphic xmlns:a="http://schemas.openxmlformats.org/drawingml/2006/main">
                        <a:graphicData uri="http://schemas.microsoft.com/office/word/2010/wordprocessingShape">
                          <wps:wsp>
                            <wps:cNvSpPr/>
                            <wps:spPr>
                              <a:xfrm>
                                <a:off x="0" y="0"/>
                                <a:ext cx="441158" cy="192506"/>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BF39A88" id="Rectangle 4" o:spid="_x0000_s1026" style="position:absolute;margin-left:29.65pt;margin-top:17.05pt;width:34.75pt;height:15.1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" filled="f" strokecolor="windowText" strokeweight="1pt"/>
                  </w:pict>
                </mc:Fallback>
              </mc:AlternateContent>
            </w:r>
            <w:r w:rsidRPr="00D935BC">
              <w:rPr>
                <w:rFonts w:ascii="Times New Roman" w:hAnsi="Times New Roman" w:cs="Times New Roman"/>
                <w:color w:val="000000" w:themeColor="text1"/>
                <w:sz w:val="24"/>
                <w:szCs w:val="24"/>
              </w:rPr>
              <w:t>More than 3 months</w:t>
            </w:r>
          </w:p>
          <w:p w14:paraId="32A6A4DB"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592E2796" wp14:editId="5AB1815A">
                  <wp:extent cx="227775" cy="144379"/>
                  <wp:effectExtent l="0" t="0" r="1270" b="8255"/>
                  <wp:docPr id="27" name="Graphic 27"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p>
        </w:tc>
      </w:tr>
      <w:tr w:rsidR="005E1ECF" w:rsidRPr="00D935BC" w14:paraId="010D8B37" w14:textId="77777777" w:rsidTr="0002180A">
        <w:tc>
          <w:tcPr>
            <w:tcW w:w="2254" w:type="dxa"/>
          </w:tcPr>
          <w:p w14:paraId="69CC400D"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How many people have you managed at any one time</w:t>
            </w:r>
          </w:p>
        </w:tc>
        <w:tc>
          <w:tcPr>
            <w:tcW w:w="2254" w:type="dxa"/>
          </w:tcPr>
          <w:p w14:paraId="5BC22FED" w14:textId="77777777" w:rsidR="005E1ECF" w:rsidRPr="00D935BC" w:rsidRDefault="005E1ECF" w:rsidP="0002180A">
            <w:pPr>
              <w:jc w:val="cente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None</w:t>
            </w:r>
          </w:p>
          <w:p w14:paraId="43B584F1" w14:textId="77777777" w:rsidR="005E1ECF" w:rsidRPr="00D935BC" w:rsidRDefault="005E1ECF" w:rsidP="0002180A">
            <w:pPr>
              <w:jc w:val="cente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mc:AlternateContent>
                <mc:Choice Requires="wps">
                  <w:drawing>
                    <wp:anchor distT="0" distB="0" distL="114300" distR="114300" simplePos="0" relativeHeight="251662336" behindDoc="0" locked="0" layoutInCell="1" allowOverlap="1" wp14:anchorId="66BC4E0F" wp14:editId="610B72A9">
                      <wp:simplePos x="0" y="0"/>
                      <wp:positionH relativeFrom="column">
                        <wp:posOffset>399148</wp:posOffset>
                      </wp:positionH>
                      <wp:positionV relativeFrom="paragraph">
                        <wp:posOffset>21757</wp:posOffset>
                      </wp:positionV>
                      <wp:extent cx="441158" cy="192506"/>
                      <wp:effectExtent l="0" t="0" r="16510" b="17145"/>
                      <wp:wrapNone/>
                      <wp:docPr id="5" name="Rectangle 5"/>
                      <wp:cNvGraphicFramePr/>
                      <a:graphic xmlns:a="http://schemas.openxmlformats.org/drawingml/2006/main">
                        <a:graphicData uri="http://schemas.microsoft.com/office/word/2010/wordprocessingShape">
                          <wps:wsp>
                            <wps:cNvSpPr/>
                            <wps:spPr>
                              <a:xfrm>
                                <a:off x="0" y="0"/>
                                <a:ext cx="441158" cy="192506"/>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E4DD284" id="Rectangle 5" o:spid="_x0000_s1026" style="position:absolute;margin-left:31.45pt;margin-top:1.7pt;width:34.75pt;height:15.1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" filled="f" strokecolor="windowText" strokeweight="1pt"/>
                  </w:pict>
                </mc:Fallback>
              </mc:AlternateContent>
            </w:r>
          </w:p>
        </w:tc>
        <w:tc>
          <w:tcPr>
            <w:tcW w:w="2254" w:type="dxa"/>
          </w:tcPr>
          <w:p w14:paraId="25B9F655" w14:textId="77777777" w:rsidR="005E1ECF" w:rsidRPr="00D935BC" w:rsidRDefault="005E1ECF" w:rsidP="0002180A">
            <w:pPr>
              <w:jc w:val="cente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1-5</w:t>
            </w:r>
          </w:p>
          <w:p w14:paraId="6A2BDA1E" w14:textId="77777777" w:rsidR="005E1ECF" w:rsidRPr="00D935BC" w:rsidRDefault="005E1ECF" w:rsidP="0002180A">
            <w:pPr>
              <w:jc w:val="cente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w:drawing>
                <wp:inline distT="0" distB="0" distL="0" distR="0" wp14:anchorId="0F3A95BD" wp14:editId="558F2D0E">
                  <wp:extent cx="227775" cy="144379"/>
                  <wp:effectExtent l="0" t="0" r="1270" b="8255"/>
                  <wp:docPr id="28" name="Graphic 28" descr="Checkmar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Checkmark with solid fill"/>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67701" cy="169687"/>
                          </a:xfrm>
                          <a:prstGeom prst="rect">
                            <a:avLst/>
                          </a:prstGeom>
                        </pic:spPr>
                      </pic:pic>
                    </a:graphicData>
                  </a:graphic>
                </wp:inline>
              </w:drawing>
            </w:r>
            <w:r w:rsidRPr="00D935BC">
              <w:rPr>
                <w:rFonts w:ascii="Times New Roman" w:hAnsi="Times New Roman" w:cs="Times New Roman"/>
                <w:noProof/>
                <w:color w:val="000000" w:themeColor="text1"/>
                <w:sz w:val="24"/>
                <w:szCs w:val="24"/>
              </w:rPr>
              <mc:AlternateContent>
                <mc:Choice Requires="wps">
                  <w:drawing>
                    <wp:anchor distT="0" distB="0" distL="114300" distR="114300" simplePos="0" relativeHeight="251663360" behindDoc="0" locked="0" layoutInCell="1" allowOverlap="1" wp14:anchorId="70C0512B" wp14:editId="1CF6CBB8">
                      <wp:simplePos x="0" y="0"/>
                      <wp:positionH relativeFrom="column">
                        <wp:posOffset>419401</wp:posOffset>
                      </wp:positionH>
                      <wp:positionV relativeFrom="paragraph">
                        <wp:posOffset>21757</wp:posOffset>
                      </wp:positionV>
                      <wp:extent cx="441158" cy="192506"/>
                      <wp:effectExtent l="0" t="0" r="16510" b="17145"/>
                      <wp:wrapNone/>
                      <wp:docPr id="6" name="Rectangle 6"/>
                      <wp:cNvGraphicFramePr/>
                      <a:graphic xmlns:a="http://schemas.openxmlformats.org/drawingml/2006/main">
                        <a:graphicData uri="http://schemas.microsoft.com/office/word/2010/wordprocessingShape">
                          <wps:wsp>
                            <wps:cNvSpPr/>
                            <wps:spPr>
                              <a:xfrm>
                                <a:off x="0" y="0"/>
                                <a:ext cx="441158" cy="192506"/>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6696491" id="Rectangle 6" o:spid="_x0000_s1026" style="position:absolute;margin-left:33pt;margin-top:1.7pt;width:34.75pt;height:15.1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" filled="f" strokecolor="windowText" strokeweight="1pt"/>
                  </w:pict>
                </mc:Fallback>
              </mc:AlternateContent>
            </w:r>
          </w:p>
        </w:tc>
        <w:tc>
          <w:tcPr>
            <w:tcW w:w="2254" w:type="dxa"/>
          </w:tcPr>
          <w:p w14:paraId="2F5B966D" w14:textId="77777777" w:rsidR="005E1ECF" w:rsidRPr="00D935BC" w:rsidRDefault="005E1ECF" w:rsidP="0002180A">
            <w:pPr>
              <w:jc w:val="cente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Above 5</w:t>
            </w:r>
          </w:p>
          <w:p w14:paraId="67A6B228" w14:textId="77777777" w:rsidR="005E1ECF" w:rsidRPr="00D935BC" w:rsidRDefault="005E1ECF" w:rsidP="0002180A">
            <w:pPr>
              <w:jc w:val="center"/>
              <w:rPr>
                <w:rFonts w:ascii="Times New Roman" w:hAnsi="Times New Roman" w:cs="Times New Roman"/>
                <w:color w:val="000000" w:themeColor="text1"/>
                <w:sz w:val="24"/>
                <w:szCs w:val="24"/>
              </w:rPr>
            </w:pPr>
            <w:r w:rsidRPr="00D935BC">
              <w:rPr>
                <w:rFonts w:ascii="Times New Roman" w:hAnsi="Times New Roman" w:cs="Times New Roman"/>
                <w:noProof/>
                <w:color w:val="000000" w:themeColor="text1"/>
                <w:sz w:val="24"/>
                <w:szCs w:val="24"/>
              </w:rPr>
              <mc:AlternateContent>
                <mc:Choice Requires="wps">
                  <w:drawing>
                    <wp:anchor distT="0" distB="0" distL="114300" distR="114300" simplePos="0" relativeHeight="251664384" behindDoc="0" locked="0" layoutInCell="1" allowOverlap="1" wp14:anchorId="42F2174D" wp14:editId="5C74CD6C">
                      <wp:simplePos x="0" y="0"/>
                      <wp:positionH relativeFrom="column">
                        <wp:posOffset>400418</wp:posOffset>
                      </wp:positionH>
                      <wp:positionV relativeFrom="paragraph">
                        <wp:posOffset>37800</wp:posOffset>
                      </wp:positionV>
                      <wp:extent cx="441158" cy="192506"/>
                      <wp:effectExtent l="0" t="0" r="16510" b="17145"/>
                      <wp:wrapNone/>
                      <wp:docPr id="7" name="Rectangle 7"/>
                      <wp:cNvGraphicFramePr/>
                      <a:graphic xmlns:a="http://schemas.openxmlformats.org/drawingml/2006/main">
                        <a:graphicData uri="http://schemas.microsoft.com/office/word/2010/wordprocessingShape">
                          <wps:wsp>
                            <wps:cNvSpPr/>
                            <wps:spPr>
                              <a:xfrm>
                                <a:off x="0" y="0"/>
                                <a:ext cx="441158" cy="192506"/>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77A7D78" id="Rectangle 7" o:spid="_x0000_s1026" style="position:absolute;margin-left:31.55pt;margin-top:3pt;width:34.75pt;height:15.1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" filled="f" strokecolor="windowText" strokeweight="1pt"/>
                  </w:pict>
                </mc:Fallback>
              </mc:AlternateContent>
            </w:r>
          </w:p>
        </w:tc>
      </w:tr>
    </w:tbl>
    <w:p w14:paraId="7FA278EB" w14:textId="77777777" w:rsidR="005E1ECF" w:rsidRPr="00D935BC" w:rsidRDefault="005E1ECF" w:rsidP="005E1ECF">
      <w:pPr>
        <w:rPr>
          <w:rFonts w:ascii="Times New Roman" w:hAnsi="Times New Roman" w:cs="Times New Roman"/>
          <w:color w:val="000000" w:themeColor="text1"/>
          <w:sz w:val="24"/>
          <w:szCs w:val="24"/>
        </w:rPr>
      </w:pPr>
    </w:p>
    <w:p w14:paraId="1705DB91" w14:textId="77777777" w:rsidR="005E1ECF" w:rsidRPr="00D935BC" w:rsidRDefault="005E1ECF" w:rsidP="005E1ECF">
      <w:pPr>
        <w:rPr>
          <w:rFonts w:ascii="Times New Roman" w:hAnsi="Times New Roman" w:cs="Times New Roman"/>
          <w:color w:val="000000" w:themeColor="text1"/>
          <w:sz w:val="24"/>
          <w:szCs w:val="24"/>
        </w:rPr>
      </w:pPr>
    </w:p>
    <w:p w14:paraId="56C502FF" w14:textId="77777777" w:rsidR="005E1ECF" w:rsidRPr="00D935BC" w:rsidRDefault="005E1ECF" w:rsidP="005E1ECF">
      <w:pPr>
        <w:rPr>
          <w:rFonts w:ascii="Times New Roman" w:hAnsi="Times New Roman" w:cs="Times New Roman"/>
          <w:color w:val="000000" w:themeColor="text1"/>
          <w:sz w:val="24"/>
          <w:szCs w:val="24"/>
        </w:rPr>
      </w:pPr>
    </w:p>
    <w:p w14:paraId="5F10C8C0" w14:textId="77777777" w:rsidR="005E1ECF" w:rsidRPr="00D935BC" w:rsidRDefault="005E1ECF" w:rsidP="005E1ECF">
      <w:pPr>
        <w:rPr>
          <w:rFonts w:ascii="Times New Roman"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2972"/>
        <w:gridCol w:w="6044"/>
      </w:tblGrid>
      <w:tr w:rsidR="005E1ECF" w:rsidRPr="00D935BC" w14:paraId="6A32152D" w14:textId="77777777" w:rsidTr="0002180A">
        <w:tc>
          <w:tcPr>
            <w:tcW w:w="9016" w:type="dxa"/>
            <w:gridSpan w:val="2"/>
          </w:tcPr>
          <w:p w14:paraId="21F25EF8"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I declare that the information given in this form is true</w:t>
            </w:r>
          </w:p>
        </w:tc>
      </w:tr>
      <w:tr w:rsidR="005E1ECF" w:rsidRPr="00D935BC" w14:paraId="4C54FD1A" w14:textId="77777777" w:rsidTr="0002180A">
        <w:tc>
          <w:tcPr>
            <w:tcW w:w="2972" w:type="dxa"/>
          </w:tcPr>
          <w:p w14:paraId="1E634B52"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 xml:space="preserve">Signed </w:t>
            </w:r>
          </w:p>
        </w:tc>
        <w:tc>
          <w:tcPr>
            <w:tcW w:w="6044" w:type="dxa"/>
          </w:tcPr>
          <w:p w14:paraId="624D58D0"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Romeo Makiadi</w:t>
            </w:r>
          </w:p>
        </w:tc>
      </w:tr>
      <w:tr w:rsidR="005E1ECF" w:rsidRPr="00D935BC" w14:paraId="5C8265E0" w14:textId="77777777" w:rsidTr="0002180A">
        <w:tc>
          <w:tcPr>
            <w:tcW w:w="2972" w:type="dxa"/>
          </w:tcPr>
          <w:p w14:paraId="737EAA9B"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 xml:space="preserve">Date </w:t>
            </w:r>
          </w:p>
        </w:tc>
        <w:tc>
          <w:tcPr>
            <w:tcW w:w="6044" w:type="dxa"/>
          </w:tcPr>
          <w:p w14:paraId="5D63E62E" w14:textId="77777777" w:rsidR="005E1ECF" w:rsidRPr="00D935BC" w:rsidRDefault="005E1ECF" w:rsidP="0002180A">
            <w:pPr>
              <w:rPr>
                <w:rFonts w:ascii="Times New Roman" w:hAnsi="Times New Roman" w:cs="Times New Roman"/>
                <w:color w:val="000000" w:themeColor="text1"/>
                <w:sz w:val="24"/>
                <w:szCs w:val="24"/>
              </w:rPr>
            </w:pPr>
            <w:r w:rsidRPr="00D935BC">
              <w:rPr>
                <w:rFonts w:ascii="Times New Roman" w:hAnsi="Times New Roman" w:cs="Times New Roman"/>
                <w:color w:val="000000" w:themeColor="text1"/>
                <w:sz w:val="24"/>
                <w:szCs w:val="24"/>
              </w:rPr>
              <w:t>2 august 2021</w:t>
            </w:r>
          </w:p>
        </w:tc>
      </w:tr>
    </w:tbl>
    <w:p w14:paraId="118B232F" w14:textId="77777777" w:rsidR="005E1ECF" w:rsidRDefault="005E1ECF" w:rsidP="005E1ECF"/>
    <w:p w14:paraId="29881F56" w14:textId="77777777" w:rsidR="00D0058E" w:rsidRDefault="00D0058E"/>
    <w:p w14:paraId="1D398CAC" w14:textId="77777777" w:rsidR="00BA7075" w:rsidRDefault="00BA7075"/>
    <w:sectPr w:rsidR="00BA70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C17F2"/>
    <w:multiLevelType w:val="multilevel"/>
    <w:tmpl w:val="C69A83E0"/>
    <w:lvl w:ilvl="0">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4CA1296"/>
    <w:multiLevelType w:val="hybridMultilevel"/>
    <w:tmpl w:val="0518EDB0"/>
    <w:lvl w:ilvl="0" w:tplc="E8745AE8">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2B9"/>
    <w:rsid w:val="005A460A"/>
    <w:rsid w:val="005E1ECF"/>
    <w:rsid w:val="00827751"/>
    <w:rsid w:val="008819CC"/>
    <w:rsid w:val="00913573"/>
    <w:rsid w:val="00970EFB"/>
    <w:rsid w:val="00BA7075"/>
    <w:rsid w:val="00BE12B9"/>
    <w:rsid w:val="00BF456F"/>
    <w:rsid w:val="00C33D30"/>
    <w:rsid w:val="00C87349"/>
    <w:rsid w:val="00D0058E"/>
    <w:rsid w:val="00D4334D"/>
    <w:rsid w:val="00DD3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28737"/>
  <w15:chartTrackingRefBased/>
  <w15:docId w15:val="{40352296-9B49-40CD-A74A-CA2A7C415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3D3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E1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13.png"/><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7.png"/><Relationship Id="rId23" Type="http://schemas.openxmlformats.org/officeDocument/2006/relationships/image" Target="media/image15.sv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4" ma:contentTypeDescription="Create a new document." ma:contentTypeScope="" ma:versionID="545aeb87848c672aedca67699d1bde1e">
  <xsd:schema xmlns:xsd="http://www.w3.org/2001/XMLSchema" xmlns:xs="http://www.w3.org/2001/XMLSchema" xmlns:p="http://schemas.microsoft.com/office/2006/metadata/properties" xmlns:ns3="edbf9fe2-eb7e-429e-8af3-87d9664b8ad0" targetNamespace="http://schemas.microsoft.com/office/2006/metadata/properties" ma:root="true" ma:fieldsID="1749e069a8c071ac050029889c7c5d37" ns3:_="">
    <xsd:import namespace="edbf9fe2-eb7e-429e-8af3-87d9664b8ad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Arm14</b:Tag>
    <b:SourceType>BookSection</b:SourceType>
    <b:Guid>{6B4D000E-0503-4307-9AC6-26EEF64D3B19}</b:Guid>
    <b:Title>Strategic Management</b:Title>
    <b:Year>2014</b:Year>
    <b:Pages>30</b:Pages>
    <b:Author>
      <b:Author>
        <b:NameList>
          <b:Person>
            <b:Last>Armstrong</b:Last>
            <b:First>Michael</b:First>
          </b:Person>
        </b:NameList>
      </b:Author>
      <b:Editor>
        <b:NameList>
          <b:Person>
            <b:Last>Armstrong</b:Last>
            <b:First>Michael</b:First>
          </b:Person>
        </b:NameList>
      </b:Editor>
    </b:Author>
    <b:City>London</b:City>
    <b:Publisher>Kogan Page</b:Publisher>
    <b:Edition>13</b:Edition>
    <b:BookTitle>Armstrongs handbook of human resouce management practice</b:BookTitle>
    <b:RefOrder>1</b:RefOrder>
  </b:Source>
  <b:Source>
    <b:Tag>Swa95</b:Tag>
    <b:SourceType>JournalArticle</b:SourceType>
    <b:Guid>{63FDAE16-E6F3-436A-B162-F60A9869CEDE}</b:Guid>
    <b:Author>
      <b:Author>
        <b:NameList>
          <b:Person>
            <b:Last>Swanson</b:Last>
            <b:First>Richard</b:First>
          </b:Person>
          <b:Person>
            <b:Last>Torraco</b:Last>
            <b:First>J</b:First>
            <b:Middle>Richard</b:Middle>
          </b:Person>
        </b:NameList>
      </b:Author>
    </b:Author>
    <b:Title>The Stragic Roles of Human Resources Development</b:Title>
    <b:Year>1995</b:Year>
    <b:BookTitle>Human Resouce Planning</b:BookTitle>
    <b:Pages>11,12</b:Pages>
    <b:JournalName>Human Resouces Planning</b:JournalName>
    <b:Volume>4</b:Volume>
    <b:Issue>18</b:Issue>
    <b:RefOrder>2</b:RefOrder>
  </b:Source>
  <b:Source>
    <b:Tag>Bun19</b:Tag>
    <b:SourceType>JournalArticle</b:SourceType>
    <b:Guid>{3EB7D5FC-417C-4F2D-B0AD-A6AE5338A6B6}</b:Guid>
    <b:Title>Training as a Management Skill Training and Developing Staff</b:Title>
    <b:Year>2019</b:Year>
    <b:BookTitle>Skill Upgrading for Trainers</b:BookTitle>
    <b:Pages>7,10, 11</b:Pages>
    <b:Author>
      <b:Editor>
        <b:NameList>
          <b:Person>
            <b:Last>Bunthoeun</b:Last>
            <b:First>Dr.</b:First>
            <b:Middle>Seng</b:Middle>
          </b:Person>
        </b:NameList>
      </b:Editor>
      <b:Author>
        <b:NameList>
          <b:Person>
            <b:Last>Bunthoeun</b:Last>
            <b:First>Dr.</b:First>
            <b:Middle>Seng</b:Middle>
          </b:Person>
          <b:Person>
            <b:Last>Vice</b:Last>
            <b:First>Rector</b:First>
          </b:Person>
        </b:NameList>
      </b:Author>
    </b:Author>
    <b:JournalName>Skill Upgrading for Trainers</b:JournalName>
    <b:Volume>1</b:Volume>
    <b:Issue>1</b:Issue>
    <b:RefOrder>3</b:RefOrder>
  </b:Source>
  <b:Source>
    <b:Tag>Ber06</b:Tag>
    <b:SourceType>JournalArticle</b:SourceType>
    <b:Guid>{201B19AE-B010-47E2-B26F-99F4D846EED0}</b:Guid>
    <b:Title>An Evoloutionary Theory of Human Motivation </b:Title>
    <b:Year>2006</b:Year>
    <b:Pages>131,132, 136</b:Pages>
    <b:Author>
      <b:Author>
        <b:NameList>
          <b:Person>
            <b:Last>Bernard</b:Last>
            <b:First>Larry</b:First>
            <b:Middle>C</b:Middle>
          </b:Person>
          <b:Person>
            <b:Last>Mills</b:Last>
            <b:First>Michael</b:First>
          </b:Person>
          <b:Person>
            <b:Last>Swenson</b:Last>
            <b:First>Leland</b:First>
          </b:Person>
          <b:Person>
            <b:Last>Walsh</b:Last>
            <b:Middle>R</b:Middle>
            <b:First>Patricia</b:First>
          </b:Person>
        </b:NameList>
      </b:Author>
    </b:Author>
    <b:JournalName>Genetic, Social, and General Psychology Monographs</b:JournalName>
    <b:Volume>13</b:Volume>
    <b:Issue>2</b:Issue>
    <b:RefOrder>4</b:RefOrder>
  </b:Source>
  <b:Source>
    <b:Tag>Bec21</b:Tag>
    <b:SourceType>InternetSite</b:SourceType>
    <b:Guid>{69756858-269A-477F-B547-8F400691F393}</b:Guid>
    <b:Author>
      <b:Author>
        <b:NameList>
          <b:Person>
            <b:Last>Simon</b:Last>
            <b:First>Becky</b:First>
          </b:Person>
        </b:NameList>
      </b:Author>
    </b:Author>
    <b:Title>Human Resource Management 101: Functions, Policies &amp; Procedures</b:Title>
    <b:Year>2021</b:Year>
    <b:YearAccessed>2021</b:YearAccessed>
    <b:MonthAccessed>August</b:MonthAccessed>
    <b:DayAccessed>2</b:DayAccessed>
    <b:URL>https://www.smartsheet.com/human-resource-management</b:URL>
    <b:RefOrder>5</b:RefOrder>
  </b:Source>
  <b:Source>
    <b:Tag>Sus21</b:Tag>
    <b:SourceType>InternetSite</b:SourceType>
    <b:Guid>{2F91CCD9-1E1B-4AC3-AA1F-0ED8A9A0F79D}</b:Guid>
    <b:Title>What is Human Resource Development </b:Title>
    <b:Year>2021</b:Year>
    <b:Author>
      <b:Author>
        <b:NameList>
          <b:Person>
            <b:Last>Heathfield</b:Last>
            <b:First>Susan</b:First>
            <b:Middle>M</b:Middle>
          </b:Person>
        </b:NameList>
      </b:Author>
    </b:Author>
    <b:YearAccessed>2021</b:YearAccessed>
    <b:MonthAccessed>Auagust</b:MonthAccessed>
    <b:DayAccessed>2</b:DayAccessed>
    <b:URL>https://www.thebalancecareers.com/what-is-human-resource-development-hrd-1918142</b:URL>
    <b:RefOrder>6</b:RefOrder>
  </b:Source>
  <b:Source>
    <b:Tag>Tor08</b:Tag>
    <b:SourceType>Book</b:SourceType>
    <b:Guid>{CC0AA9E8-499A-486F-9247-9D8B4384A102}</b:Guid>
    <b:Title>Human Resource Managment </b:Title>
    <b:Year>2008</b:Year>
    <b:Author>
      <b:Author>
        <b:NameList>
          <b:Person>
            <b:Last>Torrington</b:Last>
            <b:First>Derek</b:First>
          </b:Person>
          <b:Person>
            <b:Last>Hall</b:Last>
            <b:First>Laura</b:First>
          </b:Person>
          <b:Person>
            <b:Last>Taylor</b:Last>
            <b:First>Stephen</b:First>
          </b:Person>
        </b:NameList>
      </b:Author>
    </b:Author>
    <b:City>Essex</b:City>
    <b:Publisher>Pearsons Education limited</b:Publisher>
    <b:Edition>7th</b:Edition>
    <b:RefOrder>7</b:RefOrder>
  </b:Source>
  <b:Source>
    <b:Tag>ADe16</b:Tag>
    <b:SourceType>Book</b:SourceType>
    <b:Guid>{8188BC8F-4409-4161-B5C0-9A63399E0887}</b:Guid>
    <b:Author>
      <b:Author>
        <b:NameList>
          <b:Person>
            <b:Last>A.Decenzo</b:Last>
            <b:First>David</b:First>
          </b:Person>
          <b:Person>
            <b:Last>Robbins</b:Last>
            <b:Middle>Stephen</b:Middle>
            <b:First>P</b:First>
          </b:Person>
          <b:Person>
            <b:Last>Verhulst</b:Last>
            <b:Middle>L</b:Middle>
            <b:First>Susan</b:First>
          </b:Person>
        </b:NameList>
      </b:Author>
    </b:Author>
    <b:Title>Fundementals Of Human Resouces Management </b:Title>
    <b:Year>2016</b:Year>
    <b:City>Danvers USA</b:City>
    <b:Publisher>John Wiley and sons </b:Publisher>
    <b:Edition>12th</b:Edition>
    <b:RefOrder>8</b:RefOrder>
  </b:Source>
  <b:Source>
    <b:Tag>Loo14</b:Tag>
    <b:SourceType>Report</b:SourceType>
    <b:Guid>{29726AC6-2AA6-4714-9717-AEA77FC6E65E}</b:Guid>
    <b:Title>Work force planning is essential to high peforming orgainsations</b:Title>
    <b:Year>2014</b:Year>
    <b:Publisher>SHRM.org</b:Publisher>
    <b:Author>
      <b:Author>
        <b:NameList>
          <b:Person>
            <b:Last>Looch</b:Last>
            <b:First>Peter</b:First>
          </b:Person>
          <b:Person>
            <b:Last>Vemo</b:Last>
          </b:Person>
        </b:NameList>
      </b:Author>
    </b:Author>
    <b:JournalName>Overcoming Traditional Barriers to Workforce Planning</b:JournalName>
    <b:RefOrder>9</b:RefOrder>
  </b:Source>
  <b:Source>
    <b:Tag>Mar21</b:Tag>
    <b:SourceType>InternetSite</b:SourceType>
    <b:Guid>{3F5C3571-5940-4C5B-8CA9-6FF33973F8AE}</b:Guid>
    <b:Title>The value of HR Audit and Why Its Inportant </b:Title>
    <b:Year>2021</b:Year>
    <b:Author>
      <b:Author>
        <b:Corporate>Margaret Renshaw</b:Corporate>
      </b:Author>
    </b:Author>
    <b:YearAccessed>2021</b:YearAccessed>
    <b:MonthAccessed>August</b:MonthAccessed>
    <b:DayAccessed>3</b:DayAccessed>
    <b:URL>https://www.makeuk.org/insights/blogs/the-value-of-a-hr-audit-and-why-its-important</b:URL>
    <b:RefOrder>10</b:RefOrder>
  </b:Source>
  <b:Source>
    <b:Tag>Hay21</b:Tag>
    <b:SourceType>InternetSite</b:SourceType>
    <b:Guid>{98A6380B-20DA-4E58-A2A1-39249A1FC471}</b:Guid>
    <b:Title>Human resource planning</b:Title>
    <b:Year>2021</b:Year>
    <b:YearAccessed>2021</b:YearAccessed>
    <b:MonthAccessed>August</b:MonthAccessed>
    <b:DayAccessed>3</b:DayAccessed>
    <b:URL>https://www.investopedia.com/terms/h/human-resource-planning.asp</b:URL>
    <b:Author>
      <b:Author>
        <b:Corporate>Hayes, Adam</b:Corporate>
      </b:Author>
    </b:Author>
    <b:Publisher>Investopedia</b:Publisher>
    <b:RefOrder>11</b:RefOrder>
  </b:Source>
  <b:Source>
    <b:Tag>Lou21</b:Tag>
    <b:SourceType>InternetSite</b:SourceType>
    <b:Guid>{08F0CA7A-411C-4215-9BB3-BAF98472A188}</b:Guid>
    <b:Author>
      <b:Author>
        <b:Corporate>LoumenLearning</b:Corporate>
      </b:Author>
    </b:Author>
    <b:Title>Core Function of Human Resource Managment </b:Title>
    <b:Year>2021</b:Year>
    <b:YearAccessed>2021</b:YearAccessed>
    <b:MonthAccessed>August</b:MonthAccessed>
    <b:DayAccessed>3</b:DayAccessed>
    <b:URL>https://courses.lumenlearning.com/boundless-management/chapter/core-functions-of-human-resource-management/</b:URL>
    <b:RefOrder>12</b:RefOrder>
  </b:Source>
  <b:Source>
    <b:Tag>Den21</b:Tag>
    <b:SourceType>InternetSite</b:SourceType>
    <b:Guid>{936060F1-E558-4F94-B5A9-45E102B7F7B2}</b:Guid>
    <b:Author>
      <b:Author>
        <b:NameList>
          <b:Person>
            <b:Last>Brandenberg</b:Last>
            <b:First>Dennis</b:First>
          </b:Person>
        </b:NameList>
      </b:Author>
    </b:Author>
    <b:Title>the advantages and disadvantages of human resource system </b:Title>
    <b:Year>2021</b:Year>
    <b:YearAccessed>2021</b:YearAccessed>
    <b:MonthAccessed>August</b:MonthAccessed>
    <b:DayAccessed>3</b:DayAccessed>
    <b:URL>https://smallbusiness.chron.com/advantages-disadvantages-human-resource-information-system-2107.html</b:URL>
    <b:RefOrder>13</b:RefOrder>
  </b:Source>
</b:Sources>
</file>

<file path=customXml/itemProps1.xml><?xml version="1.0" encoding="utf-8"?>
<ds:datastoreItem xmlns:ds="http://schemas.openxmlformats.org/officeDocument/2006/customXml" ds:itemID="{C6C79DA2-401F-434E-B243-7F7D3CB036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7360DC-77FD-4A09-805C-5ABCA1466F6A}">
  <ds:schemaRefs>
    <ds:schemaRef ds:uri="http://schemas.microsoft.com/sharepoint/v3/contenttype/forms"/>
  </ds:schemaRefs>
</ds:datastoreItem>
</file>

<file path=customXml/itemProps3.xml><?xml version="1.0" encoding="utf-8"?>
<ds:datastoreItem xmlns:ds="http://schemas.openxmlformats.org/officeDocument/2006/customXml" ds:itemID="{27FEDB8F-3420-4EDD-B35B-FA6D849BD4C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FA34AF7-4713-41E3-9156-CAF2AD256C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TotalTime>
  <Pages>11</Pages>
  <Words>1771</Words>
  <Characters>10095</Characters>
  <Application>Microsoft Office Word</Application>
  <DocSecurity>0</DocSecurity>
  <Lines>84</Lines>
  <Paragraphs>23</Paragraphs>
  <ScaleCrop>false</ScaleCrop>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Romeo Makiadi Makiadi (1906720)</dc:creator>
  <cp:keywords/>
  <dc:description/>
  <cp:lastModifiedBy>Romeo Makiadi Makiadi (1906720)</cp:lastModifiedBy>
  <cp:revision>2</cp:revision>
  <dcterms:created xsi:type="dcterms:W3CDTF">2021-09-04T14:13:00Z</dcterms:created>
  <dcterms:modified xsi:type="dcterms:W3CDTF">2021-09-04T14:13:00Z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