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08071624"/>
        <w:docPartObj>
          <w:docPartGallery w:val="Cover Pages"/>
          <w:docPartUnique/>
        </w:docPartObj>
      </w:sdtPr>
      <w:sdtEndPr>
        <w:rPr>
          <w:rStyle w:val="s1"/>
          <w:rFonts w:ascii="Arial" w:hAnsi="Arial" w:cs="Arial"/>
          <w:sz w:val="42"/>
          <w:szCs w:val="42"/>
        </w:rPr>
      </w:sdtEndPr>
      <w:sdtContent>
        <w:p w14:paraId="2F51C01F" w14:textId="5E5C46EF" w:rsidR="00B85821" w:rsidRDefault="00B85821">
          <w:r>
            <w:rPr>
              <w:noProof/>
            </w:rPr>
            <mc:AlternateContent>
              <mc:Choice Requires="wps">
                <w:drawing>
                  <wp:anchor distT="0" distB="0" distL="114300" distR="114300" simplePos="0" relativeHeight="251658245" behindDoc="0" locked="0" layoutInCell="1" allowOverlap="1" wp14:anchorId="6E4423D3" wp14:editId="471F493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80B4111" w14:textId="1B07D0B6" w:rsidR="00B85821"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B85821">
                                      <w:rPr>
                                        <w:noProof/>
                                        <w:color w:val="0E2841" w:themeColor="text2"/>
                                      </w:rPr>
                                      <w:t>Kristian Krasimirov Gadzhev (2414422)</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E4423D3" id="_x0000_t202" coordsize="21600,21600" o:spt="202" path="m,l,21600r21600,l21600,xe">
                    <v:stroke joinstyle="miter"/>
                    <v:path gradientshapeok="t" o:connecttype="rect"/>
                  </v:shapetype>
                  <v:shape id="Text Box 255" o:spid="_x0000_s1026" type="#_x0000_t202" style="position:absolute;margin-left:0;margin-top:0;width:220.3pt;height:21.15pt;z-index:251658245;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180B4111" w14:textId="1B07D0B6" w:rsidR="00B85821"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B85821">
                                <w:rPr>
                                  <w:noProof/>
                                  <w:color w:val="0E2841" w:themeColor="text2"/>
                                </w:rPr>
                                <w:t>Kristian Krasimirov Gadzhev (2414422)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4" behindDoc="1" locked="0" layoutInCell="1" allowOverlap="1" wp14:anchorId="1647BA3D" wp14:editId="58C07D0B">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2F397CB" w14:textId="77777777" w:rsidR="00B85821" w:rsidRDefault="00B8582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647BA3D" id="Rectangle 257" o:spid="_x0000_s1027" style="position:absolute;margin-left:0;margin-top:0;width:581.4pt;height:752.4pt;z-index:-2516582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" fillcolor="#c1e4f5 [660]" stroked="f" strokeweight="1.5pt">
                    <v:fill color2="#45b0e1 [1940]" rotate="t" focus="100%" type="gradient">
                      <o:fill v:ext="view" type="gradientUnscaled"/>
                    </v:fill>
                    <v:textbox inset="21.6pt,,21.6pt">
                      <w:txbxContent>
                        <w:p w14:paraId="62F397CB" w14:textId="77777777" w:rsidR="00B85821" w:rsidRDefault="00B85821"/>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6B89E264" wp14:editId="23BEF68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1A7D89" w14:textId="145B9E61" w:rsidR="00B85821"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E77E2C">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B89E264" id="Rectangle 259" o:spid="_x0000_s1028" style="position:absolute;margin-left:0;margin-top:0;width:226.45pt;height:237.6pt;z-index:251658241;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" fillcolor="#0e2841 [3215]" stroked="f" strokeweight="1.5pt">
                    <v:textbox inset="14.4pt,14.4pt,14.4pt,28.8pt">
                      <w:txbxContent>
                        <w:p w14:paraId="1A1A7D89" w14:textId="145B9E61" w:rsidR="00B85821"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E77E2C">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7004C84C" wp14:editId="0285065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arto="http://schemas.microsoft.com/office/word/2006/arto">
                <w:pict>
                  <v:rect w14:anchorId="268184CD"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58243" behindDoc="0" locked="0" layoutInCell="1" allowOverlap="1" wp14:anchorId="445125D3" wp14:editId="7824F0E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arto="http://schemas.microsoft.com/office/word/2006/arto">
                <w:pict>
                  <v:rect w14:anchorId="79047E04"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" fillcolor="#156082 [3204]" stroked="f" strokeweight="1.5pt">
                    <w10:wrap anchorx="page" anchory="page"/>
                  </v:rect>
                </w:pict>
              </mc:Fallback>
            </mc:AlternateContent>
          </w:r>
          <w:r>
            <w:rPr>
              <w:noProof/>
            </w:rPr>
            <mc:AlternateContent>
              <mc:Choice Requires="wps">
                <w:drawing>
                  <wp:anchor distT="0" distB="0" distL="114300" distR="114300" simplePos="0" relativeHeight="251658242" behindDoc="0" locked="0" layoutInCell="1" allowOverlap="1" wp14:anchorId="3C3B02A5" wp14:editId="3EE1524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7D435F8" w14:textId="733AE04C" w:rsidR="00B85821" w:rsidRDefault="00F1428B">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Devoloping Emotional Intelligence Skills</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32741C9" w14:textId="2D3ABF37" w:rsidR="00B85821" w:rsidRDefault="00F1428B">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Individual Writen Report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C3B02A5" id="Text Box 265" o:spid="_x0000_s1029" type="#_x0000_t202" style="position:absolute;margin-left:0;margin-top:0;width:220.3pt;height:194.9pt;z-index:25165824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7D435F8" w14:textId="733AE04C" w:rsidR="00B85821" w:rsidRDefault="00F1428B">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Devoloping Emotional Intelligence Skills</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32741C9" w14:textId="2D3ABF37" w:rsidR="00B85821" w:rsidRDefault="00F1428B">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Individual Writen Report</w:t>
                              </w:r>
                            </w:p>
                          </w:sdtContent>
                        </w:sdt>
                      </w:txbxContent>
                    </v:textbox>
                    <w10:wrap type="square" anchorx="page" anchory="page"/>
                  </v:shape>
                </w:pict>
              </mc:Fallback>
            </mc:AlternateContent>
          </w:r>
        </w:p>
        <w:p w14:paraId="5F765E91" w14:textId="77777777" w:rsidR="00B85821" w:rsidRPr="00B81B67" w:rsidRDefault="00B85821" w:rsidP="00B85821">
          <w:pPr>
            <w:rPr>
              <w:rStyle w:val="s1"/>
              <w:rFonts w:ascii="Arial" w:hAnsi="Arial" w:cs="Arial"/>
            </w:rPr>
          </w:pPr>
          <w:r>
            <w:rPr>
              <w:rStyle w:val="s1"/>
            </w:rPr>
            <w:br w:type="page"/>
          </w:r>
        </w:p>
        <w:p w14:paraId="690E864B" w14:textId="209DC409" w:rsidR="00B85821" w:rsidRPr="00B81B67" w:rsidRDefault="00000000" w:rsidP="00B85821">
          <w:pPr>
            <w:rPr>
              <w:rStyle w:val="s1"/>
              <w:rFonts w:ascii="Arial" w:hAnsi="Arial" w:cs="Arial"/>
            </w:rPr>
          </w:pPr>
        </w:p>
      </w:sdtContent>
    </w:sdt>
    <w:sdt>
      <w:sdtPr>
        <w:rPr>
          <w:rFonts w:ascii="Arial" w:eastAsiaTheme="minorEastAsia" w:hAnsi="Arial" w:cs="Arial"/>
          <w:color w:val="auto"/>
          <w:kern w:val="2"/>
          <w:sz w:val="42"/>
          <w:szCs w:val="42"/>
          <w:lang w:val="en-GB" w:eastAsia="en-GB"/>
          <w14:ligatures w14:val="standardContextual"/>
        </w:rPr>
        <w:id w:val="323951332"/>
        <w:docPartObj>
          <w:docPartGallery w:val="Table of Contents"/>
          <w:docPartUnique/>
        </w:docPartObj>
      </w:sdtPr>
      <w:sdtEndPr>
        <w:rPr>
          <w:b/>
          <w:bCs/>
          <w:noProof/>
          <w:sz w:val="24"/>
          <w:szCs w:val="24"/>
        </w:rPr>
      </w:sdtEndPr>
      <w:sdtContent>
        <w:p w14:paraId="0365990A" w14:textId="06D3E294" w:rsidR="00E77E2C" w:rsidRPr="00B81B67" w:rsidRDefault="00E77E2C">
          <w:pPr>
            <w:pStyle w:val="TOCHeading"/>
            <w:rPr>
              <w:rFonts w:ascii="Arial" w:hAnsi="Arial" w:cs="Arial"/>
            </w:rPr>
          </w:pPr>
          <w:r w:rsidRPr="00B81B67">
            <w:rPr>
              <w:rFonts w:ascii="Arial" w:hAnsi="Arial" w:cs="Arial"/>
            </w:rPr>
            <w:t>Contents</w:t>
          </w:r>
        </w:p>
        <w:p w14:paraId="756457D5" w14:textId="03C27AE4" w:rsidR="00B81B67" w:rsidRDefault="00E77E2C">
          <w:pPr>
            <w:pStyle w:val="TOC1"/>
            <w:tabs>
              <w:tab w:val="right" w:leader="dot" w:pos="9016"/>
            </w:tabs>
            <w:rPr>
              <w:noProof/>
            </w:rPr>
          </w:pPr>
          <w:r w:rsidRPr="00B81B67">
            <w:rPr>
              <w:rFonts w:ascii="Arial" w:hAnsi="Arial" w:cs="Arial"/>
            </w:rPr>
            <w:fldChar w:fldCharType="begin"/>
          </w:r>
          <w:r w:rsidRPr="00B81B67">
            <w:rPr>
              <w:rFonts w:ascii="Arial" w:hAnsi="Arial" w:cs="Arial"/>
            </w:rPr>
            <w:instrText xml:space="preserve"> TOC \o "1-3" \h \z \u </w:instrText>
          </w:r>
          <w:r w:rsidRPr="00B81B67">
            <w:rPr>
              <w:rFonts w:ascii="Arial" w:hAnsi="Arial" w:cs="Arial"/>
            </w:rPr>
            <w:fldChar w:fldCharType="separate"/>
          </w:r>
          <w:hyperlink w:anchor="_Toc236937906" w:history="1">
            <w:r w:rsidR="00B81B67" w:rsidRPr="00E8321E">
              <w:rPr>
                <w:rStyle w:val="Hyperlink"/>
                <w:rFonts w:ascii="Arial" w:hAnsi="Arial" w:cs="Arial"/>
                <w:noProof/>
              </w:rPr>
              <w:t>Introduction</w:t>
            </w:r>
            <w:r w:rsidR="00B81B67">
              <w:rPr>
                <w:noProof/>
                <w:webHidden/>
              </w:rPr>
              <w:tab/>
            </w:r>
            <w:r w:rsidR="00B81B67">
              <w:rPr>
                <w:noProof/>
                <w:webHidden/>
              </w:rPr>
              <w:fldChar w:fldCharType="begin"/>
            </w:r>
            <w:r w:rsidR="00B81B67">
              <w:rPr>
                <w:noProof/>
                <w:webHidden/>
              </w:rPr>
              <w:instrText xml:space="preserve"> PAGEREF _Toc236937906 \h </w:instrText>
            </w:r>
            <w:r w:rsidR="00B81B67">
              <w:rPr>
                <w:noProof/>
                <w:webHidden/>
              </w:rPr>
            </w:r>
            <w:r w:rsidR="00B81B67">
              <w:rPr>
                <w:noProof/>
                <w:webHidden/>
              </w:rPr>
              <w:fldChar w:fldCharType="separate"/>
            </w:r>
            <w:r w:rsidR="00B81B67">
              <w:rPr>
                <w:noProof/>
                <w:webHidden/>
              </w:rPr>
              <w:t>3</w:t>
            </w:r>
            <w:r w:rsidR="00B81B67">
              <w:rPr>
                <w:noProof/>
                <w:webHidden/>
              </w:rPr>
              <w:fldChar w:fldCharType="end"/>
            </w:r>
          </w:hyperlink>
        </w:p>
        <w:p w14:paraId="258A8E4D" w14:textId="003B3677" w:rsidR="00B81B67" w:rsidRDefault="00B81B67">
          <w:pPr>
            <w:pStyle w:val="TOC1"/>
            <w:tabs>
              <w:tab w:val="right" w:leader="dot" w:pos="9016"/>
            </w:tabs>
            <w:rPr>
              <w:noProof/>
            </w:rPr>
          </w:pPr>
          <w:hyperlink w:anchor="_Toc236937907" w:history="1">
            <w:r w:rsidRPr="00E8321E">
              <w:rPr>
                <w:rStyle w:val="Hyperlink"/>
                <w:rFonts w:ascii="Arial" w:hAnsi="Arial" w:cs="Arial"/>
                <w:noProof/>
              </w:rPr>
              <w:t>Task 1: Emotional Intelligence in the Workplace</w:t>
            </w:r>
            <w:r>
              <w:rPr>
                <w:noProof/>
                <w:webHidden/>
              </w:rPr>
              <w:tab/>
            </w:r>
            <w:r>
              <w:rPr>
                <w:noProof/>
                <w:webHidden/>
              </w:rPr>
              <w:fldChar w:fldCharType="begin"/>
            </w:r>
            <w:r>
              <w:rPr>
                <w:noProof/>
                <w:webHidden/>
              </w:rPr>
              <w:instrText xml:space="preserve"> PAGEREF _Toc236937907 \h </w:instrText>
            </w:r>
            <w:r>
              <w:rPr>
                <w:noProof/>
                <w:webHidden/>
              </w:rPr>
            </w:r>
            <w:r>
              <w:rPr>
                <w:noProof/>
                <w:webHidden/>
              </w:rPr>
              <w:fldChar w:fldCharType="separate"/>
            </w:r>
            <w:r>
              <w:rPr>
                <w:noProof/>
                <w:webHidden/>
              </w:rPr>
              <w:t>3</w:t>
            </w:r>
            <w:r>
              <w:rPr>
                <w:noProof/>
                <w:webHidden/>
              </w:rPr>
              <w:fldChar w:fldCharType="end"/>
            </w:r>
          </w:hyperlink>
        </w:p>
        <w:p w14:paraId="4F81E6A1" w14:textId="2D68D851" w:rsidR="00B81B67" w:rsidRDefault="00B81B67">
          <w:pPr>
            <w:pStyle w:val="TOC2"/>
            <w:tabs>
              <w:tab w:val="left" w:pos="960"/>
              <w:tab w:val="right" w:leader="dot" w:pos="9016"/>
            </w:tabs>
            <w:rPr>
              <w:noProof/>
            </w:rPr>
          </w:pPr>
          <w:hyperlink w:anchor="_Toc236937908" w:history="1">
            <w:r w:rsidRPr="00E8321E">
              <w:rPr>
                <w:rStyle w:val="Hyperlink"/>
                <w:rFonts w:ascii="Arial" w:hAnsi="Arial" w:cs="Arial"/>
                <w:noProof/>
              </w:rPr>
              <w:t>1.1</w:t>
            </w:r>
            <w:r>
              <w:rPr>
                <w:noProof/>
              </w:rPr>
              <w:tab/>
            </w:r>
            <w:r w:rsidRPr="00E8321E">
              <w:rPr>
                <w:rStyle w:val="Hyperlink"/>
                <w:rFonts w:ascii="Arial" w:hAnsi="Arial" w:cs="Arial"/>
                <w:noProof/>
              </w:rPr>
              <w:t>Conceptualising emotional intelligence: A critical review of theoretical models</w:t>
            </w:r>
            <w:r>
              <w:rPr>
                <w:noProof/>
                <w:webHidden/>
              </w:rPr>
              <w:tab/>
            </w:r>
            <w:r>
              <w:rPr>
                <w:noProof/>
                <w:webHidden/>
              </w:rPr>
              <w:fldChar w:fldCharType="begin"/>
            </w:r>
            <w:r>
              <w:rPr>
                <w:noProof/>
                <w:webHidden/>
              </w:rPr>
              <w:instrText xml:space="preserve"> PAGEREF _Toc236937908 \h </w:instrText>
            </w:r>
            <w:r>
              <w:rPr>
                <w:noProof/>
                <w:webHidden/>
              </w:rPr>
            </w:r>
            <w:r>
              <w:rPr>
                <w:noProof/>
                <w:webHidden/>
              </w:rPr>
              <w:fldChar w:fldCharType="separate"/>
            </w:r>
            <w:r>
              <w:rPr>
                <w:noProof/>
                <w:webHidden/>
              </w:rPr>
              <w:t>3</w:t>
            </w:r>
            <w:r>
              <w:rPr>
                <w:noProof/>
                <w:webHidden/>
              </w:rPr>
              <w:fldChar w:fldCharType="end"/>
            </w:r>
          </w:hyperlink>
        </w:p>
        <w:p w14:paraId="45799357" w14:textId="5C636753" w:rsidR="00B81B67" w:rsidRDefault="00B81B67">
          <w:pPr>
            <w:pStyle w:val="TOC3"/>
            <w:tabs>
              <w:tab w:val="right" w:leader="dot" w:pos="9016"/>
            </w:tabs>
            <w:rPr>
              <w:noProof/>
            </w:rPr>
          </w:pPr>
          <w:hyperlink w:anchor="_Toc236937909" w:history="1">
            <w:r w:rsidRPr="00E8321E">
              <w:rPr>
                <w:rStyle w:val="Hyperlink"/>
                <w:rFonts w:ascii="Arial" w:hAnsi="Arial" w:cs="Arial"/>
                <w:noProof/>
              </w:rPr>
              <w:t>Mayer and Salovey’s ability model</w:t>
            </w:r>
            <w:r>
              <w:rPr>
                <w:noProof/>
                <w:webHidden/>
              </w:rPr>
              <w:tab/>
            </w:r>
            <w:r>
              <w:rPr>
                <w:noProof/>
                <w:webHidden/>
              </w:rPr>
              <w:fldChar w:fldCharType="begin"/>
            </w:r>
            <w:r>
              <w:rPr>
                <w:noProof/>
                <w:webHidden/>
              </w:rPr>
              <w:instrText xml:space="preserve"> PAGEREF _Toc236937909 \h </w:instrText>
            </w:r>
            <w:r>
              <w:rPr>
                <w:noProof/>
                <w:webHidden/>
              </w:rPr>
            </w:r>
            <w:r>
              <w:rPr>
                <w:noProof/>
                <w:webHidden/>
              </w:rPr>
              <w:fldChar w:fldCharType="separate"/>
            </w:r>
            <w:r>
              <w:rPr>
                <w:noProof/>
                <w:webHidden/>
              </w:rPr>
              <w:t>3</w:t>
            </w:r>
            <w:r>
              <w:rPr>
                <w:noProof/>
                <w:webHidden/>
              </w:rPr>
              <w:fldChar w:fldCharType="end"/>
            </w:r>
          </w:hyperlink>
        </w:p>
        <w:p w14:paraId="64165D2D" w14:textId="7F348D8E" w:rsidR="00B81B67" w:rsidRDefault="00B81B67">
          <w:pPr>
            <w:pStyle w:val="TOC3"/>
            <w:tabs>
              <w:tab w:val="right" w:leader="dot" w:pos="9016"/>
            </w:tabs>
            <w:rPr>
              <w:noProof/>
            </w:rPr>
          </w:pPr>
          <w:hyperlink w:anchor="_Toc236937910" w:history="1">
            <w:r w:rsidRPr="00E8321E">
              <w:rPr>
                <w:rStyle w:val="Hyperlink"/>
                <w:rFonts w:ascii="Arial" w:hAnsi="Arial" w:cs="Arial"/>
                <w:noProof/>
              </w:rPr>
              <w:t>Goleman’s emotional intelligence framework</w:t>
            </w:r>
            <w:r>
              <w:rPr>
                <w:noProof/>
                <w:webHidden/>
              </w:rPr>
              <w:tab/>
            </w:r>
            <w:r>
              <w:rPr>
                <w:noProof/>
                <w:webHidden/>
              </w:rPr>
              <w:fldChar w:fldCharType="begin"/>
            </w:r>
            <w:r>
              <w:rPr>
                <w:noProof/>
                <w:webHidden/>
              </w:rPr>
              <w:instrText xml:space="preserve"> PAGEREF _Toc236937910 \h </w:instrText>
            </w:r>
            <w:r>
              <w:rPr>
                <w:noProof/>
                <w:webHidden/>
              </w:rPr>
            </w:r>
            <w:r>
              <w:rPr>
                <w:noProof/>
                <w:webHidden/>
              </w:rPr>
              <w:fldChar w:fldCharType="separate"/>
            </w:r>
            <w:r>
              <w:rPr>
                <w:noProof/>
                <w:webHidden/>
              </w:rPr>
              <w:t>4</w:t>
            </w:r>
            <w:r>
              <w:rPr>
                <w:noProof/>
                <w:webHidden/>
              </w:rPr>
              <w:fldChar w:fldCharType="end"/>
            </w:r>
          </w:hyperlink>
        </w:p>
        <w:p w14:paraId="490168C1" w14:textId="6D6A8CC8" w:rsidR="00B81B67" w:rsidRDefault="00B81B67">
          <w:pPr>
            <w:pStyle w:val="TOC3"/>
            <w:tabs>
              <w:tab w:val="right" w:leader="dot" w:pos="9016"/>
            </w:tabs>
            <w:rPr>
              <w:noProof/>
            </w:rPr>
          </w:pPr>
          <w:hyperlink w:anchor="_Toc236937911" w:history="1">
            <w:r w:rsidRPr="00E8321E">
              <w:rPr>
                <w:rStyle w:val="Hyperlink"/>
                <w:rFonts w:ascii="Arial" w:hAnsi="Arial" w:cs="Arial"/>
                <w:noProof/>
              </w:rPr>
              <w:t>Bar-On’s emotional social intelligence (ESI) Model</w:t>
            </w:r>
            <w:r>
              <w:rPr>
                <w:noProof/>
                <w:webHidden/>
              </w:rPr>
              <w:tab/>
            </w:r>
            <w:r>
              <w:rPr>
                <w:noProof/>
                <w:webHidden/>
              </w:rPr>
              <w:fldChar w:fldCharType="begin"/>
            </w:r>
            <w:r>
              <w:rPr>
                <w:noProof/>
                <w:webHidden/>
              </w:rPr>
              <w:instrText xml:space="preserve"> PAGEREF _Toc236937911 \h </w:instrText>
            </w:r>
            <w:r>
              <w:rPr>
                <w:noProof/>
                <w:webHidden/>
              </w:rPr>
            </w:r>
            <w:r>
              <w:rPr>
                <w:noProof/>
                <w:webHidden/>
              </w:rPr>
              <w:fldChar w:fldCharType="separate"/>
            </w:r>
            <w:r>
              <w:rPr>
                <w:noProof/>
                <w:webHidden/>
              </w:rPr>
              <w:t>4</w:t>
            </w:r>
            <w:r>
              <w:rPr>
                <w:noProof/>
                <w:webHidden/>
              </w:rPr>
              <w:fldChar w:fldCharType="end"/>
            </w:r>
          </w:hyperlink>
        </w:p>
        <w:p w14:paraId="561C930C" w14:textId="5E2E09CE" w:rsidR="00B81B67" w:rsidRDefault="00B81B67">
          <w:pPr>
            <w:pStyle w:val="TOC2"/>
            <w:tabs>
              <w:tab w:val="right" w:leader="dot" w:pos="9016"/>
            </w:tabs>
            <w:rPr>
              <w:noProof/>
            </w:rPr>
          </w:pPr>
          <w:hyperlink w:anchor="_Toc236937912" w:history="1">
            <w:r w:rsidRPr="00E8321E">
              <w:rPr>
                <w:rStyle w:val="Hyperlink"/>
                <w:rFonts w:ascii="Arial" w:hAnsi="Arial" w:cs="Arial"/>
                <w:noProof/>
              </w:rPr>
              <w:t>1.2 The impact of EI on employee performance, collaboration, and well being</w:t>
            </w:r>
            <w:r>
              <w:rPr>
                <w:noProof/>
                <w:webHidden/>
              </w:rPr>
              <w:tab/>
            </w:r>
            <w:r>
              <w:rPr>
                <w:noProof/>
                <w:webHidden/>
              </w:rPr>
              <w:fldChar w:fldCharType="begin"/>
            </w:r>
            <w:r>
              <w:rPr>
                <w:noProof/>
                <w:webHidden/>
              </w:rPr>
              <w:instrText xml:space="preserve"> PAGEREF _Toc236937912 \h </w:instrText>
            </w:r>
            <w:r>
              <w:rPr>
                <w:noProof/>
                <w:webHidden/>
              </w:rPr>
            </w:r>
            <w:r>
              <w:rPr>
                <w:noProof/>
                <w:webHidden/>
              </w:rPr>
              <w:fldChar w:fldCharType="separate"/>
            </w:r>
            <w:r>
              <w:rPr>
                <w:noProof/>
                <w:webHidden/>
              </w:rPr>
              <w:t>5</w:t>
            </w:r>
            <w:r>
              <w:rPr>
                <w:noProof/>
                <w:webHidden/>
              </w:rPr>
              <w:fldChar w:fldCharType="end"/>
            </w:r>
          </w:hyperlink>
        </w:p>
        <w:p w14:paraId="21421285" w14:textId="20F11BAE" w:rsidR="00B81B67" w:rsidRDefault="00B81B67">
          <w:pPr>
            <w:pStyle w:val="TOC3"/>
            <w:tabs>
              <w:tab w:val="right" w:leader="dot" w:pos="9016"/>
            </w:tabs>
            <w:rPr>
              <w:noProof/>
            </w:rPr>
          </w:pPr>
          <w:hyperlink w:anchor="_Toc236937913" w:history="1">
            <w:r w:rsidRPr="00E8321E">
              <w:rPr>
                <w:rStyle w:val="Hyperlink"/>
                <w:rFonts w:ascii="Arial" w:hAnsi="Arial" w:cs="Arial"/>
                <w:noProof/>
              </w:rPr>
              <w:t>Individual employee performance</w:t>
            </w:r>
            <w:r>
              <w:rPr>
                <w:noProof/>
                <w:webHidden/>
              </w:rPr>
              <w:tab/>
            </w:r>
            <w:r>
              <w:rPr>
                <w:noProof/>
                <w:webHidden/>
              </w:rPr>
              <w:fldChar w:fldCharType="begin"/>
            </w:r>
            <w:r>
              <w:rPr>
                <w:noProof/>
                <w:webHidden/>
              </w:rPr>
              <w:instrText xml:space="preserve"> PAGEREF _Toc236937913 \h </w:instrText>
            </w:r>
            <w:r>
              <w:rPr>
                <w:noProof/>
                <w:webHidden/>
              </w:rPr>
            </w:r>
            <w:r>
              <w:rPr>
                <w:noProof/>
                <w:webHidden/>
              </w:rPr>
              <w:fldChar w:fldCharType="separate"/>
            </w:r>
            <w:r>
              <w:rPr>
                <w:noProof/>
                <w:webHidden/>
              </w:rPr>
              <w:t>5</w:t>
            </w:r>
            <w:r>
              <w:rPr>
                <w:noProof/>
                <w:webHidden/>
              </w:rPr>
              <w:fldChar w:fldCharType="end"/>
            </w:r>
          </w:hyperlink>
        </w:p>
        <w:p w14:paraId="7ECD4603" w14:textId="40288CB8" w:rsidR="00B81B67" w:rsidRDefault="00B81B67">
          <w:pPr>
            <w:pStyle w:val="TOC3"/>
            <w:tabs>
              <w:tab w:val="right" w:leader="dot" w:pos="9016"/>
            </w:tabs>
            <w:rPr>
              <w:noProof/>
            </w:rPr>
          </w:pPr>
          <w:hyperlink w:anchor="_Toc236937914" w:history="1">
            <w:r w:rsidRPr="00E8321E">
              <w:rPr>
                <w:rStyle w:val="Hyperlink"/>
                <w:rFonts w:ascii="Arial" w:hAnsi="Arial" w:cs="Arial"/>
                <w:noProof/>
              </w:rPr>
              <w:t>Team collaboration</w:t>
            </w:r>
            <w:r>
              <w:rPr>
                <w:noProof/>
                <w:webHidden/>
              </w:rPr>
              <w:tab/>
            </w:r>
            <w:r>
              <w:rPr>
                <w:noProof/>
                <w:webHidden/>
              </w:rPr>
              <w:fldChar w:fldCharType="begin"/>
            </w:r>
            <w:r>
              <w:rPr>
                <w:noProof/>
                <w:webHidden/>
              </w:rPr>
              <w:instrText xml:space="preserve"> PAGEREF _Toc236937914 \h </w:instrText>
            </w:r>
            <w:r>
              <w:rPr>
                <w:noProof/>
                <w:webHidden/>
              </w:rPr>
            </w:r>
            <w:r>
              <w:rPr>
                <w:noProof/>
                <w:webHidden/>
              </w:rPr>
              <w:fldChar w:fldCharType="separate"/>
            </w:r>
            <w:r>
              <w:rPr>
                <w:noProof/>
                <w:webHidden/>
              </w:rPr>
              <w:t>5</w:t>
            </w:r>
            <w:r>
              <w:rPr>
                <w:noProof/>
                <w:webHidden/>
              </w:rPr>
              <w:fldChar w:fldCharType="end"/>
            </w:r>
          </w:hyperlink>
        </w:p>
        <w:p w14:paraId="2403EF28" w14:textId="39447373" w:rsidR="00B81B67" w:rsidRDefault="00B81B67">
          <w:pPr>
            <w:pStyle w:val="TOC3"/>
            <w:tabs>
              <w:tab w:val="right" w:leader="dot" w:pos="9016"/>
            </w:tabs>
            <w:rPr>
              <w:noProof/>
            </w:rPr>
          </w:pPr>
          <w:hyperlink w:anchor="_Toc236937915" w:history="1">
            <w:r w:rsidRPr="00E8321E">
              <w:rPr>
                <w:rStyle w:val="Hyperlink"/>
                <w:rFonts w:ascii="Arial" w:hAnsi="Arial" w:cs="Arial"/>
                <w:noProof/>
              </w:rPr>
              <w:t>Workplace well being</w:t>
            </w:r>
            <w:r>
              <w:rPr>
                <w:noProof/>
                <w:webHidden/>
              </w:rPr>
              <w:tab/>
            </w:r>
            <w:r>
              <w:rPr>
                <w:noProof/>
                <w:webHidden/>
              </w:rPr>
              <w:fldChar w:fldCharType="begin"/>
            </w:r>
            <w:r>
              <w:rPr>
                <w:noProof/>
                <w:webHidden/>
              </w:rPr>
              <w:instrText xml:space="preserve"> PAGEREF _Toc236937915 \h </w:instrText>
            </w:r>
            <w:r>
              <w:rPr>
                <w:noProof/>
                <w:webHidden/>
              </w:rPr>
            </w:r>
            <w:r>
              <w:rPr>
                <w:noProof/>
                <w:webHidden/>
              </w:rPr>
              <w:fldChar w:fldCharType="separate"/>
            </w:r>
            <w:r>
              <w:rPr>
                <w:noProof/>
                <w:webHidden/>
              </w:rPr>
              <w:t>5</w:t>
            </w:r>
            <w:r>
              <w:rPr>
                <w:noProof/>
                <w:webHidden/>
              </w:rPr>
              <w:fldChar w:fldCharType="end"/>
            </w:r>
          </w:hyperlink>
        </w:p>
        <w:p w14:paraId="45FA93FE" w14:textId="37543C67" w:rsidR="00B81B67" w:rsidRDefault="00B81B67">
          <w:pPr>
            <w:pStyle w:val="TOC2"/>
            <w:tabs>
              <w:tab w:val="right" w:leader="dot" w:pos="9016"/>
            </w:tabs>
            <w:rPr>
              <w:noProof/>
            </w:rPr>
          </w:pPr>
          <w:hyperlink w:anchor="_Toc236937916" w:history="1">
            <w:r w:rsidRPr="00E8321E">
              <w:rPr>
                <w:rStyle w:val="Hyperlink"/>
                <w:rFonts w:ascii="Arial" w:hAnsi="Arial" w:cs="Arial"/>
                <w:noProof/>
              </w:rPr>
              <w:t>1.3 Operationalizing EI in communication, conflict management, and decision making</w:t>
            </w:r>
            <w:r>
              <w:rPr>
                <w:noProof/>
                <w:webHidden/>
              </w:rPr>
              <w:tab/>
            </w:r>
            <w:r>
              <w:rPr>
                <w:noProof/>
                <w:webHidden/>
              </w:rPr>
              <w:fldChar w:fldCharType="begin"/>
            </w:r>
            <w:r>
              <w:rPr>
                <w:noProof/>
                <w:webHidden/>
              </w:rPr>
              <w:instrText xml:space="preserve"> PAGEREF _Toc236937916 \h </w:instrText>
            </w:r>
            <w:r>
              <w:rPr>
                <w:noProof/>
                <w:webHidden/>
              </w:rPr>
            </w:r>
            <w:r>
              <w:rPr>
                <w:noProof/>
                <w:webHidden/>
              </w:rPr>
              <w:fldChar w:fldCharType="separate"/>
            </w:r>
            <w:r>
              <w:rPr>
                <w:noProof/>
                <w:webHidden/>
              </w:rPr>
              <w:t>6</w:t>
            </w:r>
            <w:r>
              <w:rPr>
                <w:noProof/>
                <w:webHidden/>
              </w:rPr>
              <w:fldChar w:fldCharType="end"/>
            </w:r>
          </w:hyperlink>
        </w:p>
        <w:p w14:paraId="390C5589" w14:textId="0915FF85" w:rsidR="00B81B67" w:rsidRDefault="00B81B67">
          <w:pPr>
            <w:pStyle w:val="TOC3"/>
            <w:tabs>
              <w:tab w:val="right" w:leader="dot" w:pos="9016"/>
            </w:tabs>
            <w:rPr>
              <w:noProof/>
            </w:rPr>
          </w:pPr>
          <w:hyperlink w:anchor="_Toc236937917" w:history="1">
            <w:r w:rsidRPr="00E8321E">
              <w:rPr>
                <w:rStyle w:val="Hyperlink"/>
                <w:rFonts w:ascii="Arial" w:hAnsi="Arial" w:cs="Arial"/>
                <w:noProof/>
              </w:rPr>
              <w:t>Effective communication</w:t>
            </w:r>
            <w:r>
              <w:rPr>
                <w:noProof/>
                <w:webHidden/>
              </w:rPr>
              <w:tab/>
            </w:r>
            <w:r>
              <w:rPr>
                <w:noProof/>
                <w:webHidden/>
              </w:rPr>
              <w:fldChar w:fldCharType="begin"/>
            </w:r>
            <w:r>
              <w:rPr>
                <w:noProof/>
                <w:webHidden/>
              </w:rPr>
              <w:instrText xml:space="preserve"> PAGEREF _Toc236937917 \h </w:instrText>
            </w:r>
            <w:r>
              <w:rPr>
                <w:noProof/>
                <w:webHidden/>
              </w:rPr>
            </w:r>
            <w:r>
              <w:rPr>
                <w:noProof/>
                <w:webHidden/>
              </w:rPr>
              <w:fldChar w:fldCharType="separate"/>
            </w:r>
            <w:r>
              <w:rPr>
                <w:noProof/>
                <w:webHidden/>
              </w:rPr>
              <w:t>6</w:t>
            </w:r>
            <w:r>
              <w:rPr>
                <w:noProof/>
                <w:webHidden/>
              </w:rPr>
              <w:fldChar w:fldCharType="end"/>
            </w:r>
          </w:hyperlink>
        </w:p>
        <w:p w14:paraId="293A2F94" w14:textId="6E1235D0" w:rsidR="00B81B67" w:rsidRDefault="00B81B67">
          <w:pPr>
            <w:pStyle w:val="TOC3"/>
            <w:tabs>
              <w:tab w:val="right" w:leader="dot" w:pos="9016"/>
            </w:tabs>
            <w:rPr>
              <w:noProof/>
            </w:rPr>
          </w:pPr>
          <w:hyperlink w:anchor="_Toc236937918" w:history="1">
            <w:r w:rsidRPr="00E8321E">
              <w:rPr>
                <w:rStyle w:val="Hyperlink"/>
                <w:rFonts w:ascii="Arial" w:hAnsi="Arial" w:cs="Arial"/>
                <w:noProof/>
              </w:rPr>
              <w:t>Conflict management</w:t>
            </w:r>
            <w:r>
              <w:rPr>
                <w:noProof/>
                <w:webHidden/>
              </w:rPr>
              <w:tab/>
            </w:r>
            <w:r>
              <w:rPr>
                <w:noProof/>
                <w:webHidden/>
              </w:rPr>
              <w:fldChar w:fldCharType="begin"/>
            </w:r>
            <w:r>
              <w:rPr>
                <w:noProof/>
                <w:webHidden/>
              </w:rPr>
              <w:instrText xml:space="preserve"> PAGEREF _Toc236937918 \h </w:instrText>
            </w:r>
            <w:r>
              <w:rPr>
                <w:noProof/>
                <w:webHidden/>
              </w:rPr>
            </w:r>
            <w:r>
              <w:rPr>
                <w:noProof/>
                <w:webHidden/>
              </w:rPr>
              <w:fldChar w:fldCharType="separate"/>
            </w:r>
            <w:r>
              <w:rPr>
                <w:noProof/>
                <w:webHidden/>
              </w:rPr>
              <w:t>6</w:t>
            </w:r>
            <w:r>
              <w:rPr>
                <w:noProof/>
                <w:webHidden/>
              </w:rPr>
              <w:fldChar w:fldCharType="end"/>
            </w:r>
          </w:hyperlink>
        </w:p>
        <w:p w14:paraId="38400D31" w14:textId="6EF384BE" w:rsidR="00B81B67" w:rsidRDefault="00B81B67">
          <w:pPr>
            <w:pStyle w:val="TOC2"/>
            <w:tabs>
              <w:tab w:val="right" w:leader="dot" w:pos="9016"/>
            </w:tabs>
            <w:rPr>
              <w:noProof/>
            </w:rPr>
          </w:pPr>
          <w:hyperlink w:anchor="_Toc236937919" w:history="1">
            <w:r w:rsidRPr="00E8321E">
              <w:rPr>
                <w:rStyle w:val="Hyperlink"/>
                <w:rFonts w:ascii="Arial" w:hAnsi="Arial" w:cs="Arial"/>
                <w:noProof/>
              </w:rPr>
              <w:t>1.4 The Neurobiology of mindfulness and its synergy with Goleman's framework</w:t>
            </w:r>
            <w:r>
              <w:rPr>
                <w:noProof/>
                <w:webHidden/>
              </w:rPr>
              <w:tab/>
            </w:r>
            <w:r>
              <w:rPr>
                <w:noProof/>
                <w:webHidden/>
              </w:rPr>
              <w:fldChar w:fldCharType="begin"/>
            </w:r>
            <w:r>
              <w:rPr>
                <w:noProof/>
                <w:webHidden/>
              </w:rPr>
              <w:instrText xml:space="preserve"> PAGEREF _Toc236937919 \h </w:instrText>
            </w:r>
            <w:r>
              <w:rPr>
                <w:noProof/>
                <w:webHidden/>
              </w:rPr>
            </w:r>
            <w:r>
              <w:rPr>
                <w:noProof/>
                <w:webHidden/>
              </w:rPr>
              <w:fldChar w:fldCharType="separate"/>
            </w:r>
            <w:r>
              <w:rPr>
                <w:noProof/>
                <w:webHidden/>
              </w:rPr>
              <w:t>6</w:t>
            </w:r>
            <w:r>
              <w:rPr>
                <w:noProof/>
                <w:webHidden/>
              </w:rPr>
              <w:fldChar w:fldCharType="end"/>
            </w:r>
          </w:hyperlink>
        </w:p>
        <w:p w14:paraId="0C46F522" w14:textId="0264402A" w:rsidR="00B81B67" w:rsidRDefault="00B81B67">
          <w:pPr>
            <w:pStyle w:val="TOC2"/>
            <w:tabs>
              <w:tab w:val="right" w:leader="dot" w:pos="9016"/>
            </w:tabs>
            <w:rPr>
              <w:noProof/>
            </w:rPr>
          </w:pPr>
          <w:hyperlink w:anchor="_Toc236937920" w:history="1">
            <w:r w:rsidRPr="00E8321E">
              <w:rPr>
                <w:rStyle w:val="Hyperlink"/>
                <w:rFonts w:ascii="Arial" w:hAnsi="Arial" w:cs="Arial"/>
                <w:noProof/>
              </w:rPr>
              <w:t>1.5 Deepening cognitive rigour in executive decision making</w:t>
            </w:r>
            <w:r>
              <w:rPr>
                <w:noProof/>
                <w:webHidden/>
              </w:rPr>
              <w:tab/>
            </w:r>
            <w:r>
              <w:rPr>
                <w:noProof/>
                <w:webHidden/>
              </w:rPr>
              <w:fldChar w:fldCharType="begin"/>
            </w:r>
            <w:r>
              <w:rPr>
                <w:noProof/>
                <w:webHidden/>
              </w:rPr>
              <w:instrText xml:space="preserve"> PAGEREF _Toc236937920 \h </w:instrText>
            </w:r>
            <w:r>
              <w:rPr>
                <w:noProof/>
                <w:webHidden/>
              </w:rPr>
            </w:r>
            <w:r>
              <w:rPr>
                <w:noProof/>
                <w:webHidden/>
              </w:rPr>
              <w:fldChar w:fldCharType="separate"/>
            </w:r>
            <w:r>
              <w:rPr>
                <w:noProof/>
                <w:webHidden/>
              </w:rPr>
              <w:t>7</w:t>
            </w:r>
            <w:r>
              <w:rPr>
                <w:noProof/>
                <w:webHidden/>
              </w:rPr>
              <w:fldChar w:fldCharType="end"/>
            </w:r>
          </w:hyperlink>
        </w:p>
        <w:p w14:paraId="1936D526" w14:textId="66212AD3" w:rsidR="00B81B67" w:rsidRDefault="00B81B67">
          <w:pPr>
            <w:pStyle w:val="TOC1"/>
            <w:tabs>
              <w:tab w:val="right" w:leader="dot" w:pos="9016"/>
            </w:tabs>
            <w:rPr>
              <w:noProof/>
            </w:rPr>
          </w:pPr>
          <w:hyperlink w:anchor="_Toc236937921" w:history="1">
            <w:r w:rsidRPr="00E8321E">
              <w:rPr>
                <w:rStyle w:val="Hyperlink"/>
                <w:rFonts w:ascii="Arial" w:hAnsi="Arial" w:cs="Arial"/>
                <w:noProof/>
              </w:rPr>
              <w:t>Task 2: Managing a multigenerational workforce</w:t>
            </w:r>
            <w:r>
              <w:rPr>
                <w:noProof/>
                <w:webHidden/>
              </w:rPr>
              <w:tab/>
            </w:r>
            <w:r>
              <w:rPr>
                <w:noProof/>
                <w:webHidden/>
              </w:rPr>
              <w:fldChar w:fldCharType="begin"/>
            </w:r>
            <w:r>
              <w:rPr>
                <w:noProof/>
                <w:webHidden/>
              </w:rPr>
              <w:instrText xml:space="preserve"> PAGEREF _Toc236937921 \h </w:instrText>
            </w:r>
            <w:r>
              <w:rPr>
                <w:noProof/>
                <w:webHidden/>
              </w:rPr>
            </w:r>
            <w:r>
              <w:rPr>
                <w:noProof/>
                <w:webHidden/>
              </w:rPr>
              <w:fldChar w:fldCharType="separate"/>
            </w:r>
            <w:r>
              <w:rPr>
                <w:noProof/>
                <w:webHidden/>
              </w:rPr>
              <w:t>8</w:t>
            </w:r>
            <w:r>
              <w:rPr>
                <w:noProof/>
                <w:webHidden/>
              </w:rPr>
              <w:fldChar w:fldCharType="end"/>
            </w:r>
          </w:hyperlink>
        </w:p>
        <w:p w14:paraId="679BC455" w14:textId="17C132D3" w:rsidR="00B81B67" w:rsidRDefault="00B81B67">
          <w:pPr>
            <w:pStyle w:val="TOC2"/>
            <w:tabs>
              <w:tab w:val="right" w:leader="dot" w:pos="9016"/>
            </w:tabs>
            <w:rPr>
              <w:noProof/>
            </w:rPr>
          </w:pPr>
          <w:hyperlink w:anchor="_Toc236937922" w:history="1">
            <w:r w:rsidRPr="00E8321E">
              <w:rPr>
                <w:rStyle w:val="Hyperlink"/>
                <w:rFonts w:ascii="Arial" w:hAnsi="Arial" w:cs="Arial"/>
                <w:noProof/>
              </w:rPr>
              <w:t>2.1 Generational cohorts: Profiles, values, and structural expectations</w:t>
            </w:r>
            <w:r>
              <w:rPr>
                <w:noProof/>
                <w:webHidden/>
              </w:rPr>
              <w:tab/>
            </w:r>
            <w:r>
              <w:rPr>
                <w:noProof/>
                <w:webHidden/>
              </w:rPr>
              <w:fldChar w:fldCharType="begin"/>
            </w:r>
            <w:r>
              <w:rPr>
                <w:noProof/>
                <w:webHidden/>
              </w:rPr>
              <w:instrText xml:space="preserve"> PAGEREF _Toc236937922 \h </w:instrText>
            </w:r>
            <w:r>
              <w:rPr>
                <w:noProof/>
                <w:webHidden/>
              </w:rPr>
            </w:r>
            <w:r>
              <w:rPr>
                <w:noProof/>
                <w:webHidden/>
              </w:rPr>
              <w:fldChar w:fldCharType="separate"/>
            </w:r>
            <w:r>
              <w:rPr>
                <w:noProof/>
                <w:webHidden/>
              </w:rPr>
              <w:t>8</w:t>
            </w:r>
            <w:r>
              <w:rPr>
                <w:noProof/>
                <w:webHidden/>
              </w:rPr>
              <w:fldChar w:fldCharType="end"/>
            </w:r>
          </w:hyperlink>
        </w:p>
        <w:p w14:paraId="5DC7CD30" w14:textId="27EE6D43" w:rsidR="00B81B67" w:rsidRDefault="00B81B67">
          <w:pPr>
            <w:pStyle w:val="TOC3"/>
            <w:tabs>
              <w:tab w:val="right" w:leader="dot" w:pos="9016"/>
            </w:tabs>
            <w:rPr>
              <w:noProof/>
            </w:rPr>
          </w:pPr>
          <w:hyperlink w:anchor="_Toc236937923" w:history="1">
            <w:r w:rsidRPr="00E8321E">
              <w:rPr>
                <w:rStyle w:val="Hyperlink"/>
                <w:rFonts w:ascii="Arial" w:hAnsi="Arial" w:cs="Arial"/>
                <w:noProof/>
              </w:rPr>
              <w:t>Generation X (Born 1965 – 1980)</w:t>
            </w:r>
            <w:r>
              <w:rPr>
                <w:noProof/>
                <w:webHidden/>
              </w:rPr>
              <w:tab/>
            </w:r>
            <w:r>
              <w:rPr>
                <w:noProof/>
                <w:webHidden/>
              </w:rPr>
              <w:fldChar w:fldCharType="begin"/>
            </w:r>
            <w:r>
              <w:rPr>
                <w:noProof/>
                <w:webHidden/>
              </w:rPr>
              <w:instrText xml:space="preserve"> PAGEREF _Toc236937923 \h </w:instrText>
            </w:r>
            <w:r>
              <w:rPr>
                <w:noProof/>
                <w:webHidden/>
              </w:rPr>
            </w:r>
            <w:r>
              <w:rPr>
                <w:noProof/>
                <w:webHidden/>
              </w:rPr>
              <w:fldChar w:fldCharType="separate"/>
            </w:r>
            <w:r>
              <w:rPr>
                <w:noProof/>
                <w:webHidden/>
              </w:rPr>
              <w:t>8</w:t>
            </w:r>
            <w:r>
              <w:rPr>
                <w:noProof/>
                <w:webHidden/>
              </w:rPr>
              <w:fldChar w:fldCharType="end"/>
            </w:r>
          </w:hyperlink>
        </w:p>
        <w:p w14:paraId="5517A23F" w14:textId="088AC62F" w:rsidR="00B81B67" w:rsidRDefault="00B81B67">
          <w:pPr>
            <w:pStyle w:val="TOC3"/>
            <w:tabs>
              <w:tab w:val="right" w:leader="dot" w:pos="9016"/>
            </w:tabs>
            <w:rPr>
              <w:noProof/>
            </w:rPr>
          </w:pPr>
          <w:hyperlink w:anchor="_Toc236937924" w:history="1">
            <w:r w:rsidRPr="00E8321E">
              <w:rPr>
                <w:rStyle w:val="Hyperlink"/>
                <w:rFonts w:ascii="Arial" w:hAnsi="Arial" w:cs="Arial"/>
                <w:noProof/>
              </w:rPr>
              <w:t>Generation Y / Millennials (Born 1981 – 1996)</w:t>
            </w:r>
            <w:r>
              <w:rPr>
                <w:noProof/>
                <w:webHidden/>
              </w:rPr>
              <w:tab/>
            </w:r>
            <w:r>
              <w:rPr>
                <w:noProof/>
                <w:webHidden/>
              </w:rPr>
              <w:fldChar w:fldCharType="begin"/>
            </w:r>
            <w:r>
              <w:rPr>
                <w:noProof/>
                <w:webHidden/>
              </w:rPr>
              <w:instrText xml:space="preserve"> PAGEREF _Toc236937924 \h </w:instrText>
            </w:r>
            <w:r>
              <w:rPr>
                <w:noProof/>
                <w:webHidden/>
              </w:rPr>
            </w:r>
            <w:r>
              <w:rPr>
                <w:noProof/>
                <w:webHidden/>
              </w:rPr>
              <w:fldChar w:fldCharType="separate"/>
            </w:r>
            <w:r>
              <w:rPr>
                <w:noProof/>
                <w:webHidden/>
              </w:rPr>
              <w:t>8</w:t>
            </w:r>
            <w:r>
              <w:rPr>
                <w:noProof/>
                <w:webHidden/>
              </w:rPr>
              <w:fldChar w:fldCharType="end"/>
            </w:r>
          </w:hyperlink>
        </w:p>
        <w:p w14:paraId="06B835BD" w14:textId="43E1AC2C" w:rsidR="00B81B67" w:rsidRDefault="00B81B67">
          <w:pPr>
            <w:pStyle w:val="TOC3"/>
            <w:tabs>
              <w:tab w:val="right" w:leader="dot" w:pos="9016"/>
            </w:tabs>
            <w:rPr>
              <w:noProof/>
            </w:rPr>
          </w:pPr>
          <w:hyperlink w:anchor="_Toc236937925" w:history="1">
            <w:r w:rsidRPr="00E8321E">
              <w:rPr>
                <w:rStyle w:val="Hyperlink"/>
                <w:rFonts w:ascii="Arial" w:hAnsi="Arial" w:cs="Arial"/>
                <w:noProof/>
              </w:rPr>
              <w:t>Generation Z (Born 1997 – 2012)</w:t>
            </w:r>
            <w:r>
              <w:rPr>
                <w:noProof/>
                <w:webHidden/>
              </w:rPr>
              <w:tab/>
            </w:r>
            <w:r>
              <w:rPr>
                <w:noProof/>
                <w:webHidden/>
              </w:rPr>
              <w:fldChar w:fldCharType="begin"/>
            </w:r>
            <w:r>
              <w:rPr>
                <w:noProof/>
                <w:webHidden/>
              </w:rPr>
              <w:instrText xml:space="preserve"> PAGEREF _Toc236937925 \h </w:instrText>
            </w:r>
            <w:r>
              <w:rPr>
                <w:noProof/>
                <w:webHidden/>
              </w:rPr>
            </w:r>
            <w:r>
              <w:rPr>
                <w:noProof/>
                <w:webHidden/>
              </w:rPr>
              <w:fldChar w:fldCharType="separate"/>
            </w:r>
            <w:r>
              <w:rPr>
                <w:noProof/>
                <w:webHidden/>
              </w:rPr>
              <w:t>9</w:t>
            </w:r>
            <w:r>
              <w:rPr>
                <w:noProof/>
                <w:webHidden/>
              </w:rPr>
              <w:fldChar w:fldCharType="end"/>
            </w:r>
          </w:hyperlink>
        </w:p>
        <w:p w14:paraId="63F247E2" w14:textId="0D9C46F1" w:rsidR="00B81B67" w:rsidRDefault="00B81B67">
          <w:pPr>
            <w:pStyle w:val="TOC2"/>
            <w:tabs>
              <w:tab w:val="right" w:leader="dot" w:pos="9016"/>
            </w:tabs>
            <w:rPr>
              <w:noProof/>
            </w:rPr>
          </w:pPr>
          <w:hyperlink w:anchor="_Toc236937926" w:history="1">
            <w:r w:rsidRPr="00E8321E">
              <w:rPr>
                <w:rStyle w:val="Hyperlink"/>
                <w:rFonts w:ascii="Arial" w:hAnsi="Arial" w:cs="Arial"/>
                <w:noProof/>
              </w:rPr>
              <w:t>2.2 Evaluating generational friction and its impact on organisational effectiveness</w:t>
            </w:r>
            <w:r>
              <w:rPr>
                <w:noProof/>
                <w:webHidden/>
              </w:rPr>
              <w:tab/>
            </w:r>
            <w:r>
              <w:rPr>
                <w:noProof/>
                <w:webHidden/>
              </w:rPr>
              <w:fldChar w:fldCharType="begin"/>
            </w:r>
            <w:r>
              <w:rPr>
                <w:noProof/>
                <w:webHidden/>
              </w:rPr>
              <w:instrText xml:space="preserve"> PAGEREF _Toc236937926 \h </w:instrText>
            </w:r>
            <w:r>
              <w:rPr>
                <w:noProof/>
                <w:webHidden/>
              </w:rPr>
            </w:r>
            <w:r>
              <w:rPr>
                <w:noProof/>
                <w:webHidden/>
              </w:rPr>
              <w:fldChar w:fldCharType="separate"/>
            </w:r>
            <w:r>
              <w:rPr>
                <w:noProof/>
                <w:webHidden/>
              </w:rPr>
              <w:t>9</w:t>
            </w:r>
            <w:r>
              <w:rPr>
                <w:noProof/>
                <w:webHidden/>
              </w:rPr>
              <w:fldChar w:fldCharType="end"/>
            </w:r>
          </w:hyperlink>
        </w:p>
        <w:p w14:paraId="60BC9A17" w14:textId="0791FA4B" w:rsidR="00B81B67" w:rsidRDefault="00B81B67">
          <w:pPr>
            <w:pStyle w:val="TOC2"/>
            <w:tabs>
              <w:tab w:val="right" w:leader="dot" w:pos="9016"/>
            </w:tabs>
            <w:rPr>
              <w:noProof/>
            </w:rPr>
          </w:pPr>
          <w:hyperlink w:anchor="_Toc236937927" w:history="1">
            <w:r w:rsidRPr="00E8321E">
              <w:rPr>
                <w:rStyle w:val="Hyperlink"/>
                <w:rFonts w:ascii="Arial" w:hAnsi="Arial" w:cs="Arial"/>
                <w:noProof/>
              </w:rPr>
              <w:t>2.3 Operationalizing EI and mindfulness for inclusivity across the talent lifecycle</w:t>
            </w:r>
            <w:r>
              <w:rPr>
                <w:noProof/>
                <w:webHidden/>
              </w:rPr>
              <w:tab/>
            </w:r>
            <w:r>
              <w:rPr>
                <w:noProof/>
                <w:webHidden/>
              </w:rPr>
              <w:fldChar w:fldCharType="begin"/>
            </w:r>
            <w:r>
              <w:rPr>
                <w:noProof/>
                <w:webHidden/>
              </w:rPr>
              <w:instrText xml:space="preserve"> PAGEREF _Toc236937927 \h </w:instrText>
            </w:r>
            <w:r>
              <w:rPr>
                <w:noProof/>
                <w:webHidden/>
              </w:rPr>
            </w:r>
            <w:r>
              <w:rPr>
                <w:noProof/>
                <w:webHidden/>
              </w:rPr>
              <w:fldChar w:fldCharType="separate"/>
            </w:r>
            <w:r>
              <w:rPr>
                <w:noProof/>
                <w:webHidden/>
              </w:rPr>
              <w:t>10</w:t>
            </w:r>
            <w:r>
              <w:rPr>
                <w:noProof/>
                <w:webHidden/>
              </w:rPr>
              <w:fldChar w:fldCharType="end"/>
            </w:r>
          </w:hyperlink>
        </w:p>
        <w:p w14:paraId="3E706143" w14:textId="3BAD3BC5" w:rsidR="00B81B67" w:rsidRDefault="00B81B67">
          <w:pPr>
            <w:pStyle w:val="TOC3"/>
            <w:tabs>
              <w:tab w:val="right" w:leader="dot" w:pos="9016"/>
            </w:tabs>
            <w:rPr>
              <w:noProof/>
            </w:rPr>
          </w:pPr>
          <w:hyperlink w:anchor="_Toc236937928" w:history="1">
            <w:r w:rsidRPr="00E8321E">
              <w:rPr>
                <w:rStyle w:val="Hyperlink"/>
                <w:rFonts w:ascii="Arial" w:hAnsi="Arial" w:cs="Arial"/>
                <w:noProof/>
              </w:rPr>
              <w:t>Strategic recruitment and selection</w:t>
            </w:r>
            <w:r>
              <w:rPr>
                <w:noProof/>
                <w:webHidden/>
              </w:rPr>
              <w:tab/>
            </w:r>
            <w:r>
              <w:rPr>
                <w:noProof/>
                <w:webHidden/>
              </w:rPr>
              <w:fldChar w:fldCharType="begin"/>
            </w:r>
            <w:r>
              <w:rPr>
                <w:noProof/>
                <w:webHidden/>
              </w:rPr>
              <w:instrText xml:space="preserve"> PAGEREF _Toc236937928 \h </w:instrText>
            </w:r>
            <w:r>
              <w:rPr>
                <w:noProof/>
                <w:webHidden/>
              </w:rPr>
            </w:r>
            <w:r>
              <w:rPr>
                <w:noProof/>
                <w:webHidden/>
              </w:rPr>
              <w:fldChar w:fldCharType="separate"/>
            </w:r>
            <w:r>
              <w:rPr>
                <w:noProof/>
                <w:webHidden/>
              </w:rPr>
              <w:t>10</w:t>
            </w:r>
            <w:r>
              <w:rPr>
                <w:noProof/>
                <w:webHidden/>
              </w:rPr>
              <w:fldChar w:fldCharType="end"/>
            </w:r>
          </w:hyperlink>
        </w:p>
        <w:p w14:paraId="7850194F" w14:textId="08301D54" w:rsidR="00B81B67" w:rsidRDefault="00B81B67">
          <w:pPr>
            <w:pStyle w:val="TOC3"/>
            <w:tabs>
              <w:tab w:val="right" w:leader="dot" w:pos="9016"/>
            </w:tabs>
            <w:rPr>
              <w:noProof/>
            </w:rPr>
          </w:pPr>
          <w:hyperlink w:anchor="_Toc236937929" w:history="1">
            <w:r w:rsidRPr="00E8321E">
              <w:rPr>
                <w:rStyle w:val="Hyperlink"/>
                <w:rFonts w:ascii="Arial" w:hAnsi="Arial" w:cs="Arial"/>
                <w:noProof/>
              </w:rPr>
              <w:t>Day-to-Day multigenerational management</w:t>
            </w:r>
            <w:r>
              <w:rPr>
                <w:noProof/>
                <w:webHidden/>
              </w:rPr>
              <w:tab/>
            </w:r>
            <w:r>
              <w:rPr>
                <w:noProof/>
                <w:webHidden/>
              </w:rPr>
              <w:fldChar w:fldCharType="begin"/>
            </w:r>
            <w:r>
              <w:rPr>
                <w:noProof/>
                <w:webHidden/>
              </w:rPr>
              <w:instrText xml:space="preserve"> PAGEREF _Toc236937929 \h </w:instrText>
            </w:r>
            <w:r>
              <w:rPr>
                <w:noProof/>
                <w:webHidden/>
              </w:rPr>
            </w:r>
            <w:r>
              <w:rPr>
                <w:noProof/>
                <w:webHidden/>
              </w:rPr>
              <w:fldChar w:fldCharType="separate"/>
            </w:r>
            <w:r>
              <w:rPr>
                <w:noProof/>
                <w:webHidden/>
              </w:rPr>
              <w:t>10</w:t>
            </w:r>
            <w:r>
              <w:rPr>
                <w:noProof/>
                <w:webHidden/>
              </w:rPr>
              <w:fldChar w:fldCharType="end"/>
            </w:r>
          </w:hyperlink>
        </w:p>
        <w:p w14:paraId="33E7E0F7" w14:textId="49BBB3B4" w:rsidR="00B81B67" w:rsidRDefault="00B81B67">
          <w:pPr>
            <w:pStyle w:val="TOC3"/>
            <w:tabs>
              <w:tab w:val="right" w:leader="dot" w:pos="9016"/>
            </w:tabs>
            <w:rPr>
              <w:noProof/>
            </w:rPr>
          </w:pPr>
          <w:hyperlink w:anchor="_Toc236937930" w:history="1">
            <w:r w:rsidRPr="00E8321E">
              <w:rPr>
                <w:rStyle w:val="Hyperlink"/>
                <w:rFonts w:ascii="Arial" w:hAnsi="Arial" w:cs="Arial"/>
                <w:noProof/>
              </w:rPr>
              <w:t>Talent retention and engagement</w:t>
            </w:r>
            <w:r>
              <w:rPr>
                <w:noProof/>
                <w:webHidden/>
              </w:rPr>
              <w:tab/>
            </w:r>
            <w:r>
              <w:rPr>
                <w:noProof/>
                <w:webHidden/>
              </w:rPr>
              <w:fldChar w:fldCharType="begin"/>
            </w:r>
            <w:r>
              <w:rPr>
                <w:noProof/>
                <w:webHidden/>
              </w:rPr>
              <w:instrText xml:space="preserve"> PAGEREF _Toc236937930 \h </w:instrText>
            </w:r>
            <w:r>
              <w:rPr>
                <w:noProof/>
                <w:webHidden/>
              </w:rPr>
            </w:r>
            <w:r>
              <w:rPr>
                <w:noProof/>
                <w:webHidden/>
              </w:rPr>
              <w:fldChar w:fldCharType="separate"/>
            </w:r>
            <w:r>
              <w:rPr>
                <w:noProof/>
                <w:webHidden/>
              </w:rPr>
              <w:t>11</w:t>
            </w:r>
            <w:r>
              <w:rPr>
                <w:noProof/>
                <w:webHidden/>
              </w:rPr>
              <w:fldChar w:fldCharType="end"/>
            </w:r>
          </w:hyperlink>
        </w:p>
        <w:p w14:paraId="61AE218B" w14:textId="68E3FE65" w:rsidR="00B81B67" w:rsidRDefault="00B81B67">
          <w:pPr>
            <w:pStyle w:val="TOC1"/>
            <w:tabs>
              <w:tab w:val="right" w:leader="dot" w:pos="9016"/>
            </w:tabs>
            <w:rPr>
              <w:noProof/>
            </w:rPr>
          </w:pPr>
          <w:hyperlink w:anchor="_Toc236937931" w:history="1">
            <w:r w:rsidRPr="00E8321E">
              <w:rPr>
                <w:rStyle w:val="Hyperlink"/>
                <w:rFonts w:ascii="Arial" w:hAnsi="Arial" w:cs="Arial"/>
                <w:noProof/>
              </w:rPr>
              <w:t>3. Strategic recommendations and conclusion</w:t>
            </w:r>
            <w:r>
              <w:rPr>
                <w:noProof/>
                <w:webHidden/>
              </w:rPr>
              <w:tab/>
            </w:r>
            <w:r>
              <w:rPr>
                <w:noProof/>
                <w:webHidden/>
              </w:rPr>
              <w:fldChar w:fldCharType="begin"/>
            </w:r>
            <w:r>
              <w:rPr>
                <w:noProof/>
                <w:webHidden/>
              </w:rPr>
              <w:instrText xml:space="preserve"> PAGEREF _Toc236937931 \h </w:instrText>
            </w:r>
            <w:r>
              <w:rPr>
                <w:noProof/>
                <w:webHidden/>
              </w:rPr>
            </w:r>
            <w:r>
              <w:rPr>
                <w:noProof/>
                <w:webHidden/>
              </w:rPr>
              <w:fldChar w:fldCharType="separate"/>
            </w:r>
            <w:r>
              <w:rPr>
                <w:noProof/>
                <w:webHidden/>
              </w:rPr>
              <w:t>11</w:t>
            </w:r>
            <w:r>
              <w:rPr>
                <w:noProof/>
                <w:webHidden/>
              </w:rPr>
              <w:fldChar w:fldCharType="end"/>
            </w:r>
          </w:hyperlink>
        </w:p>
        <w:p w14:paraId="7049CC13" w14:textId="4C0B23C4" w:rsidR="00B81B67" w:rsidRDefault="00B81B67">
          <w:pPr>
            <w:pStyle w:val="TOC2"/>
            <w:tabs>
              <w:tab w:val="right" w:leader="dot" w:pos="9016"/>
            </w:tabs>
            <w:rPr>
              <w:noProof/>
            </w:rPr>
          </w:pPr>
          <w:hyperlink w:anchor="_Toc236937932" w:history="1">
            <w:r w:rsidRPr="00E8321E">
              <w:rPr>
                <w:rStyle w:val="Hyperlink"/>
                <w:rFonts w:ascii="Arial" w:hAnsi="Arial" w:cs="Arial"/>
                <w:noProof/>
              </w:rPr>
              <w:t>3.1 Strategic recommendations for the SMT</w:t>
            </w:r>
            <w:r>
              <w:rPr>
                <w:noProof/>
                <w:webHidden/>
              </w:rPr>
              <w:tab/>
            </w:r>
            <w:r>
              <w:rPr>
                <w:noProof/>
                <w:webHidden/>
              </w:rPr>
              <w:fldChar w:fldCharType="begin"/>
            </w:r>
            <w:r>
              <w:rPr>
                <w:noProof/>
                <w:webHidden/>
              </w:rPr>
              <w:instrText xml:space="preserve"> PAGEREF _Toc236937932 \h </w:instrText>
            </w:r>
            <w:r>
              <w:rPr>
                <w:noProof/>
                <w:webHidden/>
              </w:rPr>
            </w:r>
            <w:r>
              <w:rPr>
                <w:noProof/>
                <w:webHidden/>
              </w:rPr>
              <w:fldChar w:fldCharType="separate"/>
            </w:r>
            <w:r>
              <w:rPr>
                <w:noProof/>
                <w:webHidden/>
              </w:rPr>
              <w:t>11</w:t>
            </w:r>
            <w:r>
              <w:rPr>
                <w:noProof/>
                <w:webHidden/>
              </w:rPr>
              <w:fldChar w:fldCharType="end"/>
            </w:r>
          </w:hyperlink>
        </w:p>
        <w:p w14:paraId="5A26FB66" w14:textId="49E656DB" w:rsidR="00B81B67" w:rsidRDefault="00B81B67">
          <w:pPr>
            <w:pStyle w:val="TOC1"/>
            <w:tabs>
              <w:tab w:val="right" w:leader="dot" w:pos="9016"/>
            </w:tabs>
            <w:rPr>
              <w:noProof/>
            </w:rPr>
          </w:pPr>
          <w:hyperlink w:anchor="_Toc236937933" w:history="1">
            <w:r w:rsidRPr="00E8321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_Toc236937933 \h </w:instrText>
            </w:r>
            <w:r>
              <w:rPr>
                <w:noProof/>
                <w:webHidden/>
              </w:rPr>
            </w:r>
            <w:r>
              <w:rPr>
                <w:noProof/>
                <w:webHidden/>
              </w:rPr>
              <w:fldChar w:fldCharType="separate"/>
            </w:r>
            <w:r>
              <w:rPr>
                <w:noProof/>
                <w:webHidden/>
              </w:rPr>
              <w:t>11</w:t>
            </w:r>
            <w:r>
              <w:rPr>
                <w:noProof/>
                <w:webHidden/>
              </w:rPr>
              <w:fldChar w:fldCharType="end"/>
            </w:r>
          </w:hyperlink>
        </w:p>
        <w:p w14:paraId="248753B2" w14:textId="7F8F3E2C" w:rsidR="00B81B67" w:rsidRDefault="00B81B67">
          <w:pPr>
            <w:pStyle w:val="TOC1"/>
            <w:tabs>
              <w:tab w:val="right" w:leader="dot" w:pos="9016"/>
            </w:tabs>
            <w:rPr>
              <w:noProof/>
            </w:rPr>
          </w:pPr>
          <w:hyperlink w:anchor="_Toc236937934" w:history="1">
            <w:r w:rsidRPr="00E8321E">
              <w:rPr>
                <w:rStyle w:val="Hyperlink"/>
                <w:rFonts w:ascii="Arial" w:hAnsi="Arial" w:cs="Arial"/>
                <w:noProof/>
              </w:rPr>
              <w:t>Reference</w:t>
            </w:r>
            <w:r>
              <w:rPr>
                <w:noProof/>
                <w:webHidden/>
              </w:rPr>
              <w:tab/>
            </w:r>
            <w:r>
              <w:rPr>
                <w:noProof/>
                <w:webHidden/>
              </w:rPr>
              <w:fldChar w:fldCharType="begin"/>
            </w:r>
            <w:r>
              <w:rPr>
                <w:noProof/>
                <w:webHidden/>
              </w:rPr>
              <w:instrText xml:space="preserve"> PAGEREF _Toc236937934 \h </w:instrText>
            </w:r>
            <w:r>
              <w:rPr>
                <w:noProof/>
                <w:webHidden/>
              </w:rPr>
            </w:r>
            <w:r>
              <w:rPr>
                <w:noProof/>
                <w:webHidden/>
              </w:rPr>
              <w:fldChar w:fldCharType="separate"/>
            </w:r>
            <w:r>
              <w:rPr>
                <w:noProof/>
                <w:webHidden/>
              </w:rPr>
              <w:t>12</w:t>
            </w:r>
            <w:r>
              <w:rPr>
                <w:noProof/>
                <w:webHidden/>
              </w:rPr>
              <w:fldChar w:fldCharType="end"/>
            </w:r>
          </w:hyperlink>
        </w:p>
        <w:p w14:paraId="6BACC8DB" w14:textId="76A28CC2" w:rsidR="00E77E2C" w:rsidRPr="00B81B67" w:rsidRDefault="00E77E2C">
          <w:pPr>
            <w:rPr>
              <w:rFonts w:ascii="Arial" w:hAnsi="Arial" w:cs="Arial"/>
            </w:rPr>
          </w:pPr>
          <w:r w:rsidRPr="00B81B67">
            <w:rPr>
              <w:rFonts w:ascii="Arial" w:hAnsi="Arial" w:cs="Arial"/>
              <w:b/>
              <w:bCs/>
              <w:noProof/>
            </w:rPr>
            <w:fldChar w:fldCharType="end"/>
          </w:r>
        </w:p>
      </w:sdtContent>
    </w:sdt>
    <w:p w14:paraId="3D815258" w14:textId="77777777" w:rsidR="00E77E2C" w:rsidRPr="00B81B67" w:rsidRDefault="00E77E2C" w:rsidP="00B85821">
      <w:pPr>
        <w:jc w:val="center"/>
        <w:rPr>
          <w:rStyle w:val="s1"/>
          <w:rFonts w:ascii="Arial" w:hAnsi="Arial" w:cs="Arial"/>
        </w:rPr>
      </w:pPr>
    </w:p>
    <w:p w14:paraId="3FFF8C62" w14:textId="77777777" w:rsidR="00E77E2C" w:rsidRPr="00B81B67" w:rsidRDefault="00E77E2C" w:rsidP="00B85821">
      <w:pPr>
        <w:jc w:val="center"/>
        <w:rPr>
          <w:rStyle w:val="s1"/>
          <w:rFonts w:ascii="Arial" w:hAnsi="Arial" w:cs="Arial"/>
        </w:rPr>
      </w:pPr>
    </w:p>
    <w:p w14:paraId="67D478F6" w14:textId="77777777" w:rsidR="00E77E2C" w:rsidRPr="00B81B67" w:rsidRDefault="00E77E2C" w:rsidP="00B85821">
      <w:pPr>
        <w:jc w:val="center"/>
        <w:rPr>
          <w:rStyle w:val="s1"/>
          <w:rFonts w:ascii="Arial" w:hAnsi="Arial" w:cs="Arial"/>
        </w:rPr>
      </w:pPr>
    </w:p>
    <w:p w14:paraId="4D7DF374" w14:textId="77777777" w:rsidR="00E77E2C" w:rsidRPr="00B81B67" w:rsidRDefault="00E77E2C" w:rsidP="00B85821">
      <w:pPr>
        <w:jc w:val="center"/>
        <w:rPr>
          <w:rStyle w:val="s1"/>
          <w:rFonts w:ascii="Arial" w:hAnsi="Arial" w:cs="Arial"/>
        </w:rPr>
      </w:pPr>
    </w:p>
    <w:p w14:paraId="11ED37DC" w14:textId="77777777" w:rsidR="00E77E2C" w:rsidRPr="00B81B67" w:rsidRDefault="00E77E2C" w:rsidP="00B85821">
      <w:pPr>
        <w:jc w:val="center"/>
        <w:rPr>
          <w:rStyle w:val="s1"/>
          <w:rFonts w:ascii="Arial" w:hAnsi="Arial" w:cs="Arial"/>
        </w:rPr>
      </w:pPr>
    </w:p>
    <w:p w14:paraId="028B4ABA" w14:textId="77777777" w:rsidR="00E77E2C" w:rsidRPr="00B81B67" w:rsidRDefault="00E77E2C" w:rsidP="00B85821">
      <w:pPr>
        <w:jc w:val="center"/>
        <w:rPr>
          <w:rStyle w:val="s1"/>
          <w:rFonts w:ascii="Arial" w:hAnsi="Arial" w:cs="Arial"/>
        </w:rPr>
      </w:pPr>
    </w:p>
    <w:p w14:paraId="09FEDAA4" w14:textId="77777777" w:rsidR="00E77E2C" w:rsidRPr="00B81B67" w:rsidRDefault="00E77E2C" w:rsidP="00B85821">
      <w:pPr>
        <w:jc w:val="center"/>
        <w:rPr>
          <w:rStyle w:val="s1"/>
          <w:rFonts w:ascii="Arial" w:hAnsi="Arial" w:cs="Arial"/>
        </w:rPr>
      </w:pPr>
    </w:p>
    <w:p w14:paraId="25D00407" w14:textId="77777777" w:rsidR="00E77E2C" w:rsidRPr="00B81B67" w:rsidRDefault="00E77E2C" w:rsidP="00B85821">
      <w:pPr>
        <w:jc w:val="center"/>
        <w:rPr>
          <w:rStyle w:val="s1"/>
          <w:rFonts w:ascii="Arial" w:hAnsi="Arial" w:cs="Arial"/>
        </w:rPr>
      </w:pPr>
    </w:p>
    <w:p w14:paraId="3BE4322F" w14:textId="77777777" w:rsidR="00E77E2C" w:rsidRPr="00B81B67" w:rsidRDefault="00E77E2C" w:rsidP="00B85821">
      <w:pPr>
        <w:jc w:val="center"/>
        <w:rPr>
          <w:rStyle w:val="s1"/>
          <w:rFonts w:ascii="Arial" w:hAnsi="Arial" w:cs="Arial"/>
        </w:rPr>
      </w:pPr>
    </w:p>
    <w:p w14:paraId="3065AF0E" w14:textId="77777777" w:rsidR="00E77E2C" w:rsidRPr="00B81B67" w:rsidRDefault="00E77E2C" w:rsidP="00B85821">
      <w:pPr>
        <w:jc w:val="center"/>
        <w:rPr>
          <w:rStyle w:val="s1"/>
          <w:rFonts w:ascii="Arial" w:hAnsi="Arial" w:cs="Arial"/>
        </w:rPr>
      </w:pPr>
    </w:p>
    <w:p w14:paraId="481E2317" w14:textId="77777777" w:rsidR="00E77E2C" w:rsidRPr="00B81B67" w:rsidRDefault="00E77E2C" w:rsidP="00B85821">
      <w:pPr>
        <w:jc w:val="center"/>
        <w:rPr>
          <w:rStyle w:val="s1"/>
          <w:rFonts w:ascii="Arial" w:hAnsi="Arial" w:cs="Arial"/>
        </w:rPr>
      </w:pPr>
    </w:p>
    <w:p w14:paraId="5ABC64D2" w14:textId="77777777" w:rsidR="00E77E2C" w:rsidRPr="00B81B67" w:rsidRDefault="00E77E2C" w:rsidP="00B85821">
      <w:pPr>
        <w:jc w:val="center"/>
        <w:rPr>
          <w:rStyle w:val="s1"/>
          <w:rFonts w:ascii="Arial" w:hAnsi="Arial" w:cs="Arial"/>
        </w:rPr>
      </w:pPr>
    </w:p>
    <w:p w14:paraId="0251C0E9" w14:textId="77777777" w:rsidR="00E77E2C" w:rsidRPr="00B81B67" w:rsidRDefault="00E77E2C" w:rsidP="00B85821">
      <w:pPr>
        <w:jc w:val="center"/>
        <w:rPr>
          <w:rStyle w:val="s1"/>
          <w:rFonts w:ascii="Arial" w:hAnsi="Arial" w:cs="Arial"/>
        </w:rPr>
      </w:pPr>
    </w:p>
    <w:p w14:paraId="76D35EB0" w14:textId="77777777" w:rsidR="00E77E2C" w:rsidRPr="00B81B67" w:rsidRDefault="00E77E2C" w:rsidP="00B85821">
      <w:pPr>
        <w:jc w:val="center"/>
        <w:rPr>
          <w:rStyle w:val="s1"/>
          <w:rFonts w:ascii="Arial" w:hAnsi="Arial" w:cs="Arial"/>
        </w:rPr>
      </w:pPr>
    </w:p>
    <w:p w14:paraId="48D2FDA8" w14:textId="77777777" w:rsidR="00E77E2C" w:rsidRPr="00B81B67" w:rsidRDefault="00E77E2C" w:rsidP="00B85821">
      <w:pPr>
        <w:jc w:val="center"/>
        <w:rPr>
          <w:rStyle w:val="s1"/>
          <w:rFonts w:ascii="Arial" w:hAnsi="Arial" w:cs="Arial"/>
        </w:rPr>
      </w:pPr>
    </w:p>
    <w:p w14:paraId="51263D43" w14:textId="77777777" w:rsidR="00E77E2C" w:rsidRPr="00B81B67" w:rsidRDefault="00E77E2C" w:rsidP="00B85821">
      <w:pPr>
        <w:jc w:val="center"/>
        <w:rPr>
          <w:rStyle w:val="s1"/>
          <w:rFonts w:ascii="Arial" w:hAnsi="Arial" w:cs="Arial"/>
        </w:rPr>
      </w:pPr>
    </w:p>
    <w:p w14:paraId="47D83CCE" w14:textId="77777777" w:rsidR="00CE087E" w:rsidRPr="00B81B67" w:rsidRDefault="00CE087E" w:rsidP="00B85821">
      <w:pPr>
        <w:jc w:val="center"/>
        <w:rPr>
          <w:rStyle w:val="s1"/>
          <w:rFonts w:ascii="Arial" w:hAnsi="Arial" w:cs="Arial"/>
          <w:sz w:val="32"/>
          <w:szCs w:val="32"/>
        </w:rPr>
      </w:pPr>
    </w:p>
    <w:p w14:paraId="2F04740F" w14:textId="095135F7" w:rsidR="00FF5FD0" w:rsidRPr="00B81B67" w:rsidRDefault="009048BC" w:rsidP="00CE087E">
      <w:pPr>
        <w:jc w:val="center"/>
        <w:rPr>
          <w:rFonts w:ascii="Arial" w:hAnsi="Arial" w:cs="Arial"/>
          <w:color w:val="000000"/>
          <w:kern w:val="0"/>
          <w:sz w:val="32"/>
          <w:szCs w:val="32"/>
          <w14:ligatures w14:val="none"/>
        </w:rPr>
      </w:pPr>
      <w:r w:rsidRPr="00B81B67">
        <w:rPr>
          <w:rStyle w:val="s1"/>
          <w:rFonts w:ascii="Arial" w:hAnsi="Arial" w:cs="Arial"/>
          <w:sz w:val="32"/>
          <w:szCs w:val="32"/>
        </w:rPr>
        <w:lastRenderedPageBreak/>
        <w:t xml:space="preserve">Analytical </w:t>
      </w:r>
      <w:r w:rsidR="006E1F4C" w:rsidRPr="00B81B67">
        <w:rPr>
          <w:rStyle w:val="s1"/>
          <w:rFonts w:ascii="Arial" w:hAnsi="Arial" w:cs="Arial"/>
          <w:sz w:val="32"/>
          <w:szCs w:val="32"/>
        </w:rPr>
        <w:t>r</w:t>
      </w:r>
      <w:r w:rsidRPr="00B81B67">
        <w:rPr>
          <w:rStyle w:val="s1"/>
          <w:rFonts w:ascii="Arial" w:hAnsi="Arial" w:cs="Arial"/>
          <w:sz w:val="32"/>
          <w:szCs w:val="32"/>
        </w:rPr>
        <w:t xml:space="preserve">eport: Leveraging </w:t>
      </w:r>
      <w:r w:rsidR="006E1F4C" w:rsidRPr="00B81B67">
        <w:rPr>
          <w:rStyle w:val="s1"/>
          <w:rFonts w:ascii="Arial" w:hAnsi="Arial" w:cs="Arial"/>
          <w:sz w:val="32"/>
          <w:szCs w:val="32"/>
        </w:rPr>
        <w:t>e</w:t>
      </w:r>
      <w:r w:rsidRPr="00B81B67">
        <w:rPr>
          <w:rStyle w:val="s1"/>
          <w:rFonts w:ascii="Arial" w:hAnsi="Arial" w:cs="Arial"/>
          <w:sz w:val="32"/>
          <w:szCs w:val="32"/>
        </w:rPr>
        <w:t xml:space="preserve">motional </w:t>
      </w:r>
      <w:r w:rsidR="006E1F4C" w:rsidRPr="00B81B67">
        <w:rPr>
          <w:rStyle w:val="s1"/>
          <w:rFonts w:ascii="Arial" w:hAnsi="Arial" w:cs="Arial"/>
          <w:sz w:val="32"/>
          <w:szCs w:val="32"/>
        </w:rPr>
        <w:t>i</w:t>
      </w:r>
      <w:r w:rsidRPr="00B81B67">
        <w:rPr>
          <w:rStyle w:val="s1"/>
          <w:rFonts w:ascii="Arial" w:hAnsi="Arial" w:cs="Arial"/>
          <w:sz w:val="32"/>
          <w:szCs w:val="32"/>
        </w:rPr>
        <w:t xml:space="preserve">ntelligence and </w:t>
      </w:r>
      <w:r w:rsidR="006E1F4C" w:rsidRPr="00B81B67">
        <w:rPr>
          <w:rStyle w:val="s1"/>
          <w:rFonts w:ascii="Arial" w:hAnsi="Arial" w:cs="Arial"/>
          <w:sz w:val="32"/>
          <w:szCs w:val="32"/>
        </w:rPr>
        <w:t>m</w:t>
      </w:r>
      <w:r w:rsidRPr="00B81B67">
        <w:rPr>
          <w:rStyle w:val="s1"/>
          <w:rFonts w:ascii="Arial" w:hAnsi="Arial" w:cs="Arial"/>
          <w:sz w:val="32"/>
          <w:szCs w:val="32"/>
        </w:rPr>
        <w:t xml:space="preserve">indfulness for </w:t>
      </w:r>
      <w:r w:rsidR="006E1F4C" w:rsidRPr="00B81B67">
        <w:rPr>
          <w:rStyle w:val="s1"/>
          <w:rFonts w:ascii="Arial" w:hAnsi="Arial" w:cs="Arial"/>
          <w:sz w:val="32"/>
          <w:szCs w:val="32"/>
        </w:rPr>
        <w:t>o</w:t>
      </w:r>
      <w:r w:rsidRPr="00B81B67">
        <w:rPr>
          <w:rStyle w:val="s1"/>
          <w:rFonts w:ascii="Arial" w:hAnsi="Arial" w:cs="Arial"/>
          <w:sz w:val="32"/>
          <w:szCs w:val="32"/>
        </w:rPr>
        <w:t xml:space="preserve">rganisational </w:t>
      </w:r>
      <w:r w:rsidR="006E1F4C" w:rsidRPr="00B81B67">
        <w:rPr>
          <w:rStyle w:val="s1"/>
          <w:rFonts w:ascii="Arial" w:hAnsi="Arial" w:cs="Arial"/>
          <w:sz w:val="32"/>
          <w:szCs w:val="32"/>
        </w:rPr>
        <w:t>e</w:t>
      </w:r>
      <w:r w:rsidRPr="00B81B67">
        <w:rPr>
          <w:rStyle w:val="s1"/>
          <w:rFonts w:ascii="Arial" w:hAnsi="Arial" w:cs="Arial"/>
          <w:sz w:val="32"/>
          <w:szCs w:val="32"/>
        </w:rPr>
        <w:t>xcellence</w:t>
      </w:r>
    </w:p>
    <w:p w14:paraId="30194976" w14:textId="77777777" w:rsidR="0091371F" w:rsidRPr="00B81B67" w:rsidRDefault="0091371F" w:rsidP="00B77DDB">
      <w:pPr>
        <w:pStyle w:val="Heading1"/>
        <w:rPr>
          <w:rFonts w:ascii="Arial" w:hAnsi="Arial" w:cs="Arial"/>
          <w:sz w:val="24"/>
          <w:szCs w:val="24"/>
        </w:rPr>
      </w:pPr>
      <w:bookmarkStart w:id="0" w:name="_Toc236937906"/>
      <w:r w:rsidRPr="00B81B67">
        <w:rPr>
          <w:rFonts w:ascii="Arial" w:hAnsi="Arial" w:cs="Arial"/>
          <w:sz w:val="24"/>
          <w:szCs w:val="24"/>
        </w:rPr>
        <w:t>Introduction</w:t>
      </w:r>
      <w:bookmarkEnd w:id="0"/>
    </w:p>
    <w:p w14:paraId="6A64F478" w14:textId="05A062C2" w:rsidR="00FF5FD0" w:rsidRPr="00B81B67" w:rsidRDefault="009E2D83" w:rsidP="00FF5FD0">
      <w:pPr>
        <w:rPr>
          <w:rFonts w:ascii="Arial" w:eastAsia="Times New Roman" w:hAnsi="Arial" w:cs="Arial"/>
          <w:color w:val="000000"/>
        </w:rPr>
      </w:pPr>
      <w:r w:rsidRPr="00B81B67">
        <w:rPr>
          <w:rFonts w:ascii="Arial" w:eastAsia="Times New Roman" w:hAnsi="Arial" w:cs="Arial"/>
          <w:color w:val="000000"/>
        </w:rPr>
        <w:t xml:space="preserve">Traditional leadership and intelligence measurements are insufficient to maintain good organisational performance in today's volatile, unpredictable, complex, and ambiguous (VUCA) business environment. This study offers a critical examination of emotional intelligence (EI) and mindfulness </w:t>
      </w:r>
      <w:r w:rsidR="006E1F4C" w:rsidRPr="00B81B67">
        <w:rPr>
          <w:rFonts w:ascii="Arial" w:eastAsia="Times New Roman" w:hAnsi="Arial" w:cs="Arial"/>
          <w:color w:val="000000"/>
        </w:rPr>
        <w:t>considering</w:t>
      </w:r>
      <w:r w:rsidRPr="00B81B67">
        <w:rPr>
          <w:rFonts w:ascii="Arial" w:eastAsia="Times New Roman" w:hAnsi="Arial" w:cs="Arial"/>
          <w:color w:val="000000"/>
        </w:rPr>
        <w:t xml:space="preserve"> the recent organisational climate survey, which revealed a significant improvement in team morale, communication, and conflict resolution within our department. This document gives the SMT an </w:t>
      </w:r>
      <w:proofErr w:type="gramStart"/>
      <w:r w:rsidRPr="00B81B67">
        <w:rPr>
          <w:rFonts w:ascii="Arial" w:eastAsia="Times New Roman" w:hAnsi="Arial" w:cs="Arial"/>
          <w:color w:val="000000"/>
        </w:rPr>
        <w:t>evidence</w:t>
      </w:r>
      <w:r w:rsidR="006E1F4C" w:rsidRPr="00B81B67">
        <w:rPr>
          <w:rFonts w:ascii="Arial" w:eastAsia="Times New Roman" w:hAnsi="Arial" w:cs="Arial"/>
          <w:color w:val="000000"/>
        </w:rPr>
        <w:t xml:space="preserve"> </w:t>
      </w:r>
      <w:r w:rsidRPr="00B81B67">
        <w:rPr>
          <w:rFonts w:ascii="Arial" w:eastAsia="Times New Roman" w:hAnsi="Arial" w:cs="Arial"/>
          <w:color w:val="000000"/>
        </w:rPr>
        <w:t>based</w:t>
      </w:r>
      <w:proofErr w:type="gramEnd"/>
      <w:r w:rsidRPr="00B81B67">
        <w:rPr>
          <w:rFonts w:ascii="Arial" w:eastAsia="Times New Roman" w:hAnsi="Arial" w:cs="Arial"/>
          <w:color w:val="000000"/>
        </w:rPr>
        <w:t xml:space="preserve"> assessment of how EI can be methodically used to improve employee performance, promote inclusive leadership, and create a psychologically safe work environment. It is intended to inform the upcoming September 2026 strategic planning meeting.</w:t>
      </w:r>
    </w:p>
    <w:p w14:paraId="13046C9F" w14:textId="77777777" w:rsidR="009E552E" w:rsidRPr="00B81B67" w:rsidRDefault="009E552E" w:rsidP="00697A57">
      <w:pPr>
        <w:pStyle w:val="Heading1"/>
        <w:rPr>
          <w:rFonts w:ascii="Arial" w:hAnsi="Arial" w:cs="Arial"/>
          <w:sz w:val="24"/>
          <w:szCs w:val="24"/>
        </w:rPr>
      </w:pPr>
      <w:bookmarkStart w:id="1" w:name="_Toc236937907"/>
      <w:r w:rsidRPr="00B81B67">
        <w:rPr>
          <w:rFonts w:ascii="Arial" w:hAnsi="Arial" w:cs="Arial"/>
          <w:sz w:val="24"/>
          <w:szCs w:val="24"/>
        </w:rPr>
        <w:t>Task 1: Emotional Intelligence in the Workplace</w:t>
      </w:r>
      <w:bookmarkEnd w:id="1"/>
    </w:p>
    <w:p w14:paraId="59243DAD" w14:textId="3045B52D" w:rsidR="00CC08C7" w:rsidRPr="00B81B67" w:rsidRDefault="00CC08C7" w:rsidP="00CC08C7">
      <w:pPr>
        <w:pStyle w:val="Heading2"/>
        <w:numPr>
          <w:ilvl w:val="1"/>
          <w:numId w:val="1"/>
        </w:numPr>
        <w:rPr>
          <w:rFonts w:ascii="Arial" w:hAnsi="Arial" w:cs="Arial"/>
          <w:sz w:val="24"/>
          <w:szCs w:val="24"/>
        </w:rPr>
      </w:pPr>
      <w:bookmarkStart w:id="2" w:name="_Toc236937908"/>
      <w:r w:rsidRPr="00B81B67">
        <w:rPr>
          <w:rFonts w:ascii="Arial" w:hAnsi="Arial" w:cs="Arial"/>
          <w:sz w:val="24"/>
          <w:szCs w:val="24"/>
        </w:rPr>
        <w:t xml:space="preserve">Conceptualising </w:t>
      </w:r>
      <w:r w:rsidR="006E1F4C" w:rsidRPr="00B81B67">
        <w:rPr>
          <w:rFonts w:ascii="Arial" w:hAnsi="Arial" w:cs="Arial"/>
          <w:sz w:val="24"/>
          <w:szCs w:val="24"/>
        </w:rPr>
        <w:t>e</w:t>
      </w:r>
      <w:r w:rsidRPr="00B81B67">
        <w:rPr>
          <w:rFonts w:ascii="Arial" w:hAnsi="Arial" w:cs="Arial"/>
          <w:sz w:val="24"/>
          <w:szCs w:val="24"/>
        </w:rPr>
        <w:t xml:space="preserve">motional </w:t>
      </w:r>
      <w:r w:rsidR="006E1F4C" w:rsidRPr="00B81B67">
        <w:rPr>
          <w:rFonts w:ascii="Arial" w:hAnsi="Arial" w:cs="Arial"/>
          <w:sz w:val="24"/>
          <w:szCs w:val="24"/>
        </w:rPr>
        <w:t>i</w:t>
      </w:r>
      <w:r w:rsidRPr="00B81B67">
        <w:rPr>
          <w:rFonts w:ascii="Arial" w:hAnsi="Arial" w:cs="Arial"/>
          <w:sz w:val="24"/>
          <w:szCs w:val="24"/>
        </w:rPr>
        <w:t xml:space="preserve">ntelligence: </w:t>
      </w:r>
      <w:r w:rsidR="00C921AD" w:rsidRPr="00B81B67">
        <w:rPr>
          <w:rFonts w:ascii="Arial" w:hAnsi="Arial" w:cs="Arial"/>
          <w:sz w:val="24"/>
          <w:szCs w:val="24"/>
        </w:rPr>
        <w:t>A</w:t>
      </w:r>
      <w:r w:rsidRPr="00B81B67">
        <w:rPr>
          <w:rFonts w:ascii="Arial" w:hAnsi="Arial" w:cs="Arial"/>
          <w:sz w:val="24"/>
          <w:szCs w:val="24"/>
        </w:rPr>
        <w:t xml:space="preserve"> </w:t>
      </w:r>
      <w:r w:rsidR="00C921AD" w:rsidRPr="00B81B67">
        <w:rPr>
          <w:rFonts w:ascii="Arial" w:hAnsi="Arial" w:cs="Arial"/>
          <w:sz w:val="24"/>
          <w:szCs w:val="24"/>
        </w:rPr>
        <w:t>c</w:t>
      </w:r>
      <w:r w:rsidRPr="00B81B67">
        <w:rPr>
          <w:rFonts w:ascii="Arial" w:hAnsi="Arial" w:cs="Arial"/>
          <w:sz w:val="24"/>
          <w:szCs w:val="24"/>
        </w:rPr>
        <w:t xml:space="preserve">ritical </w:t>
      </w:r>
      <w:r w:rsidR="00C921AD" w:rsidRPr="00B81B67">
        <w:rPr>
          <w:rFonts w:ascii="Arial" w:hAnsi="Arial" w:cs="Arial"/>
          <w:sz w:val="24"/>
          <w:szCs w:val="24"/>
        </w:rPr>
        <w:t>r</w:t>
      </w:r>
      <w:r w:rsidRPr="00B81B67">
        <w:rPr>
          <w:rFonts w:ascii="Arial" w:hAnsi="Arial" w:cs="Arial"/>
          <w:sz w:val="24"/>
          <w:szCs w:val="24"/>
        </w:rPr>
        <w:t xml:space="preserve">eview of </w:t>
      </w:r>
      <w:r w:rsidR="00C921AD" w:rsidRPr="00B81B67">
        <w:rPr>
          <w:rFonts w:ascii="Arial" w:hAnsi="Arial" w:cs="Arial"/>
          <w:sz w:val="24"/>
          <w:szCs w:val="24"/>
        </w:rPr>
        <w:t>t</w:t>
      </w:r>
      <w:r w:rsidRPr="00B81B67">
        <w:rPr>
          <w:rFonts w:ascii="Arial" w:hAnsi="Arial" w:cs="Arial"/>
          <w:sz w:val="24"/>
          <w:szCs w:val="24"/>
        </w:rPr>
        <w:t xml:space="preserve">heoretical </w:t>
      </w:r>
      <w:r w:rsidR="00C921AD" w:rsidRPr="00B81B67">
        <w:rPr>
          <w:rFonts w:ascii="Arial" w:hAnsi="Arial" w:cs="Arial"/>
          <w:sz w:val="24"/>
          <w:szCs w:val="24"/>
        </w:rPr>
        <w:t>m</w:t>
      </w:r>
      <w:r w:rsidRPr="00B81B67">
        <w:rPr>
          <w:rFonts w:ascii="Arial" w:hAnsi="Arial" w:cs="Arial"/>
          <w:sz w:val="24"/>
          <w:szCs w:val="24"/>
        </w:rPr>
        <w:t>odels</w:t>
      </w:r>
      <w:bookmarkEnd w:id="2"/>
    </w:p>
    <w:p w14:paraId="5034C582" w14:textId="400D6FE8" w:rsidR="00CC08C7" w:rsidRPr="00B81B67" w:rsidRDefault="00747163" w:rsidP="00CC08C7">
      <w:pPr>
        <w:rPr>
          <w:rFonts w:ascii="Arial" w:eastAsia="Times New Roman" w:hAnsi="Arial" w:cs="Arial"/>
          <w:color w:val="000000"/>
        </w:rPr>
      </w:pPr>
      <w:r w:rsidRPr="00B81B67">
        <w:rPr>
          <w:rFonts w:ascii="Arial" w:eastAsia="Times New Roman" w:hAnsi="Arial" w:cs="Arial"/>
          <w:color w:val="000000"/>
        </w:rPr>
        <w:t xml:space="preserve">The </w:t>
      </w:r>
      <w:r w:rsidR="00F65B20" w:rsidRPr="00B81B67">
        <w:rPr>
          <w:rFonts w:ascii="Arial" w:eastAsia="Times New Roman" w:hAnsi="Arial" w:cs="Arial"/>
          <w:color w:val="000000"/>
        </w:rPr>
        <w:t>organisation</w:t>
      </w:r>
      <w:r w:rsidRPr="00B81B67">
        <w:rPr>
          <w:rFonts w:ascii="Arial" w:eastAsia="Times New Roman" w:hAnsi="Arial" w:cs="Arial"/>
          <w:color w:val="000000"/>
        </w:rPr>
        <w:t xml:space="preserve"> must first choose between the conflicting theoretical paradigms of emotional intelligence </w:t>
      </w:r>
      <w:r w:rsidR="00C921AD" w:rsidRPr="00B81B67">
        <w:rPr>
          <w:rFonts w:ascii="Arial" w:eastAsia="Times New Roman" w:hAnsi="Arial" w:cs="Arial"/>
          <w:color w:val="000000"/>
        </w:rPr>
        <w:t>to</w:t>
      </w:r>
      <w:r w:rsidRPr="00B81B67">
        <w:rPr>
          <w:rFonts w:ascii="Arial" w:eastAsia="Times New Roman" w:hAnsi="Arial" w:cs="Arial"/>
          <w:color w:val="000000"/>
        </w:rPr>
        <w:t xml:space="preserve"> put in place an appropriate framework for leadership development. EI is typically divided into ability models (cognitive capacities to interpret emotional data) and mixed/trait models (which combine emotional capacities with behavioural outputs and personality traits) in academic literature.</w:t>
      </w:r>
    </w:p>
    <w:p w14:paraId="011D2629" w14:textId="11EC93F9" w:rsidR="00C36250" w:rsidRPr="00B81B67" w:rsidRDefault="00ED0983" w:rsidP="00ED0983">
      <w:pPr>
        <w:jc w:val="center"/>
        <w:rPr>
          <w:rFonts w:ascii="Arial" w:eastAsia="Times New Roman" w:hAnsi="Arial" w:cs="Arial"/>
          <w:color w:val="000000"/>
        </w:rPr>
      </w:pPr>
      <w:r w:rsidRPr="00B81B67">
        <w:rPr>
          <w:rFonts w:ascii="Arial" w:eastAsia="Times New Roman" w:hAnsi="Arial" w:cs="Arial"/>
          <w:color w:val="000000"/>
        </w:rPr>
        <w:t xml:space="preserve">Emotional </w:t>
      </w:r>
      <w:r w:rsidR="00C921AD" w:rsidRPr="00B81B67">
        <w:rPr>
          <w:rFonts w:ascii="Arial" w:eastAsia="Times New Roman" w:hAnsi="Arial" w:cs="Arial"/>
          <w:color w:val="000000"/>
        </w:rPr>
        <w:t>i</w:t>
      </w:r>
      <w:r w:rsidRPr="00B81B67">
        <w:rPr>
          <w:rFonts w:ascii="Arial" w:eastAsia="Times New Roman" w:hAnsi="Arial" w:cs="Arial"/>
          <w:color w:val="000000"/>
        </w:rPr>
        <w:t>ntelligence</w:t>
      </w:r>
    </w:p>
    <w:tbl>
      <w:tblPr>
        <w:tblStyle w:val="TableGrid"/>
        <w:tblW w:w="0" w:type="auto"/>
        <w:tblLook w:val="04A0" w:firstRow="1" w:lastRow="0" w:firstColumn="1" w:lastColumn="0" w:noHBand="0" w:noVBand="1"/>
      </w:tblPr>
      <w:tblGrid>
        <w:gridCol w:w="3510"/>
        <w:gridCol w:w="3805"/>
      </w:tblGrid>
      <w:tr w:rsidR="00243763" w:rsidRPr="00B81B67" w14:paraId="76D7F870" w14:textId="77777777" w:rsidTr="00DC3510">
        <w:tc>
          <w:tcPr>
            <w:tcW w:w="3510" w:type="dxa"/>
          </w:tcPr>
          <w:p w14:paraId="73C5CADC" w14:textId="77777777" w:rsidR="00C921AD" w:rsidRPr="00B81B67" w:rsidRDefault="00C921AD" w:rsidP="00F60687">
            <w:pPr>
              <w:rPr>
                <w:rStyle w:val="s1"/>
                <w:rFonts w:ascii="Arial" w:hAnsi="Arial" w:cs="Arial"/>
                <w:sz w:val="24"/>
                <w:szCs w:val="24"/>
              </w:rPr>
            </w:pPr>
          </w:p>
          <w:p w14:paraId="713E8125" w14:textId="77777777" w:rsidR="00C921AD" w:rsidRPr="00B81B67" w:rsidRDefault="00C921AD" w:rsidP="00F60687">
            <w:pPr>
              <w:rPr>
                <w:rStyle w:val="s1"/>
                <w:rFonts w:ascii="Arial" w:hAnsi="Arial" w:cs="Arial"/>
                <w:sz w:val="24"/>
                <w:szCs w:val="24"/>
              </w:rPr>
            </w:pPr>
          </w:p>
          <w:p w14:paraId="774E5632" w14:textId="0604625F" w:rsidR="00CE75D6" w:rsidRPr="00B81B67" w:rsidRDefault="00F173EF" w:rsidP="00F60687">
            <w:pPr>
              <w:rPr>
                <w:rStyle w:val="s1"/>
                <w:rFonts w:ascii="Arial" w:hAnsi="Arial" w:cs="Arial"/>
                <w:sz w:val="24"/>
                <w:szCs w:val="24"/>
              </w:rPr>
            </w:pPr>
            <w:r w:rsidRPr="00B81B67">
              <w:rPr>
                <w:rStyle w:val="s1"/>
                <w:rFonts w:ascii="Arial" w:hAnsi="Arial" w:cs="Arial"/>
                <w:sz w:val="24"/>
                <w:szCs w:val="24"/>
              </w:rPr>
              <w:t>ABILITY MODEL</w:t>
            </w:r>
          </w:p>
          <w:p w14:paraId="4BCAFFBE" w14:textId="77777777" w:rsidR="00F60687" w:rsidRPr="00B81B67" w:rsidRDefault="00F60687" w:rsidP="00F60687">
            <w:pPr>
              <w:rPr>
                <w:rStyle w:val="s1"/>
                <w:rFonts w:ascii="Arial" w:hAnsi="Arial" w:cs="Arial"/>
                <w:sz w:val="24"/>
                <w:szCs w:val="24"/>
              </w:rPr>
            </w:pPr>
          </w:p>
          <w:p w14:paraId="29D34542" w14:textId="7C1CDE6B" w:rsidR="00F173EF" w:rsidRPr="00B81B67" w:rsidRDefault="00F173EF" w:rsidP="00F60687">
            <w:pPr>
              <w:rPr>
                <w:rFonts w:ascii="Arial" w:hAnsi="Arial" w:cs="Arial"/>
              </w:rPr>
            </w:pPr>
            <w:r w:rsidRPr="00B81B67">
              <w:rPr>
                <w:rStyle w:val="s1"/>
                <w:rFonts w:ascii="Arial" w:hAnsi="Arial" w:cs="Arial"/>
                <w:sz w:val="24"/>
                <w:szCs w:val="24"/>
              </w:rPr>
              <w:t xml:space="preserve">(Cognitive </w:t>
            </w:r>
            <w:r w:rsidR="00C921AD" w:rsidRPr="00B81B67">
              <w:rPr>
                <w:rStyle w:val="s1"/>
                <w:rFonts w:ascii="Arial" w:hAnsi="Arial" w:cs="Arial"/>
                <w:sz w:val="24"/>
                <w:szCs w:val="24"/>
              </w:rPr>
              <w:t>p</w:t>
            </w:r>
            <w:r w:rsidRPr="00B81B67">
              <w:rPr>
                <w:rStyle w:val="s1"/>
                <w:rFonts w:ascii="Arial" w:hAnsi="Arial" w:cs="Arial"/>
                <w:sz w:val="24"/>
                <w:szCs w:val="24"/>
              </w:rPr>
              <w:t>rocessing)</w:t>
            </w:r>
          </w:p>
          <w:p w14:paraId="2914BA49" w14:textId="7FFB31A2" w:rsidR="00F173EF" w:rsidRPr="00B81B67" w:rsidRDefault="00F173EF" w:rsidP="00F60687">
            <w:pPr>
              <w:pStyle w:val="ListParagraph"/>
              <w:numPr>
                <w:ilvl w:val="0"/>
                <w:numId w:val="11"/>
              </w:numPr>
              <w:rPr>
                <w:rFonts w:ascii="Arial" w:hAnsi="Arial" w:cs="Arial"/>
              </w:rPr>
            </w:pPr>
            <w:r w:rsidRPr="00B81B67">
              <w:rPr>
                <w:rStyle w:val="s1"/>
                <w:rFonts w:ascii="Arial" w:hAnsi="Arial" w:cs="Arial"/>
                <w:sz w:val="24"/>
                <w:szCs w:val="24"/>
              </w:rPr>
              <w:t xml:space="preserve">Mayer </w:t>
            </w:r>
            <w:r w:rsidR="00C921AD" w:rsidRPr="00B81B67">
              <w:rPr>
                <w:rStyle w:val="s1"/>
                <w:rFonts w:ascii="Arial" w:hAnsi="Arial" w:cs="Arial"/>
                <w:sz w:val="24"/>
                <w:szCs w:val="24"/>
              </w:rPr>
              <w:t>and</w:t>
            </w:r>
            <w:r w:rsidRPr="00B81B67">
              <w:rPr>
                <w:rStyle w:val="s1"/>
                <w:rFonts w:ascii="Arial" w:hAnsi="Arial" w:cs="Arial"/>
                <w:sz w:val="24"/>
                <w:szCs w:val="24"/>
              </w:rPr>
              <w:t xml:space="preserve"> </w:t>
            </w:r>
            <w:r w:rsidR="00C921AD" w:rsidRPr="00B81B67">
              <w:rPr>
                <w:rStyle w:val="s1"/>
                <w:rFonts w:ascii="Arial" w:hAnsi="Arial" w:cs="Arial"/>
                <w:sz w:val="24"/>
                <w:szCs w:val="24"/>
              </w:rPr>
              <w:t>Salovey</w:t>
            </w:r>
            <w:r w:rsidRPr="00B81B67">
              <w:rPr>
                <w:rStyle w:val="s1"/>
                <w:rFonts w:ascii="Arial" w:hAnsi="Arial" w:cs="Arial"/>
                <w:sz w:val="24"/>
                <w:szCs w:val="24"/>
              </w:rPr>
              <w:t xml:space="preserve"> </w:t>
            </w:r>
            <w:r w:rsidR="00C921AD" w:rsidRPr="00B81B67">
              <w:rPr>
                <w:rStyle w:val="s1"/>
                <w:rFonts w:ascii="Arial" w:hAnsi="Arial" w:cs="Arial"/>
                <w:sz w:val="24"/>
                <w:szCs w:val="24"/>
              </w:rPr>
              <w:t>a</w:t>
            </w:r>
            <w:r w:rsidRPr="00B81B67">
              <w:rPr>
                <w:rStyle w:val="s1"/>
                <w:rFonts w:ascii="Arial" w:hAnsi="Arial" w:cs="Arial"/>
                <w:sz w:val="24"/>
                <w:szCs w:val="24"/>
              </w:rPr>
              <w:t xml:space="preserve">bility </w:t>
            </w:r>
            <w:r w:rsidR="00C921AD" w:rsidRPr="00B81B67">
              <w:rPr>
                <w:rStyle w:val="s1"/>
                <w:rFonts w:ascii="Arial" w:hAnsi="Arial" w:cs="Arial"/>
                <w:sz w:val="24"/>
                <w:szCs w:val="24"/>
              </w:rPr>
              <w:t>m</w:t>
            </w:r>
            <w:r w:rsidRPr="00B81B67">
              <w:rPr>
                <w:rStyle w:val="s1"/>
                <w:rFonts w:ascii="Arial" w:hAnsi="Arial" w:cs="Arial"/>
                <w:sz w:val="24"/>
                <w:szCs w:val="24"/>
              </w:rPr>
              <w:t>odel</w:t>
            </w:r>
          </w:p>
          <w:p w14:paraId="1B3B5D09" w14:textId="2E5AA9DC" w:rsidR="00F173EF" w:rsidRPr="00B81B67" w:rsidRDefault="00F173EF" w:rsidP="00F60687">
            <w:pPr>
              <w:pStyle w:val="ListParagraph"/>
              <w:numPr>
                <w:ilvl w:val="0"/>
                <w:numId w:val="11"/>
              </w:numPr>
              <w:rPr>
                <w:rFonts w:ascii="Arial" w:eastAsia="Times New Roman" w:hAnsi="Arial" w:cs="Arial"/>
              </w:rPr>
            </w:pPr>
            <w:r w:rsidRPr="00B81B67">
              <w:rPr>
                <w:rStyle w:val="s1"/>
                <w:rFonts w:ascii="Arial" w:eastAsia="Times New Roman" w:hAnsi="Arial" w:cs="Arial"/>
                <w:sz w:val="24"/>
                <w:szCs w:val="24"/>
              </w:rPr>
              <w:t>Perceiving emotions</w:t>
            </w:r>
          </w:p>
          <w:p w14:paraId="4F6CE5EE" w14:textId="5AAD78F6" w:rsidR="00F173EF" w:rsidRPr="00B81B67" w:rsidRDefault="00F173EF" w:rsidP="00F60687">
            <w:pPr>
              <w:pStyle w:val="ListParagraph"/>
              <w:numPr>
                <w:ilvl w:val="0"/>
                <w:numId w:val="11"/>
              </w:numPr>
              <w:rPr>
                <w:rFonts w:ascii="Arial" w:eastAsia="Times New Roman" w:hAnsi="Arial" w:cs="Arial"/>
              </w:rPr>
            </w:pPr>
            <w:r w:rsidRPr="00B81B67">
              <w:rPr>
                <w:rStyle w:val="s1"/>
                <w:rFonts w:ascii="Arial" w:eastAsia="Times New Roman" w:hAnsi="Arial" w:cs="Arial"/>
                <w:sz w:val="24"/>
                <w:szCs w:val="24"/>
              </w:rPr>
              <w:t>Using emotions</w:t>
            </w:r>
          </w:p>
          <w:p w14:paraId="1FBDB620" w14:textId="77777777" w:rsidR="00F173EF" w:rsidRPr="00B81B67" w:rsidRDefault="00F173EF" w:rsidP="00F60687">
            <w:pPr>
              <w:pStyle w:val="ListParagraph"/>
              <w:numPr>
                <w:ilvl w:val="0"/>
                <w:numId w:val="11"/>
              </w:numPr>
              <w:rPr>
                <w:rFonts w:ascii="Arial" w:eastAsia="Times New Roman" w:hAnsi="Arial" w:cs="Arial"/>
              </w:rPr>
            </w:pPr>
            <w:r w:rsidRPr="00B81B67">
              <w:rPr>
                <w:rStyle w:val="s1"/>
                <w:rFonts w:ascii="Tahoma" w:eastAsia="Times New Roman" w:hAnsi="Tahoma" w:cs="Tahoma"/>
                <w:sz w:val="24"/>
                <w:szCs w:val="24"/>
              </w:rPr>
              <w:t>﻿﻿</w:t>
            </w:r>
            <w:r w:rsidRPr="00B81B67">
              <w:rPr>
                <w:rStyle w:val="s1"/>
                <w:rFonts w:ascii="Arial" w:eastAsia="Times New Roman" w:hAnsi="Arial" w:cs="Arial"/>
                <w:sz w:val="24"/>
                <w:szCs w:val="24"/>
              </w:rPr>
              <w:t>Understanding emotions</w:t>
            </w:r>
          </w:p>
          <w:p w14:paraId="4C00BB39" w14:textId="77777777" w:rsidR="00F173EF" w:rsidRPr="00B81B67" w:rsidRDefault="00F173EF" w:rsidP="00F60687">
            <w:pPr>
              <w:pStyle w:val="ListParagraph"/>
              <w:numPr>
                <w:ilvl w:val="0"/>
                <w:numId w:val="11"/>
              </w:numPr>
              <w:rPr>
                <w:rFonts w:ascii="Arial" w:eastAsia="Times New Roman" w:hAnsi="Arial" w:cs="Arial"/>
              </w:rPr>
            </w:pPr>
            <w:r w:rsidRPr="00B81B67">
              <w:rPr>
                <w:rStyle w:val="s1"/>
                <w:rFonts w:ascii="Tahoma" w:eastAsia="Times New Roman" w:hAnsi="Tahoma" w:cs="Tahoma"/>
                <w:sz w:val="24"/>
                <w:szCs w:val="24"/>
              </w:rPr>
              <w:t>﻿﻿</w:t>
            </w:r>
            <w:r w:rsidRPr="00B81B67">
              <w:rPr>
                <w:rStyle w:val="s1"/>
                <w:rFonts w:ascii="Arial" w:eastAsia="Times New Roman" w:hAnsi="Arial" w:cs="Arial"/>
                <w:sz w:val="24"/>
                <w:szCs w:val="24"/>
              </w:rPr>
              <w:t>Managing emotions</w:t>
            </w:r>
          </w:p>
          <w:p w14:paraId="2A47FA39" w14:textId="77777777" w:rsidR="00243763" w:rsidRPr="00B81B67" w:rsidRDefault="00243763" w:rsidP="00CC08C7">
            <w:pPr>
              <w:rPr>
                <w:rFonts w:ascii="Arial" w:eastAsia="Times New Roman" w:hAnsi="Arial" w:cs="Arial"/>
                <w:color w:val="000000"/>
                <w:sz w:val="27"/>
                <w:szCs w:val="27"/>
              </w:rPr>
            </w:pPr>
          </w:p>
        </w:tc>
        <w:tc>
          <w:tcPr>
            <w:tcW w:w="3510" w:type="dxa"/>
          </w:tcPr>
          <w:p w14:paraId="21D77816" w14:textId="77777777" w:rsidR="00DC3510" w:rsidRPr="00B81B67" w:rsidRDefault="00DC3510" w:rsidP="00DC3510">
            <w:pPr>
              <w:pStyle w:val="p1"/>
              <w:rPr>
                <w:rFonts w:ascii="Arial" w:hAnsi="Arial" w:cs="Arial"/>
                <w:sz w:val="24"/>
                <w:szCs w:val="24"/>
              </w:rPr>
            </w:pPr>
            <w:r w:rsidRPr="00B81B67">
              <w:rPr>
                <w:rStyle w:val="s1"/>
                <w:rFonts w:ascii="Arial" w:hAnsi="Arial" w:cs="Arial"/>
                <w:sz w:val="24"/>
                <w:szCs w:val="24"/>
              </w:rPr>
              <w:t>MIXED MODELS</w:t>
            </w:r>
          </w:p>
          <w:p w14:paraId="2FEA6B65" w14:textId="77777777" w:rsidR="0016296F" w:rsidRPr="00B81B67" w:rsidRDefault="0016296F" w:rsidP="0016296F">
            <w:pPr>
              <w:rPr>
                <w:rStyle w:val="s1"/>
                <w:rFonts w:ascii="Arial" w:hAnsi="Arial" w:cs="Arial"/>
                <w:sz w:val="24"/>
                <w:szCs w:val="24"/>
              </w:rPr>
            </w:pPr>
          </w:p>
          <w:p w14:paraId="654FFB45" w14:textId="13B12DF2" w:rsidR="0016296F" w:rsidRPr="00B81B67" w:rsidRDefault="00DC3510" w:rsidP="0016296F">
            <w:pPr>
              <w:rPr>
                <w:rStyle w:val="s1"/>
                <w:rFonts w:ascii="Arial" w:hAnsi="Arial" w:cs="Arial"/>
                <w:sz w:val="24"/>
                <w:szCs w:val="24"/>
              </w:rPr>
            </w:pPr>
            <w:r w:rsidRPr="00B81B67">
              <w:rPr>
                <w:rStyle w:val="s1"/>
                <w:rFonts w:ascii="Arial" w:hAnsi="Arial" w:cs="Arial"/>
                <w:sz w:val="24"/>
                <w:szCs w:val="24"/>
              </w:rPr>
              <w:t xml:space="preserve">(Traits </w:t>
            </w:r>
            <w:r w:rsidR="00C921AD" w:rsidRPr="00B81B67">
              <w:rPr>
                <w:rStyle w:val="s1"/>
                <w:rFonts w:ascii="Arial" w:hAnsi="Arial" w:cs="Arial"/>
                <w:sz w:val="24"/>
                <w:szCs w:val="24"/>
              </w:rPr>
              <w:t>and</w:t>
            </w:r>
            <w:r w:rsidRPr="00B81B67">
              <w:rPr>
                <w:rStyle w:val="s1"/>
                <w:rFonts w:ascii="Arial" w:hAnsi="Arial" w:cs="Arial"/>
                <w:sz w:val="24"/>
                <w:szCs w:val="24"/>
              </w:rPr>
              <w:t xml:space="preserve"> </w:t>
            </w:r>
            <w:r w:rsidR="00C921AD" w:rsidRPr="00B81B67">
              <w:rPr>
                <w:rStyle w:val="s1"/>
                <w:rFonts w:ascii="Arial" w:hAnsi="Arial" w:cs="Arial"/>
                <w:sz w:val="24"/>
                <w:szCs w:val="24"/>
              </w:rPr>
              <w:t>c</w:t>
            </w:r>
            <w:r w:rsidRPr="00B81B67">
              <w:rPr>
                <w:rStyle w:val="s1"/>
                <w:rFonts w:ascii="Arial" w:hAnsi="Arial" w:cs="Arial"/>
                <w:sz w:val="24"/>
                <w:szCs w:val="24"/>
              </w:rPr>
              <w:t>ompetencies)</w:t>
            </w:r>
          </w:p>
          <w:p w14:paraId="68DFFD29" w14:textId="226A5BC9" w:rsidR="0093122D" w:rsidRPr="00B81B67" w:rsidRDefault="00DC3510" w:rsidP="00F60687">
            <w:pPr>
              <w:pStyle w:val="ListParagraph"/>
              <w:numPr>
                <w:ilvl w:val="0"/>
                <w:numId w:val="10"/>
              </w:numPr>
              <w:rPr>
                <w:rStyle w:val="s1"/>
                <w:rFonts w:ascii="Arial" w:hAnsi="Arial" w:cs="Arial"/>
                <w:sz w:val="24"/>
                <w:szCs w:val="24"/>
              </w:rPr>
            </w:pPr>
            <w:r w:rsidRPr="00B81B67">
              <w:rPr>
                <w:rStyle w:val="s1"/>
                <w:rFonts w:ascii="Arial" w:hAnsi="Arial" w:cs="Arial"/>
                <w:sz w:val="24"/>
                <w:szCs w:val="24"/>
              </w:rPr>
              <w:t>Goleman's Framework</w:t>
            </w:r>
          </w:p>
          <w:p w14:paraId="7CFA36B0" w14:textId="5A5489DF" w:rsidR="00DC3510" w:rsidRPr="00B81B67" w:rsidRDefault="00C921AD" w:rsidP="00F60687">
            <w:pPr>
              <w:pStyle w:val="ListParagraph"/>
              <w:numPr>
                <w:ilvl w:val="0"/>
                <w:numId w:val="10"/>
              </w:numPr>
              <w:rPr>
                <w:rFonts w:ascii="Arial" w:hAnsi="Arial" w:cs="Arial"/>
              </w:rPr>
            </w:pPr>
            <w:r w:rsidRPr="00B81B67">
              <w:rPr>
                <w:rStyle w:val="s1"/>
                <w:rFonts w:ascii="Arial" w:hAnsi="Arial" w:cs="Arial"/>
                <w:sz w:val="24"/>
                <w:szCs w:val="24"/>
              </w:rPr>
              <w:t>Self-awareness</w:t>
            </w:r>
            <w:r w:rsidR="000D29B1" w:rsidRPr="00B81B67">
              <w:rPr>
                <w:rStyle w:val="s1"/>
                <w:rFonts w:ascii="Arial" w:hAnsi="Arial" w:cs="Arial"/>
                <w:sz w:val="24"/>
                <w:szCs w:val="24"/>
              </w:rPr>
              <w:t xml:space="preserve"> </w:t>
            </w:r>
            <w:r w:rsidRPr="00B81B67">
              <w:rPr>
                <w:rStyle w:val="s1"/>
                <w:rFonts w:ascii="Arial" w:hAnsi="Arial" w:cs="Arial"/>
                <w:sz w:val="24"/>
                <w:szCs w:val="24"/>
              </w:rPr>
              <w:t xml:space="preserve">and </w:t>
            </w:r>
            <w:r w:rsidR="00DC3510" w:rsidRPr="00B81B67">
              <w:rPr>
                <w:rStyle w:val="s1"/>
                <w:rFonts w:ascii="Arial" w:hAnsi="Arial" w:cs="Arial"/>
                <w:sz w:val="24"/>
                <w:szCs w:val="24"/>
              </w:rPr>
              <w:t>management</w:t>
            </w:r>
          </w:p>
          <w:p w14:paraId="2611026A" w14:textId="77777777" w:rsidR="00DC3510" w:rsidRPr="00B81B67" w:rsidRDefault="00DC3510" w:rsidP="00F60687">
            <w:pPr>
              <w:pStyle w:val="ListParagraph"/>
              <w:numPr>
                <w:ilvl w:val="0"/>
                <w:numId w:val="10"/>
              </w:numPr>
              <w:rPr>
                <w:rFonts w:ascii="Arial" w:eastAsia="Times New Roman" w:hAnsi="Arial" w:cs="Arial"/>
              </w:rPr>
            </w:pPr>
            <w:r w:rsidRPr="00B81B67">
              <w:rPr>
                <w:rStyle w:val="s1"/>
                <w:rFonts w:ascii="Tahoma" w:eastAsia="Times New Roman" w:hAnsi="Tahoma" w:cs="Tahoma"/>
                <w:sz w:val="24"/>
                <w:szCs w:val="24"/>
              </w:rPr>
              <w:t>﻿﻿</w:t>
            </w:r>
            <w:r w:rsidRPr="00B81B67">
              <w:rPr>
                <w:rStyle w:val="s1"/>
                <w:rFonts w:ascii="Arial" w:eastAsia="Times New Roman" w:hAnsi="Arial" w:cs="Arial"/>
                <w:sz w:val="24"/>
                <w:szCs w:val="24"/>
              </w:rPr>
              <w:t>Social awareness</w:t>
            </w:r>
          </w:p>
          <w:p w14:paraId="75965560" w14:textId="5C06619F" w:rsidR="00DC3510" w:rsidRPr="00B81B67" w:rsidRDefault="00DC3510" w:rsidP="00F60687">
            <w:pPr>
              <w:pStyle w:val="ListParagraph"/>
              <w:numPr>
                <w:ilvl w:val="0"/>
                <w:numId w:val="10"/>
              </w:numPr>
              <w:rPr>
                <w:rFonts w:ascii="Arial" w:eastAsia="Times New Roman" w:hAnsi="Arial" w:cs="Arial"/>
              </w:rPr>
            </w:pPr>
            <w:r w:rsidRPr="00B81B67">
              <w:rPr>
                <w:rStyle w:val="s1"/>
                <w:rFonts w:ascii="Arial" w:eastAsia="Times New Roman" w:hAnsi="Arial" w:cs="Arial"/>
                <w:sz w:val="24"/>
                <w:szCs w:val="24"/>
              </w:rPr>
              <w:t>Relationship management</w:t>
            </w:r>
          </w:p>
          <w:p w14:paraId="447EBFDE" w14:textId="77777777" w:rsidR="00F60687" w:rsidRPr="00B81B67" w:rsidRDefault="00F60687" w:rsidP="0016296F">
            <w:pPr>
              <w:rPr>
                <w:rStyle w:val="s1"/>
                <w:rFonts w:ascii="Arial" w:hAnsi="Arial" w:cs="Arial"/>
                <w:sz w:val="24"/>
                <w:szCs w:val="24"/>
              </w:rPr>
            </w:pPr>
          </w:p>
          <w:p w14:paraId="23563EE9" w14:textId="0AD91171" w:rsidR="00DC3510" w:rsidRPr="00B81B67" w:rsidRDefault="00DC3510" w:rsidP="0016296F">
            <w:pPr>
              <w:rPr>
                <w:rStyle w:val="s1"/>
                <w:rFonts w:ascii="Arial" w:hAnsi="Arial" w:cs="Arial"/>
                <w:sz w:val="24"/>
                <w:szCs w:val="24"/>
              </w:rPr>
            </w:pPr>
            <w:r w:rsidRPr="00B81B67">
              <w:rPr>
                <w:rStyle w:val="s1"/>
                <w:rFonts w:ascii="Arial" w:hAnsi="Arial" w:cs="Arial"/>
                <w:sz w:val="24"/>
                <w:szCs w:val="24"/>
              </w:rPr>
              <w:t>Bar-On's ESI Model</w:t>
            </w:r>
          </w:p>
          <w:p w14:paraId="2DD8B5B9" w14:textId="77777777" w:rsidR="00F60687" w:rsidRPr="00B81B67" w:rsidRDefault="00F60687" w:rsidP="0016296F">
            <w:pPr>
              <w:rPr>
                <w:rFonts w:ascii="Arial" w:hAnsi="Arial" w:cs="Arial"/>
              </w:rPr>
            </w:pPr>
          </w:p>
          <w:p w14:paraId="3EB82DDD" w14:textId="48BF71E5" w:rsidR="00DC3510" w:rsidRPr="00B81B67" w:rsidRDefault="00DC3510" w:rsidP="00F60687">
            <w:pPr>
              <w:pStyle w:val="ListParagraph"/>
              <w:numPr>
                <w:ilvl w:val="0"/>
                <w:numId w:val="9"/>
              </w:numPr>
              <w:rPr>
                <w:rFonts w:ascii="Arial" w:eastAsia="Times New Roman" w:hAnsi="Arial" w:cs="Arial"/>
              </w:rPr>
            </w:pPr>
            <w:r w:rsidRPr="00B81B67">
              <w:rPr>
                <w:rStyle w:val="s1"/>
                <w:rFonts w:ascii="Arial" w:eastAsia="Times New Roman" w:hAnsi="Arial" w:cs="Arial"/>
                <w:sz w:val="24"/>
                <w:szCs w:val="24"/>
              </w:rPr>
              <w:t>Intrapersonal/Interpersonal</w:t>
            </w:r>
          </w:p>
          <w:p w14:paraId="3AC43A1F" w14:textId="68C91D23" w:rsidR="00DC3510" w:rsidRPr="00B81B67" w:rsidRDefault="00DC3510" w:rsidP="00F60687">
            <w:pPr>
              <w:pStyle w:val="ListParagraph"/>
              <w:numPr>
                <w:ilvl w:val="0"/>
                <w:numId w:val="9"/>
              </w:numPr>
              <w:rPr>
                <w:rFonts w:ascii="Arial" w:eastAsia="Times New Roman" w:hAnsi="Arial" w:cs="Arial"/>
              </w:rPr>
            </w:pPr>
            <w:r w:rsidRPr="00B81B67">
              <w:rPr>
                <w:rStyle w:val="s1"/>
                <w:rFonts w:ascii="Arial" w:eastAsia="Times New Roman" w:hAnsi="Arial" w:cs="Arial"/>
                <w:sz w:val="24"/>
                <w:szCs w:val="24"/>
              </w:rPr>
              <w:t xml:space="preserve">Stress </w:t>
            </w:r>
            <w:r w:rsidR="00C921AD" w:rsidRPr="00B81B67">
              <w:rPr>
                <w:rStyle w:val="s1"/>
                <w:rFonts w:ascii="Arial" w:eastAsia="Times New Roman" w:hAnsi="Arial" w:cs="Arial"/>
                <w:sz w:val="24"/>
                <w:szCs w:val="24"/>
              </w:rPr>
              <w:t>m</w:t>
            </w:r>
            <w:r w:rsidRPr="00B81B67">
              <w:rPr>
                <w:rStyle w:val="s1"/>
                <w:rFonts w:ascii="Arial" w:eastAsia="Times New Roman" w:hAnsi="Arial" w:cs="Arial"/>
                <w:sz w:val="24"/>
                <w:szCs w:val="24"/>
              </w:rPr>
              <w:t>anagement</w:t>
            </w:r>
          </w:p>
          <w:p w14:paraId="14F69201" w14:textId="1022D2A0" w:rsidR="00DC3510" w:rsidRPr="00B81B67" w:rsidRDefault="00DC3510" w:rsidP="00F60687">
            <w:pPr>
              <w:pStyle w:val="ListParagraph"/>
              <w:numPr>
                <w:ilvl w:val="0"/>
                <w:numId w:val="9"/>
              </w:numPr>
              <w:rPr>
                <w:rFonts w:ascii="Arial" w:eastAsia="Times New Roman" w:hAnsi="Arial" w:cs="Arial"/>
              </w:rPr>
            </w:pPr>
            <w:r w:rsidRPr="00B81B67">
              <w:rPr>
                <w:rStyle w:val="s1"/>
                <w:rFonts w:ascii="Arial" w:eastAsia="Times New Roman" w:hAnsi="Arial" w:cs="Arial"/>
                <w:sz w:val="24"/>
                <w:szCs w:val="24"/>
              </w:rPr>
              <w:t xml:space="preserve">Adaptability </w:t>
            </w:r>
            <w:r w:rsidR="00C921AD" w:rsidRPr="00B81B67">
              <w:rPr>
                <w:rStyle w:val="s1"/>
                <w:rFonts w:ascii="Arial" w:eastAsia="Times New Roman" w:hAnsi="Arial" w:cs="Arial"/>
                <w:sz w:val="24"/>
                <w:szCs w:val="24"/>
              </w:rPr>
              <w:t>and</w:t>
            </w:r>
            <w:r w:rsidRPr="00B81B67">
              <w:rPr>
                <w:rStyle w:val="s1"/>
                <w:rFonts w:ascii="Arial" w:eastAsia="Times New Roman" w:hAnsi="Arial" w:cs="Arial"/>
                <w:sz w:val="24"/>
                <w:szCs w:val="24"/>
              </w:rPr>
              <w:t xml:space="preserve"> </w:t>
            </w:r>
            <w:r w:rsidR="00C921AD" w:rsidRPr="00B81B67">
              <w:rPr>
                <w:rStyle w:val="s1"/>
                <w:rFonts w:ascii="Arial" w:eastAsia="Times New Roman" w:hAnsi="Arial" w:cs="Arial"/>
                <w:sz w:val="24"/>
                <w:szCs w:val="24"/>
              </w:rPr>
              <w:t>g</w:t>
            </w:r>
            <w:r w:rsidRPr="00B81B67">
              <w:rPr>
                <w:rStyle w:val="s1"/>
                <w:rFonts w:ascii="Arial" w:eastAsia="Times New Roman" w:hAnsi="Arial" w:cs="Arial"/>
                <w:sz w:val="24"/>
                <w:szCs w:val="24"/>
              </w:rPr>
              <w:t xml:space="preserve">eneral </w:t>
            </w:r>
            <w:r w:rsidR="00C921AD" w:rsidRPr="00B81B67">
              <w:rPr>
                <w:rStyle w:val="s1"/>
                <w:rFonts w:ascii="Arial" w:eastAsia="Times New Roman" w:hAnsi="Arial" w:cs="Arial"/>
                <w:sz w:val="24"/>
                <w:szCs w:val="24"/>
              </w:rPr>
              <w:t>m</w:t>
            </w:r>
            <w:r w:rsidRPr="00B81B67">
              <w:rPr>
                <w:rStyle w:val="s1"/>
                <w:rFonts w:ascii="Arial" w:eastAsia="Times New Roman" w:hAnsi="Arial" w:cs="Arial"/>
                <w:sz w:val="24"/>
                <w:szCs w:val="24"/>
              </w:rPr>
              <w:t>ood</w:t>
            </w:r>
          </w:p>
          <w:p w14:paraId="26571BF3" w14:textId="77777777" w:rsidR="00243763" w:rsidRPr="00B81B67" w:rsidRDefault="00243763" w:rsidP="00CC08C7">
            <w:pPr>
              <w:rPr>
                <w:rFonts w:ascii="Arial" w:eastAsia="Times New Roman" w:hAnsi="Arial" w:cs="Arial"/>
                <w:color w:val="000000"/>
                <w:sz w:val="27"/>
                <w:szCs w:val="27"/>
              </w:rPr>
            </w:pPr>
          </w:p>
        </w:tc>
      </w:tr>
    </w:tbl>
    <w:p w14:paraId="0ED37474" w14:textId="77777777" w:rsidR="00747163" w:rsidRPr="00B81B67" w:rsidRDefault="00747163" w:rsidP="00CC08C7">
      <w:pPr>
        <w:rPr>
          <w:rFonts w:ascii="Arial" w:eastAsia="Times New Roman" w:hAnsi="Arial" w:cs="Arial"/>
          <w:color w:val="000000"/>
          <w:sz w:val="27"/>
          <w:szCs w:val="27"/>
        </w:rPr>
      </w:pPr>
    </w:p>
    <w:p w14:paraId="64099EB6" w14:textId="4F31CDA5" w:rsidR="00DD233C" w:rsidRPr="00B81B67" w:rsidRDefault="00DD233C" w:rsidP="00670B36">
      <w:pPr>
        <w:pStyle w:val="Heading3"/>
        <w:rPr>
          <w:rFonts w:ascii="Arial" w:hAnsi="Arial" w:cs="Arial"/>
        </w:rPr>
      </w:pPr>
      <w:bookmarkStart w:id="3" w:name="_Toc236937909"/>
      <w:r w:rsidRPr="00B81B67">
        <w:rPr>
          <w:rFonts w:ascii="Arial" w:hAnsi="Arial" w:cs="Arial"/>
        </w:rPr>
        <w:lastRenderedPageBreak/>
        <w:t xml:space="preserve">Mayer and Salovey’s </w:t>
      </w:r>
      <w:r w:rsidR="00C921AD" w:rsidRPr="00B81B67">
        <w:rPr>
          <w:rFonts w:ascii="Arial" w:hAnsi="Arial" w:cs="Arial"/>
        </w:rPr>
        <w:t>a</w:t>
      </w:r>
      <w:r w:rsidRPr="00B81B67">
        <w:rPr>
          <w:rFonts w:ascii="Arial" w:hAnsi="Arial" w:cs="Arial"/>
        </w:rPr>
        <w:t xml:space="preserve">bility </w:t>
      </w:r>
      <w:r w:rsidR="00C921AD" w:rsidRPr="00B81B67">
        <w:rPr>
          <w:rFonts w:ascii="Arial" w:hAnsi="Arial" w:cs="Arial"/>
        </w:rPr>
        <w:t>m</w:t>
      </w:r>
      <w:r w:rsidRPr="00B81B67">
        <w:rPr>
          <w:rFonts w:ascii="Arial" w:hAnsi="Arial" w:cs="Arial"/>
        </w:rPr>
        <w:t>odel</w:t>
      </w:r>
      <w:bookmarkEnd w:id="3"/>
    </w:p>
    <w:p w14:paraId="28B922FE" w14:textId="77777777" w:rsidR="00747163" w:rsidRPr="00B81B67" w:rsidRDefault="00747163" w:rsidP="00CC08C7">
      <w:pPr>
        <w:rPr>
          <w:rFonts w:ascii="Arial" w:eastAsia="Times New Roman" w:hAnsi="Arial" w:cs="Arial"/>
          <w:color w:val="000000"/>
          <w:sz w:val="27"/>
          <w:szCs w:val="27"/>
        </w:rPr>
      </w:pPr>
    </w:p>
    <w:p w14:paraId="4001323B" w14:textId="7426E305" w:rsidR="00647C63" w:rsidRPr="00B81B67" w:rsidRDefault="00647C63" w:rsidP="00647C63">
      <w:pPr>
        <w:spacing w:before="227" w:after="0" w:line="240" w:lineRule="auto"/>
        <w:rPr>
          <w:rFonts w:ascii="Arial" w:hAnsi="Arial" w:cs="Arial"/>
          <w:color w:val="000000"/>
          <w:kern w:val="0"/>
          <w:sz w:val="26"/>
          <w:szCs w:val="26"/>
          <w14:ligatures w14:val="none"/>
        </w:rPr>
      </w:pPr>
      <w:r w:rsidRPr="00B81B67">
        <w:rPr>
          <w:rFonts w:ascii="Arial" w:hAnsi="Arial" w:cs="Arial"/>
          <w:color w:val="000000"/>
          <w:kern w:val="0"/>
          <w:sz w:val="26"/>
          <w:szCs w:val="26"/>
          <w14:ligatures w14:val="none"/>
        </w:rPr>
        <w:t>Mayer and Salovey (1997) define EI strictly as an intelligence</w:t>
      </w:r>
      <w:r w:rsidR="00C921AD" w:rsidRPr="00B81B67">
        <w:rPr>
          <w:rFonts w:ascii="Arial" w:hAnsi="Arial" w:cs="Arial"/>
          <w:color w:val="000000"/>
          <w:kern w:val="0"/>
          <w:sz w:val="26"/>
          <w:szCs w:val="26"/>
          <w14:ligatures w14:val="none"/>
        </w:rPr>
        <w:t xml:space="preserve"> </w:t>
      </w:r>
      <w:r w:rsidRPr="00B81B67">
        <w:rPr>
          <w:rFonts w:ascii="Arial" w:hAnsi="Arial" w:cs="Arial"/>
          <w:color w:val="000000"/>
          <w:kern w:val="0"/>
          <w:sz w:val="26"/>
          <w:szCs w:val="26"/>
          <w14:ligatures w14:val="none"/>
        </w:rPr>
        <w:t>a mental ability that develops over a lifespan. Their framework consists of four sequential "branches":</w:t>
      </w:r>
    </w:p>
    <w:p w14:paraId="08F0CE3D" w14:textId="3CBA4303" w:rsidR="00647C63" w:rsidRPr="00B81B67" w:rsidRDefault="00647C63" w:rsidP="00647C63">
      <w:pPr>
        <w:spacing w:before="200" w:after="0" w:line="240" w:lineRule="auto"/>
        <w:ind w:left="600" w:hanging="540"/>
        <w:rPr>
          <w:rFonts w:ascii="Arial" w:hAnsi="Arial" w:cs="Arial"/>
          <w:color w:val="000000"/>
          <w:kern w:val="0"/>
          <w:sz w:val="26"/>
          <w:szCs w:val="26"/>
          <w14:ligatures w14:val="none"/>
        </w:rPr>
      </w:pPr>
      <w:r w:rsidRPr="00B81B67">
        <w:rPr>
          <w:rFonts w:ascii="Arial" w:hAnsi="Arial" w:cs="Arial"/>
          <w:color w:val="000000"/>
          <w:kern w:val="0"/>
          <w:sz w:val="26"/>
          <w:szCs w:val="26"/>
          <w14:ligatures w14:val="none"/>
        </w:rPr>
        <w:t xml:space="preserve">1. Perceiving </w:t>
      </w:r>
      <w:r w:rsidR="00C921AD" w:rsidRPr="00B81B67">
        <w:rPr>
          <w:rFonts w:ascii="Arial" w:hAnsi="Arial" w:cs="Arial"/>
          <w:color w:val="000000"/>
          <w:kern w:val="0"/>
          <w:sz w:val="26"/>
          <w:szCs w:val="26"/>
          <w14:ligatures w14:val="none"/>
        </w:rPr>
        <w:t>e</w:t>
      </w:r>
      <w:r w:rsidRPr="00B81B67">
        <w:rPr>
          <w:rFonts w:ascii="Arial" w:hAnsi="Arial" w:cs="Arial"/>
          <w:color w:val="000000"/>
          <w:kern w:val="0"/>
          <w:sz w:val="26"/>
          <w:szCs w:val="26"/>
          <w14:ligatures w14:val="none"/>
        </w:rPr>
        <w:t>motions: The capacity to identify emotions in oneself and others through facial expressions, body language, and tone.</w:t>
      </w:r>
    </w:p>
    <w:p w14:paraId="1924B49B" w14:textId="2360E06E" w:rsidR="00647C63" w:rsidRPr="00B81B67" w:rsidRDefault="00647C63" w:rsidP="00647C63">
      <w:pPr>
        <w:spacing w:before="140" w:after="0" w:line="240" w:lineRule="auto"/>
        <w:ind w:left="600" w:hanging="540"/>
        <w:rPr>
          <w:rFonts w:ascii="Arial" w:hAnsi="Arial" w:cs="Arial"/>
          <w:color w:val="000000"/>
          <w:kern w:val="0"/>
          <w:sz w:val="26"/>
          <w:szCs w:val="26"/>
          <w14:ligatures w14:val="none"/>
        </w:rPr>
      </w:pPr>
      <w:r w:rsidRPr="00B81B67">
        <w:rPr>
          <w:rFonts w:ascii="Arial" w:hAnsi="Arial" w:cs="Arial"/>
          <w:color w:val="000000"/>
          <w:kern w:val="0"/>
          <w:sz w:val="26"/>
          <w:szCs w:val="26"/>
          <w14:ligatures w14:val="none"/>
        </w:rPr>
        <w:t xml:space="preserve">2. Using </w:t>
      </w:r>
      <w:r w:rsidR="00C921AD" w:rsidRPr="00B81B67">
        <w:rPr>
          <w:rFonts w:ascii="Arial" w:hAnsi="Arial" w:cs="Arial"/>
          <w:color w:val="000000"/>
          <w:kern w:val="0"/>
          <w:sz w:val="26"/>
          <w:szCs w:val="26"/>
          <w14:ligatures w14:val="none"/>
        </w:rPr>
        <w:t>e</w:t>
      </w:r>
      <w:r w:rsidRPr="00B81B67">
        <w:rPr>
          <w:rFonts w:ascii="Arial" w:hAnsi="Arial" w:cs="Arial"/>
          <w:color w:val="000000"/>
          <w:kern w:val="0"/>
          <w:sz w:val="26"/>
          <w:szCs w:val="26"/>
          <w14:ligatures w14:val="none"/>
        </w:rPr>
        <w:t xml:space="preserve">motions to </w:t>
      </w:r>
      <w:r w:rsidR="00C921AD" w:rsidRPr="00B81B67">
        <w:rPr>
          <w:rFonts w:ascii="Arial" w:hAnsi="Arial" w:cs="Arial"/>
          <w:color w:val="000000"/>
          <w:kern w:val="0"/>
          <w:sz w:val="26"/>
          <w:szCs w:val="26"/>
          <w14:ligatures w14:val="none"/>
        </w:rPr>
        <w:t>f</w:t>
      </w:r>
      <w:r w:rsidRPr="00B81B67">
        <w:rPr>
          <w:rFonts w:ascii="Arial" w:hAnsi="Arial" w:cs="Arial"/>
          <w:color w:val="000000"/>
          <w:kern w:val="0"/>
          <w:sz w:val="26"/>
          <w:szCs w:val="26"/>
          <w14:ligatures w14:val="none"/>
        </w:rPr>
        <w:t xml:space="preserve">acilitate </w:t>
      </w:r>
      <w:r w:rsidR="00C921AD" w:rsidRPr="00B81B67">
        <w:rPr>
          <w:rFonts w:ascii="Arial" w:hAnsi="Arial" w:cs="Arial"/>
          <w:color w:val="000000"/>
          <w:kern w:val="0"/>
          <w:sz w:val="26"/>
          <w:szCs w:val="26"/>
          <w14:ligatures w14:val="none"/>
        </w:rPr>
        <w:t>t</w:t>
      </w:r>
      <w:r w:rsidRPr="00B81B67">
        <w:rPr>
          <w:rFonts w:ascii="Arial" w:hAnsi="Arial" w:cs="Arial"/>
          <w:color w:val="000000"/>
          <w:kern w:val="0"/>
          <w:sz w:val="26"/>
          <w:szCs w:val="26"/>
          <w14:ligatures w14:val="none"/>
        </w:rPr>
        <w:t>hought: Harnessing emotions to assist cognitive activities such as problem-solving and creative thinking.</w:t>
      </w:r>
    </w:p>
    <w:p w14:paraId="30316BDC" w14:textId="396BC778" w:rsidR="00647C63" w:rsidRPr="00B81B67" w:rsidRDefault="00647C63" w:rsidP="00647C63">
      <w:pPr>
        <w:spacing w:before="140" w:after="0" w:line="240" w:lineRule="auto"/>
        <w:ind w:left="600" w:hanging="540"/>
        <w:rPr>
          <w:rFonts w:ascii="Arial" w:hAnsi="Arial" w:cs="Arial"/>
          <w:color w:val="000000"/>
          <w:kern w:val="0"/>
          <w:sz w:val="26"/>
          <w:szCs w:val="26"/>
          <w14:ligatures w14:val="none"/>
        </w:rPr>
      </w:pPr>
      <w:r w:rsidRPr="00B81B67">
        <w:rPr>
          <w:rFonts w:ascii="Arial" w:hAnsi="Arial" w:cs="Arial"/>
          <w:color w:val="000000"/>
          <w:kern w:val="0"/>
          <w:sz w:val="26"/>
          <w:szCs w:val="26"/>
          <w14:ligatures w14:val="none"/>
        </w:rPr>
        <w:t xml:space="preserve">3. Understanding </w:t>
      </w:r>
      <w:r w:rsidR="00C921AD" w:rsidRPr="00B81B67">
        <w:rPr>
          <w:rFonts w:ascii="Arial" w:hAnsi="Arial" w:cs="Arial"/>
          <w:color w:val="000000"/>
          <w:kern w:val="0"/>
          <w:sz w:val="26"/>
          <w:szCs w:val="26"/>
          <w14:ligatures w14:val="none"/>
        </w:rPr>
        <w:t>e</w:t>
      </w:r>
      <w:r w:rsidRPr="00B81B67">
        <w:rPr>
          <w:rFonts w:ascii="Arial" w:hAnsi="Arial" w:cs="Arial"/>
          <w:color w:val="000000"/>
          <w:kern w:val="0"/>
          <w:sz w:val="26"/>
          <w:szCs w:val="26"/>
          <w14:ligatures w14:val="none"/>
        </w:rPr>
        <w:t>motions: Comprehending complex emotional transitions, such as how frustration can morph into anger or resentment over time.</w:t>
      </w:r>
    </w:p>
    <w:p w14:paraId="7303B0AF" w14:textId="26AD5433" w:rsidR="00647C63" w:rsidRPr="00B81B67" w:rsidRDefault="00647C63" w:rsidP="00647C63">
      <w:pPr>
        <w:spacing w:before="140" w:after="0" w:line="240" w:lineRule="auto"/>
        <w:ind w:left="600" w:hanging="540"/>
        <w:rPr>
          <w:rFonts w:ascii="Arial" w:hAnsi="Arial" w:cs="Arial"/>
          <w:color w:val="000000"/>
          <w:kern w:val="0"/>
          <w:sz w:val="26"/>
          <w:szCs w:val="26"/>
          <w14:ligatures w14:val="none"/>
        </w:rPr>
      </w:pPr>
      <w:r w:rsidRPr="00B81B67">
        <w:rPr>
          <w:rFonts w:ascii="Arial" w:hAnsi="Arial" w:cs="Arial"/>
          <w:color w:val="000000"/>
          <w:kern w:val="0"/>
          <w:sz w:val="26"/>
          <w:szCs w:val="26"/>
          <w14:ligatures w14:val="none"/>
        </w:rPr>
        <w:t xml:space="preserve">4. Managing </w:t>
      </w:r>
      <w:r w:rsidR="00C921AD" w:rsidRPr="00B81B67">
        <w:rPr>
          <w:rFonts w:ascii="Arial" w:hAnsi="Arial" w:cs="Arial"/>
          <w:color w:val="000000"/>
          <w:kern w:val="0"/>
          <w:sz w:val="26"/>
          <w:szCs w:val="26"/>
          <w14:ligatures w14:val="none"/>
        </w:rPr>
        <w:t>e</w:t>
      </w:r>
      <w:r w:rsidRPr="00B81B67">
        <w:rPr>
          <w:rFonts w:ascii="Arial" w:hAnsi="Arial" w:cs="Arial"/>
          <w:color w:val="000000"/>
          <w:kern w:val="0"/>
          <w:sz w:val="26"/>
          <w:szCs w:val="26"/>
          <w14:ligatures w14:val="none"/>
        </w:rPr>
        <w:t>motions: The ability to regulate emotions in oneself and others to achieve desired personal and professional outcomes.</w:t>
      </w:r>
    </w:p>
    <w:p w14:paraId="5BFF0447" w14:textId="77777777" w:rsidR="00F217E1" w:rsidRPr="00B81B67" w:rsidRDefault="00F217E1" w:rsidP="00CC08C7">
      <w:pPr>
        <w:rPr>
          <w:rFonts w:ascii="Arial" w:hAnsi="Arial" w:cs="Arial"/>
        </w:rPr>
      </w:pPr>
    </w:p>
    <w:p w14:paraId="6C022A2D" w14:textId="244CFC03" w:rsidR="00F217E1" w:rsidRPr="00B81B67" w:rsidRDefault="00E478CF" w:rsidP="00CC08C7">
      <w:pPr>
        <w:rPr>
          <w:rFonts w:ascii="Arial" w:eastAsia="Times New Roman" w:hAnsi="Arial" w:cs="Arial"/>
          <w:color w:val="000000"/>
        </w:rPr>
      </w:pPr>
      <w:r w:rsidRPr="00B81B67">
        <w:rPr>
          <w:rFonts w:ascii="Arial" w:eastAsia="Times New Roman" w:hAnsi="Arial" w:cs="Arial"/>
          <w:color w:val="000000"/>
        </w:rPr>
        <w:t>This concept implies that EI can be taught as a cognitive ability from a strategic standpoint. During high-stakes discussions or stressful restructuring periods, managers with high cognitive-emotional ability can accurately read a room and choose their communication style based on objective emotional data (Mayer, Salovey, and Caruso, 2016).</w:t>
      </w:r>
    </w:p>
    <w:p w14:paraId="1F20FEDC" w14:textId="05F29276" w:rsidR="005F1F95" w:rsidRPr="00B81B67" w:rsidRDefault="005F1F95" w:rsidP="00670B36">
      <w:pPr>
        <w:pStyle w:val="Heading3"/>
        <w:rPr>
          <w:rFonts w:ascii="Arial" w:hAnsi="Arial" w:cs="Arial"/>
          <w:sz w:val="24"/>
          <w:szCs w:val="24"/>
        </w:rPr>
      </w:pPr>
      <w:bookmarkStart w:id="4" w:name="_Toc236937910"/>
      <w:r w:rsidRPr="00B81B67">
        <w:rPr>
          <w:rFonts w:ascii="Arial" w:hAnsi="Arial" w:cs="Arial"/>
        </w:rPr>
        <w:t xml:space="preserve">Goleman’s </w:t>
      </w:r>
      <w:r w:rsidR="00C921AD" w:rsidRPr="00B81B67">
        <w:rPr>
          <w:rFonts w:ascii="Arial" w:hAnsi="Arial" w:cs="Arial"/>
        </w:rPr>
        <w:t>e</w:t>
      </w:r>
      <w:r w:rsidRPr="00B81B67">
        <w:rPr>
          <w:rFonts w:ascii="Arial" w:hAnsi="Arial" w:cs="Arial"/>
        </w:rPr>
        <w:t xml:space="preserve">motional </w:t>
      </w:r>
      <w:r w:rsidR="00C921AD" w:rsidRPr="00B81B67">
        <w:rPr>
          <w:rFonts w:ascii="Arial" w:hAnsi="Arial" w:cs="Arial"/>
        </w:rPr>
        <w:t>i</w:t>
      </w:r>
      <w:r w:rsidRPr="00B81B67">
        <w:rPr>
          <w:rFonts w:ascii="Arial" w:hAnsi="Arial" w:cs="Arial"/>
        </w:rPr>
        <w:t xml:space="preserve">ntelligence </w:t>
      </w:r>
      <w:r w:rsidR="00C921AD" w:rsidRPr="00B81B67">
        <w:rPr>
          <w:rFonts w:ascii="Arial" w:hAnsi="Arial" w:cs="Arial"/>
        </w:rPr>
        <w:t>f</w:t>
      </w:r>
      <w:r w:rsidRPr="00B81B67">
        <w:rPr>
          <w:rFonts w:ascii="Arial" w:hAnsi="Arial" w:cs="Arial"/>
        </w:rPr>
        <w:t>ramework</w:t>
      </w:r>
      <w:bookmarkEnd w:id="4"/>
    </w:p>
    <w:p w14:paraId="2B680CF7" w14:textId="25F0676C" w:rsidR="006E3614" w:rsidRPr="00B81B67" w:rsidRDefault="0017250A" w:rsidP="0017250A">
      <w:pPr>
        <w:rPr>
          <w:rFonts w:ascii="Arial" w:hAnsi="Arial" w:cs="Arial"/>
        </w:rPr>
      </w:pPr>
      <w:r w:rsidRPr="00B81B67">
        <w:rPr>
          <w:rFonts w:ascii="Arial" w:hAnsi="Arial" w:cs="Arial"/>
        </w:rPr>
        <w:t>Daniel Goleman (1998) popularised a hybrid model that connects psychological theory with business performance, in opposition to the rigid cognitive approach. EI is divided into four main pillars per Goleman's framework, which are divided into internal and external competencies:</w:t>
      </w:r>
    </w:p>
    <w:p w14:paraId="7B7A396B" w14:textId="24EE94AA" w:rsidR="005C1438" w:rsidRPr="00B81B67" w:rsidRDefault="005C1438" w:rsidP="005C1438">
      <w:pPr>
        <w:pStyle w:val="ListParagraph"/>
        <w:numPr>
          <w:ilvl w:val="0"/>
          <w:numId w:val="12"/>
        </w:numPr>
        <w:rPr>
          <w:rFonts w:ascii="Arial" w:hAnsi="Arial" w:cs="Arial"/>
        </w:rPr>
      </w:pPr>
      <w:r w:rsidRPr="00B81B67">
        <w:rPr>
          <w:rFonts w:ascii="Arial" w:hAnsi="Arial" w:cs="Arial"/>
        </w:rPr>
        <w:t>Self-</w:t>
      </w:r>
      <w:r w:rsidR="00C921AD" w:rsidRPr="00B81B67">
        <w:rPr>
          <w:rFonts w:ascii="Arial" w:hAnsi="Arial" w:cs="Arial"/>
        </w:rPr>
        <w:t>a</w:t>
      </w:r>
      <w:r w:rsidRPr="00B81B67">
        <w:rPr>
          <w:rFonts w:ascii="Arial" w:hAnsi="Arial" w:cs="Arial"/>
        </w:rPr>
        <w:t>wareness: Knowing one's strengths, weaknesses, and emotional triggers.</w:t>
      </w:r>
    </w:p>
    <w:p w14:paraId="1AF9C292" w14:textId="31D9553A" w:rsidR="005C1438" w:rsidRPr="00B81B67" w:rsidRDefault="005C1438" w:rsidP="005C1438">
      <w:pPr>
        <w:pStyle w:val="ListParagraph"/>
        <w:numPr>
          <w:ilvl w:val="0"/>
          <w:numId w:val="12"/>
        </w:numPr>
        <w:rPr>
          <w:rFonts w:ascii="Arial" w:hAnsi="Arial" w:cs="Arial"/>
        </w:rPr>
      </w:pPr>
      <w:r w:rsidRPr="00B81B67">
        <w:rPr>
          <w:rFonts w:ascii="Arial" w:hAnsi="Arial" w:cs="Arial"/>
        </w:rPr>
        <w:t>Self-</w:t>
      </w:r>
      <w:r w:rsidR="00C921AD" w:rsidRPr="00B81B67">
        <w:rPr>
          <w:rFonts w:ascii="Arial" w:hAnsi="Arial" w:cs="Arial"/>
        </w:rPr>
        <w:t>m</w:t>
      </w:r>
      <w:r w:rsidRPr="00B81B67">
        <w:rPr>
          <w:rFonts w:ascii="Arial" w:hAnsi="Arial" w:cs="Arial"/>
        </w:rPr>
        <w:t>anagement: Controlling disruptive impulses, demonstrating adaptability, and maintaining a drive to achieve.</w:t>
      </w:r>
    </w:p>
    <w:p w14:paraId="7AAA28E3" w14:textId="26C11CDF" w:rsidR="005C1438" w:rsidRPr="00B81B67" w:rsidRDefault="005C1438" w:rsidP="005C1438">
      <w:pPr>
        <w:pStyle w:val="ListParagraph"/>
        <w:numPr>
          <w:ilvl w:val="0"/>
          <w:numId w:val="12"/>
        </w:numPr>
        <w:rPr>
          <w:rFonts w:ascii="Arial" w:hAnsi="Arial" w:cs="Arial"/>
        </w:rPr>
      </w:pPr>
      <w:r w:rsidRPr="00B81B67">
        <w:rPr>
          <w:rFonts w:ascii="Arial" w:hAnsi="Arial" w:cs="Arial"/>
        </w:rPr>
        <w:t xml:space="preserve">Social </w:t>
      </w:r>
      <w:r w:rsidR="00C921AD" w:rsidRPr="00B81B67">
        <w:rPr>
          <w:rFonts w:ascii="Arial" w:hAnsi="Arial" w:cs="Arial"/>
        </w:rPr>
        <w:t>a</w:t>
      </w:r>
      <w:r w:rsidRPr="00B81B67">
        <w:rPr>
          <w:rFonts w:ascii="Arial" w:hAnsi="Arial" w:cs="Arial"/>
        </w:rPr>
        <w:t>wareness: Exhibiting empathy and understanding organisational dynamics.</w:t>
      </w:r>
    </w:p>
    <w:p w14:paraId="6CEF821A" w14:textId="383D5C76" w:rsidR="005C1438" w:rsidRPr="00B81B67" w:rsidRDefault="005C1438" w:rsidP="005C1438">
      <w:pPr>
        <w:pStyle w:val="ListParagraph"/>
        <w:numPr>
          <w:ilvl w:val="0"/>
          <w:numId w:val="12"/>
        </w:numPr>
        <w:rPr>
          <w:rFonts w:ascii="Arial" w:hAnsi="Arial" w:cs="Arial"/>
        </w:rPr>
      </w:pPr>
      <w:r w:rsidRPr="00B81B67">
        <w:rPr>
          <w:rFonts w:ascii="Arial" w:hAnsi="Arial" w:cs="Arial"/>
        </w:rPr>
        <w:t xml:space="preserve">Relationship </w:t>
      </w:r>
      <w:r w:rsidR="00C921AD" w:rsidRPr="00B81B67">
        <w:rPr>
          <w:rFonts w:ascii="Arial" w:hAnsi="Arial" w:cs="Arial"/>
        </w:rPr>
        <w:t>m</w:t>
      </w:r>
      <w:r w:rsidRPr="00B81B67">
        <w:rPr>
          <w:rFonts w:ascii="Arial" w:hAnsi="Arial" w:cs="Arial"/>
        </w:rPr>
        <w:t>anagement: Influencing, mentoring, inspiring others, and managing conflict effectively.</w:t>
      </w:r>
    </w:p>
    <w:p w14:paraId="133F9F34" w14:textId="5AE8E2C4" w:rsidR="005C1438" w:rsidRPr="00B81B67" w:rsidRDefault="00B97CF7" w:rsidP="005C1438">
      <w:pPr>
        <w:ind w:left="360"/>
        <w:rPr>
          <w:rFonts w:ascii="Arial" w:hAnsi="Arial" w:cs="Arial"/>
        </w:rPr>
      </w:pPr>
      <w:r w:rsidRPr="00B81B67">
        <w:rPr>
          <w:rFonts w:ascii="Arial" w:hAnsi="Arial" w:cs="Arial"/>
        </w:rPr>
        <w:t>Goleman's model is quite useful for our SMT. According to Goleman, Boyatzis, and McKee (2013), it presents emotional intelligence (EI) as a set of visible behavioural skills that are directly related to both employee retention and leadership effectiveness.</w:t>
      </w:r>
    </w:p>
    <w:p w14:paraId="499941F1" w14:textId="5647F02B" w:rsidR="00AA3157" w:rsidRPr="00B81B67" w:rsidRDefault="00AA3157" w:rsidP="00670B36">
      <w:pPr>
        <w:pStyle w:val="Heading3"/>
        <w:rPr>
          <w:rFonts w:ascii="Arial" w:hAnsi="Arial" w:cs="Arial"/>
        </w:rPr>
      </w:pPr>
      <w:bookmarkStart w:id="5" w:name="_Toc236937911"/>
      <w:r w:rsidRPr="00B81B67">
        <w:rPr>
          <w:rFonts w:ascii="Arial" w:hAnsi="Arial" w:cs="Arial"/>
        </w:rPr>
        <w:lastRenderedPageBreak/>
        <w:t xml:space="preserve">Bar-On’s </w:t>
      </w:r>
      <w:r w:rsidR="00C921AD" w:rsidRPr="00B81B67">
        <w:rPr>
          <w:rFonts w:ascii="Arial" w:hAnsi="Arial" w:cs="Arial"/>
        </w:rPr>
        <w:t>e</w:t>
      </w:r>
      <w:r w:rsidRPr="00B81B67">
        <w:rPr>
          <w:rFonts w:ascii="Arial" w:hAnsi="Arial" w:cs="Arial"/>
        </w:rPr>
        <w:t>motional</w:t>
      </w:r>
      <w:r w:rsidR="00C921AD" w:rsidRPr="00B81B67">
        <w:rPr>
          <w:rFonts w:ascii="Arial" w:hAnsi="Arial" w:cs="Arial"/>
        </w:rPr>
        <w:t xml:space="preserve"> s</w:t>
      </w:r>
      <w:r w:rsidRPr="00B81B67">
        <w:rPr>
          <w:rFonts w:ascii="Arial" w:hAnsi="Arial" w:cs="Arial"/>
        </w:rPr>
        <w:t xml:space="preserve">ocial </w:t>
      </w:r>
      <w:r w:rsidR="00C921AD" w:rsidRPr="00B81B67">
        <w:rPr>
          <w:rFonts w:ascii="Arial" w:hAnsi="Arial" w:cs="Arial"/>
        </w:rPr>
        <w:t>i</w:t>
      </w:r>
      <w:r w:rsidRPr="00B81B67">
        <w:rPr>
          <w:rFonts w:ascii="Arial" w:hAnsi="Arial" w:cs="Arial"/>
        </w:rPr>
        <w:t>ntelligence (ESI) Model</w:t>
      </w:r>
      <w:bookmarkEnd w:id="5"/>
    </w:p>
    <w:p w14:paraId="36646E06" w14:textId="3F38968B" w:rsidR="00AA3157" w:rsidRPr="00B81B67" w:rsidRDefault="007D7B07" w:rsidP="00AA3157">
      <w:pPr>
        <w:rPr>
          <w:rFonts w:ascii="Arial" w:hAnsi="Arial" w:cs="Arial"/>
        </w:rPr>
      </w:pPr>
      <w:r w:rsidRPr="00B81B67">
        <w:rPr>
          <w:rFonts w:ascii="Arial" w:hAnsi="Arial" w:cs="Arial"/>
        </w:rPr>
        <w:t>By defining EI as a cross-section of interconnected emotional and social competences that impact how well people understand themselves, relate to others, and deal with everyday environmental pressures, Bar-On (2006) expands the model even more. Five meta-factors are used to map the ESI model:</w:t>
      </w:r>
    </w:p>
    <w:p w14:paraId="7E46E768" w14:textId="64651209" w:rsidR="00EA6475" w:rsidRPr="00B81B67" w:rsidRDefault="00EA6475" w:rsidP="00EA6475">
      <w:pPr>
        <w:pStyle w:val="ListParagraph"/>
        <w:numPr>
          <w:ilvl w:val="0"/>
          <w:numId w:val="12"/>
        </w:numPr>
        <w:rPr>
          <w:rFonts w:ascii="Arial" w:hAnsi="Arial" w:cs="Arial"/>
        </w:rPr>
      </w:pPr>
      <w:r w:rsidRPr="00B81B67">
        <w:rPr>
          <w:rFonts w:ascii="Arial" w:hAnsi="Arial" w:cs="Arial"/>
        </w:rPr>
        <w:t>Intrapersonal: Self-regard, emotional self-awareness, and self-actualisation.</w:t>
      </w:r>
    </w:p>
    <w:p w14:paraId="01288A6E" w14:textId="5BCE8346" w:rsidR="00EA6475" w:rsidRPr="00B81B67" w:rsidRDefault="00EA6475" w:rsidP="00EA6475">
      <w:pPr>
        <w:pStyle w:val="ListParagraph"/>
        <w:numPr>
          <w:ilvl w:val="0"/>
          <w:numId w:val="12"/>
        </w:numPr>
        <w:rPr>
          <w:rFonts w:ascii="Arial" w:hAnsi="Arial" w:cs="Arial"/>
        </w:rPr>
      </w:pPr>
      <w:r w:rsidRPr="00B81B67">
        <w:rPr>
          <w:rFonts w:ascii="Arial" w:hAnsi="Arial" w:cs="Arial"/>
        </w:rPr>
        <w:t>Interpersonal: Empathy, social responsibility, and interpersonal relationships.</w:t>
      </w:r>
    </w:p>
    <w:p w14:paraId="0B534501" w14:textId="3C01CC1B" w:rsidR="00EA6475" w:rsidRPr="00B81B67" w:rsidRDefault="00EA6475" w:rsidP="00EA6475">
      <w:pPr>
        <w:pStyle w:val="ListParagraph"/>
        <w:numPr>
          <w:ilvl w:val="0"/>
          <w:numId w:val="12"/>
        </w:numPr>
        <w:rPr>
          <w:rFonts w:ascii="Arial" w:hAnsi="Arial" w:cs="Arial"/>
        </w:rPr>
      </w:pPr>
      <w:r w:rsidRPr="00B81B67">
        <w:rPr>
          <w:rFonts w:ascii="Arial" w:hAnsi="Arial" w:cs="Arial"/>
        </w:rPr>
        <w:t xml:space="preserve">Stress </w:t>
      </w:r>
      <w:r w:rsidR="00C921AD" w:rsidRPr="00B81B67">
        <w:rPr>
          <w:rFonts w:ascii="Arial" w:hAnsi="Arial" w:cs="Arial"/>
        </w:rPr>
        <w:t>m</w:t>
      </w:r>
      <w:r w:rsidRPr="00B81B67">
        <w:rPr>
          <w:rFonts w:ascii="Arial" w:hAnsi="Arial" w:cs="Arial"/>
        </w:rPr>
        <w:t>anagement: Stress tolerance and impulse control.</w:t>
      </w:r>
    </w:p>
    <w:p w14:paraId="148ADCD5" w14:textId="59DA977C" w:rsidR="00EA6475" w:rsidRPr="00B81B67" w:rsidRDefault="00EA6475" w:rsidP="00EA6475">
      <w:pPr>
        <w:pStyle w:val="ListParagraph"/>
        <w:numPr>
          <w:ilvl w:val="0"/>
          <w:numId w:val="12"/>
        </w:numPr>
        <w:rPr>
          <w:rFonts w:ascii="Arial" w:hAnsi="Arial" w:cs="Arial"/>
        </w:rPr>
      </w:pPr>
      <w:r w:rsidRPr="00B81B67">
        <w:rPr>
          <w:rFonts w:ascii="Arial" w:hAnsi="Arial" w:cs="Arial"/>
        </w:rPr>
        <w:t>Adaptability: Reality testing, flexibility, and problem-solving.</w:t>
      </w:r>
    </w:p>
    <w:p w14:paraId="2E468F77" w14:textId="14BCAC77" w:rsidR="00EA6475" w:rsidRPr="00B81B67" w:rsidRDefault="00EA6475" w:rsidP="00EA6475">
      <w:pPr>
        <w:pStyle w:val="ListParagraph"/>
        <w:numPr>
          <w:ilvl w:val="0"/>
          <w:numId w:val="12"/>
        </w:numPr>
        <w:rPr>
          <w:rFonts w:ascii="Arial" w:hAnsi="Arial" w:cs="Arial"/>
        </w:rPr>
      </w:pPr>
      <w:r w:rsidRPr="00B81B67">
        <w:rPr>
          <w:rFonts w:ascii="Arial" w:hAnsi="Arial" w:cs="Arial"/>
        </w:rPr>
        <w:t xml:space="preserve">General </w:t>
      </w:r>
      <w:r w:rsidR="00C921AD" w:rsidRPr="00B81B67">
        <w:rPr>
          <w:rFonts w:ascii="Arial" w:hAnsi="Arial" w:cs="Arial"/>
        </w:rPr>
        <w:t>m</w:t>
      </w:r>
      <w:r w:rsidRPr="00B81B67">
        <w:rPr>
          <w:rFonts w:ascii="Arial" w:hAnsi="Arial" w:cs="Arial"/>
        </w:rPr>
        <w:t>ood: Optimism and happiness.</w:t>
      </w:r>
    </w:p>
    <w:p w14:paraId="627BC57C" w14:textId="5814F0D7" w:rsidR="007D7B07" w:rsidRPr="00B81B67" w:rsidRDefault="00646B97" w:rsidP="00AA3157">
      <w:pPr>
        <w:rPr>
          <w:rFonts w:ascii="Arial" w:hAnsi="Arial" w:cs="Arial"/>
        </w:rPr>
      </w:pPr>
      <w:r w:rsidRPr="00B81B67">
        <w:rPr>
          <w:rFonts w:ascii="Arial" w:hAnsi="Arial" w:cs="Arial"/>
        </w:rPr>
        <w:t>Because Bar-On's framework heavily highlights stress tolerance and adaptability—two essential qualities required to negotiate the rapid technological transformations facing our industry—it is especially useful for future recruiting and employee management strategies.</w:t>
      </w:r>
    </w:p>
    <w:p w14:paraId="3EA21E72" w14:textId="01A8AE74" w:rsidR="00646B97" w:rsidRPr="00B81B67" w:rsidRDefault="0041007B" w:rsidP="00670B36">
      <w:pPr>
        <w:pStyle w:val="Heading2"/>
        <w:rPr>
          <w:rFonts w:ascii="Arial" w:hAnsi="Arial" w:cs="Arial"/>
        </w:rPr>
      </w:pPr>
      <w:bookmarkStart w:id="6" w:name="_Toc236937912"/>
      <w:r w:rsidRPr="00B81B67">
        <w:rPr>
          <w:rFonts w:ascii="Arial" w:hAnsi="Arial" w:cs="Arial"/>
        </w:rPr>
        <w:t xml:space="preserve">1.2 </w:t>
      </w:r>
      <w:r w:rsidR="00A23661" w:rsidRPr="00B81B67">
        <w:rPr>
          <w:rFonts w:ascii="Arial" w:hAnsi="Arial" w:cs="Arial"/>
        </w:rPr>
        <w:t xml:space="preserve">The </w:t>
      </w:r>
      <w:r w:rsidR="00C921AD" w:rsidRPr="00B81B67">
        <w:rPr>
          <w:rFonts w:ascii="Arial" w:hAnsi="Arial" w:cs="Arial"/>
        </w:rPr>
        <w:t>i</w:t>
      </w:r>
      <w:r w:rsidR="00A23661" w:rsidRPr="00B81B67">
        <w:rPr>
          <w:rFonts w:ascii="Arial" w:hAnsi="Arial" w:cs="Arial"/>
        </w:rPr>
        <w:t xml:space="preserve">mpact of EI on </w:t>
      </w:r>
      <w:r w:rsidR="00C921AD" w:rsidRPr="00B81B67">
        <w:rPr>
          <w:rFonts w:ascii="Arial" w:hAnsi="Arial" w:cs="Arial"/>
        </w:rPr>
        <w:t>e</w:t>
      </w:r>
      <w:r w:rsidR="00A23661" w:rsidRPr="00B81B67">
        <w:rPr>
          <w:rFonts w:ascii="Arial" w:hAnsi="Arial" w:cs="Arial"/>
        </w:rPr>
        <w:t xml:space="preserve">mployee </w:t>
      </w:r>
      <w:r w:rsidR="00C921AD" w:rsidRPr="00B81B67">
        <w:rPr>
          <w:rFonts w:ascii="Arial" w:hAnsi="Arial" w:cs="Arial"/>
        </w:rPr>
        <w:t>p</w:t>
      </w:r>
      <w:r w:rsidR="00A23661" w:rsidRPr="00B81B67">
        <w:rPr>
          <w:rFonts w:ascii="Arial" w:hAnsi="Arial" w:cs="Arial"/>
        </w:rPr>
        <w:t xml:space="preserve">erformance, </w:t>
      </w:r>
      <w:r w:rsidR="00C921AD" w:rsidRPr="00B81B67">
        <w:rPr>
          <w:rFonts w:ascii="Arial" w:hAnsi="Arial" w:cs="Arial"/>
        </w:rPr>
        <w:t>c</w:t>
      </w:r>
      <w:r w:rsidR="00A23661" w:rsidRPr="00B81B67">
        <w:rPr>
          <w:rFonts w:ascii="Arial" w:hAnsi="Arial" w:cs="Arial"/>
        </w:rPr>
        <w:t xml:space="preserve">ollaboration, and </w:t>
      </w:r>
      <w:r w:rsidR="00C921AD" w:rsidRPr="00B81B67">
        <w:rPr>
          <w:rFonts w:ascii="Arial" w:hAnsi="Arial" w:cs="Arial"/>
        </w:rPr>
        <w:t>w</w:t>
      </w:r>
      <w:r w:rsidR="00A23661" w:rsidRPr="00B81B67">
        <w:rPr>
          <w:rFonts w:ascii="Arial" w:hAnsi="Arial" w:cs="Arial"/>
        </w:rPr>
        <w:t>ell</w:t>
      </w:r>
      <w:r w:rsidR="00C921AD" w:rsidRPr="00B81B67">
        <w:rPr>
          <w:rFonts w:ascii="Arial" w:hAnsi="Arial" w:cs="Arial"/>
        </w:rPr>
        <w:t xml:space="preserve"> </w:t>
      </w:r>
      <w:r w:rsidR="00A23661" w:rsidRPr="00B81B67">
        <w:rPr>
          <w:rFonts w:ascii="Arial" w:hAnsi="Arial" w:cs="Arial"/>
        </w:rPr>
        <w:t>being</w:t>
      </w:r>
      <w:bookmarkEnd w:id="6"/>
    </w:p>
    <w:p w14:paraId="1F6C7DDC" w14:textId="7AA99415" w:rsidR="0017250A" w:rsidRPr="00B81B67" w:rsidRDefault="00346928" w:rsidP="00A23661">
      <w:pPr>
        <w:rPr>
          <w:rFonts w:ascii="Arial" w:hAnsi="Arial" w:cs="Arial"/>
        </w:rPr>
      </w:pPr>
      <w:r w:rsidRPr="00B81B67">
        <w:rPr>
          <w:rFonts w:ascii="Arial" w:hAnsi="Arial" w:cs="Arial"/>
        </w:rPr>
        <w:t>Three key organisational domains see noticeable benefits when these theoretical models are put into practice in the workplace.</w:t>
      </w:r>
    </w:p>
    <w:p w14:paraId="43A39A1C" w14:textId="163D7A03" w:rsidR="00346928" w:rsidRPr="00B81B67" w:rsidRDefault="00346928" w:rsidP="00670B36">
      <w:pPr>
        <w:pStyle w:val="Heading3"/>
        <w:rPr>
          <w:rFonts w:ascii="Arial" w:hAnsi="Arial" w:cs="Arial"/>
        </w:rPr>
      </w:pPr>
      <w:bookmarkStart w:id="7" w:name="_Toc236937913"/>
      <w:r w:rsidRPr="00B81B67">
        <w:rPr>
          <w:rFonts w:ascii="Arial" w:hAnsi="Arial" w:cs="Arial"/>
        </w:rPr>
        <w:t xml:space="preserve">Individual </w:t>
      </w:r>
      <w:r w:rsidR="00C921AD" w:rsidRPr="00B81B67">
        <w:rPr>
          <w:rFonts w:ascii="Arial" w:hAnsi="Arial" w:cs="Arial"/>
        </w:rPr>
        <w:t>e</w:t>
      </w:r>
      <w:r w:rsidRPr="00B81B67">
        <w:rPr>
          <w:rFonts w:ascii="Arial" w:hAnsi="Arial" w:cs="Arial"/>
        </w:rPr>
        <w:t xml:space="preserve">mployee </w:t>
      </w:r>
      <w:r w:rsidR="00C921AD" w:rsidRPr="00B81B67">
        <w:rPr>
          <w:rFonts w:ascii="Arial" w:hAnsi="Arial" w:cs="Arial"/>
        </w:rPr>
        <w:t>p</w:t>
      </w:r>
      <w:r w:rsidRPr="00B81B67">
        <w:rPr>
          <w:rFonts w:ascii="Arial" w:hAnsi="Arial" w:cs="Arial"/>
        </w:rPr>
        <w:t>erformance</w:t>
      </w:r>
      <w:bookmarkEnd w:id="7"/>
    </w:p>
    <w:p w14:paraId="7CF71396" w14:textId="16B632E7" w:rsidR="00346928" w:rsidRPr="00B81B67" w:rsidRDefault="00AC4D66" w:rsidP="00346928">
      <w:pPr>
        <w:rPr>
          <w:rFonts w:ascii="Arial" w:hAnsi="Arial" w:cs="Arial"/>
        </w:rPr>
      </w:pPr>
      <w:r w:rsidRPr="00B81B67">
        <w:rPr>
          <w:rFonts w:ascii="Arial" w:hAnsi="Arial" w:cs="Arial"/>
        </w:rPr>
        <w:t>By reducing the "cognitive narrowness" brought on by stress, high EI improves worker performance. The prefrontal cortex, the part of the brain in charge of reasoning, planning, and making decisions, is negatively impacted by the amygdala's stress reaction that is triggered when a person is under extreme pressure at work. Employees that score high on Goleman’s self-management pillar or Bar-On’s stress management scale has the capacity to self-regulate, preventing emotional hijacking. According to O'Boyle et al. (2011), emotional resilience maintains output quality during times of intense strain by ensuring that cognitive bandwidth is allocated to complicated task performance.</w:t>
      </w:r>
    </w:p>
    <w:p w14:paraId="1594365A" w14:textId="44E97890" w:rsidR="003F4FF0" w:rsidRPr="00B81B67" w:rsidRDefault="003F4FF0" w:rsidP="004F2569">
      <w:pPr>
        <w:pStyle w:val="Heading3"/>
        <w:rPr>
          <w:rFonts w:ascii="Arial" w:hAnsi="Arial" w:cs="Arial"/>
        </w:rPr>
      </w:pPr>
      <w:bookmarkStart w:id="8" w:name="_Toc236937914"/>
      <w:r w:rsidRPr="00B81B67">
        <w:rPr>
          <w:rFonts w:ascii="Arial" w:hAnsi="Arial" w:cs="Arial"/>
        </w:rPr>
        <w:t xml:space="preserve">Team </w:t>
      </w:r>
      <w:r w:rsidR="00C921AD" w:rsidRPr="00B81B67">
        <w:rPr>
          <w:rFonts w:ascii="Arial" w:hAnsi="Arial" w:cs="Arial"/>
        </w:rPr>
        <w:t>c</w:t>
      </w:r>
      <w:r w:rsidRPr="00B81B67">
        <w:rPr>
          <w:rFonts w:ascii="Arial" w:hAnsi="Arial" w:cs="Arial"/>
        </w:rPr>
        <w:t>ollaboration</w:t>
      </w:r>
      <w:bookmarkEnd w:id="8"/>
    </w:p>
    <w:p w14:paraId="4F3CDDC5" w14:textId="48A4F7DB" w:rsidR="003F4FF0" w:rsidRPr="00B81B67" w:rsidRDefault="003D5796" w:rsidP="003F4FF0">
      <w:pPr>
        <w:rPr>
          <w:rFonts w:ascii="Arial" w:hAnsi="Arial" w:cs="Arial"/>
        </w:rPr>
      </w:pPr>
      <w:r w:rsidRPr="00B81B67">
        <w:rPr>
          <w:rFonts w:ascii="Arial" w:hAnsi="Arial" w:cs="Arial"/>
        </w:rPr>
        <w:t xml:space="preserve">Collaboration relies strongly on the "Social Awareness" (Goleman) and "Interpersonal" (Bar-On) aspects. People with strong levels of empathy </w:t>
      </w:r>
      <w:proofErr w:type="gramStart"/>
      <w:r w:rsidRPr="00B81B67">
        <w:rPr>
          <w:rFonts w:ascii="Arial" w:hAnsi="Arial" w:cs="Arial"/>
        </w:rPr>
        <w:t>are able to</w:t>
      </w:r>
      <w:proofErr w:type="gramEnd"/>
      <w:r w:rsidRPr="00B81B67">
        <w:rPr>
          <w:rFonts w:ascii="Arial" w:hAnsi="Arial" w:cs="Arial"/>
        </w:rPr>
        <w:t xml:space="preserve"> read peers' unspoken fears and micro expressions in a group environment. This is in line with the "perceiving emotions" branch proposed by Mayer and Salovey. Teams with high emotional intelligence (EI) are more mentally safe; members are more inclined to take measured risks and share innovative ideas without worrying about being laughed at, which directly promotes group creativity (Cherniss, 2010).</w:t>
      </w:r>
    </w:p>
    <w:p w14:paraId="40BA060B" w14:textId="1FE0A35C" w:rsidR="007C0BEA" w:rsidRPr="00B81B67" w:rsidRDefault="007C0BEA" w:rsidP="004F2569">
      <w:pPr>
        <w:pStyle w:val="Heading3"/>
        <w:rPr>
          <w:rFonts w:ascii="Arial" w:hAnsi="Arial" w:cs="Arial"/>
        </w:rPr>
      </w:pPr>
      <w:bookmarkStart w:id="9" w:name="_Toc236937915"/>
      <w:r w:rsidRPr="00B81B67">
        <w:rPr>
          <w:rFonts w:ascii="Arial" w:hAnsi="Arial" w:cs="Arial"/>
        </w:rPr>
        <w:lastRenderedPageBreak/>
        <w:t xml:space="preserve">Workplace </w:t>
      </w:r>
      <w:r w:rsidR="00C921AD" w:rsidRPr="00B81B67">
        <w:rPr>
          <w:rFonts w:ascii="Arial" w:hAnsi="Arial" w:cs="Arial"/>
        </w:rPr>
        <w:t>w</w:t>
      </w:r>
      <w:r w:rsidRPr="00B81B67">
        <w:rPr>
          <w:rFonts w:ascii="Arial" w:hAnsi="Arial" w:cs="Arial"/>
        </w:rPr>
        <w:t>ell</w:t>
      </w:r>
      <w:r w:rsidR="00C921AD" w:rsidRPr="00B81B67">
        <w:rPr>
          <w:rFonts w:ascii="Arial" w:hAnsi="Arial" w:cs="Arial"/>
        </w:rPr>
        <w:t xml:space="preserve"> </w:t>
      </w:r>
      <w:r w:rsidRPr="00B81B67">
        <w:rPr>
          <w:rFonts w:ascii="Arial" w:hAnsi="Arial" w:cs="Arial"/>
        </w:rPr>
        <w:t>being</w:t>
      </w:r>
      <w:bookmarkEnd w:id="9"/>
    </w:p>
    <w:p w14:paraId="26AF60A0" w14:textId="42C5B36B" w:rsidR="007C0BEA" w:rsidRPr="00B81B67" w:rsidRDefault="009E1CFB" w:rsidP="007C0BEA">
      <w:pPr>
        <w:rPr>
          <w:rFonts w:ascii="Arial" w:hAnsi="Arial" w:cs="Arial"/>
        </w:rPr>
      </w:pPr>
      <w:r w:rsidRPr="00B81B67">
        <w:rPr>
          <w:rFonts w:ascii="Arial" w:hAnsi="Arial" w:cs="Arial"/>
        </w:rPr>
        <w:t xml:space="preserve">High EI acts as a psychological safeguard against burnout from the perspective of wellbeing. Workers with strong self-awareness, or an understanding of their own emotional states, </w:t>
      </w:r>
      <w:r w:rsidR="00C921AD" w:rsidRPr="00B81B67">
        <w:rPr>
          <w:rFonts w:ascii="Arial" w:hAnsi="Arial" w:cs="Arial"/>
        </w:rPr>
        <w:t>can</w:t>
      </w:r>
      <w:r w:rsidRPr="00B81B67">
        <w:rPr>
          <w:rFonts w:ascii="Arial" w:hAnsi="Arial" w:cs="Arial"/>
        </w:rPr>
        <w:t xml:space="preserve"> recognise early indicators of emotional weariness. Employees can move from a reactive, survivalist state to an intentional, reflective state by combining EI processes with mindfulness activities. This decrease in long-term cortisol production improves overall job satisfaction and reduces absenteeism (Humphrey, 2013) </w:t>
      </w:r>
    </w:p>
    <w:p w14:paraId="55CF937D" w14:textId="11F35C9A" w:rsidR="00DA7393" w:rsidRPr="00B81B67" w:rsidRDefault="007F1E0B" w:rsidP="007F1E0B">
      <w:pPr>
        <w:pStyle w:val="Heading2"/>
        <w:rPr>
          <w:rFonts w:ascii="Arial" w:hAnsi="Arial" w:cs="Arial"/>
        </w:rPr>
      </w:pPr>
      <w:bookmarkStart w:id="10" w:name="_Toc236937916"/>
      <w:r w:rsidRPr="00B81B67">
        <w:rPr>
          <w:rFonts w:ascii="Arial" w:hAnsi="Arial" w:cs="Arial"/>
        </w:rPr>
        <w:t>1.3</w:t>
      </w:r>
      <w:r w:rsidR="00BE1D5E" w:rsidRPr="00B81B67">
        <w:rPr>
          <w:rFonts w:ascii="Arial" w:hAnsi="Arial" w:cs="Arial"/>
        </w:rPr>
        <w:t xml:space="preserve"> Operationalizing EI in </w:t>
      </w:r>
      <w:r w:rsidR="00C921AD" w:rsidRPr="00B81B67">
        <w:rPr>
          <w:rFonts w:ascii="Arial" w:hAnsi="Arial" w:cs="Arial"/>
        </w:rPr>
        <w:t>c</w:t>
      </w:r>
      <w:r w:rsidR="00BE1D5E" w:rsidRPr="00B81B67">
        <w:rPr>
          <w:rFonts w:ascii="Arial" w:hAnsi="Arial" w:cs="Arial"/>
        </w:rPr>
        <w:t xml:space="preserve">ommunication, </w:t>
      </w:r>
      <w:r w:rsidR="00C921AD" w:rsidRPr="00B81B67">
        <w:rPr>
          <w:rFonts w:ascii="Arial" w:hAnsi="Arial" w:cs="Arial"/>
        </w:rPr>
        <w:t>c</w:t>
      </w:r>
      <w:r w:rsidR="00BE1D5E" w:rsidRPr="00B81B67">
        <w:rPr>
          <w:rFonts w:ascii="Arial" w:hAnsi="Arial" w:cs="Arial"/>
        </w:rPr>
        <w:t xml:space="preserve">onflict </w:t>
      </w:r>
      <w:r w:rsidR="00C921AD" w:rsidRPr="00B81B67">
        <w:rPr>
          <w:rFonts w:ascii="Arial" w:hAnsi="Arial" w:cs="Arial"/>
        </w:rPr>
        <w:t>m</w:t>
      </w:r>
      <w:r w:rsidR="00BE1D5E" w:rsidRPr="00B81B67">
        <w:rPr>
          <w:rFonts w:ascii="Arial" w:hAnsi="Arial" w:cs="Arial"/>
        </w:rPr>
        <w:t xml:space="preserve">anagement, and </w:t>
      </w:r>
      <w:r w:rsidR="00C921AD" w:rsidRPr="00B81B67">
        <w:rPr>
          <w:rFonts w:ascii="Arial" w:hAnsi="Arial" w:cs="Arial"/>
        </w:rPr>
        <w:t>d</w:t>
      </w:r>
      <w:r w:rsidR="00BE1D5E" w:rsidRPr="00B81B67">
        <w:rPr>
          <w:rFonts w:ascii="Arial" w:hAnsi="Arial" w:cs="Arial"/>
        </w:rPr>
        <w:t>ecision</w:t>
      </w:r>
      <w:r w:rsidR="00C921AD" w:rsidRPr="00B81B67">
        <w:rPr>
          <w:rFonts w:ascii="Arial" w:hAnsi="Arial" w:cs="Arial"/>
        </w:rPr>
        <w:t xml:space="preserve"> m</w:t>
      </w:r>
      <w:r w:rsidR="00BE1D5E" w:rsidRPr="00B81B67">
        <w:rPr>
          <w:rFonts w:ascii="Arial" w:hAnsi="Arial" w:cs="Arial"/>
        </w:rPr>
        <w:t>aking</w:t>
      </w:r>
      <w:bookmarkEnd w:id="10"/>
    </w:p>
    <w:p w14:paraId="721A2D78" w14:textId="2EE7796C" w:rsidR="00DA7393" w:rsidRPr="00B81B67" w:rsidRDefault="00EE1BA4" w:rsidP="00EE1BA4">
      <w:pPr>
        <w:pStyle w:val="Heading3"/>
        <w:rPr>
          <w:rFonts w:ascii="Arial" w:hAnsi="Arial" w:cs="Arial"/>
        </w:rPr>
      </w:pPr>
      <w:bookmarkStart w:id="11" w:name="_Toc236937917"/>
      <w:r w:rsidRPr="00B81B67">
        <w:rPr>
          <w:rFonts w:ascii="Arial" w:hAnsi="Arial" w:cs="Arial"/>
        </w:rPr>
        <w:t xml:space="preserve">Effective </w:t>
      </w:r>
      <w:r w:rsidR="00C921AD" w:rsidRPr="00B81B67">
        <w:rPr>
          <w:rFonts w:ascii="Arial" w:hAnsi="Arial" w:cs="Arial"/>
        </w:rPr>
        <w:t>c</w:t>
      </w:r>
      <w:r w:rsidRPr="00B81B67">
        <w:rPr>
          <w:rFonts w:ascii="Arial" w:hAnsi="Arial" w:cs="Arial"/>
        </w:rPr>
        <w:t>ommunication</w:t>
      </w:r>
      <w:bookmarkEnd w:id="11"/>
    </w:p>
    <w:p w14:paraId="3FB8EC3D" w14:textId="3CBA5DD8" w:rsidR="00EE1BA4" w:rsidRPr="00B81B67" w:rsidRDefault="001E00F7" w:rsidP="00EE1BA4">
      <w:pPr>
        <w:rPr>
          <w:rFonts w:ascii="Arial" w:hAnsi="Arial" w:cs="Arial"/>
        </w:rPr>
      </w:pPr>
      <w:r w:rsidRPr="00B81B67">
        <w:rPr>
          <w:rFonts w:ascii="Arial" w:hAnsi="Arial" w:cs="Arial"/>
        </w:rPr>
        <w:t>In a low-EI setting, communication is frequently defensive and transactional. On the other hand, an EI-driven communication approach makes use of cognitive empathy and active listening. By using the "understanding emotions" branch of Mayer and Salovey's model, a leader can decipher the emotional subtext of a subordinate's statements rather than simply hearing what they say (e.g., recognising that resistance to a new software rollout may truly arise from a fear of professional obsolescence). This enables for targeted, comforting communication that fosters trust.</w:t>
      </w:r>
    </w:p>
    <w:p w14:paraId="77EEAE55" w14:textId="2F9830FA" w:rsidR="00AD5D90" w:rsidRPr="00B81B67" w:rsidRDefault="00AD5D90" w:rsidP="00AD5D90">
      <w:pPr>
        <w:pStyle w:val="Heading3"/>
        <w:rPr>
          <w:rFonts w:ascii="Arial" w:hAnsi="Arial" w:cs="Arial"/>
        </w:rPr>
      </w:pPr>
      <w:bookmarkStart w:id="12" w:name="_Toc236937918"/>
      <w:r w:rsidRPr="00B81B67">
        <w:rPr>
          <w:rFonts w:ascii="Arial" w:hAnsi="Arial" w:cs="Arial"/>
        </w:rPr>
        <w:t xml:space="preserve">Conflict </w:t>
      </w:r>
      <w:r w:rsidR="00C921AD" w:rsidRPr="00B81B67">
        <w:rPr>
          <w:rFonts w:ascii="Arial" w:hAnsi="Arial" w:cs="Arial"/>
        </w:rPr>
        <w:t>m</w:t>
      </w:r>
      <w:r w:rsidRPr="00B81B67">
        <w:rPr>
          <w:rFonts w:ascii="Arial" w:hAnsi="Arial" w:cs="Arial"/>
        </w:rPr>
        <w:t>anagement</w:t>
      </w:r>
      <w:bookmarkEnd w:id="12"/>
    </w:p>
    <w:p w14:paraId="39AE1148" w14:textId="2D87E607" w:rsidR="00AD5D90" w:rsidRPr="00B81B67" w:rsidRDefault="00313D7A" w:rsidP="00AD5D90">
      <w:pPr>
        <w:rPr>
          <w:rFonts w:ascii="Arial" w:hAnsi="Arial" w:cs="Arial"/>
        </w:rPr>
      </w:pPr>
      <w:r w:rsidRPr="00B81B67">
        <w:rPr>
          <w:rFonts w:ascii="Arial" w:hAnsi="Arial" w:cs="Arial"/>
        </w:rPr>
        <w:t>Conflict is unavoidable within high-performing teams, but its course depends entirely on the emotional maturity of the facilitator. Leaders can change conflict from an emotive (personal, destructive) state to a cognitive (task-oriented, productive) state by applying Goleman's relationship management competences.</w:t>
      </w:r>
    </w:p>
    <w:p w14:paraId="1D4D624F" w14:textId="4EA48B2A" w:rsidR="00313D7A" w:rsidRPr="00B81B67" w:rsidRDefault="007F1E0B" w:rsidP="000574E4">
      <w:pPr>
        <w:pStyle w:val="Heading2"/>
        <w:rPr>
          <w:rFonts w:ascii="Arial" w:hAnsi="Arial" w:cs="Arial"/>
        </w:rPr>
      </w:pPr>
      <w:bookmarkStart w:id="13" w:name="_Toc236937919"/>
      <w:r w:rsidRPr="00B81B67">
        <w:rPr>
          <w:rFonts w:ascii="Arial" w:hAnsi="Arial" w:cs="Arial"/>
        </w:rPr>
        <w:t xml:space="preserve">1.4 </w:t>
      </w:r>
      <w:r w:rsidR="00313D7A" w:rsidRPr="00B81B67">
        <w:rPr>
          <w:rFonts w:ascii="Arial" w:hAnsi="Arial" w:cs="Arial"/>
        </w:rPr>
        <w:t xml:space="preserve">The Neurobiology of </w:t>
      </w:r>
      <w:r w:rsidR="00C921AD" w:rsidRPr="00B81B67">
        <w:rPr>
          <w:rFonts w:ascii="Arial" w:hAnsi="Arial" w:cs="Arial"/>
        </w:rPr>
        <w:t>m</w:t>
      </w:r>
      <w:r w:rsidR="00313D7A" w:rsidRPr="00B81B67">
        <w:rPr>
          <w:rFonts w:ascii="Arial" w:hAnsi="Arial" w:cs="Arial"/>
        </w:rPr>
        <w:t xml:space="preserve">indfulness and its </w:t>
      </w:r>
      <w:r w:rsidR="00C921AD" w:rsidRPr="00B81B67">
        <w:rPr>
          <w:rFonts w:ascii="Arial" w:hAnsi="Arial" w:cs="Arial"/>
        </w:rPr>
        <w:t>s</w:t>
      </w:r>
      <w:r w:rsidR="00313D7A" w:rsidRPr="00B81B67">
        <w:rPr>
          <w:rFonts w:ascii="Arial" w:hAnsi="Arial" w:cs="Arial"/>
        </w:rPr>
        <w:t xml:space="preserve">ynergy with Goleman's </w:t>
      </w:r>
      <w:r w:rsidR="00C921AD" w:rsidRPr="00B81B67">
        <w:rPr>
          <w:rFonts w:ascii="Arial" w:hAnsi="Arial" w:cs="Arial"/>
        </w:rPr>
        <w:t>f</w:t>
      </w:r>
      <w:r w:rsidR="00313D7A" w:rsidRPr="00B81B67">
        <w:rPr>
          <w:rFonts w:ascii="Arial" w:hAnsi="Arial" w:cs="Arial"/>
        </w:rPr>
        <w:t>ramework</w:t>
      </w:r>
      <w:bookmarkEnd w:id="13"/>
    </w:p>
    <w:p w14:paraId="783AD73C" w14:textId="564ADCF6" w:rsidR="000574E4" w:rsidRPr="00B81B67" w:rsidRDefault="000C1BA3" w:rsidP="000574E4">
      <w:pPr>
        <w:rPr>
          <w:rFonts w:ascii="Arial" w:hAnsi="Arial" w:cs="Arial"/>
        </w:rPr>
      </w:pPr>
      <w:r w:rsidRPr="00B81B67">
        <w:rPr>
          <w:rFonts w:ascii="Arial" w:hAnsi="Arial" w:cs="Arial"/>
        </w:rPr>
        <w:t xml:space="preserve">To completely comprehend how emotional intelligence operates under strain, the SMT must </w:t>
      </w:r>
      <w:r w:rsidR="00C921AD" w:rsidRPr="00B81B67">
        <w:rPr>
          <w:rFonts w:ascii="Arial" w:hAnsi="Arial" w:cs="Arial"/>
        </w:rPr>
        <w:t>investigate</w:t>
      </w:r>
      <w:r w:rsidRPr="00B81B67">
        <w:rPr>
          <w:rFonts w:ascii="Arial" w:hAnsi="Arial" w:cs="Arial"/>
        </w:rPr>
        <w:t xml:space="preserve"> the underlying neurobiology of stress and the role that mindfulness plays in modifying it. In high-pressure corporate contexts, people commonly suffer from what neuroscientists name "amygdala hijacking" (Goleman, 1998). When a leader or employee meets a high-stakes challenge—such as an unexpected budget shortfall or a catastrophic software failure—the amygdala, the brain's emotional radar, prompts a primal fight-or-flight response. This quick spike of cortisol and adrenaline efficiently bypasses the prefrontal cortex, which is the seat of executive function, logic, working memory, and strategic planning. As a result, the person's cognitive bandwidth is severely reduced, which increases interpersonal conflict, defensive communication, and impulsive decision-making.</w:t>
      </w:r>
    </w:p>
    <w:p w14:paraId="60C5D982" w14:textId="22F1AA85" w:rsidR="00DC0E25" w:rsidRPr="00B81B67" w:rsidRDefault="00DC0E25" w:rsidP="000574E4">
      <w:pPr>
        <w:rPr>
          <w:rFonts w:ascii="Arial" w:hAnsi="Arial" w:cs="Arial"/>
        </w:rPr>
      </w:pPr>
      <w:r w:rsidRPr="00B81B67">
        <w:rPr>
          <w:rFonts w:ascii="Arial" w:hAnsi="Arial" w:cs="Arial"/>
        </w:rPr>
        <w:lastRenderedPageBreak/>
        <w:t>A direct, scientifically proven solution to this physiological susceptibility is provided by mindfulness exercises. According to Kabat-Zinn (2015), mindfulness is defined as deliberately focusing on the present moment without passing judgement. Over time, neuroplasticity changes the structure and function of the brain. According to neuroimaging research, regular mindfulness practice increases grey-matter density in the prefrontal cortex while down-regulating the amygdala, decreasing its size and reactivity (Tang, Hölzel, and Posner, 2015).</w:t>
      </w:r>
    </w:p>
    <w:p w14:paraId="76A114B7" w14:textId="4359BE4C" w:rsidR="008F6DB9" w:rsidRPr="00B81B67" w:rsidRDefault="006D03DF" w:rsidP="000574E4">
      <w:pPr>
        <w:rPr>
          <w:rFonts w:ascii="Arial" w:hAnsi="Arial" w:cs="Arial"/>
        </w:rPr>
      </w:pPr>
      <w:r w:rsidRPr="00B81B67">
        <w:rPr>
          <w:rFonts w:ascii="Arial" w:hAnsi="Arial" w:cs="Arial"/>
        </w:rPr>
        <w:t>This structural change directly supports Goleman's emotional intelligence theory, strengthening the connections between outward relationship management and internal self-awareness in particular:</w:t>
      </w:r>
    </w:p>
    <w:p w14:paraId="6F3AF585" w14:textId="20D6D513" w:rsidR="006D03DF" w:rsidRPr="00B81B67" w:rsidRDefault="000017A3" w:rsidP="000017A3">
      <w:pPr>
        <w:pStyle w:val="ListParagraph"/>
        <w:numPr>
          <w:ilvl w:val="0"/>
          <w:numId w:val="19"/>
        </w:numPr>
        <w:rPr>
          <w:rFonts w:ascii="Arial" w:hAnsi="Arial" w:cs="Arial"/>
        </w:rPr>
      </w:pPr>
      <w:r w:rsidRPr="00B81B67">
        <w:rPr>
          <w:rFonts w:ascii="Arial" w:hAnsi="Arial" w:cs="Arial"/>
        </w:rPr>
        <w:t xml:space="preserve">Amplifying </w:t>
      </w:r>
      <w:r w:rsidR="00C921AD" w:rsidRPr="00B81B67">
        <w:rPr>
          <w:rFonts w:ascii="Arial" w:hAnsi="Arial" w:cs="Arial"/>
        </w:rPr>
        <w:t>self-awareness</w:t>
      </w:r>
      <w:r w:rsidRPr="00B81B67">
        <w:rPr>
          <w:rFonts w:ascii="Arial" w:hAnsi="Arial" w:cs="Arial"/>
        </w:rPr>
        <w:t>: Mindfulness acts as the operational vehicle for self-awareness. An employee can identify the physiological signs of stress, such as a tightening chest or an elevated heart rate, before an emotional outburst happens by engaging in objective self-observation. They go from being the emotion to seeing the emotion as they become conscious of their emotional states in real time.</w:t>
      </w:r>
    </w:p>
    <w:p w14:paraId="7CD05A8A" w14:textId="0E8887A1" w:rsidR="000017A3" w:rsidRPr="00B81B67" w:rsidRDefault="005B51E9" w:rsidP="000017A3">
      <w:pPr>
        <w:pStyle w:val="ListParagraph"/>
        <w:numPr>
          <w:ilvl w:val="0"/>
          <w:numId w:val="19"/>
        </w:numPr>
        <w:rPr>
          <w:rFonts w:ascii="Arial" w:hAnsi="Arial" w:cs="Arial"/>
        </w:rPr>
      </w:pPr>
      <w:r w:rsidRPr="00B81B67">
        <w:rPr>
          <w:rFonts w:ascii="Arial" w:hAnsi="Arial" w:cs="Arial"/>
        </w:rPr>
        <w:t>Strengthening Self-</w:t>
      </w:r>
      <w:r w:rsidR="00C921AD" w:rsidRPr="00B81B67">
        <w:rPr>
          <w:rFonts w:ascii="Arial" w:hAnsi="Arial" w:cs="Arial"/>
        </w:rPr>
        <w:t>m</w:t>
      </w:r>
      <w:r w:rsidRPr="00B81B67">
        <w:rPr>
          <w:rFonts w:ascii="Arial" w:hAnsi="Arial" w:cs="Arial"/>
        </w:rPr>
        <w:t>anagement: Once an employee develops this real-time awareness, they can utilize mindfulness to execute a conscious pause. This delay provides a key cognitive gap between the stimuli (e.g., an angry email) and their response. Instead of shooting off a protective retort, the individual can regulate their nervous system, allowing the prefrontal brain to recover control and develop a constructive, emotionally intelligent answer.</w:t>
      </w:r>
    </w:p>
    <w:p w14:paraId="35618E00" w14:textId="331403F7" w:rsidR="005B51E9" w:rsidRPr="00B81B67" w:rsidRDefault="00691080" w:rsidP="000017A3">
      <w:pPr>
        <w:pStyle w:val="ListParagraph"/>
        <w:numPr>
          <w:ilvl w:val="0"/>
          <w:numId w:val="19"/>
        </w:numPr>
        <w:rPr>
          <w:rFonts w:ascii="Arial" w:hAnsi="Arial" w:cs="Arial"/>
        </w:rPr>
      </w:pPr>
      <w:r w:rsidRPr="00B81B67">
        <w:rPr>
          <w:rFonts w:ascii="Arial" w:hAnsi="Arial" w:cs="Arial"/>
        </w:rPr>
        <w:t xml:space="preserve">Enhancing </w:t>
      </w:r>
      <w:r w:rsidR="00C921AD" w:rsidRPr="00B81B67">
        <w:rPr>
          <w:rFonts w:ascii="Arial" w:hAnsi="Arial" w:cs="Arial"/>
        </w:rPr>
        <w:t>s</w:t>
      </w:r>
      <w:r w:rsidRPr="00B81B67">
        <w:rPr>
          <w:rFonts w:ascii="Arial" w:hAnsi="Arial" w:cs="Arial"/>
        </w:rPr>
        <w:t xml:space="preserve">ocial </w:t>
      </w:r>
      <w:r w:rsidR="00C921AD" w:rsidRPr="00B81B67">
        <w:rPr>
          <w:rFonts w:ascii="Arial" w:hAnsi="Arial" w:cs="Arial"/>
        </w:rPr>
        <w:t>a</w:t>
      </w:r>
      <w:r w:rsidRPr="00B81B67">
        <w:rPr>
          <w:rFonts w:ascii="Arial" w:hAnsi="Arial" w:cs="Arial"/>
        </w:rPr>
        <w:t xml:space="preserve">wareness and </w:t>
      </w:r>
      <w:r w:rsidR="00C921AD" w:rsidRPr="00B81B67">
        <w:rPr>
          <w:rFonts w:ascii="Arial" w:hAnsi="Arial" w:cs="Arial"/>
        </w:rPr>
        <w:t>e</w:t>
      </w:r>
      <w:r w:rsidRPr="00B81B67">
        <w:rPr>
          <w:rFonts w:ascii="Arial" w:hAnsi="Arial" w:cs="Arial"/>
        </w:rPr>
        <w:t xml:space="preserve">mpathy: Leaders who engage in mindfulness practices consciously suppress their own fear and inner monologue. Their ability to actively listen and show empathy is directly enhanced by this mental clarity. When a mindful leader is totally present throughout employee interactions, they </w:t>
      </w:r>
      <w:proofErr w:type="gramStart"/>
      <w:r w:rsidRPr="00B81B67">
        <w:rPr>
          <w:rFonts w:ascii="Arial" w:hAnsi="Arial" w:cs="Arial"/>
        </w:rPr>
        <w:t>are able to</w:t>
      </w:r>
      <w:proofErr w:type="gramEnd"/>
      <w:r w:rsidRPr="00B81B67">
        <w:rPr>
          <w:rFonts w:ascii="Arial" w:hAnsi="Arial" w:cs="Arial"/>
        </w:rPr>
        <w:t xml:space="preserve"> detect team dynamics, unstated issues, and subtle emotional signals that less attentive leaders completely miss.</w:t>
      </w:r>
    </w:p>
    <w:p w14:paraId="317AF363" w14:textId="74CB1E49" w:rsidR="00691080" w:rsidRPr="00B81B67" w:rsidRDefault="00E828B6" w:rsidP="00E828B6">
      <w:pPr>
        <w:pStyle w:val="Heading2"/>
        <w:rPr>
          <w:rFonts w:ascii="Arial" w:hAnsi="Arial" w:cs="Arial"/>
        </w:rPr>
      </w:pPr>
      <w:bookmarkStart w:id="14" w:name="_Toc236937920"/>
      <w:r w:rsidRPr="00B81B67">
        <w:rPr>
          <w:rFonts w:ascii="Arial" w:hAnsi="Arial" w:cs="Arial"/>
        </w:rPr>
        <w:t xml:space="preserve">1.5 Deepening </w:t>
      </w:r>
      <w:r w:rsidR="00C921AD" w:rsidRPr="00B81B67">
        <w:rPr>
          <w:rFonts w:ascii="Arial" w:hAnsi="Arial" w:cs="Arial"/>
        </w:rPr>
        <w:t>c</w:t>
      </w:r>
      <w:r w:rsidRPr="00B81B67">
        <w:rPr>
          <w:rFonts w:ascii="Arial" w:hAnsi="Arial" w:cs="Arial"/>
        </w:rPr>
        <w:t xml:space="preserve">ognitive </w:t>
      </w:r>
      <w:r w:rsidR="00C921AD" w:rsidRPr="00B81B67">
        <w:rPr>
          <w:rFonts w:ascii="Arial" w:hAnsi="Arial" w:cs="Arial"/>
        </w:rPr>
        <w:t>r</w:t>
      </w:r>
      <w:r w:rsidRPr="00B81B67">
        <w:rPr>
          <w:rFonts w:ascii="Arial" w:hAnsi="Arial" w:cs="Arial"/>
        </w:rPr>
        <w:t xml:space="preserve">igour in </w:t>
      </w:r>
      <w:r w:rsidR="00C921AD" w:rsidRPr="00B81B67">
        <w:rPr>
          <w:rFonts w:ascii="Arial" w:hAnsi="Arial" w:cs="Arial"/>
        </w:rPr>
        <w:t>e</w:t>
      </w:r>
      <w:r w:rsidRPr="00B81B67">
        <w:rPr>
          <w:rFonts w:ascii="Arial" w:hAnsi="Arial" w:cs="Arial"/>
        </w:rPr>
        <w:t xml:space="preserve">xecutive </w:t>
      </w:r>
      <w:r w:rsidR="00C921AD" w:rsidRPr="00B81B67">
        <w:rPr>
          <w:rFonts w:ascii="Arial" w:hAnsi="Arial" w:cs="Arial"/>
        </w:rPr>
        <w:t>d</w:t>
      </w:r>
      <w:r w:rsidRPr="00B81B67">
        <w:rPr>
          <w:rFonts w:ascii="Arial" w:hAnsi="Arial" w:cs="Arial"/>
        </w:rPr>
        <w:t>ecision</w:t>
      </w:r>
      <w:r w:rsidR="00C921AD" w:rsidRPr="00B81B67">
        <w:rPr>
          <w:rFonts w:ascii="Arial" w:hAnsi="Arial" w:cs="Arial"/>
        </w:rPr>
        <w:t xml:space="preserve"> m</w:t>
      </w:r>
      <w:r w:rsidRPr="00B81B67">
        <w:rPr>
          <w:rFonts w:ascii="Arial" w:hAnsi="Arial" w:cs="Arial"/>
        </w:rPr>
        <w:t>aking</w:t>
      </w:r>
      <w:bookmarkEnd w:id="14"/>
    </w:p>
    <w:p w14:paraId="2BF47235" w14:textId="08526908" w:rsidR="00E828B6" w:rsidRPr="00B81B67" w:rsidRDefault="00C921AD" w:rsidP="00E828B6">
      <w:pPr>
        <w:rPr>
          <w:rFonts w:ascii="Arial" w:hAnsi="Arial" w:cs="Arial"/>
        </w:rPr>
      </w:pPr>
      <w:r w:rsidRPr="00B81B67">
        <w:rPr>
          <w:rFonts w:ascii="Arial" w:hAnsi="Arial" w:cs="Arial"/>
        </w:rPr>
        <w:t>I</w:t>
      </w:r>
      <w:r w:rsidR="00DE5E7A" w:rsidRPr="00B81B67">
        <w:rPr>
          <w:rFonts w:ascii="Arial" w:hAnsi="Arial" w:cs="Arial"/>
        </w:rPr>
        <w:t>ntegrating emotional intelligence and mindfulness not only enhances interpersonal harmony but also significantly raises the standard of executive decision-making in contemporary businesses. In the past, traditional management theories have operated under the mistaken assumption that the best choices are completely clinical, impersonal, and devoid of emotional input. However, modern organisational psychology and behavioural economics demonstrate that leaders who try to disregard emotional information entirely often fall to cognitive errors such the sunk-cost fallacy, confirmation bias, and overconfidence (Bazerman and Moore, 2013).</w:t>
      </w:r>
    </w:p>
    <w:p w14:paraId="351BA4EE" w14:textId="3AE61EE1" w:rsidR="00A417F9" w:rsidRPr="00B81B67" w:rsidRDefault="00A417F9" w:rsidP="00E828B6">
      <w:pPr>
        <w:rPr>
          <w:rFonts w:ascii="Arial" w:hAnsi="Arial" w:cs="Arial"/>
        </w:rPr>
      </w:pPr>
      <w:r w:rsidRPr="00B81B67">
        <w:rPr>
          <w:rFonts w:ascii="Arial" w:hAnsi="Arial" w:cs="Arial"/>
        </w:rPr>
        <w:t xml:space="preserve">By using Mayer and Salovey’s (1997) "using emotions to facilitate thought" branch, high-EI leaders do not repress their emotions; rather, they treat their emotional states and gut feelings as useful points of qualitative data. Mindfulness allows leaders to </w:t>
      </w:r>
      <w:r w:rsidRPr="00B81B67">
        <w:rPr>
          <w:rFonts w:ascii="Arial" w:hAnsi="Arial" w:cs="Arial"/>
        </w:rPr>
        <w:lastRenderedPageBreak/>
        <w:t>look at these feelings with a high degree of "meta-cognition"—the ability to step back and reflect about their own thoughts. When assessing a high-risk strategic acquisition, for example, a mindful leader can discern between an irrational fear stemming from a previous professional failure and a sensible warning that can be seen as a visceral instinct.</w:t>
      </w:r>
    </w:p>
    <w:p w14:paraId="13913991" w14:textId="6466CC1B" w:rsidR="00A417F9" w:rsidRPr="00B81B67" w:rsidRDefault="00DC006F" w:rsidP="00E828B6">
      <w:pPr>
        <w:rPr>
          <w:rFonts w:ascii="Arial" w:hAnsi="Arial" w:cs="Arial"/>
        </w:rPr>
      </w:pPr>
      <w:r w:rsidRPr="00B81B67">
        <w:rPr>
          <w:rFonts w:ascii="Arial" w:hAnsi="Arial" w:cs="Arial"/>
        </w:rPr>
        <w:t xml:space="preserve">Additionally, because mindfulness fosters high reality testing, a fundamental skill in Bar-On's (2006) adaptation meta-factor, leaders are far better able to evaluate workplace circumstances as they </w:t>
      </w:r>
      <w:r w:rsidR="00B81B67" w:rsidRPr="00B81B67">
        <w:rPr>
          <w:rFonts w:ascii="Arial" w:hAnsi="Arial" w:cs="Arial"/>
        </w:rPr>
        <w:t xml:space="preserve">are </w:t>
      </w:r>
      <w:r w:rsidRPr="00B81B67">
        <w:rPr>
          <w:rFonts w:ascii="Arial" w:hAnsi="Arial" w:cs="Arial"/>
        </w:rPr>
        <w:t>rather than as they would like them to be. When evidence or younger team members challenge their fundamental beliefs, they become less defensive and more at ease with ambiguity. This openness generates a culture of intellectual humility at the executive level, ensuring that strategy choices are based in objective fact, long-term sustainability, and a deep understanding of human effect.</w:t>
      </w:r>
    </w:p>
    <w:p w14:paraId="37B95A47" w14:textId="07D1A0DA" w:rsidR="00DC006F" w:rsidRPr="00B81B67" w:rsidRDefault="0024340B" w:rsidP="0024340B">
      <w:pPr>
        <w:pStyle w:val="Heading1"/>
        <w:rPr>
          <w:rFonts w:ascii="Arial" w:hAnsi="Arial" w:cs="Arial"/>
        </w:rPr>
      </w:pPr>
      <w:bookmarkStart w:id="15" w:name="_Toc236937921"/>
      <w:r w:rsidRPr="00B81B67">
        <w:rPr>
          <w:rFonts w:ascii="Arial" w:hAnsi="Arial" w:cs="Arial"/>
        </w:rPr>
        <w:t xml:space="preserve">Task 2: Managing a </w:t>
      </w:r>
      <w:r w:rsidR="00C921AD" w:rsidRPr="00B81B67">
        <w:rPr>
          <w:rFonts w:ascii="Arial" w:hAnsi="Arial" w:cs="Arial"/>
        </w:rPr>
        <w:t>m</w:t>
      </w:r>
      <w:r w:rsidRPr="00B81B67">
        <w:rPr>
          <w:rFonts w:ascii="Arial" w:hAnsi="Arial" w:cs="Arial"/>
        </w:rPr>
        <w:t xml:space="preserve">ultigenerational </w:t>
      </w:r>
      <w:r w:rsidR="00C921AD" w:rsidRPr="00B81B67">
        <w:rPr>
          <w:rFonts w:ascii="Arial" w:hAnsi="Arial" w:cs="Arial"/>
        </w:rPr>
        <w:t>w</w:t>
      </w:r>
      <w:r w:rsidRPr="00B81B67">
        <w:rPr>
          <w:rFonts w:ascii="Arial" w:hAnsi="Arial" w:cs="Arial"/>
        </w:rPr>
        <w:t>orkforce</w:t>
      </w:r>
      <w:bookmarkEnd w:id="15"/>
    </w:p>
    <w:p w14:paraId="4694274B" w14:textId="34E31308" w:rsidR="0024340B" w:rsidRPr="00B81B67" w:rsidRDefault="005F7118" w:rsidP="005F7118">
      <w:pPr>
        <w:pStyle w:val="Heading2"/>
        <w:rPr>
          <w:rFonts w:ascii="Arial" w:hAnsi="Arial" w:cs="Arial"/>
        </w:rPr>
      </w:pPr>
      <w:bookmarkStart w:id="16" w:name="_Toc236937922"/>
      <w:r w:rsidRPr="00B81B67">
        <w:rPr>
          <w:rFonts w:ascii="Arial" w:hAnsi="Arial" w:cs="Arial"/>
        </w:rPr>
        <w:t xml:space="preserve">2.1 Generational </w:t>
      </w:r>
      <w:r w:rsidR="00C921AD" w:rsidRPr="00B81B67">
        <w:rPr>
          <w:rFonts w:ascii="Arial" w:hAnsi="Arial" w:cs="Arial"/>
        </w:rPr>
        <w:t>c</w:t>
      </w:r>
      <w:r w:rsidRPr="00B81B67">
        <w:rPr>
          <w:rFonts w:ascii="Arial" w:hAnsi="Arial" w:cs="Arial"/>
        </w:rPr>
        <w:t xml:space="preserve">ohorts: Profiles, </w:t>
      </w:r>
      <w:r w:rsidR="00C921AD" w:rsidRPr="00B81B67">
        <w:rPr>
          <w:rFonts w:ascii="Arial" w:hAnsi="Arial" w:cs="Arial"/>
        </w:rPr>
        <w:t>v</w:t>
      </w:r>
      <w:r w:rsidRPr="00B81B67">
        <w:rPr>
          <w:rFonts w:ascii="Arial" w:hAnsi="Arial" w:cs="Arial"/>
        </w:rPr>
        <w:t xml:space="preserve">alues, and </w:t>
      </w:r>
      <w:r w:rsidR="00C921AD" w:rsidRPr="00B81B67">
        <w:rPr>
          <w:rFonts w:ascii="Arial" w:hAnsi="Arial" w:cs="Arial"/>
        </w:rPr>
        <w:t>s</w:t>
      </w:r>
      <w:r w:rsidRPr="00B81B67">
        <w:rPr>
          <w:rFonts w:ascii="Arial" w:hAnsi="Arial" w:cs="Arial"/>
        </w:rPr>
        <w:t xml:space="preserve">tructural </w:t>
      </w:r>
      <w:r w:rsidR="00C921AD" w:rsidRPr="00B81B67">
        <w:rPr>
          <w:rFonts w:ascii="Arial" w:hAnsi="Arial" w:cs="Arial"/>
        </w:rPr>
        <w:t>e</w:t>
      </w:r>
      <w:r w:rsidRPr="00B81B67">
        <w:rPr>
          <w:rFonts w:ascii="Arial" w:hAnsi="Arial" w:cs="Arial"/>
        </w:rPr>
        <w:t>xpectations</w:t>
      </w:r>
      <w:bookmarkEnd w:id="16"/>
    </w:p>
    <w:p w14:paraId="52ECAD8B" w14:textId="21FED27D" w:rsidR="005F7118" w:rsidRPr="00B81B67" w:rsidRDefault="00C47902" w:rsidP="005F7118">
      <w:pPr>
        <w:rPr>
          <w:rFonts w:ascii="Arial" w:hAnsi="Arial" w:cs="Arial"/>
        </w:rPr>
      </w:pPr>
      <w:r w:rsidRPr="00B81B67">
        <w:rPr>
          <w:rFonts w:ascii="Arial" w:hAnsi="Arial" w:cs="Arial"/>
        </w:rPr>
        <w:t>To cultivate a highly productive, harmonious, and inclusive organisational environment, the Senior Management Team (SMT) must systematically understand the distinct psychological profiles, values, and workplace expectations characterising the three dominant generations currently occupying our workforce: Generation X, Generation Y (Millennials), and Generation Z.</w:t>
      </w:r>
    </w:p>
    <w:p w14:paraId="6DFD575C" w14:textId="7F72F58D" w:rsidR="00C47902" w:rsidRPr="00B81B67" w:rsidRDefault="00417348" w:rsidP="00417348">
      <w:pPr>
        <w:pStyle w:val="Heading3"/>
        <w:rPr>
          <w:rFonts w:ascii="Arial" w:hAnsi="Arial" w:cs="Arial"/>
        </w:rPr>
      </w:pPr>
      <w:bookmarkStart w:id="17" w:name="_Toc236937923"/>
      <w:r w:rsidRPr="00B81B67">
        <w:rPr>
          <w:rFonts w:ascii="Arial" w:hAnsi="Arial" w:cs="Arial"/>
        </w:rPr>
        <w:t>Generation X (Born 1965 – 1980)</w:t>
      </w:r>
      <w:bookmarkEnd w:id="17"/>
    </w:p>
    <w:p w14:paraId="18A4EE32" w14:textId="77777777" w:rsidR="00B45B7D" w:rsidRPr="00B81B67" w:rsidRDefault="00B45B7D" w:rsidP="00B45B7D">
      <w:pPr>
        <w:rPr>
          <w:rFonts w:ascii="Arial" w:hAnsi="Arial" w:cs="Arial"/>
        </w:rPr>
      </w:pPr>
      <w:r w:rsidRPr="00B81B67">
        <w:rPr>
          <w:rFonts w:ascii="Arial" w:hAnsi="Arial" w:cs="Arial"/>
        </w:rPr>
        <w:t>Generation X created a unique workplace profile based on independence, self-reliance, and a strong distrust of institutional bureaucracy as they entered the workforce during times of severe economic hardship and company downsizing. Professionals from Generation X place a high importance on structural autonomy; they favour well-defined objectives and desire to finish activities with less managerial supervision.</w:t>
      </w:r>
    </w:p>
    <w:p w14:paraId="0A52C431" w14:textId="77777777" w:rsidR="00B45B7D" w:rsidRPr="00B81B67" w:rsidRDefault="00B45B7D" w:rsidP="00B45B7D">
      <w:pPr>
        <w:rPr>
          <w:rFonts w:ascii="Arial" w:hAnsi="Arial" w:cs="Arial"/>
        </w:rPr>
      </w:pPr>
    </w:p>
    <w:p w14:paraId="318E6745" w14:textId="4C30A21C" w:rsidR="00417348" w:rsidRPr="00B81B67" w:rsidRDefault="00B45B7D" w:rsidP="00B45B7D">
      <w:pPr>
        <w:rPr>
          <w:rFonts w:ascii="Arial" w:hAnsi="Arial" w:cs="Arial"/>
        </w:rPr>
      </w:pPr>
      <w:r w:rsidRPr="00B81B67">
        <w:rPr>
          <w:rFonts w:ascii="Arial" w:hAnsi="Arial" w:cs="Arial"/>
        </w:rPr>
        <w:t xml:space="preserve">They prefer efficiency over lengthy collaborative ceremonies, and their communication approach is usually straightforward, linear, and practical. In terms of motivation, they place a high value on material benefits, stable finances, and a rigid work-life balance. Having witnessed the change from traditional to digital systems mid-career, they possess good digital literacy but approach technology as a functional utility rather than an organic extension of their character. </w:t>
      </w:r>
    </w:p>
    <w:p w14:paraId="0FC45348" w14:textId="03831F78" w:rsidR="00B45B7D" w:rsidRPr="00B81B67" w:rsidRDefault="00B45B7D" w:rsidP="00B45B7D">
      <w:pPr>
        <w:pStyle w:val="Heading3"/>
        <w:rPr>
          <w:rFonts w:ascii="Arial" w:hAnsi="Arial" w:cs="Arial"/>
        </w:rPr>
      </w:pPr>
      <w:bookmarkStart w:id="18" w:name="_Toc236937924"/>
      <w:r w:rsidRPr="00B81B67">
        <w:rPr>
          <w:rFonts w:ascii="Arial" w:hAnsi="Arial" w:cs="Arial"/>
        </w:rPr>
        <w:lastRenderedPageBreak/>
        <w:t>Generation Y / Millennials (Born 1981 – 1996)</w:t>
      </w:r>
      <w:bookmarkEnd w:id="18"/>
    </w:p>
    <w:p w14:paraId="2C9A1397" w14:textId="77777777" w:rsidR="00EA022A" w:rsidRPr="00B81B67" w:rsidRDefault="00EA022A" w:rsidP="00EA022A">
      <w:pPr>
        <w:rPr>
          <w:rFonts w:ascii="Arial" w:hAnsi="Arial" w:cs="Arial"/>
        </w:rPr>
      </w:pPr>
      <w:r w:rsidRPr="00B81B67">
        <w:rPr>
          <w:rFonts w:ascii="Arial" w:hAnsi="Arial" w:cs="Arial"/>
        </w:rPr>
        <w:t>Millennials significantly changed traditional workplace dynamics because they were the first generation to enter the workforce with the explosive growth of internet connectivity and business globalisation. This group is clearly purpose-driven, very cooperative, and team-oriented. Rather than working only for cash remuneration, Millennials strive for work that corresponds with their personal beliefs and has clear social benefit.</w:t>
      </w:r>
    </w:p>
    <w:p w14:paraId="2DEE460D" w14:textId="77777777" w:rsidR="00EA022A" w:rsidRPr="00B81B67" w:rsidRDefault="00EA022A" w:rsidP="00EA022A">
      <w:pPr>
        <w:rPr>
          <w:rFonts w:ascii="Arial" w:hAnsi="Arial" w:cs="Arial"/>
        </w:rPr>
      </w:pPr>
    </w:p>
    <w:p w14:paraId="5E9B118A" w14:textId="29022210" w:rsidR="00B45B7D" w:rsidRPr="00B81B67" w:rsidRDefault="00EA022A" w:rsidP="00EA022A">
      <w:pPr>
        <w:rPr>
          <w:rFonts w:ascii="Arial" w:hAnsi="Arial" w:cs="Arial"/>
        </w:rPr>
      </w:pPr>
      <w:r w:rsidRPr="00B81B67">
        <w:rPr>
          <w:rFonts w:ascii="Arial" w:hAnsi="Arial" w:cs="Arial"/>
        </w:rPr>
        <w:t>They anticipate ongoing professional growth, quick career advancement, and flexible work-life integration as opposed to strict division. Their communication style is primarily relational, preferring regular feedback loops, participative leadership, and collaborative digital workspaces. They anticipate modern, integrated software tools to carry out their daily chores because they were raised throughout the emergence of digital platforms, making them very adaptive to technological advancement.</w:t>
      </w:r>
    </w:p>
    <w:p w14:paraId="0B40E3C2" w14:textId="54383D55" w:rsidR="00AF2934" w:rsidRPr="00B81B67" w:rsidRDefault="006F72F5" w:rsidP="006F72F5">
      <w:pPr>
        <w:pStyle w:val="Heading3"/>
        <w:rPr>
          <w:rFonts w:ascii="Arial" w:hAnsi="Arial" w:cs="Arial"/>
        </w:rPr>
      </w:pPr>
      <w:bookmarkStart w:id="19" w:name="_Toc236937925"/>
      <w:r w:rsidRPr="00B81B67">
        <w:rPr>
          <w:rFonts w:ascii="Arial" w:hAnsi="Arial" w:cs="Arial"/>
        </w:rPr>
        <w:t>Generation Z (Born 1997 – 2012)</w:t>
      </w:r>
      <w:bookmarkEnd w:id="19"/>
    </w:p>
    <w:p w14:paraId="31DF45A3" w14:textId="77777777" w:rsidR="004F2F8F" w:rsidRPr="00B81B67" w:rsidRDefault="004F2F8F" w:rsidP="004F2F8F">
      <w:pPr>
        <w:rPr>
          <w:rFonts w:ascii="Arial" w:hAnsi="Arial" w:cs="Arial"/>
        </w:rPr>
      </w:pPr>
      <w:r w:rsidRPr="00B81B67">
        <w:rPr>
          <w:rFonts w:ascii="Arial" w:hAnsi="Arial" w:cs="Arial"/>
        </w:rPr>
        <w:t>Generation Z, who are the newest members of the global workforce, are truly "digital natives," having never seen a world without social media algorithms, cloud computing, and ubiquitous mobile connectivity. This group carries an intense expectation for business transparency, social equality, and psychological safety.</w:t>
      </w:r>
    </w:p>
    <w:p w14:paraId="5D7F4BB0" w14:textId="77777777" w:rsidR="004F2F8F" w:rsidRPr="00B81B67" w:rsidRDefault="004F2F8F" w:rsidP="004F2F8F">
      <w:pPr>
        <w:rPr>
          <w:rFonts w:ascii="Arial" w:hAnsi="Arial" w:cs="Arial"/>
        </w:rPr>
      </w:pPr>
    </w:p>
    <w:p w14:paraId="29CD624D" w14:textId="24A5DFF5" w:rsidR="006F72F5" w:rsidRPr="00B81B67" w:rsidRDefault="004F2F8F" w:rsidP="004F2F8F">
      <w:pPr>
        <w:rPr>
          <w:rFonts w:ascii="Arial" w:hAnsi="Arial" w:cs="Arial"/>
        </w:rPr>
      </w:pPr>
      <w:r w:rsidRPr="00B81B67">
        <w:rPr>
          <w:rFonts w:ascii="Arial" w:hAnsi="Arial" w:cs="Arial"/>
        </w:rPr>
        <w:t>Gen Z professionals are very sensitive to toxic workplace behaviours and organisational rigidity because they are driven by ongoing learning, quick skill development, and overall mental well-being. Their communication expectations tilt disproportionately toward rapid, short</w:t>
      </w:r>
      <w:r w:rsidR="00B81B67" w:rsidRPr="00B81B67">
        <w:rPr>
          <w:rFonts w:ascii="Arial" w:hAnsi="Arial" w:cs="Arial"/>
        </w:rPr>
        <w:t xml:space="preserve"> </w:t>
      </w:r>
      <w:r w:rsidRPr="00B81B67">
        <w:rPr>
          <w:rFonts w:ascii="Arial" w:hAnsi="Arial" w:cs="Arial"/>
        </w:rPr>
        <w:t>form, and highly visible digital exchanges, while strangely, they exhibit a strong desire for true, face-to-face feedback from leadership. They do not merely adapt to technological change; they expect digital automation to be seamlessly embedded within all operational workflows.</w:t>
      </w:r>
    </w:p>
    <w:p w14:paraId="486AD896" w14:textId="14E6BB1F" w:rsidR="004F2F8F" w:rsidRPr="00B81B67" w:rsidRDefault="0032477E" w:rsidP="0032477E">
      <w:pPr>
        <w:pStyle w:val="Heading2"/>
        <w:rPr>
          <w:rFonts w:ascii="Arial" w:hAnsi="Arial" w:cs="Arial"/>
        </w:rPr>
      </w:pPr>
      <w:bookmarkStart w:id="20" w:name="_Toc236937926"/>
      <w:r w:rsidRPr="00B81B67">
        <w:rPr>
          <w:rFonts w:ascii="Arial" w:hAnsi="Arial" w:cs="Arial"/>
        </w:rPr>
        <w:t xml:space="preserve">2.2 Evaluating </w:t>
      </w:r>
      <w:r w:rsidR="00C921AD" w:rsidRPr="00B81B67">
        <w:rPr>
          <w:rFonts w:ascii="Arial" w:hAnsi="Arial" w:cs="Arial"/>
        </w:rPr>
        <w:t>g</w:t>
      </w:r>
      <w:r w:rsidRPr="00B81B67">
        <w:rPr>
          <w:rFonts w:ascii="Arial" w:hAnsi="Arial" w:cs="Arial"/>
        </w:rPr>
        <w:t xml:space="preserve">enerational </w:t>
      </w:r>
      <w:r w:rsidR="00C921AD" w:rsidRPr="00B81B67">
        <w:rPr>
          <w:rFonts w:ascii="Arial" w:hAnsi="Arial" w:cs="Arial"/>
        </w:rPr>
        <w:t>f</w:t>
      </w:r>
      <w:r w:rsidRPr="00B81B67">
        <w:rPr>
          <w:rFonts w:ascii="Arial" w:hAnsi="Arial" w:cs="Arial"/>
        </w:rPr>
        <w:t xml:space="preserve">riction and its </w:t>
      </w:r>
      <w:r w:rsidR="00C921AD" w:rsidRPr="00B81B67">
        <w:rPr>
          <w:rFonts w:ascii="Arial" w:hAnsi="Arial" w:cs="Arial"/>
        </w:rPr>
        <w:t>i</w:t>
      </w:r>
      <w:r w:rsidRPr="00B81B67">
        <w:rPr>
          <w:rFonts w:ascii="Arial" w:hAnsi="Arial" w:cs="Arial"/>
        </w:rPr>
        <w:t xml:space="preserve">mpact on </w:t>
      </w:r>
      <w:r w:rsidR="00C921AD" w:rsidRPr="00B81B67">
        <w:rPr>
          <w:rFonts w:ascii="Arial" w:hAnsi="Arial" w:cs="Arial"/>
        </w:rPr>
        <w:t>o</w:t>
      </w:r>
      <w:r w:rsidRPr="00B81B67">
        <w:rPr>
          <w:rFonts w:ascii="Arial" w:hAnsi="Arial" w:cs="Arial"/>
        </w:rPr>
        <w:t xml:space="preserve">rganisational </w:t>
      </w:r>
      <w:r w:rsidR="00C921AD" w:rsidRPr="00B81B67">
        <w:rPr>
          <w:rFonts w:ascii="Arial" w:hAnsi="Arial" w:cs="Arial"/>
        </w:rPr>
        <w:t>e</w:t>
      </w:r>
      <w:r w:rsidRPr="00B81B67">
        <w:rPr>
          <w:rFonts w:ascii="Arial" w:hAnsi="Arial" w:cs="Arial"/>
        </w:rPr>
        <w:t>ffectiveness</w:t>
      </w:r>
      <w:bookmarkEnd w:id="20"/>
    </w:p>
    <w:p w14:paraId="07D60CC7" w14:textId="077EF10A" w:rsidR="0032477E" w:rsidRPr="00B81B67" w:rsidRDefault="0032477E" w:rsidP="0032477E">
      <w:pPr>
        <w:rPr>
          <w:rFonts w:ascii="Arial" w:hAnsi="Arial" w:cs="Arial"/>
        </w:rPr>
      </w:pPr>
      <w:r w:rsidRPr="00B81B67">
        <w:rPr>
          <w:rFonts w:ascii="Arial" w:hAnsi="Arial" w:cs="Arial"/>
        </w:rPr>
        <w:t>When these diverse cohorts collide within an organization without an overarching emotional intelligence framework, the resulting friction can severely degrade organizational effectiveness across four key areas:</w:t>
      </w:r>
    </w:p>
    <w:tbl>
      <w:tblPr>
        <w:tblStyle w:val="TableGrid"/>
        <w:tblW w:w="0" w:type="auto"/>
        <w:tblLook w:val="04A0" w:firstRow="1" w:lastRow="0" w:firstColumn="1" w:lastColumn="0" w:noHBand="0" w:noVBand="1"/>
      </w:tblPr>
      <w:tblGrid>
        <w:gridCol w:w="3004"/>
        <w:gridCol w:w="3006"/>
        <w:gridCol w:w="3006"/>
      </w:tblGrid>
      <w:tr w:rsidR="0032477E" w:rsidRPr="00B81B67" w14:paraId="146631B3" w14:textId="77777777" w:rsidTr="000E59ED">
        <w:tc>
          <w:tcPr>
            <w:tcW w:w="3004" w:type="dxa"/>
          </w:tcPr>
          <w:p w14:paraId="15D0BA76" w14:textId="491456F6" w:rsidR="0032477E" w:rsidRPr="00B81B67" w:rsidRDefault="000E59ED" w:rsidP="0032477E">
            <w:pPr>
              <w:rPr>
                <w:rFonts w:ascii="Arial" w:hAnsi="Arial" w:cs="Arial"/>
              </w:rPr>
            </w:pPr>
            <w:r w:rsidRPr="00B81B67">
              <w:rPr>
                <w:rFonts w:ascii="Arial" w:hAnsi="Arial" w:cs="Arial"/>
              </w:rPr>
              <w:t xml:space="preserve">Area of </w:t>
            </w:r>
            <w:r w:rsidR="00C921AD" w:rsidRPr="00B81B67">
              <w:rPr>
                <w:rFonts w:ascii="Arial" w:hAnsi="Arial" w:cs="Arial"/>
              </w:rPr>
              <w:t>f</w:t>
            </w:r>
            <w:r w:rsidRPr="00B81B67">
              <w:rPr>
                <w:rFonts w:ascii="Arial" w:hAnsi="Arial" w:cs="Arial"/>
              </w:rPr>
              <w:t>riction</w:t>
            </w:r>
          </w:p>
        </w:tc>
        <w:tc>
          <w:tcPr>
            <w:tcW w:w="3006" w:type="dxa"/>
          </w:tcPr>
          <w:p w14:paraId="038E04FB" w14:textId="6DA6AE32" w:rsidR="0032477E" w:rsidRPr="00B81B67" w:rsidRDefault="000E59ED" w:rsidP="0032477E">
            <w:pPr>
              <w:rPr>
                <w:rFonts w:ascii="Arial" w:hAnsi="Arial" w:cs="Arial"/>
              </w:rPr>
            </w:pPr>
            <w:r w:rsidRPr="00B81B67">
              <w:rPr>
                <w:rFonts w:ascii="Arial" w:hAnsi="Arial" w:cs="Arial"/>
              </w:rPr>
              <w:t xml:space="preserve">Generational </w:t>
            </w:r>
            <w:r w:rsidR="00C921AD" w:rsidRPr="00B81B67">
              <w:rPr>
                <w:rFonts w:ascii="Arial" w:hAnsi="Arial" w:cs="Arial"/>
              </w:rPr>
              <w:t>d</w:t>
            </w:r>
            <w:r w:rsidRPr="00B81B67">
              <w:rPr>
                <w:rFonts w:ascii="Arial" w:hAnsi="Arial" w:cs="Arial"/>
              </w:rPr>
              <w:t>ynamic</w:t>
            </w:r>
          </w:p>
        </w:tc>
        <w:tc>
          <w:tcPr>
            <w:tcW w:w="3006" w:type="dxa"/>
          </w:tcPr>
          <w:p w14:paraId="7A61C8ED" w14:textId="743F0FC6" w:rsidR="0032477E" w:rsidRPr="00B81B67" w:rsidRDefault="000E59ED" w:rsidP="0032477E">
            <w:pPr>
              <w:rPr>
                <w:rFonts w:ascii="Arial" w:hAnsi="Arial" w:cs="Arial"/>
              </w:rPr>
            </w:pPr>
            <w:r w:rsidRPr="00B81B67">
              <w:rPr>
                <w:rFonts w:ascii="Arial" w:hAnsi="Arial" w:cs="Arial"/>
              </w:rPr>
              <w:t xml:space="preserve">Operational </w:t>
            </w:r>
            <w:r w:rsidR="00C921AD" w:rsidRPr="00B81B67">
              <w:rPr>
                <w:rFonts w:ascii="Arial" w:hAnsi="Arial" w:cs="Arial"/>
              </w:rPr>
              <w:t>i</w:t>
            </w:r>
            <w:r w:rsidRPr="00B81B67">
              <w:rPr>
                <w:rFonts w:ascii="Arial" w:hAnsi="Arial" w:cs="Arial"/>
              </w:rPr>
              <w:t>mpact</w:t>
            </w:r>
          </w:p>
        </w:tc>
      </w:tr>
      <w:tr w:rsidR="0032477E" w:rsidRPr="00B81B67" w14:paraId="2C3A5755" w14:textId="77777777" w:rsidTr="000E59ED">
        <w:tc>
          <w:tcPr>
            <w:tcW w:w="3004" w:type="dxa"/>
          </w:tcPr>
          <w:p w14:paraId="2F8D4E69" w14:textId="2A5A46A6" w:rsidR="0032477E" w:rsidRPr="00B81B67" w:rsidRDefault="00B86269" w:rsidP="0032477E">
            <w:pPr>
              <w:rPr>
                <w:rFonts w:ascii="Arial" w:hAnsi="Arial" w:cs="Arial"/>
              </w:rPr>
            </w:pPr>
            <w:r w:rsidRPr="00B81B67">
              <w:rPr>
                <w:rFonts w:ascii="Arial" w:hAnsi="Arial" w:cs="Arial"/>
              </w:rPr>
              <w:t>Communication Breakdown</w:t>
            </w:r>
          </w:p>
        </w:tc>
        <w:tc>
          <w:tcPr>
            <w:tcW w:w="3006" w:type="dxa"/>
          </w:tcPr>
          <w:p w14:paraId="5B05D654" w14:textId="5C6D05FC" w:rsidR="0032477E" w:rsidRPr="00B81B67" w:rsidRDefault="00B86269" w:rsidP="0032477E">
            <w:pPr>
              <w:rPr>
                <w:rFonts w:ascii="Arial" w:hAnsi="Arial" w:cs="Arial"/>
              </w:rPr>
            </w:pPr>
            <w:r w:rsidRPr="00B81B67">
              <w:rPr>
                <w:rFonts w:ascii="Arial" w:hAnsi="Arial" w:cs="Arial"/>
              </w:rPr>
              <w:t>Gen X's direct approach vs. Millennial collaboration vs. Gen Z's desire for real-time validation.</w:t>
            </w:r>
          </w:p>
        </w:tc>
        <w:tc>
          <w:tcPr>
            <w:tcW w:w="3006" w:type="dxa"/>
          </w:tcPr>
          <w:p w14:paraId="09FC3999" w14:textId="15F2FFFD" w:rsidR="0032477E" w:rsidRPr="00B81B67" w:rsidRDefault="00B86269" w:rsidP="0032477E">
            <w:pPr>
              <w:rPr>
                <w:rFonts w:ascii="Arial" w:hAnsi="Arial" w:cs="Arial"/>
              </w:rPr>
            </w:pPr>
            <w:r w:rsidRPr="00B81B67">
              <w:rPr>
                <w:rFonts w:ascii="Arial" w:hAnsi="Arial" w:cs="Arial"/>
              </w:rPr>
              <w:t>Misinterpreted emails, prolonged project delays, and a decline in inter-departmental trust.</w:t>
            </w:r>
          </w:p>
        </w:tc>
      </w:tr>
      <w:tr w:rsidR="0032477E" w:rsidRPr="00B81B67" w14:paraId="56A2E74A" w14:textId="77777777" w:rsidTr="000E59ED">
        <w:tc>
          <w:tcPr>
            <w:tcW w:w="3004" w:type="dxa"/>
          </w:tcPr>
          <w:p w14:paraId="55352CEC" w14:textId="5032353E" w:rsidR="0032477E" w:rsidRPr="00B81B67" w:rsidRDefault="00B86269" w:rsidP="0032477E">
            <w:pPr>
              <w:rPr>
                <w:rFonts w:ascii="Arial" w:hAnsi="Arial" w:cs="Arial"/>
              </w:rPr>
            </w:pPr>
            <w:r w:rsidRPr="00B81B67">
              <w:rPr>
                <w:rFonts w:ascii="Arial" w:hAnsi="Arial" w:cs="Arial"/>
              </w:rPr>
              <w:lastRenderedPageBreak/>
              <w:t xml:space="preserve">Motivational </w:t>
            </w:r>
            <w:r w:rsidR="00C921AD" w:rsidRPr="00B81B67">
              <w:rPr>
                <w:rFonts w:ascii="Arial" w:hAnsi="Arial" w:cs="Arial"/>
              </w:rPr>
              <w:t>m</w:t>
            </w:r>
            <w:r w:rsidRPr="00B81B67">
              <w:rPr>
                <w:rFonts w:ascii="Arial" w:hAnsi="Arial" w:cs="Arial"/>
              </w:rPr>
              <w:t>ismatch</w:t>
            </w:r>
          </w:p>
        </w:tc>
        <w:tc>
          <w:tcPr>
            <w:tcW w:w="3006" w:type="dxa"/>
          </w:tcPr>
          <w:p w14:paraId="740939CA" w14:textId="202AA8F6" w:rsidR="0032477E" w:rsidRPr="00B81B67" w:rsidRDefault="00B86269" w:rsidP="0032477E">
            <w:pPr>
              <w:rPr>
                <w:rFonts w:ascii="Arial" w:hAnsi="Arial" w:cs="Arial"/>
              </w:rPr>
            </w:pPr>
            <w:r w:rsidRPr="00B81B67">
              <w:rPr>
                <w:rFonts w:ascii="Arial" w:hAnsi="Arial" w:cs="Arial"/>
              </w:rPr>
              <w:t>Gen X's focus on autonomy and rewards vs. younger cohorts' need for purpose and constant feedback.</w:t>
            </w:r>
          </w:p>
        </w:tc>
        <w:tc>
          <w:tcPr>
            <w:tcW w:w="3006" w:type="dxa"/>
          </w:tcPr>
          <w:p w14:paraId="20FAF558" w14:textId="6956139E" w:rsidR="0032477E" w:rsidRPr="00B81B67" w:rsidRDefault="00B86269" w:rsidP="0032477E">
            <w:pPr>
              <w:rPr>
                <w:rFonts w:ascii="Arial" w:hAnsi="Arial" w:cs="Arial"/>
              </w:rPr>
            </w:pPr>
            <w:r w:rsidRPr="00B81B67">
              <w:rPr>
                <w:rFonts w:ascii="Arial" w:hAnsi="Arial" w:cs="Arial"/>
              </w:rPr>
              <w:t>Senior managers misinterpreting a younger worker's need for feedback as "entitlement."</w:t>
            </w:r>
          </w:p>
        </w:tc>
      </w:tr>
      <w:tr w:rsidR="000E59ED" w:rsidRPr="00B81B67" w14:paraId="06E8D0C1" w14:textId="77777777" w:rsidTr="000E59ED">
        <w:tc>
          <w:tcPr>
            <w:tcW w:w="3004" w:type="dxa"/>
          </w:tcPr>
          <w:p w14:paraId="0C6F25F8" w14:textId="5151F834" w:rsidR="000E59ED" w:rsidRPr="00B81B67" w:rsidRDefault="000A2EBA" w:rsidP="0032477E">
            <w:pPr>
              <w:rPr>
                <w:rFonts w:ascii="Arial" w:hAnsi="Arial" w:cs="Arial"/>
              </w:rPr>
            </w:pPr>
            <w:r w:rsidRPr="00B81B67">
              <w:rPr>
                <w:rFonts w:ascii="Arial" w:hAnsi="Arial" w:cs="Arial"/>
              </w:rPr>
              <w:t xml:space="preserve">Technological </w:t>
            </w:r>
            <w:r w:rsidR="00C921AD" w:rsidRPr="00B81B67">
              <w:rPr>
                <w:rFonts w:ascii="Arial" w:hAnsi="Arial" w:cs="Arial"/>
              </w:rPr>
              <w:t>d</w:t>
            </w:r>
            <w:r w:rsidRPr="00B81B67">
              <w:rPr>
                <w:rFonts w:ascii="Arial" w:hAnsi="Arial" w:cs="Arial"/>
              </w:rPr>
              <w:t>isconnect</w:t>
            </w:r>
          </w:p>
        </w:tc>
        <w:tc>
          <w:tcPr>
            <w:tcW w:w="3006" w:type="dxa"/>
          </w:tcPr>
          <w:p w14:paraId="1F106247" w14:textId="58E6A49F" w:rsidR="000E59ED" w:rsidRPr="00B81B67" w:rsidRDefault="000A2EBA" w:rsidP="0032477E">
            <w:pPr>
              <w:rPr>
                <w:rFonts w:ascii="Arial" w:hAnsi="Arial" w:cs="Arial"/>
              </w:rPr>
            </w:pPr>
            <w:r w:rsidRPr="00B81B67">
              <w:rPr>
                <w:rFonts w:ascii="Arial" w:hAnsi="Arial" w:cs="Arial"/>
              </w:rPr>
              <w:t>Gen Z pushing for instant automation vs. older workers preferring proven legacy processes.</w:t>
            </w:r>
          </w:p>
        </w:tc>
        <w:tc>
          <w:tcPr>
            <w:tcW w:w="3006" w:type="dxa"/>
          </w:tcPr>
          <w:p w14:paraId="529706B3" w14:textId="5641B87B" w:rsidR="000E59ED" w:rsidRPr="00B81B67" w:rsidRDefault="000A2EBA" w:rsidP="0032477E">
            <w:pPr>
              <w:rPr>
                <w:rFonts w:ascii="Arial" w:hAnsi="Arial" w:cs="Arial"/>
              </w:rPr>
            </w:pPr>
            <w:r w:rsidRPr="00B81B67">
              <w:rPr>
                <w:rFonts w:ascii="Arial" w:hAnsi="Arial" w:cs="Arial"/>
              </w:rPr>
              <w:t>Inefficient tools, data fragmentation, and resistance to digital transformation.</w:t>
            </w:r>
          </w:p>
        </w:tc>
      </w:tr>
    </w:tbl>
    <w:p w14:paraId="41840585" w14:textId="77777777" w:rsidR="000574E4" w:rsidRPr="00B81B67" w:rsidRDefault="000574E4" w:rsidP="000574E4">
      <w:pPr>
        <w:rPr>
          <w:rFonts w:ascii="Arial" w:hAnsi="Arial" w:cs="Arial"/>
        </w:rPr>
      </w:pPr>
    </w:p>
    <w:p w14:paraId="1E8866AD" w14:textId="5604560D" w:rsidR="00313D7A" w:rsidRPr="00B81B67" w:rsidRDefault="00E33B65" w:rsidP="000A2EBA">
      <w:pPr>
        <w:rPr>
          <w:rFonts w:ascii="Arial" w:hAnsi="Arial" w:cs="Arial"/>
        </w:rPr>
      </w:pPr>
      <w:r w:rsidRPr="00B81B67">
        <w:rPr>
          <w:rFonts w:ascii="Arial" w:hAnsi="Arial" w:cs="Arial"/>
        </w:rPr>
        <w:t>If left unchecked, these conflicting principles cause operational friction, which raises younger talent retention, reduces engagement, and creates siloed teams. This demonstrates why multigenerational integration needs to be a top strategic objective for the SMT (Twenge, 2010).</w:t>
      </w:r>
    </w:p>
    <w:p w14:paraId="642F2816" w14:textId="1940BC57" w:rsidR="00E33B65" w:rsidRPr="00B81B67" w:rsidRDefault="00E33B65" w:rsidP="00E33B65">
      <w:pPr>
        <w:pStyle w:val="Heading2"/>
        <w:rPr>
          <w:rFonts w:ascii="Arial" w:hAnsi="Arial" w:cs="Arial"/>
        </w:rPr>
      </w:pPr>
      <w:bookmarkStart w:id="21" w:name="_Toc236937927"/>
      <w:r w:rsidRPr="00B81B67">
        <w:rPr>
          <w:rFonts w:ascii="Arial" w:hAnsi="Arial" w:cs="Arial"/>
        </w:rPr>
        <w:t xml:space="preserve">2.3 Operationalizing EI and </w:t>
      </w:r>
      <w:r w:rsidR="00B81B67" w:rsidRPr="00B81B67">
        <w:rPr>
          <w:rFonts w:ascii="Arial" w:hAnsi="Arial" w:cs="Arial"/>
        </w:rPr>
        <w:t>m</w:t>
      </w:r>
      <w:r w:rsidRPr="00B81B67">
        <w:rPr>
          <w:rFonts w:ascii="Arial" w:hAnsi="Arial" w:cs="Arial"/>
        </w:rPr>
        <w:t xml:space="preserve">indfulness for </w:t>
      </w:r>
      <w:r w:rsidR="00B81B67" w:rsidRPr="00B81B67">
        <w:rPr>
          <w:rFonts w:ascii="Arial" w:hAnsi="Arial" w:cs="Arial"/>
        </w:rPr>
        <w:t>i</w:t>
      </w:r>
      <w:r w:rsidRPr="00B81B67">
        <w:rPr>
          <w:rFonts w:ascii="Arial" w:hAnsi="Arial" w:cs="Arial"/>
        </w:rPr>
        <w:t xml:space="preserve">nclusivity </w:t>
      </w:r>
      <w:r w:rsidR="00B81B67" w:rsidRPr="00B81B67">
        <w:rPr>
          <w:rFonts w:ascii="Arial" w:hAnsi="Arial" w:cs="Arial"/>
        </w:rPr>
        <w:t>a</w:t>
      </w:r>
      <w:r w:rsidRPr="00B81B67">
        <w:rPr>
          <w:rFonts w:ascii="Arial" w:hAnsi="Arial" w:cs="Arial"/>
        </w:rPr>
        <w:t xml:space="preserve">cross the </w:t>
      </w:r>
      <w:r w:rsidR="00B81B67" w:rsidRPr="00B81B67">
        <w:rPr>
          <w:rFonts w:ascii="Arial" w:hAnsi="Arial" w:cs="Arial"/>
        </w:rPr>
        <w:t>t</w:t>
      </w:r>
      <w:r w:rsidRPr="00B81B67">
        <w:rPr>
          <w:rFonts w:ascii="Arial" w:hAnsi="Arial" w:cs="Arial"/>
        </w:rPr>
        <w:t xml:space="preserve">alent </w:t>
      </w:r>
      <w:r w:rsidR="00B81B67" w:rsidRPr="00B81B67">
        <w:rPr>
          <w:rFonts w:ascii="Arial" w:hAnsi="Arial" w:cs="Arial"/>
        </w:rPr>
        <w:t>l</w:t>
      </w:r>
      <w:r w:rsidRPr="00B81B67">
        <w:rPr>
          <w:rFonts w:ascii="Arial" w:hAnsi="Arial" w:cs="Arial"/>
        </w:rPr>
        <w:t>ifecycle</w:t>
      </w:r>
      <w:bookmarkEnd w:id="21"/>
    </w:p>
    <w:p w14:paraId="0CDC7721" w14:textId="071E5481" w:rsidR="00E33B65" w:rsidRPr="00B81B67" w:rsidRDefault="00DE417D" w:rsidP="00E33B65">
      <w:pPr>
        <w:rPr>
          <w:rFonts w:ascii="Arial" w:hAnsi="Arial" w:cs="Arial"/>
        </w:rPr>
      </w:pPr>
      <w:r w:rsidRPr="00B81B67">
        <w:rPr>
          <w:rFonts w:ascii="Arial" w:hAnsi="Arial" w:cs="Arial"/>
        </w:rPr>
        <w:t xml:space="preserve">Leaders must intentionally apply emotional intelligence and mindfulness at every stage of the employee lifecycle, including hiring, daily management, and retention, </w:t>
      </w:r>
      <w:proofErr w:type="gramStart"/>
      <w:r w:rsidRPr="00B81B67">
        <w:rPr>
          <w:rFonts w:ascii="Arial" w:hAnsi="Arial" w:cs="Arial"/>
        </w:rPr>
        <w:t>in order to</w:t>
      </w:r>
      <w:proofErr w:type="gramEnd"/>
      <w:r w:rsidRPr="00B81B67">
        <w:rPr>
          <w:rFonts w:ascii="Arial" w:hAnsi="Arial" w:cs="Arial"/>
        </w:rPr>
        <w:t xml:space="preserve"> turn this generational conflict into a competitive advantage.</w:t>
      </w:r>
    </w:p>
    <w:p w14:paraId="5F28071C" w14:textId="5FC62E43" w:rsidR="00DE417D" w:rsidRPr="00B81B67" w:rsidRDefault="00DE417D" w:rsidP="00DE417D">
      <w:pPr>
        <w:pStyle w:val="Heading3"/>
        <w:rPr>
          <w:rFonts w:ascii="Arial" w:hAnsi="Arial" w:cs="Arial"/>
        </w:rPr>
      </w:pPr>
      <w:bookmarkStart w:id="22" w:name="_Toc236937928"/>
      <w:r w:rsidRPr="00B81B67">
        <w:rPr>
          <w:rFonts w:ascii="Arial" w:hAnsi="Arial" w:cs="Arial"/>
        </w:rPr>
        <w:t xml:space="preserve">Strategic </w:t>
      </w:r>
      <w:r w:rsidR="00B81B67" w:rsidRPr="00B81B67">
        <w:rPr>
          <w:rFonts w:ascii="Arial" w:hAnsi="Arial" w:cs="Arial"/>
        </w:rPr>
        <w:t>r</w:t>
      </w:r>
      <w:r w:rsidRPr="00B81B67">
        <w:rPr>
          <w:rFonts w:ascii="Arial" w:hAnsi="Arial" w:cs="Arial"/>
        </w:rPr>
        <w:t xml:space="preserve">ecruitment and </w:t>
      </w:r>
      <w:r w:rsidR="00B81B67" w:rsidRPr="00B81B67">
        <w:rPr>
          <w:rFonts w:ascii="Arial" w:hAnsi="Arial" w:cs="Arial"/>
        </w:rPr>
        <w:t>s</w:t>
      </w:r>
      <w:r w:rsidRPr="00B81B67">
        <w:rPr>
          <w:rFonts w:ascii="Arial" w:hAnsi="Arial" w:cs="Arial"/>
        </w:rPr>
        <w:t>election</w:t>
      </w:r>
      <w:bookmarkEnd w:id="22"/>
    </w:p>
    <w:p w14:paraId="70019AB1" w14:textId="77777777" w:rsidR="00A304F6" w:rsidRPr="00B81B67" w:rsidRDefault="00A304F6" w:rsidP="00A304F6">
      <w:pPr>
        <w:rPr>
          <w:rFonts w:ascii="Arial" w:hAnsi="Arial" w:cs="Arial"/>
        </w:rPr>
      </w:pPr>
      <w:r w:rsidRPr="00B81B67">
        <w:rPr>
          <w:rFonts w:ascii="Arial" w:hAnsi="Arial" w:cs="Arial"/>
        </w:rPr>
        <w:t>Traditional recruitment techniques often fail because they rely on restricted, generation-specific prejudices. By utilising Goleman’s social awareness and empathy pillars, HR teams can develop inclusive talent acquisition procedures that appeal across demographic boundaries. This entails teaching recruiters to see past generational prejudices in interviews.</w:t>
      </w:r>
    </w:p>
    <w:p w14:paraId="08987B34" w14:textId="77777777" w:rsidR="00A304F6" w:rsidRPr="00B81B67" w:rsidRDefault="00A304F6" w:rsidP="00A304F6">
      <w:pPr>
        <w:rPr>
          <w:rFonts w:ascii="Arial" w:hAnsi="Arial" w:cs="Arial"/>
        </w:rPr>
      </w:pPr>
    </w:p>
    <w:p w14:paraId="58E97397" w14:textId="5CBB39F4" w:rsidR="00DE417D" w:rsidRPr="00B81B67" w:rsidRDefault="00A304F6" w:rsidP="00A304F6">
      <w:pPr>
        <w:rPr>
          <w:rFonts w:ascii="Arial" w:hAnsi="Arial" w:cs="Arial"/>
        </w:rPr>
      </w:pPr>
      <w:r w:rsidRPr="00B81B67">
        <w:rPr>
          <w:rFonts w:ascii="Arial" w:hAnsi="Arial" w:cs="Arial"/>
        </w:rPr>
        <w:t>For instance, interviewers can effectively assess an applicant's underlying values, emotional maturity, and flexibility by utilising Mayer and Salovey's (1997) "perceiving emotions" branch, regardless of whether the prospect is a Gen Z graduate entry or an experienced Gen X executive. Additionally, adding emotional intelligence tests to the selection process guarantees that the company employs people who are naturally inclined to work in cooperative, multigenerational settings.</w:t>
      </w:r>
    </w:p>
    <w:p w14:paraId="0E6AF061" w14:textId="7E90C2D4" w:rsidR="00A304F6" w:rsidRPr="00B81B67" w:rsidRDefault="00FA551F" w:rsidP="00FA551F">
      <w:pPr>
        <w:pStyle w:val="Heading3"/>
        <w:rPr>
          <w:rFonts w:ascii="Arial" w:hAnsi="Arial" w:cs="Arial"/>
        </w:rPr>
      </w:pPr>
      <w:bookmarkStart w:id="23" w:name="_Toc236937929"/>
      <w:r w:rsidRPr="00B81B67">
        <w:rPr>
          <w:rFonts w:ascii="Arial" w:hAnsi="Arial" w:cs="Arial"/>
        </w:rPr>
        <w:t xml:space="preserve">Day-to-Day </w:t>
      </w:r>
      <w:r w:rsidR="00B81B67" w:rsidRPr="00B81B67">
        <w:rPr>
          <w:rFonts w:ascii="Arial" w:hAnsi="Arial" w:cs="Arial"/>
        </w:rPr>
        <w:t>m</w:t>
      </w:r>
      <w:r w:rsidRPr="00B81B67">
        <w:rPr>
          <w:rFonts w:ascii="Arial" w:hAnsi="Arial" w:cs="Arial"/>
        </w:rPr>
        <w:t xml:space="preserve">ultigenerational </w:t>
      </w:r>
      <w:r w:rsidR="00B81B67" w:rsidRPr="00B81B67">
        <w:rPr>
          <w:rFonts w:ascii="Arial" w:hAnsi="Arial" w:cs="Arial"/>
        </w:rPr>
        <w:t>m</w:t>
      </w:r>
      <w:r w:rsidRPr="00B81B67">
        <w:rPr>
          <w:rFonts w:ascii="Arial" w:hAnsi="Arial" w:cs="Arial"/>
        </w:rPr>
        <w:t>anagement</w:t>
      </w:r>
      <w:bookmarkEnd w:id="23"/>
    </w:p>
    <w:p w14:paraId="3D51D40A" w14:textId="1ABE6D02" w:rsidR="004D778D" w:rsidRPr="00B81B67" w:rsidRDefault="004D778D" w:rsidP="004D778D">
      <w:pPr>
        <w:rPr>
          <w:rFonts w:ascii="Arial" w:hAnsi="Arial" w:cs="Arial"/>
        </w:rPr>
      </w:pPr>
      <w:r w:rsidRPr="00B81B67">
        <w:rPr>
          <w:rFonts w:ascii="Arial" w:hAnsi="Arial" w:cs="Arial"/>
        </w:rPr>
        <w:t>Managing a mixed team needs high cognitive flexibility and regular stress management</w:t>
      </w:r>
      <w:r w:rsidR="00B81B67" w:rsidRPr="00B81B67">
        <w:rPr>
          <w:rFonts w:ascii="Arial" w:hAnsi="Arial" w:cs="Arial"/>
        </w:rPr>
        <w:t xml:space="preserve"> </w:t>
      </w:r>
      <w:r w:rsidRPr="00B81B67">
        <w:rPr>
          <w:rFonts w:ascii="Arial" w:hAnsi="Arial" w:cs="Arial"/>
        </w:rPr>
        <w:t>core competences under Bar-On’s (2006) ESI model. Leaders must move away from a "one-size-fits-all" management strategy and adopt situational, emotionally savvy leadership. By practicing mindfulness, managers can build a condition of non-judgmental present, enabling them to step back from their own generational prejudices.</w:t>
      </w:r>
    </w:p>
    <w:p w14:paraId="07405C94" w14:textId="77777777" w:rsidR="004D778D" w:rsidRPr="00B81B67" w:rsidRDefault="004D778D" w:rsidP="004D778D">
      <w:pPr>
        <w:rPr>
          <w:rFonts w:ascii="Arial" w:hAnsi="Arial" w:cs="Arial"/>
        </w:rPr>
      </w:pPr>
    </w:p>
    <w:p w14:paraId="4DF6F8C6" w14:textId="25F2B216" w:rsidR="00FA551F" w:rsidRPr="00B81B67" w:rsidRDefault="004D778D" w:rsidP="004D778D">
      <w:pPr>
        <w:rPr>
          <w:rFonts w:ascii="Arial" w:hAnsi="Arial" w:cs="Arial"/>
        </w:rPr>
      </w:pPr>
      <w:r w:rsidRPr="00B81B67">
        <w:rPr>
          <w:rFonts w:ascii="Arial" w:hAnsi="Arial" w:cs="Arial"/>
        </w:rPr>
        <w:t>A mindful manager using Goleman's relationship management techniques to mediate a dispute between a cooperative Gen Z subordinate and an independent Gen X employee. Rather than taking sides, they enable both sides recognise each other's advantages, assisting Gen X in appreciating Gen Z's emphasis on digital efficiency and psychological safety while assisting Gen Z workers in learning from Gen X's independence</w:t>
      </w:r>
      <w:r w:rsidR="004B64BB" w:rsidRPr="00B81B67">
        <w:rPr>
          <w:rFonts w:ascii="Arial" w:hAnsi="Arial" w:cs="Arial"/>
        </w:rPr>
        <w:t xml:space="preserve"> (Caza, McCarter and Northcraft, 2015).</w:t>
      </w:r>
    </w:p>
    <w:p w14:paraId="16E87075" w14:textId="679333A0" w:rsidR="004B64BB" w:rsidRPr="00B81B67" w:rsidRDefault="003275ED" w:rsidP="003275ED">
      <w:pPr>
        <w:pStyle w:val="Heading3"/>
        <w:rPr>
          <w:rFonts w:ascii="Arial" w:hAnsi="Arial" w:cs="Arial"/>
        </w:rPr>
      </w:pPr>
      <w:bookmarkStart w:id="24" w:name="_Toc236937930"/>
      <w:r w:rsidRPr="00B81B67">
        <w:rPr>
          <w:rFonts w:ascii="Arial" w:hAnsi="Arial" w:cs="Arial"/>
        </w:rPr>
        <w:t xml:space="preserve">Talent </w:t>
      </w:r>
      <w:r w:rsidR="00B81B67" w:rsidRPr="00B81B67">
        <w:rPr>
          <w:rFonts w:ascii="Arial" w:hAnsi="Arial" w:cs="Arial"/>
        </w:rPr>
        <w:t>r</w:t>
      </w:r>
      <w:r w:rsidRPr="00B81B67">
        <w:rPr>
          <w:rFonts w:ascii="Arial" w:hAnsi="Arial" w:cs="Arial"/>
        </w:rPr>
        <w:t xml:space="preserve">etention and </w:t>
      </w:r>
      <w:r w:rsidR="00B81B67" w:rsidRPr="00B81B67">
        <w:rPr>
          <w:rFonts w:ascii="Arial" w:hAnsi="Arial" w:cs="Arial"/>
        </w:rPr>
        <w:t>e</w:t>
      </w:r>
      <w:r w:rsidRPr="00B81B67">
        <w:rPr>
          <w:rFonts w:ascii="Arial" w:hAnsi="Arial" w:cs="Arial"/>
        </w:rPr>
        <w:t>ngagement</w:t>
      </w:r>
      <w:bookmarkEnd w:id="24"/>
    </w:p>
    <w:p w14:paraId="538C7F52" w14:textId="77777777" w:rsidR="005B1084" w:rsidRPr="00B81B67" w:rsidRDefault="005B1084" w:rsidP="005B1084">
      <w:pPr>
        <w:rPr>
          <w:rFonts w:ascii="Arial" w:hAnsi="Arial" w:cs="Arial"/>
        </w:rPr>
      </w:pPr>
      <w:r w:rsidRPr="00B81B67">
        <w:rPr>
          <w:rFonts w:ascii="Arial" w:hAnsi="Arial" w:cs="Arial"/>
        </w:rPr>
        <w:t>A corporate culture that meets various psychological demands is necessary to retain top talent across three generations. The SMT can create a long-lasting culture of psychological safety by integrating EI and mindfulness into organisational structures.</w:t>
      </w:r>
    </w:p>
    <w:p w14:paraId="4FFD3CD0" w14:textId="77777777" w:rsidR="005B1084" w:rsidRPr="00B81B67" w:rsidRDefault="005B1084" w:rsidP="005B1084">
      <w:pPr>
        <w:rPr>
          <w:rFonts w:ascii="Arial" w:hAnsi="Arial" w:cs="Arial"/>
        </w:rPr>
      </w:pPr>
    </w:p>
    <w:p w14:paraId="1D0AF32E" w14:textId="4112D11A" w:rsidR="003275ED" w:rsidRPr="00B81B67" w:rsidRDefault="005B1084" w:rsidP="005B1084">
      <w:pPr>
        <w:rPr>
          <w:rFonts w:ascii="Arial" w:hAnsi="Arial" w:cs="Arial"/>
        </w:rPr>
      </w:pPr>
      <w:r w:rsidRPr="00B81B67">
        <w:rPr>
          <w:rFonts w:ascii="Arial" w:hAnsi="Arial" w:cs="Arial"/>
        </w:rPr>
        <w:t>This entails offering Millennials and Gen Z clear professional trajectories, ongoing coaching, and well-being programs that guard against burnout. For Gen X, it means respecting their autonomy, valuing their experience, and incorporating them in strategic decision-making. Employee turnover is greatly decreased, recruiting expenses are reduced, and important institutional knowledge is preserved when EI is used to create unique retention strategies (Mannheim et al., 2021).</w:t>
      </w:r>
    </w:p>
    <w:p w14:paraId="4FDE3CBF" w14:textId="6B2557C0" w:rsidR="008409B0" w:rsidRPr="00B81B67" w:rsidRDefault="008409B0" w:rsidP="008409B0">
      <w:pPr>
        <w:pStyle w:val="Heading1"/>
        <w:rPr>
          <w:rFonts w:ascii="Arial" w:hAnsi="Arial" w:cs="Arial"/>
        </w:rPr>
      </w:pPr>
      <w:bookmarkStart w:id="25" w:name="_Toc236937931"/>
      <w:r w:rsidRPr="00B81B67">
        <w:rPr>
          <w:rFonts w:ascii="Arial" w:hAnsi="Arial" w:cs="Arial"/>
        </w:rPr>
        <w:t xml:space="preserve">3. Strategic </w:t>
      </w:r>
      <w:r w:rsidR="00B81B67" w:rsidRPr="00B81B67">
        <w:rPr>
          <w:rFonts w:ascii="Arial" w:hAnsi="Arial" w:cs="Arial"/>
        </w:rPr>
        <w:t>r</w:t>
      </w:r>
      <w:r w:rsidRPr="00B81B67">
        <w:rPr>
          <w:rFonts w:ascii="Arial" w:hAnsi="Arial" w:cs="Arial"/>
        </w:rPr>
        <w:t xml:space="preserve">ecommendations and </w:t>
      </w:r>
      <w:r w:rsidR="00B81B67" w:rsidRPr="00B81B67">
        <w:rPr>
          <w:rFonts w:ascii="Arial" w:hAnsi="Arial" w:cs="Arial"/>
        </w:rPr>
        <w:t>c</w:t>
      </w:r>
      <w:r w:rsidRPr="00B81B67">
        <w:rPr>
          <w:rFonts w:ascii="Arial" w:hAnsi="Arial" w:cs="Arial"/>
        </w:rPr>
        <w:t>onclusion</w:t>
      </w:r>
      <w:bookmarkEnd w:id="25"/>
    </w:p>
    <w:p w14:paraId="67DD4C56" w14:textId="47536086" w:rsidR="008409B0" w:rsidRPr="00B81B67" w:rsidRDefault="008409B0" w:rsidP="008409B0">
      <w:pPr>
        <w:pStyle w:val="Heading2"/>
        <w:rPr>
          <w:rFonts w:ascii="Arial" w:hAnsi="Arial" w:cs="Arial"/>
        </w:rPr>
      </w:pPr>
      <w:bookmarkStart w:id="26" w:name="_Toc236937932"/>
      <w:r w:rsidRPr="00B81B67">
        <w:rPr>
          <w:rFonts w:ascii="Arial" w:hAnsi="Arial" w:cs="Arial"/>
        </w:rPr>
        <w:t xml:space="preserve">3.1 Strategic </w:t>
      </w:r>
      <w:r w:rsidR="00B81B67" w:rsidRPr="00B81B67">
        <w:rPr>
          <w:rFonts w:ascii="Arial" w:hAnsi="Arial" w:cs="Arial"/>
        </w:rPr>
        <w:t>r</w:t>
      </w:r>
      <w:r w:rsidRPr="00B81B67">
        <w:rPr>
          <w:rFonts w:ascii="Arial" w:hAnsi="Arial" w:cs="Arial"/>
        </w:rPr>
        <w:t>ecommendations for the SMT</w:t>
      </w:r>
      <w:bookmarkEnd w:id="26"/>
    </w:p>
    <w:p w14:paraId="61E30620" w14:textId="3D7BD56F" w:rsidR="008409B0" w:rsidRPr="00B81B67" w:rsidRDefault="00100773" w:rsidP="008409B0">
      <w:pPr>
        <w:rPr>
          <w:rFonts w:ascii="Arial" w:hAnsi="Arial" w:cs="Arial"/>
        </w:rPr>
      </w:pPr>
      <w:r w:rsidRPr="00B81B67">
        <w:rPr>
          <w:rFonts w:ascii="Arial" w:hAnsi="Arial" w:cs="Arial"/>
        </w:rPr>
        <w:t>To capitalize on the findings of our recent climate survey ahead of the September 2026 strategic planning meeting, the following evidence-based actions are recommended:</w:t>
      </w:r>
    </w:p>
    <w:p w14:paraId="489A7F51" w14:textId="6CE5CFDC" w:rsidR="00100773" w:rsidRPr="00B81B67" w:rsidRDefault="00100773" w:rsidP="00CC3B85">
      <w:pPr>
        <w:pStyle w:val="ListParagraph"/>
        <w:numPr>
          <w:ilvl w:val="0"/>
          <w:numId w:val="20"/>
        </w:numPr>
        <w:rPr>
          <w:rFonts w:ascii="Arial" w:hAnsi="Arial" w:cs="Arial"/>
        </w:rPr>
      </w:pPr>
      <w:r w:rsidRPr="00B81B67">
        <w:rPr>
          <w:rFonts w:ascii="Arial" w:hAnsi="Arial" w:cs="Arial"/>
        </w:rPr>
        <w:t xml:space="preserve">Establish a </w:t>
      </w:r>
      <w:r w:rsidR="00B81B67" w:rsidRPr="00B81B67">
        <w:rPr>
          <w:rFonts w:ascii="Arial" w:hAnsi="Arial" w:cs="Arial"/>
        </w:rPr>
        <w:t>m</w:t>
      </w:r>
      <w:r w:rsidRPr="00B81B67">
        <w:rPr>
          <w:rFonts w:ascii="Arial" w:hAnsi="Arial" w:cs="Arial"/>
        </w:rPr>
        <w:t xml:space="preserve">ultigenerational </w:t>
      </w:r>
      <w:r w:rsidR="00B81B67" w:rsidRPr="00B81B67">
        <w:rPr>
          <w:rFonts w:ascii="Arial" w:hAnsi="Arial" w:cs="Arial"/>
        </w:rPr>
        <w:t>m</w:t>
      </w:r>
      <w:r w:rsidRPr="00B81B67">
        <w:rPr>
          <w:rFonts w:ascii="Arial" w:hAnsi="Arial" w:cs="Arial"/>
        </w:rPr>
        <w:t xml:space="preserve">entorship </w:t>
      </w:r>
      <w:r w:rsidR="00B81B67" w:rsidRPr="00B81B67">
        <w:rPr>
          <w:rFonts w:ascii="Arial" w:hAnsi="Arial" w:cs="Arial"/>
        </w:rPr>
        <w:t>p</w:t>
      </w:r>
      <w:r w:rsidRPr="00B81B67">
        <w:rPr>
          <w:rFonts w:ascii="Arial" w:hAnsi="Arial" w:cs="Arial"/>
        </w:rPr>
        <w:t xml:space="preserve">rogram: Put in place a reverse-mentoring program in which Gen Y and Gen Z </w:t>
      </w:r>
      <w:proofErr w:type="gramStart"/>
      <w:r w:rsidRPr="00B81B67">
        <w:rPr>
          <w:rFonts w:ascii="Arial" w:hAnsi="Arial" w:cs="Arial"/>
        </w:rPr>
        <w:t>employees</w:t>
      </w:r>
      <w:proofErr w:type="gramEnd"/>
      <w:r w:rsidRPr="00B81B67">
        <w:rPr>
          <w:rFonts w:ascii="Arial" w:hAnsi="Arial" w:cs="Arial"/>
        </w:rPr>
        <w:t xml:space="preserve"> mentor senior staff on emerging digital technologies, automation tools, and shifting customer expectations, while senior Gen X </w:t>
      </w:r>
      <w:proofErr w:type="gramStart"/>
      <w:r w:rsidR="00B81B67" w:rsidRPr="00B81B67">
        <w:rPr>
          <w:rFonts w:ascii="Arial" w:hAnsi="Arial" w:cs="Arial"/>
        </w:rPr>
        <w:t>employees</w:t>
      </w:r>
      <w:proofErr w:type="gramEnd"/>
      <w:r w:rsidRPr="00B81B67">
        <w:rPr>
          <w:rFonts w:ascii="Arial" w:hAnsi="Arial" w:cs="Arial"/>
        </w:rPr>
        <w:t xml:space="preserve"> mentor younger cohorts in institutional strategy and navigation.</w:t>
      </w:r>
    </w:p>
    <w:p w14:paraId="188252F8" w14:textId="68FF7A8F" w:rsidR="00100773" w:rsidRPr="00B81B67" w:rsidRDefault="00100773" w:rsidP="00CC3B85">
      <w:pPr>
        <w:pStyle w:val="ListParagraph"/>
        <w:numPr>
          <w:ilvl w:val="0"/>
          <w:numId w:val="20"/>
        </w:numPr>
        <w:rPr>
          <w:rFonts w:ascii="Arial" w:hAnsi="Arial" w:cs="Arial"/>
        </w:rPr>
      </w:pPr>
      <w:r w:rsidRPr="00B81B67">
        <w:rPr>
          <w:rFonts w:ascii="Arial" w:hAnsi="Arial" w:cs="Arial"/>
        </w:rPr>
        <w:t xml:space="preserve">Embed EI into </w:t>
      </w:r>
      <w:r w:rsidR="00B81B67" w:rsidRPr="00B81B67">
        <w:rPr>
          <w:rFonts w:ascii="Arial" w:hAnsi="Arial" w:cs="Arial"/>
        </w:rPr>
        <w:t>l</w:t>
      </w:r>
      <w:r w:rsidRPr="00B81B67">
        <w:rPr>
          <w:rFonts w:ascii="Arial" w:hAnsi="Arial" w:cs="Arial"/>
        </w:rPr>
        <w:t xml:space="preserve">eadership </w:t>
      </w:r>
      <w:r w:rsidR="00B81B67" w:rsidRPr="00B81B67">
        <w:rPr>
          <w:rFonts w:ascii="Arial" w:hAnsi="Arial" w:cs="Arial"/>
        </w:rPr>
        <w:t>d</w:t>
      </w:r>
      <w:r w:rsidRPr="00B81B67">
        <w:rPr>
          <w:rFonts w:ascii="Arial" w:hAnsi="Arial" w:cs="Arial"/>
        </w:rPr>
        <w:t xml:space="preserve">evelopment </w:t>
      </w:r>
      <w:r w:rsidR="00B81B67" w:rsidRPr="00B81B67">
        <w:rPr>
          <w:rFonts w:ascii="Arial" w:hAnsi="Arial" w:cs="Arial"/>
        </w:rPr>
        <w:t>p</w:t>
      </w:r>
      <w:r w:rsidRPr="00B81B67">
        <w:rPr>
          <w:rFonts w:ascii="Arial" w:hAnsi="Arial" w:cs="Arial"/>
        </w:rPr>
        <w:t xml:space="preserve">athways: Mandate thorough emotional intelligence training for all existing and aspiring department leaders. </w:t>
      </w:r>
      <w:r w:rsidR="00B81B67" w:rsidRPr="00B81B67">
        <w:rPr>
          <w:rFonts w:ascii="Arial" w:hAnsi="Arial" w:cs="Arial"/>
        </w:rPr>
        <w:t>To</w:t>
      </w:r>
      <w:r w:rsidRPr="00B81B67">
        <w:rPr>
          <w:rFonts w:ascii="Arial" w:hAnsi="Arial" w:cs="Arial"/>
        </w:rPr>
        <w:t xml:space="preserve"> develop strong competences in empathy, stress tolerance, and reality testing, this curriculum should specifically concentrate on the operational models (Goleman, Mayer-Salovey, and Bar-On) examined in this paper.</w:t>
      </w:r>
    </w:p>
    <w:p w14:paraId="51AA051F" w14:textId="371ACD19" w:rsidR="00100773" w:rsidRPr="00B81B67" w:rsidRDefault="00CC3B85" w:rsidP="00CC3B85">
      <w:pPr>
        <w:pStyle w:val="ListParagraph"/>
        <w:numPr>
          <w:ilvl w:val="0"/>
          <w:numId w:val="20"/>
        </w:numPr>
        <w:rPr>
          <w:rFonts w:ascii="Arial" w:hAnsi="Arial" w:cs="Arial"/>
        </w:rPr>
      </w:pPr>
      <w:r w:rsidRPr="00B81B67">
        <w:rPr>
          <w:rFonts w:ascii="Arial" w:hAnsi="Arial" w:cs="Arial"/>
        </w:rPr>
        <w:t xml:space="preserve">Institutionalise </w:t>
      </w:r>
      <w:r w:rsidR="00B81B67" w:rsidRPr="00B81B67">
        <w:rPr>
          <w:rFonts w:ascii="Arial" w:hAnsi="Arial" w:cs="Arial"/>
        </w:rPr>
        <w:t>m</w:t>
      </w:r>
      <w:r w:rsidRPr="00B81B67">
        <w:rPr>
          <w:rFonts w:ascii="Arial" w:hAnsi="Arial" w:cs="Arial"/>
        </w:rPr>
        <w:t xml:space="preserve">indfulness </w:t>
      </w:r>
      <w:r w:rsidR="00B81B67" w:rsidRPr="00B81B67">
        <w:rPr>
          <w:rFonts w:ascii="Arial" w:hAnsi="Arial" w:cs="Arial"/>
        </w:rPr>
        <w:t>p</w:t>
      </w:r>
      <w:r w:rsidRPr="00B81B67">
        <w:rPr>
          <w:rFonts w:ascii="Arial" w:hAnsi="Arial" w:cs="Arial"/>
        </w:rPr>
        <w:t xml:space="preserve">ractices for </w:t>
      </w:r>
      <w:r w:rsidR="00B81B67" w:rsidRPr="00B81B67">
        <w:rPr>
          <w:rFonts w:ascii="Arial" w:hAnsi="Arial" w:cs="Arial"/>
        </w:rPr>
        <w:t>w</w:t>
      </w:r>
      <w:r w:rsidRPr="00B81B67">
        <w:rPr>
          <w:rFonts w:ascii="Arial" w:hAnsi="Arial" w:cs="Arial"/>
        </w:rPr>
        <w:t xml:space="preserve">ell-being: Start important project meetings and executive briefings with organised, 10-minute mindfulness and emotional control exercises. This technique lowers the possibility of amygdala </w:t>
      </w:r>
      <w:r w:rsidRPr="00B81B67">
        <w:rPr>
          <w:rFonts w:ascii="Arial" w:hAnsi="Arial" w:cs="Arial"/>
        </w:rPr>
        <w:lastRenderedPageBreak/>
        <w:t>hijacking, safeguards cognitive performance under duress, and strengthens a psychologically secure atmosphere for all teams.</w:t>
      </w:r>
    </w:p>
    <w:p w14:paraId="0A8B661C" w14:textId="656BD5A8" w:rsidR="00CC3B85" w:rsidRPr="00B81B67" w:rsidRDefault="00F82937" w:rsidP="00F82937">
      <w:pPr>
        <w:pStyle w:val="Heading1"/>
        <w:rPr>
          <w:rFonts w:ascii="Arial" w:hAnsi="Arial" w:cs="Arial"/>
        </w:rPr>
      </w:pPr>
      <w:bookmarkStart w:id="27" w:name="_Toc236937933"/>
      <w:r w:rsidRPr="00B81B67">
        <w:rPr>
          <w:rFonts w:ascii="Arial" w:hAnsi="Arial" w:cs="Arial"/>
        </w:rPr>
        <w:t>Conclusion</w:t>
      </w:r>
      <w:bookmarkEnd w:id="27"/>
    </w:p>
    <w:p w14:paraId="5F8BA746" w14:textId="77777777" w:rsidR="00F82937" w:rsidRPr="00B81B67" w:rsidRDefault="00F82937" w:rsidP="00F82937">
      <w:pPr>
        <w:rPr>
          <w:rFonts w:ascii="Arial" w:hAnsi="Arial" w:cs="Arial"/>
        </w:rPr>
      </w:pPr>
      <w:r w:rsidRPr="00B81B67">
        <w:rPr>
          <w:rFonts w:ascii="Arial" w:hAnsi="Arial" w:cs="Arial"/>
        </w:rPr>
        <w:t>The results of our most recent organisational climate study make it abundantly evident that emotional intelligence and mindfulness are more than just soft skills; they are essential components of contemporary company performance, teamwork, and employee wellbeing. its company can successfully negotiate the challenges of a VUCA commercial environment by basing its talent strategy on well-established academic models.</w:t>
      </w:r>
    </w:p>
    <w:p w14:paraId="78C8293A" w14:textId="25A891FC" w:rsidR="00F82937" w:rsidRPr="00B81B67" w:rsidRDefault="00F82937" w:rsidP="00F82937">
      <w:pPr>
        <w:rPr>
          <w:rFonts w:ascii="Arial" w:hAnsi="Arial" w:cs="Arial"/>
        </w:rPr>
      </w:pPr>
      <w:r w:rsidRPr="00B81B67">
        <w:rPr>
          <w:rFonts w:ascii="Arial" w:hAnsi="Arial" w:cs="Arial"/>
        </w:rPr>
        <w:t>Furthermore, employing EI and mindfulness to manage our intergenerational staff allows the SMT to bridge the values gaps between Generation X, Millennials, and Generation Z. This study offers a clear road map for future strategic choices. By investing in emotional intelligence and mindfulness, the Senior Management Team will establish a highly adaptable, collaborative, and inclusive culture that drives sustainable organisational success through 2026 and beyond.</w:t>
      </w:r>
    </w:p>
    <w:p w14:paraId="0ED4D7E1" w14:textId="41586484" w:rsidR="00F82937" w:rsidRPr="00B81B67" w:rsidRDefault="00F82937" w:rsidP="00F82937">
      <w:pPr>
        <w:pStyle w:val="Heading1"/>
        <w:rPr>
          <w:rFonts w:ascii="Arial" w:hAnsi="Arial" w:cs="Arial"/>
        </w:rPr>
      </w:pPr>
      <w:bookmarkStart w:id="28" w:name="_Toc236937934"/>
      <w:r w:rsidRPr="00B81B67">
        <w:rPr>
          <w:rFonts w:ascii="Arial" w:hAnsi="Arial" w:cs="Arial"/>
        </w:rPr>
        <w:t>Reference</w:t>
      </w:r>
      <w:bookmarkEnd w:id="28"/>
    </w:p>
    <w:p w14:paraId="202A306D" w14:textId="1BBDF937" w:rsidR="001E6354" w:rsidRPr="00B81B67" w:rsidRDefault="001E6354" w:rsidP="001E6354">
      <w:pPr>
        <w:rPr>
          <w:rFonts w:ascii="Arial" w:hAnsi="Arial" w:cs="Arial"/>
        </w:rPr>
      </w:pPr>
      <w:r w:rsidRPr="00B81B67">
        <w:rPr>
          <w:rFonts w:ascii="Arial" w:hAnsi="Arial" w:cs="Arial"/>
        </w:rPr>
        <w:t xml:space="preserve">Caza, B.B., McCarter, M.W. and Northcraft, G.B., 2015. Performance benefits of multigenerational teams: The mitigating role of emotional intelligence. </w:t>
      </w:r>
      <w:r w:rsidRPr="00B81B67">
        <w:rPr>
          <w:rFonts w:ascii="Arial" w:hAnsi="Arial" w:cs="Arial"/>
          <w:i/>
          <w:iCs/>
        </w:rPr>
        <w:t xml:space="preserve">Journal of Organizational </w:t>
      </w:r>
      <w:proofErr w:type="spellStart"/>
      <w:r w:rsidRPr="00B81B67">
        <w:rPr>
          <w:rFonts w:ascii="Arial" w:hAnsi="Arial" w:cs="Arial"/>
          <w:i/>
          <w:iCs/>
        </w:rPr>
        <w:t>Behavior</w:t>
      </w:r>
      <w:proofErr w:type="spellEnd"/>
      <w:r w:rsidRPr="00B81B67">
        <w:rPr>
          <w:rFonts w:ascii="Arial" w:hAnsi="Arial" w:cs="Arial"/>
        </w:rPr>
        <w:t>, 36(4), pp.546-563.</w:t>
      </w:r>
    </w:p>
    <w:p w14:paraId="0D907BD9" w14:textId="7E06CD42" w:rsidR="001E6354" w:rsidRPr="00B81B67" w:rsidRDefault="001E6354" w:rsidP="001E6354">
      <w:pPr>
        <w:rPr>
          <w:rFonts w:ascii="Arial" w:hAnsi="Arial" w:cs="Arial"/>
        </w:rPr>
      </w:pPr>
      <w:r w:rsidRPr="00B81B67">
        <w:rPr>
          <w:rFonts w:ascii="Arial" w:hAnsi="Arial" w:cs="Arial"/>
        </w:rPr>
        <w:t xml:space="preserve">Mannheim, E., </w:t>
      </w:r>
      <w:proofErr w:type="spellStart"/>
      <w:r w:rsidRPr="00B81B67">
        <w:rPr>
          <w:rFonts w:ascii="Arial" w:hAnsi="Arial" w:cs="Arial"/>
        </w:rPr>
        <w:t>Ganzach</w:t>
      </w:r>
      <w:proofErr w:type="spellEnd"/>
      <w:r w:rsidRPr="00B81B67">
        <w:rPr>
          <w:rFonts w:ascii="Arial" w:hAnsi="Arial" w:cs="Arial"/>
        </w:rPr>
        <w:t xml:space="preserve">, Y., Birenbaum, M. and Strategic HR Group, 2021. Retention across generations: The interactive effects of emotional intelligence and mindfulness on employee turnover intentions. </w:t>
      </w:r>
      <w:r w:rsidRPr="00B81B67">
        <w:rPr>
          <w:rFonts w:ascii="Arial" w:hAnsi="Arial" w:cs="Arial"/>
          <w:i/>
          <w:iCs/>
        </w:rPr>
        <w:t>Human Resource Management Journal</w:t>
      </w:r>
      <w:r w:rsidRPr="00B81B67">
        <w:rPr>
          <w:rFonts w:ascii="Arial" w:hAnsi="Arial" w:cs="Arial"/>
        </w:rPr>
        <w:t>, 31(2), pp.412-429.</w:t>
      </w:r>
    </w:p>
    <w:p w14:paraId="7AEBFAC9" w14:textId="7703742A" w:rsidR="001E6354" w:rsidRPr="00B81B67" w:rsidRDefault="001E6354" w:rsidP="001E6354">
      <w:pPr>
        <w:rPr>
          <w:rFonts w:ascii="Arial" w:hAnsi="Arial" w:cs="Arial"/>
        </w:rPr>
      </w:pPr>
      <w:r w:rsidRPr="00B81B67">
        <w:rPr>
          <w:rFonts w:ascii="Arial" w:hAnsi="Arial" w:cs="Arial"/>
        </w:rPr>
        <w:t xml:space="preserve">Twenge, J.M., 2010. A review of the empirical evidence on generational differences in work values. </w:t>
      </w:r>
      <w:r w:rsidRPr="00B81B67">
        <w:rPr>
          <w:rFonts w:ascii="Arial" w:hAnsi="Arial" w:cs="Arial"/>
          <w:i/>
          <w:iCs/>
        </w:rPr>
        <w:t>Journal of Business and Psychology</w:t>
      </w:r>
      <w:r w:rsidRPr="00B81B67">
        <w:rPr>
          <w:rFonts w:ascii="Arial" w:hAnsi="Arial" w:cs="Arial"/>
        </w:rPr>
        <w:t>, 25(2), pp.201-210.</w:t>
      </w:r>
    </w:p>
    <w:p w14:paraId="4F85306A" w14:textId="667DB372" w:rsidR="001E6354" w:rsidRPr="00B81B67" w:rsidRDefault="001E6354" w:rsidP="001E6354">
      <w:pPr>
        <w:rPr>
          <w:rFonts w:ascii="Arial" w:hAnsi="Arial" w:cs="Arial"/>
        </w:rPr>
      </w:pPr>
      <w:r w:rsidRPr="00B81B67">
        <w:rPr>
          <w:rFonts w:ascii="Arial" w:hAnsi="Arial" w:cs="Arial"/>
        </w:rPr>
        <w:t xml:space="preserve">Bar-On, R., 2006. The Bar-On model of emotional-social intelligence (ESI). </w:t>
      </w:r>
      <w:proofErr w:type="spellStart"/>
      <w:r w:rsidRPr="00B81B67">
        <w:rPr>
          <w:rFonts w:ascii="Arial" w:hAnsi="Arial" w:cs="Arial"/>
          <w:i/>
          <w:iCs/>
        </w:rPr>
        <w:t>Psicothema</w:t>
      </w:r>
      <w:proofErr w:type="spellEnd"/>
      <w:r w:rsidRPr="00B81B67">
        <w:rPr>
          <w:rFonts w:ascii="Arial" w:hAnsi="Arial" w:cs="Arial"/>
        </w:rPr>
        <w:t>, 18(1), pp.13-25.</w:t>
      </w:r>
    </w:p>
    <w:p w14:paraId="439F423A" w14:textId="426A7C89" w:rsidR="001E6354" w:rsidRPr="00B81B67" w:rsidRDefault="001E6354" w:rsidP="001E6354">
      <w:pPr>
        <w:rPr>
          <w:rFonts w:ascii="Arial" w:hAnsi="Arial" w:cs="Arial"/>
        </w:rPr>
      </w:pPr>
      <w:r w:rsidRPr="00B81B67">
        <w:rPr>
          <w:rFonts w:ascii="Arial" w:hAnsi="Arial" w:cs="Arial"/>
        </w:rPr>
        <w:t xml:space="preserve">Bazerman, M.H. and Moore, D.A., 2013. </w:t>
      </w:r>
      <w:r w:rsidRPr="00B81B67">
        <w:rPr>
          <w:rFonts w:ascii="Arial" w:hAnsi="Arial" w:cs="Arial"/>
          <w:i/>
          <w:iCs/>
        </w:rPr>
        <w:t>Judgment in Managerial Decision Making</w:t>
      </w:r>
      <w:r w:rsidRPr="00B81B67">
        <w:rPr>
          <w:rFonts w:ascii="Arial" w:hAnsi="Arial" w:cs="Arial"/>
        </w:rPr>
        <w:t>. 8th ed. New York: John Wiley &amp; Sons.</w:t>
      </w:r>
    </w:p>
    <w:p w14:paraId="4FBC7E3D" w14:textId="0BF5679C" w:rsidR="001E6354" w:rsidRPr="00B81B67" w:rsidRDefault="001E6354" w:rsidP="001E6354">
      <w:pPr>
        <w:rPr>
          <w:rFonts w:ascii="Arial" w:hAnsi="Arial" w:cs="Arial"/>
        </w:rPr>
      </w:pPr>
      <w:r w:rsidRPr="00B81B67">
        <w:rPr>
          <w:rFonts w:ascii="Arial" w:hAnsi="Arial" w:cs="Arial"/>
        </w:rPr>
        <w:t xml:space="preserve">Cherniss, C., 2010. Emotional intelligence: Toward clarification of a concept. </w:t>
      </w:r>
      <w:r w:rsidRPr="00B81B67">
        <w:rPr>
          <w:rFonts w:ascii="Arial" w:hAnsi="Arial" w:cs="Arial"/>
          <w:i/>
          <w:iCs/>
        </w:rPr>
        <w:t>Industrial and Organizational Psychology</w:t>
      </w:r>
      <w:r w:rsidRPr="00B81B67">
        <w:rPr>
          <w:rFonts w:ascii="Arial" w:hAnsi="Arial" w:cs="Arial"/>
        </w:rPr>
        <w:t>, 3(2), pp.110-126.</w:t>
      </w:r>
    </w:p>
    <w:p w14:paraId="0D43DBD4" w14:textId="23066F83" w:rsidR="001E6354" w:rsidRPr="00B81B67" w:rsidRDefault="001E6354" w:rsidP="001E6354">
      <w:pPr>
        <w:rPr>
          <w:rFonts w:ascii="Arial" w:hAnsi="Arial" w:cs="Arial"/>
        </w:rPr>
      </w:pPr>
      <w:r w:rsidRPr="00B81B67">
        <w:rPr>
          <w:rFonts w:ascii="Arial" w:hAnsi="Arial" w:cs="Arial"/>
        </w:rPr>
        <w:t xml:space="preserve">Goleman, D., 1998. </w:t>
      </w:r>
      <w:r w:rsidRPr="00B81B67">
        <w:rPr>
          <w:rFonts w:ascii="Arial" w:hAnsi="Arial" w:cs="Arial"/>
          <w:i/>
          <w:iCs/>
        </w:rPr>
        <w:t>Working with Emotional Intelligence</w:t>
      </w:r>
      <w:r w:rsidRPr="00B81B67">
        <w:rPr>
          <w:rFonts w:ascii="Arial" w:hAnsi="Arial" w:cs="Arial"/>
        </w:rPr>
        <w:t>. New York: Bantam Books.</w:t>
      </w:r>
    </w:p>
    <w:p w14:paraId="7F551C8B" w14:textId="2383D44D" w:rsidR="001E6354" w:rsidRPr="00B81B67" w:rsidRDefault="001E6354" w:rsidP="001E6354">
      <w:pPr>
        <w:rPr>
          <w:rFonts w:ascii="Arial" w:hAnsi="Arial" w:cs="Arial"/>
        </w:rPr>
      </w:pPr>
      <w:r w:rsidRPr="00B81B67">
        <w:rPr>
          <w:rFonts w:ascii="Arial" w:hAnsi="Arial" w:cs="Arial"/>
        </w:rPr>
        <w:t xml:space="preserve">Goleman, D., Boyatzis, R. and McKee, A., 2013. </w:t>
      </w:r>
      <w:r w:rsidRPr="00B81B67">
        <w:rPr>
          <w:rFonts w:ascii="Arial" w:hAnsi="Arial" w:cs="Arial"/>
          <w:i/>
          <w:iCs/>
        </w:rPr>
        <w:t>Primal Leadership: Unleashing the Power of Emotional Intelligence</w:t>
      </w:r>
      <w:r w:rsidRPr="00B81B67">
        <w:rPr>
          <w:rFonts w:ascii="Arial" w:hAnsi="Arial" w:cs="Arial"/>
        </w:rPr>
        <w:t>. Boston: Harvard Business Press.</w:t>
      </w:r>
    </w:p>
    <w:p w14:paraId="7F34FA1A" w14:textId="5EB9A5BF" w:rsidR="001E6354" w:rsidRPr="003271A8" w:rsidRDefault="001E6354" w:rsidP="001E6354">
      <w:pPr>
        <w:rPr>
          <w:rFonts w:ascii="Arial" w:hAnsi="Arial" w:cs="Arial"/>
        </w:rPr>
      </w:pPr>
      <w:r w:rsidRPr="003271A8">
        <w:rPr>
          <w:rFonts w:ascii="Arial" w:hAnsi="Arial" w:cs="Arial"/>
        </w:rPr>
        <w:lastRenderedPageBreak/>
        <w:t xml:space="preserve">Humphrey, R.H., 2013. </w:t>
      </w:r>
      <w:r w:rsidRPr="003271A8">
        <w:rPr>
          <w:rFonts w:ascii="Arial" w:hAnsi="Arial" w:cs="Arial"/>
          <w:i/>
          <w:iCs/>
        </w:rPr>
        <w:t>Effective Leadership: Theories, Cases, and Applications</w:t>
      </w:r>
      <w:r w:rsidRPr="003271A8">
        <w:rPr>
          <w:rFonts w:ascii="Arial" w:hAnsi="Arial" w:cs="Arial"/>
        </w:rPr>
        <w:t>. London: SAGE Publications.</w:t>
      </w:r>
    </w:p>
    <w:p w14:paraId="2E6BB028" w14:textId="6B089CE1" w:rsidR="001E6354" w:rsidRPr="003271A8" w:rsidRDefault="001E6354" w:rsidP="001E6354">
      <w:pPr>
        <w:rPr>
          <w:rFonts w:ascii="Arial" w:hAnsi="Arial" w:cs="Arial"/>
        </w:rPr>
      </w:pPr>
      <w:r w:rsidRPr="003271A8">
        <w:rPr>
          <w:rFonts w:ascii="Arial" w:hAnsi="Arial" w:cs="Arial"/>
        </w:rPr>
        <w:t xml:space="preserve">Kabat-Zinn, J., 2015. </w:t>
      </w:r>
      <w:r w:rsidRPr="003271A8">
        <w:rPr>
          <w:rFonts w:ascii="Arial" w:hAnsi="Arial" w:cs="Arial"/>
          <w:i/>
          <w:iCs/>
        </w:rPr>
        <w:t>Full Catastrophe Living: Using the Wisdom of Your Body and Mind to Face Stress, Pain, and Illness</w:t>
      </w:r>
      <w:r w:rsidRPr="003271A8">
        <w:rPr>
          <w:rFonts w:ascii="Arial" w:hAnsi="Arial" w:cs="Arial"/>
        </w:rPr>
        <w:t xml:space="preserve">. London: </w:t>
      </w:r>
      <w:proofErr w:type="spellStart"/>
      <w:r w:rsidRPr="003271A8">
        <w:rPr>
          <w:rFonts w:ascii="Arial" w:hAnsi="Arial" w:cs="Arial"/>
        </w:rPr>
        <w:t>Piatkus</w:t>
      </w:r>
      <w:proofErr w:type="spellEnd"/>
      <w:r w:rsidRPr="003271A8">
        <w:rPr>
          <w:rFonts w:ascii="Arial" w:hAnsi="Arial" w:cs="Arial"/>
        </w:rPr>
        <w:t>.</w:t>
      </w:r>
    </w:p>
    <w:p w14:paraId="7451B9FB" w14:textId="6DD88CD1" w:rsidR="001E6354" w:rsidRPr="003271A8" w:rsidRDefault="001E6354" w:rsidP="001E6354">
      <w:pPr>
        <w:rPr>
          <w:rFonts w:ascii="Arial" w:hAnsi="Arial" w:cs="Arial"/>
        </w:rPr>
      </w:pPr>
      <w:r w:rsidRPr="003271A8">
        <w:rPr>
          <w:rFonts w:ascii="Arial" w:hAnsi="Arial" w:cs="Arial"/>
        </w:rPr>
        <w:t xml:space="preserve">Mayer, J.D. and Salovey, P., 1997. What is emotional intelligence? In: P. Salovey and D.J. Sluyter, eds. </w:t>
      </w:r>
      <w:r w:rsidRPr="003271A8">
        <w:rPr>
          <w:rFonts w:ascii="Arial" w:hAnsi="Arial" w:cs="Arial"/>
          <w:i/>
          <w:iCs/>
        </w:rPr>
        <w:t>Emotional Development and Emotional Intelligence: Educational Implications</w:t>
      </w:r>
      <w:r w:rsidRPr="003271A8">
        <w:rPr>
          <w:rFonts w:ascii="Arial" w:hAnsi="Arial" w:cs="Arial"/>
        </w:rPr>
        <w:t>. New York: Basic Books, pp.3-31.</w:t>
      </w:r>
    </w:p>
    <w:p w14:paraId="7E58CF03" w14:textId="3DE2C4C6" w:rsidR="001E6354" w:rsidRPr="003271A8" w:rsidRDefault="001E6354" w:rsidP="001E6354">
      <w:pPr>
        <w:rPr>
          <w:rFonts w:ascii="Arial" w:hAnsi="Arial" w:cs="Arial"/>
        </w:rPr>
      </w:pPr>
      <w:r w:rsidRPr="003271A8">
        <w:rPr>
          <w:rFonts w:ascii="Arial" w:hAnsi="Arial" w:cs="Arial"/>
        </w:rPr>
        <w:t xml:space="preserve">Mayer, J.D., Salovey, P. and Caruso, D.R., 2016. Emotional intelligence: New insights and common co-occurrences. </w:t>
      </w:r>
      <w:r w:rsidRPr="003271A8">
        <w:rPr>
          <w:rFonts w:ascii="Arial" w:hAnsi="Arial" w:cs="Arial"/>
          <w:i/>
          <w:iCs/>
        </w:rPr>
        <w:t>Psychological Inquiry</w:t>
      </w:r>
      <w:r w:rsidRPr="003271A8">
        <w:rPr>
          <w:rFonts w:ascii="Arial" w:hAnsi="Arial" w:cs="Arial"/>
        </w:rPr>
        <w:t>, 27(2), pp.135-155.</w:t>
      </w:r>
    </w:p>
    <w:p w14:paraId="300A979C" w14:textId="7867F190" w:rsidR="001E6354" w:rsidRPr="003271A8" w:rsidRDefault="001E6354" w:rsidP="001E6354">
      <w:pPr>
        <w:rPr>
          <w:rFonts w:ascii="Arial" w:hAnsi="Arial" w:cs="Arial"/>
        </w:rPr>
      </w:pPr>
      <w:r w:rsidRPr="003271A8">
        <w:rPr>
          <w:rFonts w:ascii="Arial" w:hAnsi="Arial" w:cs="Arial"/>
        </w:rPr>
        <w:t xml:space="preserve">O'Boyle, E.H., Humphrey, R.H., Pollack, J.M., Hawver, T.H. and Story, P.A., 2011. The relation between emotional intelligence and job performance: A meta-analysis. </w:t>
      </w:r>
      <w:r w:rsidRPr="003271A8">
        <w:rPr>
          <w:rFonts w:ascii="Arial" w:hAnsi="Arial" w:cs="Arial"/>
          <w:i/>
          <w:iCs/>
        </w:rPr>
        <w:t xml:space="preserve">Journal of Organizational </w:t>
      </w:r>
      <w:proofErr w:type="spellStart"/>
      <w:r w:rsidRPr="003271A8">
        <w:rPr>
          <w:rFonts w:ascii="Arial" w:hAnsi="Arial" w:cs="Arial"/>
          <w:i/>
          <w:iCs/>
        </w:rPr>
        <w:t>Behavior</w:t>
      </w:r>
      <w:proofErr w:type="spellEnd"/>
      <w:r w:rsidRPr="003271A8">
        <w:rPr>
          <w:rFonts w:ascii="Arial" w:hAnsi="Arial" w:cs="Arial"/>
        </w:rPr>
        <w:t>, 32(5), pp.788-818.</w:t>
      </w:r>
    </w:p>
    <w:p w14:paraId="2166F658" w14:textId="2D0C4CC4" w:rsidR="001E6354" w:rsidRPr="003271A8" w:rsidRDefault="001E6354" w:rsidP="001E6354">
      <w:pPr>
        <w:rPr>
          <w:rFonts w:ascii="Arial" w:hAnsi="Arial" w:cs="Arial"/>
        </w:rPr>
      </w:pPr>
      <w:r w:rsidRPr="003271A8">
        <w:rPr>
          <w:rFonts w:ascii="Arial" w:hAnsi="Arial" w:cs="Arial"/>
        </w:rPr>
        <w:t xml:space="preserve">Tang, Y.Y., Hölzel, B.K. and Posner, M.I., 2015. The neuroscience of mindfulness meditation. </w:t>
      </w:r>
      <w:r w:rsidRPr="003271A8">
        <w:rPr>
          <w:rFonts w:ascii="Arial" w:hAnsi="Arial" w:cs="Arial"/>
          <w:i/>
          <w:iCs/>
        </w:rPr>
        <w:t>Nature Reviews Neuroscience</w:t>
      </w:r>
      <w:r w:rsidRPr="003271A8">
        <w:rPr>
          <w:rFonts w:ascii="Arial" w:hAnsi="Arial" w:cs="Arial"/>
        </w:rPr>
        <w:t>, 16(4), pp.213-225.</w:t>
      </w:r>
    </w:p>
    <w:p w14:paraId="30949285" w14:textId="77777777" w:rsidR="00F82937" w:rsidRPr="003271A8" w:rsidRDefault="00F82937" w:rsidP="00F82937">
      <w:pPr>
        <w:rPr>
          <w:rFonts w:ascii="Arial" w:hAnsi="Arial" w:cs="Arial"/>
        </w:rPr>
      </w:pPr>
    </w:p>
    <w:sectPr w:rsidR="00F82937" w:rsidRPr="003271A8" w:rsidSect="00B8582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SFUI-Regular">
    <w:altName w:val="Cambria"/>
    <w:charset w:val="00"/>
    <w:family w:val="roman"/>
    <w:pitch w:val="default"/>
  </w:font>
  <w:font w:name="Helvetica">
    <w:panose1 w:val="020B0604020202020204"/>
    <w:charset w:val="00"/>
    <w:family w:val="swiss"/>
    <w:pitch w:val="variable"/>
    <w:sig w:usb0="00000003" w:usb1="00000000" w:usb2="00000000" w:usb3="00000000" w:csb0="00000001" w:csb1="00000000"/>
  </w:font>
  <w:font w:name=".SFUI-Semibold">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F0F4A"/>
    <w:multiLevelType w:val="hybridMultilevel"/>
    <w:tmpl w:val="592C4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A66E0"/>
    <w:multiLevelType w:val="hybridMultilevel"/>
    <w:tmpl w:val="D99E2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892988"/>
    <w:multiLevelType w:val="hybridMultilevel"/>
    <w:tmpl w:val="2826A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6A4B61"/>
    <w:multiLevelType w:val="hybridMultilevel"/>
    <w:tmpl w:val="F9942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677BCF"/>
    <w:multiLevelType w:val="multilevel"/>
    <w:tmpl w:val="13260BA6"/>
    <w:lvl w:ilvl="0">
      <w:start w:val="1"/>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2B6474F"/>
    <w:multiLevelType w:val="hybridMultilevel"/>
    <w:tmpl w:val="7A6C2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172884"/>
    <w:multiLevelType w:val="hybridMultilevel"/>
    <w:tmpl w:val="804ED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411BE6"/>
    <w:multiLevelType w:val="hybridMultilevel"/>
    <w:tmpl w:val="4B2C2548"/>
    <w:lvl w:ilvl="0" w:tplc="21BA43CC">
      <w:start w:val="13"/>
      <w:numFmt w:val="decimal"/>
      <w:lvlText w:val="%1."/>
      <w:lvlJc w:val="left"/>
      <w:pPr>
        <w:ind w:left="1125" w:hanging="405"/>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7306D74"/>
    <w:multiLevelType w:val="multilevel"/>
    <w:tmpl w:val="85DEF420"/>
    <w:lvl w:ilvl="0">
      <w:start w:val="1"/>
      <w:numFmt w:val="decimal"/>
      <w:lvlText w:val="%1"/>
      <w:lvlJc w:val="left"/>
      <w:pPr>
        <w:ind w:left="405" w:hanging="405"/>
      </w:pPr>
      <w:rPr>
        <w:rFonts w:hint="default"/>
      </w:rPr>
    </w:lvl>
    <w:lvl w:ilvl="1">
      <w:start w:val="4"/>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360" w:hanging="144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520" w:hanging="2160"/>
      </w:pPr>
      <w:rPr>
        <w:rFonts w:hint="default"/>
      </w:rPr>
    </w:lvl>
    <w:lvl w:ilvl="8">
      <w:start w:val="1"/>
      <w:numFmt w:val="decimal"/>
      <w:lvlText w:val="%1.%2.%3.%4.%5.%6.%7.%8.%9"/>
      <w:lvlJc w:val="left"/>
      <w:pPr>
        <w:ind w:left="6000" w:hanging="2160"/>
      </w:pPr>
      <w:rPr>
        <w:rFonts w:hint="default"/>
      </w:rPr>
    </w:lvl>
  </w:abstractNum>
  <w:abstractNum w:abstractNumId="9" w15:restartNumberingAfterBreak="0">
    <w:nsid w:val="40FB11E7"/>
    <w:multiLevelType w:val="hybridMultilevel"/>
    <w:tmpl w:val="14AA3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7D765B"/>
    <w:multiLevelType w:val="multilevel"/>
    <w:tmpl w:val="A308F2D0"/>
    <w:lvl w:ilvl="0">
      <w:start w:val="1"/>
      <w:numFmt w:val="decimal"/>
      <w:lvlText w:val="%1"/>
      <w:lvlJc w:val="left"/>
      <w:pPr>
        <w:ind w:left="405" w:hanging="405"/>
      </w:pPr>
      <w:rPr>
        <w:rFonts w:hint="default"/>
      </w:rPr>
    </w:lvl>
    <w:lvl w:ilvl="1">
      <w:start w:val="3"/>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360" w:hanging="144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520" w:hanging="2160"/>
      </w:pPr>
      <w:rPr>
        <w:rFonts w:hint="default"/>
      </w:rPr>
    </w:lvl>
    <w:lvl w:ilvl="8">
      <w:start w:val="1"/>
      <w:numFmt w:val="decimal"/>
      <w:lvlText w:val="%1.%2.%3.%4.%5.%6.%7.%8.%9"/>
      <w:lvlJc w:val="left"/>
      <w:pPr>
        <w:ind w:left="6000" w:hanging="2160"/>
      </w:pPr>
      <w:rPr>
        <w:rFonts w:hint="default"/>
      </w:rPr>
    </w:lvl>
  </w:abstractNum>
  <w:abstractNum w:abstractNumId="11" w15:restartNumberingAfterBreak="0">
    <w:nsid w:val="43706EB1"/>
    <w:multiLevelType w:val="multilevel"/>
    <w:tmpl w:val="FFFFFFFF"/>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10616B5"/>
    <w:multiLevelType w:val="hybridMultilevel"/>
    <w:tmpl w:val="C28873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21A7AEB"/>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5DF96C90"/>
    <w:multiLevelType w:val="hybridMultilevel"/>
    <w:tmpl w:val="188AA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856981"/>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60600B32"/>
    <w:multiLevelType w:val="multilevel"/>
    <w:tmpl w:val="5FD6035C"/>
    <w:lvl w:ilvl="0">
      <w:start w:val="1"/>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7350408"/>
    <w:multiLevelType w:val="hybridMultilevel"/>
    <w:tmpl w:val="BAA6F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190450"/>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7AC06401"/>
    <w:multiLevelType w:val="hybridMultilevel"/>
    <w:tmpl w:val="3D6A6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6170146">
    <w:abstractNumId w:val="11"/>
  </w:num>
  <w:num w:numId="2" w16cid:durableId="365906417">
    <w:abstractNumId w:val="18"/>
  </w:num>
  <w:num w:numId="3" w16cid:durableId="1719009612">
    <w:abstractNumId w:val="13"/>
  </w:num>
  <w:num w:numId="4" w16cid:durableId="1440756647">
    <w:abstractNumId w:val="15"/>
  </w:num>
  <w:num w:numId="5" w16cid:durableId="1131090291">
    <w:abstractNumId w:val="2"/>
  </w:num>
  <w:num w:numId="6" w16cid:durableId="2060202340">
    <w:abstractNumId w:val="19"/>
  </w:num>
  <w:num w:numId="7" w16cid:durableId="1391688443">
    <w:abstractNumId w:val="12"/>
  </w:num>
  <w:num w:numId="8" w16cid:durableId="407263315">
    <w:abstractNumId w:val="5"/>
  </w:num>
  <w:num w:numId="9" w16cid:durableId="142237580">
    <w:abstractNumId w:val="9"/>
  </w:num>
  <w:num w:numId="10" w16cid:durableId="1700162133">
    <w:abstractNumId w:val="1"/>
  </w:num>
  <w:num w:numId="11" w16cid:durableId="1676611568">
    <w:abstractNumId w:val="6"/>
  </w:num>
  <w:num w:numId="12" w16cid:durableId="299312008">
    <w:abstractNumId w:val="14"/>
  </w:num>
  <w:num w:numId="13" w16cid:durableId="1096906579">
    <w:abstractNumId w:val="0"/>
  </w:num>
  <w:num w:numId="14" w16cid:durableId="2133161632">
    <w:abstractNumId w:val="8"/>
  </w:num>
  <w:num w:numId="15" w16cid:durableId="1482307251">
    <w:abstractNumId w:val="10"/>
  </w:num>
  <w:num w:numId="16" w16cid:durableId="431512161">
    <w:abstractNumId w:val="16"/>
  </w:num>
  <w:num w:numId="17" w16cid:durableId="186021218">
    <w:abstractNumId w:val="7"/>
  </w:num>
  <w:num w:numId="18" w16cid:durableId="282930847">
    <w:abstractNumId w:val="4"/>
  </w:num>
  <w:num w:numId="19" w16cid:durableId="1658420688">
    <w:abstractNumId w:val="17"/>
  </w:num>
  <w:num w:numId="20" w16cid:durableId="10447197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8BC"/>
    <w:rsid w:val="000017A3"/>
    <w:rsid w:val="000574E4"/>
    <w:rsid w:val="00071F28"/>
    <w:rsid w:val="000A1862"/>
    <w:rsid w:val="000A2EBA"/>
    <w:rsid w:val="000C1BA3"/>
    <w:rsid w:val="000D29B1"/>
    <w:rsid w:val="000D45EF"/>
    <w:rsid w:val="000E59ED"/>
    <w:rsid w:val="00100773"/>
    <w:rsid w:val="00115AA6"/>
    <w:rsid w:val="0016296F"/>
    <w:rsid w:val="0016386A"/>
    <w:rsid w:val="0017250A"/>
    <w:rsid w:val="001E00F7"/>
    <w:rsid w:val="001E6354"/>
    <w:rsid w:val="0024340B"/>
    <w:rsid w:val="00243763"/>
    <w:rsid w:val="002A40CE"/>
    <w:rsid w:val="002B1515"/>
    <w:rsid w:val="00313D7A"/>
    <w:rsid w:val="0032477E"/>
    <w:rsid w:val="003271A8"/>
    <w:rsid w:val="003275ED"/>
    <w:rsid w:val="00343CCE"/>
    <w:rsid w:val="00346928"/>
    <w:rsid w:val="00350600"/>
    <w:rsid w:val="00372CF4"/>
    <w:rsid w:val="003752EA"/>
    <w:rsid w:val="003D5796"/>
    <w:rsid w:val="003F4FF0"/>
    <w:rsid w:val="0041007B"/>
    <w:rsid w:val="00417348"/>
    <w:rsid w:val="004B64BB"/>
    <w:rsid w:val="004D0057"/>
    <w:rsid w:val="004D0BBE"/>
    <w:rsid w:val="004D778D"/>
    <w:rsid w:val="004F2569"/>
    <w:rsid w:val="004F2F8F"/>
    <w:rsid w:val="005A50FB"/>
    <w:rsid w:val="005B1084"/>
    <w:rsid w:val="005B51E9"/>
    <w:rsid w:val="005C1438"/>
    <w:rsid w:val="005C1938"/>
    <w:rsid w:val="005F1F95"/>
    <w:rsid w:val="005F7118"/>
    <w:rsid w:val="00646B97"/>
    <w:rsid w:val="00647C63"/>
    <w:rsid w:val="00670B36"/>
    <w:rsid w:val="00691080"/>
    <w:rsid w:val="00697A57"/>
    <w:rsid w:val="006D03DF"/>
    <w:rsid w:val="006D6883"/>
    <w:rsid w:val="006E1F4C"/>
    <w:rsid w:val="006E3614"/>
    <w:rsid w:val="006F72F5"/>
    <w:rsid w:val="007338D6"/>
    <w:rsid w:val="00747163"/>
    <w:rsid w:val="00764143"/>
    <w:rsid w:val="00790C62"/>
    <w:rsid w:val="007C0BEA"/>
    <w:rsid w:val="007D7B07"/>
    <w:rsid w:val="007F1E0B"/>
    <w:rsid w:val="00820523"/>
    <w:rsid w:val="008409B0"/>
    <w:rsid w:val="008B5898"/>
    <w:rsid w:val="008F3649"/>
    <w:rsid w:val="008F6843"/>
    <w:rsid w:val="008F6DB9"/>
    <w:rsid w:val="009048BC"/>
    <w:rsid w:val="0091371F"/>
    <w:rsid w:val="0093122D"/>
    <w:rsid w:val="00966B34"/>
    <w:rsid w:val="009B36E0"/>
    <w:rsid w:val="009E1CFB"/>
    <w:rsid w:val="009E2D83"/>
    <w:rsid w:val="009E552E"/>
    <w:rsid w:val="00A23661"/>
    <w:rsid w:val="00A304F6"/>
    <w:rsid w:val="00A417F9"/>
    <w:rsid w:val="00AA3157"/>
    <w:rsid w:val="00AC4D66"/>
    <w:rsid w:val="00AD5D90"/>
    <w:rsid w:val="00AF2934"/>
    <w:rsid w:val="00B45B7D"/>
    <w:rsid w:val="00B77DDB"/>
    <w:rsid w:val="00B81B67"/>
    <w:rsid w:val="00B85821"/>
    <w:rsid w:val="00B86269"/>
    <w:rsid w:val="00B97CF7"/>
    <w:rsid w:val="00BE1D5E"/>
    <w:rsid w:val="00C36250"/>
    <w:rsid w:val="00C47902"/>
    <w:rsid w:val="00C921AD"/>
    <w:rsid w:val="00C97B96"/>
    <w:rsid w:val="00CC08C7"/>
    <w:rsid w:val="00CC3B85"/>
    <w:rsid w:val="00CE087E"/>
    <w:rsid w:val="00CE75D6"/>
    <w:rsid w:val="00D03372"/>
    <w:rsid w:val="00D27F99"/>
    <w:rsid w:val="00DA7393"/>
    <w:rsid w:val="00DC006F"/>
    <w:rsid w:val="00DC0E25"/>
    <w:rsid w:val="00DC3510"/>
    <w:rsid w:val="00DD233C"/>
    <w:rsid w:val="00DD78F8"/>
    <w:rsid w:val="00DE417D"/>
    <w:rsid w:val="00DE5E7A"/>
    <w:rsid w:val="00E33B65"/>
    <w:rsid w:val="00E478CF"/>
    <w:rsid w:val="00E77E2C"/>
    <w:rsid w:val="00E828B6"/>
    <w:rsid w:val="00EA022A"/>
    <w:rsid w:val="00EA6475"/>
    <w:rsid w:val="00ED0983"/>
    <w:rsid w:val="00EE1BA4"/>
    <w:rsid w:val="00F02342"/>
    <w:rsid w:val="00F10459"/>
    <w:rsid w:val="00F1428B"/>
    <w:rsid w:val="00F173EF"/>
    <w:rsid w:val="00F217E1"/>
    <w:rsid w:val="00F541BC"/>
    <w:rsid w:val="00F60687"/>
    <w:rsid w:val="00F65B20"/>
    <w:rsid w:val="00F82937"/>
    <w:rsid w:val="00FA551F"/>
    <w:rsid w:val="00FA7604"/>
    <w:rsid w:val="00FE35E6"/>
    <w:rsid w:val="00FF5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BB31B"/>
  <w15:chartTrackingRefBased/>
  <w15:docId w15:val="{C1E5AC83-18F6-4B76-B458-45E23792D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48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48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48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48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48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48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48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48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48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8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48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48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48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48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48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48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48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48BC"/>
    <w:rPr>
      <w:rFonts w:eastAsiaTheme="majorEastAsia" w:cstheme="majorBidi"/>
      <w:color w:val="272727" w:themeColor="text1" w:themeTint="D8"/>
    </w:rPr>
  </w:style>
  <w:style w:type="paragraph" w:styleId="Title">
    <w:name w:val="Title"/>
    <w:basedOn w:val="Normal"/>
    <w:next w:val="Normal"/>
    <w:link w:val="TitleChar"/>
    <w:uiPriority w:val="10"/>
    <w:qFormat/>
    <w:rsid w:val="009048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8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48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48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48BC"/>
    <w:pPr>
      <w:spacing w:before="160"/>
      <w:jc w:val="center"/>
    </w:pPr>
    <w:rPr>
      <w:i/>
      <w:iCs/>
      <w:color w:val="404040" w:themeColor="text1" w:themeTint="BF"/>
    </w:rPr>
  </w:style>
  <w:style w:type="character" w:customStyle="1" w:styleId="QuoteChar">
    <w:name w:val="Quote Char"/>
    <w:basedOn w:val="DefaultParagraphFont"/>
    <w:link w:val="Quote"/>
    <w:uiPriority w:val="29"/>
    <w:rsid w:val="009048BC"/>
    <w:rPr>
      <w:i/>
      <w:iCs/>
      <w:color w:val="404040" w:themeColor="text1" w:themeTint="BF"/>
    </w:rPr>
  </w:style>
  <w:style w:type="paragraph" w:styleId="ListParagraph">
    <w:name w:val="List Paragraph"/>
    <w:basedOn w:val="Normal"/>
    <w:uiPriority w:val="34"/>
    <w:qFormat/>
    <w:rsid w:val="009048BC"/>
    <w:pPr>
      <w:ind w:left="720"/>
      <w:contextualSpacing/>
    </w:pPr>
  </w:style>
  <w:style w:type="character" w:styleId="IntenseEmphasis">
    <w:name w:val="Intense Emphasis"/>
    <w:basedOn w:val="DefaultParagraphFont"/>
    <w:uiPriority w:val="21"/>
    <w:qFormat/>
    <w:rsid w:val="009048BC"/>
    <w:rPr>
      <w:i/>
      <w:iCs/>
      <w:color w:val="0F4761" w:themeColor="accent1" w:themeShade="BF"/>
    </w:rPr>
  </w:style>
  <w:style w:type="paragraph" w:styleId="IntenseQuote">
    <w:name w:val="Intense Quote"/>
    <w:basedOn w:val="Normal"/>
    <w:next w:val="Normal"/>
    <w:link w:val="IntenseQuoteChar"/>
    <w:uiPriority w:val="30"/>
    <w:qFormat/>
    <w:rsid w:val="009048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48BC"/>
    <w:rPr>
      <w:i/>
      <w:iCs/>
      <w:color w:val="0F4761" w:themeColor="accent1" w:themeShade="BF"/>
    </w:rPr>
  </w:style>
  <w:style w:type="character" w:styleId="IntenseReference">
    <w:name w:val="Intense Reference"/>
    <w:basedOn w:val="DefaultParagraphFont"/>
    <w:uiPriority w:val="32"/>
    <w:qFormat/>
    <w:rsid w:val="009048BC"/>
    <w:rPr>
      <w:b/>
      <w:bCs/>
      <w:smallCaps/>
      <w:color w:val="0F4761" w:themeColor="accent1" w:themeShade="BF"/>
      <w:spacing w:val="5"/>
    </w:rPr>
  </w:style>
  <w:style w:type="paragraph" w:customStyle="1" w:styleId="p1">
    <w:name w:val="p1"/>
    <w:basedOn w:val="Normal"/>
    <w:rsid w:val="009048BC"/>
    <w:pPr>
      <w:spacing w:before="560" w:after="0" w:line="240" w:lineRule="auto"/>
    </w:pPr>
    <w:rPr>
      <w:rFonts w:ascii=".AppleSystemUIFont" w:hAnsi=".AppleSystemUIFont" w:cs="Times New Roman"/>
      <w:color w:val="000000"/>
      <w:kern w:val="0"/>
      <w:sz w:val="42"/>
      <w:szCs w:val="42"/>
      <w14:ligatures w14:val="none"/>
    </w:rPr>
  </w:style>
  <w:style w:type="character" w:customStyle="1" w:styleId="s1">
    <w:name w:val="s1"/>
    <w:basedOn w:val="DefaultParagraphFont"/>
    <w:rsid w:val="009048BC"/>
    <w:rPr>
      <w:rFonts w:ascii=".SFUI-Regular" w:hAnsi=".SFUI-Regular" w:hint="default"/>
      <w:b w:val="0"/>
      <w:bCs w:val="0"/>
      <w:i w:val="0"/>
      <w:iCs w:val="0"/>
      <w:sz w:val="42"/>
      <w:szCs w:val="42"/>
    </w:rPr>
  </w:style>
  <w:style w:type="table" w:styleId="TableGrid">
    <w:name w:val="Table Grid"/>
    <w:basedOn w:val="TableNormal"/>
    <w:uiPriority w:val="39"/>
    <w:rsid w:val="00D033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1">
    <w:name w:val="li1"/>
    <w:basedOn w:val="Normal"/>
    <w:rsid w:val="00F173EF"/>
    <w:pPr>
      <w:spacing w:after="0" w:line="240" w:lineRule="auto"/>
    </w:pPr>
    <w:rPr>
      <w:rFonts w:ascii="Helvetica" w:hAnsi="Helvetica" w:cs="Times New Roman"/>
      <w:kern w:val="0"/>
      <w:sz w:val="18"/>
      <w:szCs w:val="18"/>
      <w14:ligatures w14:val="none"/>
    </w:rPr>
  </w:style>
  <w:style w:type="paragraph" w:customStyle="1" w:styleId="p2">
    <w:name w:val="p2"/>
    <w:basedOn w:val="Normal"/>
    <w:rsid w:val="00647C63"/>
    <w:pPr>
      <w:spacing w:before="200" w:after="0" w:line="240" w:lineRule="auto"/>
      <w:ind w:left="600" w:hanging="540"/>
    </w:pPr>
    <w:rPr>
      <w:rFonts w:ascii=".AppleSystemUIFont" w:hAnsi=".AppleSystemUIFont" w:cs="Times New Roman"/>
      <w:color w:val="000000"/>
      <w:kern w:val="0"/>
      <w:sz w:val="26"/>
      <w:szCs w:val="26"/>
      <w14:ligatures w14:val="none"/>
    </w:rPr>
  </w:style>
  <w:style w:type="paragraph" w:customStyle="1" w:styleId="p3">
    <w:name w:val="p3"/>
    <w:basedOn w:val="Normal"/>
    <w:rsid w:val="00647C63"/>
    <w:pPr>
      <w:spacing w:before="140" w:after="0" w:line="240" w:lineRule="auto"/>
      <w:ind w:left="600" w:hanging="540"/>
    </w:pPr>
    <w:rPr>
      <w:rFonts w:ascii=".AppleSystemUIFont" w:hAnsi=".AppleSystemUIFont" w:cs="Times New Roman"/>
      <w:color w:val="000000"/>
      <w:kern w:val="0"/>
      <w:sz w:val="26"/>
      <w:szCs w:val="26"/>
      <w14:ligatures w14:val="none"/>
    </w:rPr>
  </w:style>
  <w:style w:type="character" w:customStyle="1" w:styleId="s2">
    <w:name w:val="s2"/>
    <w:basedOn w:val="DefaultParagraphFont"/>
    <w:rsid w:val="00647C63"/>
    <w:rPr>
      <w:rFonts w:ascii=".SFUI-Semibold" w:hAnsi=".SFUI-Semibold" w:hint="default"/>
      <w:b/>
      <w:bCs/>
      <w:i w:val="0"/>
      <w:iCs w:val="0"/>
      <w:sz w:val="26"/>
      <w:szCs w:val="26"/>
    </w:rPr>
  </w:style>
  <w:style w:type="paragraph" w:styleId="TOCHeading">
    <w:name w:val="TOC Heading"/>
    <w:basedOn w:val="Heading1"/>
    <w:next w:val="Normal"/>
    <w:uiPriority w:val="39"/>
    <w:unhideWhenUsed/>
    <w:qFormat/>
    <w:rsid w:val="001E6354"/>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1E6354"/>
    <w:pPr>
      <w:spacing w:after="100"/>
    </w:pPr>
  </w:style>
  <w:style w:type="paragraph" w:styleId="TOC2">
    <w:name w:val="toc 2"/>
    <w:basedOn w:val="Normal"/>
    <w:next w:val="Normal"/>
    <w:autoRedefine/>
    <w:uiPriority w:val="39"/>
    <w:unhideWhenUsed/>
    <w:rsid w:val="001E6354"/>
    <w:pPr>
      <w:spacing w:after="100"/>
      <w:ind w:left="240"/>
    </w:pPr>
  </w:style>
  <w:style w:type="paragraph" w:styleId="TOC3">
    <w:name w:val="toc 3"/>
    <w:basedOn w:val="Normal"/>
    <w:next w:val="Normal"/>
    <w:autoRedefine/>
    <w:uiPriority w:val="39"/>
    <w:unhideWhenUsed/>
    <w:rsid w:val="001E6354"/>
    <w:pPr>
      <w:spacing w:after="100"/>
      <w:ind w:left="480"/>
    </w:pPr>
  </w:style>
  <w:style w:type="character" w:styleId="Hyperlink">
    <w:name w:val="Hyperlink"/>
    <w:basedOn w:val="DefaultParagraphFont"/>
    <w:uiPriority w:val="99"/>
    <w:unhideWhenUsed/>
    <w:rsid w:val="001E6354"/>
    <w:rPr>
      <w:color w:val="467886" w:themeColor="hyperlink"/>
      <w:u w:val="single"/>
    </w:rPr>
  </w:style>
  <w:style w:type="paragraph" w:styleId="NoSpacing">
    <w:name w:val="No Spacing"/>
    <w:link w:val="NoSpacingChar"/>
    <w:uiPriority w:val="1"/>
    <w:qFormat/>
    <w:rsid w:val="00B85821"/>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B85821"/>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93</TotalTime>
  <Pages>14</Pages>
  <Words>4145</Words>
  <Characters>23627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Devoloping Emotional Intelligence Skills</dc:title>
  <dc:subject>Individual Writen Report</dc:subject>
  <dc:creator>Kristian Krasimirov Gadzhev (2414422)</dc:creator>
  <cp:keywords/>
  <dc:description/>
  <cp:lastModifiedBy>Kristian Krasimirov Gadzhev (2414422)</cp:lastModifiedBy>
  <cp:revision>78</cp:revision>
  <dcterms:created xsi:type="dcterms:W3CDTF">2026-07-03T01:04:00Z</dcterms:created>
  <dcterms:modified xsi:type="dcterms:W3CDTF">2026-08-06T18:45:00Z</dcterms:modified>
</cp:coreProperties>
</file>