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2150B" w14:textId="77777777" w:rsidR="007E6EBF" w:rsidRDefault="007E6EBF" w:rsidP="00742414">
      <w:pPr>
        <w:spacing w:line="360" w:lineRule="auto"/>
        <w:jc w:val="center"/>
        <w:rPr>
          <w:rFonts w:ascii="Times New Roman" w:hAnsi="Times New Roman" w:cs="Times New Roman"/>
          <w:b/>
          <w:bCs/>
        </w:rPr>
      </w:pPr>
    </w:p>
    <w:p w14:paraId="72DF8341" w14:textId="77777777" w:rsidR="00742414" w:rsidRDefault="00742414" w:rsidP="00742414">
      <w:pPr>
        <w:spacing w:line="360" w:lineRule="auto"/>
        <w:jc w:val="center"/>
        <w:rPr>
          <w:rFonts w:ascii="Times New Roman" w:hAnsi="Times New Roman" w:cs="Times New Roman"/>
          <w:b/>
          <w:bCs/>
        </w:rPr>
      </w:pPr>
    </w:p>
    <w:p w14:paraId="4560FFB5" w14:textId="77777777" w:rsidR="00742414" w:rsidRDefault="00742414" w:rsidP="00742414">
      <w:pPr>
        <w:spacing w:line="360" w:lineRule="auto"/>
        <w:jc w:val="center"/>
        <w:rPr>
          <w:rFonts w:ascii="Times New Roman" w:hAnsi="Times New Roman" w:cs="Times New Roman"/>
          <w:b/>
          <w:bCs/>
        </w:rPr>
      </w:pPr>
    </w:p>
    <w:p w14:paraId="13F61AA4" w14:textId="00F8FF14" w:rsidR="00742414" w:rsidRDefault="007C6C38" w:rsidP="00742414">
      <w:pPr>
        <w:spacing w:line="360" w:lineRule="auto"/>
        <w:jc w:val="center"/>
        <w:rPr>
          <w:rFonts w:ascii="Arial" w:hAnsi="Arial" w:cs="Arial"/>
          <w:kern w:val="0"/>
        </w:rPr>
      </w:pPr>
      <w:r w:rsidRPr="002F5C62">
        <w:rPr>
          <w:rFonts w:ascii="Arial" w:hAnsi="Arial" w:cs="Arial"/>
          <w:kern w:val="0"/>
        </w:rPr>
        <w:t>Placement Research Project</w:t>
      </w:r>
    </w:p>
    <w:p w14:paraId="487534BD" w14:textId="6B5E5D62" w:rsidR="004D5CF7" w:rsidRDefault="004D5CF7" w:rsidP="00742414">
      <w:pPr>
        <w:spacing w:line="360" w:lineRule="auto"/>
        <w:jc w:val="center"/>
        <w:rPr>
          <w:rFonts w:ascii="Arial" w:hAnsi="Arial" w:cs="Arial"/>
          <w:kern w:val="0"/>
        </w:rPr>
      </w:pPr>
      <w:r w:rsidRPr="002F5C62">
        <w:rPr>
          <w:rFonts w:ascii="Arial" w:hAnsi="Arial" w:cs="Arial"/>
          <w:kern w:val="0"/>
        </w:rPr>
        <w:t>A Case Study of Ibis Portsmouth City Centre Hotel</w:t>
      </w:r>
    </w:p>
    <w:p w14:paraId="45A20C22" w14:textId="67036170" w:rsidR="00742414" w:rsidRDefault="00742414" w:rsidP="00742414">
      <w:pPr>
        <w:spacing w:line="360" w:lineRule="auto"/>
        <w:jc w:val="center"/>
        <w:rPr>
          <w:rFonts w:ascii="Arial" w:hAnsi="Arial" w:cs="Arial"/>
          <w:kern w:val="0"/>
        </w:rPr>
      </w:pPr>
      <w:r w:rsidRPr="002F5C62">
        <w:rPr>
          <w:rFonts w:ascii="Arial" w:hAnsi="Arial" w:cs="Arial"/>
          <w:kern w:val="0"/>
        </w:rPr>
        <w:t>Managing workplace stress and guest conflict in budget hotels</w:t>
      </w:r>
    </w:p>
    <w:p w14:paraId="626FF37C" w14:textId="77777777" w:rsidR="00742414" w:rsidRDefault="00742414" w:rsidP="00742414">
      <w:pPr>
        <w:spacing w:line="360" w:lineRule="auto"/>
        <w:jc w:val="center"/>
        <w:rPr>
          <w:rFonts w:ascii="Arial" w:hAnsi="Arial" w:cs="Arial"/>
          <w:kern w:val="0"/>
        </w:rPr>
      </w:pPr>
    </w:p>
    <w:p w14:paraId="460CF413" w14:textId="77777777" w:rsidR="00742414" w:rsidRDefault="00742414" w:rsidP="004D5CF7">
      <w:pPr>
        <w:spacing w:line="360" w:lineRule="auto"/>
        <w:jc w:val="both"/>
        <w:rPr>
          <w:rFonts w:ascii="Arial" w:hAnsi="Arial" w:cs="Arial"/>
          <w:kern w:val="0"/>
        </w:rPr>
      </w:pPr>
    </w:p>
    <w:p w14:paraId="2A41C602" w14:textId="5375130C" w:rsidR="007E6EBF" w:rsidRPr="007E6EBF" w:rsidRDefault="007E6EBF" w:rsidP="002F5C62">
      <w:pPr>
        <w:spacing w:line="360" w:lineRule="auto"/>
        <w:jc w:val="both"/>
        <w:rPr>
          <w:rFonts w:ascii="Arial" w:hAnsi="Arial" w:cs="Arial"/>
          <w:kern w:val="0"/>
        </w:rPr>
      </w:pPr>
    </w:p>
    <w:p w14:paraId="1E09439E" w14:textId="77777777" w:rsidR="00742414" w:rsidRDefault="00742414" w:rsidP="004D5CF7">
      <w:pPr>
        <w:spacing w:line="360" w:lineRule="auto"/>
        <w:jc w:val="both"/>
        <w:rPr>
          <w:rFonts w:ascii="Arial" w:hAnsi="Arial" w:cs="Arial"/>
          <w:kern w:val="0"/>
        </w:rPr>
      </w:pPr>
    </w:p>
    <w:p w14:paraId="486FE661" w14:textId="77777777" w:rsidR="00742414" w:rsidRDefault="00742414" w:rsidP="004D5CF7">
      <w:pPr>
        <w:spacing w:line="360" w:lineRule="auto"/>
        <w:jc w:val="both"/>
        <w:rPr>
          <w:rFonts w:ascii="Arial" w:hAnsi="Arial" w:cs="Arial"/>
          <w:kern w:val="0"/>
        </w:rPr>
      </w:pPr>
    </w:p>
    <w:p w14:paraId="1D442815" w14:textId="77777777" w:rsidR="00742414" w:rsidRDefault="00742414" w:rsidP="004D5CF7">
      <w:pPr>
        <w:spacing w:line="360" w:lineRule="auto"/>
        <w:jc w:val="both"/>
        <w:rPr>
          <w:rFonts w:ascii="Arial" w:hAnsi="Arial" w:cs="Arial"/>
          <w:kern w:val="0"/>
        </w:rPr>
      </w:pPr>
    </w:p>
    <w:p w14:paraId="5D1DC0F1" w14:textId="77777777" w:rsidR="004D5CF7" w:rsidRPr="002F5C62" w:rsidRDefault="004D5CF7" w:rsidP="002F5C62">
      <w:pPr>
        <w:spacing w:line="360" w:lineRule="auto"/>
        <w:jc w:val="both"/>
        <w:rPr>
          <w:rFonts w:ascii="Arial" w:hAnsi="Arial" w:cs="Arial"/>
          <w:kern w:val="0"/>
        </w:rPr>
      </w:pPr>
    </w:p>
    <w:p w14:paraId="33BA3751" w14:textId="77777777" w:rsidR="007C6C38" w:rsidRDefault="007C6C38" w:rsidP="002F5C62">
      <w:pPr>
        <w:spacing w:line="360" w:lineRule="auto"/>
        <w:jc w:val="both"/>
        <w:rPr>
          <w:rFonts w:ascii="Arial" w:hAnsi="Arial" w:cs="Arial"/>
          <w:kern w:val="0"/>
        </w:rPr>
      </w:pPr>
    </w:p>
    <w:p w14:paraId="408B480D" w14:textId="77777777" w:rsidR="00742414" w:rsidRPr="007E6EBF" w:rsidRDefault="00742414" w:rsidP="002F5C62">
      <w:pPr>
        <w:spacing w:line="360" w:lineRule="auto"/>
        <w:jc w:val="both"/>
        <w:rPr>
          <w:rFonts w:ascii="Arial" w:hAnsi="Arial" w:cs="Arial"/>
          <w:kern w:val="0"/>
        </w:rPr>
      </w:pPr>
    </w:p>
    <w:p w14:paraId="54410B52" w14:textId="77777777" w:rsidR="007E6EBF" w:rsidRPr="007E6EBF" w:rsidRDefault="007E6EBF" w:rsidP="002F5C62">
      <w:pPr>
        <w:suppressAutoHyphens/>
        <w:spacing w:after="0" w:line="360" w:lineRule="auto"/>
        <w:jc w:val="both"/>
        <w:rPr>
          <w:rFonts w:ascii="Arial" w:eastAsia="Calibri" w:hAnsi="Arial" w:cs="Arial"/>
          <w:kern w:val="0"/>
          <w:lang w:eastAsia="ar-SA"/>
          <w14:ligatures w14:val="none"/>
        </w:rPr>
      </w:pPr>
    </w:p>
    <w:p w14:paraId="5E5C2194" w14:textId="404386CE" w:rsidR="007E6EBF" w:rsidRPr="007E6EBF" w:rsidRDefault="007E6EBF" w:rsidP="00742414">
      <w:pPr>
        <w:suppressAutoHyphens/>
        <w:spacing w:after="0" w:line="360" w:lineRule="auto"/>
        <w:rPr>
          <w:rFonts w:ascii="Arial" w:eastAsia="Calibri" w:hAnsi="Arial" w:cs="Arial"/>
          <w:kern w:val="0"/>
          <w:lang w:eastAsia="ar-SA"/>
          <w14:ligatures w14:val="none"/>
        </w:rPr>
      </w:pPr>
      <w:r w:rsidRPr="007E6EBF">
        <w:rPr>
          <w:rFonts w:ascii="Arial" w:eastAsia="Calibri" w:hAnsi="Arial" w:cs="Arial"/>
          <w:kern w:val="0"/>
          <w:lang w:eastAsia="ar-SA"/>
          <w14:ligatures w14:val="none"/>
        </w:rPr>
        <w:t xml:space="preserve">Student </w:t>
      </w:r>
      <w:proofErr w:type="gramStart"/>
      <w:r w:rsidRPr="007E6EBF">
        <w:rPr>
          <w:rFonts w:ascii="Arial" w:eastAsia="Calibri" w:hAnsi="Arial" w:cs="Arial"/>
          <w:kern w:val="0"/>
          <w:lang w:eastAsia="ar-SA"/>
          <w14:ligatures w14:val="none"/>
        </w:rPr>
        <w:t>name</w:t>
      </w:r>
      <w:r w:rsidR="002F5C62">
        <w:rPr>
          <w:rFonts w:ascii="Arial" w:eastAsia="Calibri" w:hAnsi="Arial" w:cs="Arial"/>
          <w:kern w:val="0"/>
          <w:lang w:eastAsia="ar-SA"/>
          <w14:ligatures w14:val="none"/>
        </w:rPr>
        <w:t xml:space="preserve"> :</w:t>
      </w:r>
      <w:proofErr w:type="gramEnd"/>
      <w:r w:rsidR="002F5C62">
        <w:rPr>
          <w:rFonts w:ascii="Arial" w:eastAsia="Calibri" w:hAnsi="Arial" w:cs="Arial"/>
          <w:kern w:val="0"/>
          <w:lang w:eastAsia="ar-SA"/>
          <w14:ligatures w14:val="none"/>
        </w:rPr>
        <w:t xml:space="preserve"> </w:t>
      </w:r>
      <w:r w:rsidR="004D5CF7">
        <w:rPr>
          <w:rFonts w:ascii="Arial" w:eastAsia="Calibri" w:hAnsi="Arial" w:cs="Arial"/>
          <w:kern w:val="0"/>
          <w:lang w:eastAsia="ar-SA"/>
          <w14:ligatures w14:val="none"/>
        </w:rPr>
        <w:t xml:space="preserve">   </w:t>
      </w:r>
      <w:r w:rsidRPr="007E6EBF">
        <w:rPr>
          <w:rFonts w:ascii="Arial" w:eastAsia="Calibri" w:hAnsi="Arial" w:cs="Arial"/>
          <w:kern w:val="0"/>
          <w:lang w:eastAsia="ar-SA"/>
          <w14:ligatures w14:val="none"/>
        </w:rPr>
        <w:t>Alina Elena Craciun</w:t>
      </w:r>
    </w:p>
    <w:p w14:paraId="0F810DF9" w14:textId="5AEE09DE" w:rsidR="007E6EBF" w:rsidRPr="007E6EBF" w:rsidRDefault="007E6EBF" w:rsidP="00742414">
      <w:pPr>
        <w:suppressAutoHyphens/>
        <w:spacing w:after="0" w:line="360" w:lineRule="auto"/>
        <w:rPr>
          <w:rFonts w:ascii="Arial" w:eastAsia="Calibri" w:hAnsi="Arial" w:cs="Arial"/>
          <w:kern w:val="0"/>
          <w:lang w:eastAsia="ar-SA"/>
          <w14:ligatures w14:val="none"/>
        </w:rPr>
      </w:pPr>
      <w:r w:rsidRPr="007E6EBF">
        <w:rPr>
          <w:rFonts w:ascii="Arial" w:eastAsia="Calibri" w:hAnsi="Arial" w:cs="Arial"/>
          <w:kern w:val="0"/>
          <w:lang w:eastAsia="ar-SA"/>
          <w14:ligatures w14:val="none"/>
        </w:rPr>
        <w:t>Student number</w:t>
      </w:r>
      <w:r w:rsidR="004D5CF7">
        <w:rPr>
          <w:rFonts w:ascii="Arial" w:eastAsia="Calibri" w:hAnsi="Arial" w:cs="Arial"/>
          <w:kern w:val="0"/>
          <w:lang w:eastAsia="ar-SA"/>
          <w14:ligatures w14:val="none"/>
        </w:rPr>
        <w:t xml:space="preserve">: </w:t>
      </w:r>
      <w:r w:rsidR="002F5C62">
        <w:rPr>
          <w:rFonts w:ascii="Arial" w:eastAsia="Calibri" w:hAnsi="Arial" w:cs="Arial"/>
          <w:kern w:val="0"/>
          <w:lang w:eastAsia="ar-SA"/>
          <w14:ligatures w14:val="none"/>
        </w:rPr>
        <w:t xml:space="preserve"> </w:t>
      </w:r>
      <w:r w:rsidRPr="007E6EBF">
        <w:rPr>
          <w:rFonts w:ascii="Arial" w:eastAsia="Calibri" w:hAnsi="Arial" w:cs="Arial"/>
          <w:kern w:val="0"/>
          <w:lang w:eastAsia="ar-SA"/>
          <w14:ligatures w14:val="none"/>
        </w:rPr>
        <w:t>2212851</w:t>
      </w:r>
    </w:p>
    <w:p w14:paraId="6501CFD0" w14:textId="47D864E1" w:rsidR="007E6EBF" w:rsidRPr="007E6EBF" w:rsidRDefault="007E6EBF" w:rsidP="00742414">
      <w:pPr>
        <w:suppressAutoHyphens/>
        <w:spacing w:after="0" w:line="360" w:lineRule="auto"/>
        <w:rPr>
          <w:rFonts w:ascii="Arial" w:hAnsi="Arial" w:cs="Arial"/>
        </w:rPr>
      </w:pPr>
      <w:r w:rsidRPr="007E6EBF">
        <w:rPr>
          <w:rFonts w:ascii="Arial" w:eastAsia="Calibri" w:hAnsi="Arial" w:cs="Arial"/>
          <w:kern w:val="0"/>
          <w:lang w:eastAsia="ar-SA"/>
          <w14:ligatures w14:val="none"/>
        </w:rPr>
        <w:t xml:space="preserve">Module </w:t>
      </w:r>
      <w:proofErr w:type="gramStart"/>
      <w:r w:rsidRPr="007E6EBF">
        <w:rPr>
          <w:rFonts w:ascii="Arial" w:eastAsia="Calibri" w:hAnsi="Arial" w:cs="Arial"/>
          <w:kern w:val="0"/>
          <w:lang w:eastAsia="ar-SA"/>
          <w14:ligatures w14:val="none"/>
        </w:rPr>
        <w:t>title</w:t>
      </w:r>
      <w:r w:rsidR="002F5C62">
        <w:rPr>
          <w:rFonts w:ascii="Arial" w:eastAsia="Calibri" w:hAnsi="Arial" w:cs="Arial"/>
          <w:kern w:val="0"/>
          <w:lang w:eastAsia="ar-SA"/>
          <w14:ligatures w14:val="none"/>
        </w:rPr>
        <w:t xml:space="preserve"> :</w:t>
      </w:r>
      <w:proofErr w:type="gramEnd"/>
      <w:r w:rsidR="002F5C62">
        <w:rPr>
          <w:rFonts w:ascii="Arial" w:hAnsi="Arial" w:cs="Arial"/>
        </w:rPr>
        <w:t xml:space="preserve"> </w:t>
      </w:r>
      <w:r w:rsidR="004D5CF7">
        <w:rPr>
          <w:rFonts w:ascii="Arial" w:hAnsi="Arial" w:cs="Arial"/>
        </w:rPr>
        <w:t xml:space="preserve">       </w:t>
      </w:r>
      <w:r w:rsidR="002F5C62" w:rsidRPr="002F5C62">
        <w:rPr>
          <w:rFonts w:ascii="Arial" w:hAnsi="Arial" w:cs="Arial"/>
        </w:rPr>
        <w:t>Hotel Placement Research Project</w:t>
      </w:r>
    </w:p>
    <w:p w14:paraId="118E4DE9" w14:textId="43FE9DC7" w:rsidR="007E6EBF" w:rsidRPr="007E6EBF" w:rsidRDefault="007E6EBF" w:rsidP="00742414">
      <w:pPr>
        <w:suppressAutoHyphens/>
        <w:spacing w:after="0" w:line="360" w:lineRule="auto"/>
        <w:rPr>
          <w:rFonts w:ascii="Arial" w:eastAsia="Calibri" w:hAnsi="Arial" w:cs="Arial"/>
          <w:kern w:val="0"/>
          <w:lang w:eastAsia="ar-SA"/>
          <w14:ligatures w14:val="none"/>
        </w:rPr>
      </w:pPr>
      <w:r w:rsidRPr="007E6EBF">
        <w:rPr>
          <w:rFonts w:ascii="Arial" w:eastAsia="Calibri" w:hAnsi="Arial" w:cs="Arial"/>
          <w:kern w:val="0"/>
          <w:lang w:eastAsia="ar-SA"/>
          <w14:ligatures w14:val="none"/>
        </w:rPr>
        <w:t xml:space="preserve">Module </w:t>
      </w:r>
      <w:proofErr w:type="gramStart"/>
      <w:r w:rsidRPr="007E6EBF">
        <w:rPr>
          <w:rFonts w:ascii="Arial" w:eastAsia="Calibri" w:hAnsi="Arial" w:cs="Arial"/>
          <w:kern w:val="0"/>
          <w:lang w:eastAsia="ar-SA"/>
          <w14:ligatures w14:val="none"/>
        </w:rPr>
        <w:t>code</w:t>
      </w:r>
      <w:r w:rsidR="002F5C62">
        <w:rPr>
          <w:rFonts w:ascii="Arial" w:eastAsia="Calibri" w:hAnsi="Arial" w:cs="Arial"/>
          <w:kern w:val="0"/>
          <w:lang w:eastAsia="ar-SA"/>
          <w14:ligatures w14:val="none"/>
        </w:rPr>
        <w:t xml:space="preserve"> :</w:t>
      </w:r>
      <w:proofErr w:type="gramEnd"/>
      <w:r w:rsidR="002F5C62">
        <w:rPr>
          <w:rFonts w:ascii="Arial" w:eastAsia="Calibri" w:hAnsi="Arial" w:cs="Arial"/>
          <w:kern w:val="0"/>
          <w:lang w:eastAsia="ar-SA"/>
          <w14:ligatures w14:val="none"/>
        </w:rPr>
        <w:t xml:space="preserve"> </w:t>
      </w:r>
      <w:r w:rsidR="004D5CF7">
        <w:rPr>
          <w:rFonts w:ascii="Arial" w:eastAsia="Calibri" w:hAnsi="Arial" w:cs="Arial"/>
          <w:kern w:val="0"/>
          <w:lang w:eastAsia="ar-SA"/>
          <w14:ligatures w14:val="none"/>
        </w:rPr>
        <w:t xml:space="preserve">     </w:t>
      </w:r>
      <w:r w:rsidRPr="007E6EBF">
        <w:rPr>
          <w:rFonts w:ascii="Arial" w:eastAsia="Calibri" w:hAnsi="Arial" w:cs="Arial"/>
          <w:kern w:val="0"/>
          <w:lang w:eastAsia="ar-SA"/>
          <w14:ligatures w14:val="none"/>
        </w:rPr>
        <w:t>BMIH600</w:t>
      </w:r>
      <w:r w:rsidR="002F5C62" w:rsidRPr="002F5C62">
        <w:rPr>
          <w:rFonts w:ascii="Arial" w:eastAsia="Calibri" w:hAnsi="Arial" w:cs="Arial"/>
          <w:kern w:val="0"/>
          <w:lang w:eastAsia="ar-SA"/>
          <w14:ligatures w14:val="none"/>
        </w:rPr>
        <w:t>8</w:t>
      </w:r>
    </w:p>
    <w:p w14:paraId="1B4F93FA" w14:textId="4C4C87F5" w:rsidR="007E6EBF" w:rsidRPr="002F5C62" w:rsidRDefault="007E6EBF" w:rsidP="00742414">
      <w:pPr>
        <w:suppressAutoHyphens/>
        <w:spacing w:after="0" w:line="360" w:lineRule="auto"/>
        <w:rPr>
          <w:rFonts w:ascii="Arial" w:hAnsi="Arial" w:cs="Arial"/>
          <w:kern w:val="0"/>
        </w:rPr>
      </w:pPr>
      <w:r w:rsidRPr="007E6EBF">
        <w:rPr>
          <w:rFonts w:ascii="Arial" w:eastAsia="Calibri" w:hAnsi="Arial" w:cs="Arial"/>
          <w:kern w:val="0"/>
          <w:lang w:eastAsia="ar-SA"/>
          <w14:ligatures w14:val="none"/>
        </w:rPr>
        <w:t xml:space="preserve">Lecturer </w:t>
      </w:r>
      <w:proofErr w:type="gramStart"/>
      <w:r w:rsidRPr="007E6EBF">
        <w:rPr>
          <w:rFonts w:ascii="Arial" w:eastAsia="Calibri" w:hAnsi="Arial" w:cs="Arial"/>
          <w:kern w:val="0"/>
          <w:lang w:eastAsia="ar-SA"/>
          <w14:ligatures w14:val="none"/>
        </w:rPr>
        <w:t>name</w:t>
      </w:r>
      <w:r w:rsidR="002F5C62">
        <w:rPr>
          <w:rFonts w:ascii="Arial" w:eastAsia="Calibri" w:hAnsi="Arial" w:cs="Arial"/>
          <w:kern w:val="0"/>
          <w:lang w:eastAsia="ar-SA"/>
          <w14:ligatures w14:val="none"/>
        </w:rPr>
        <w:t xml:space="preserve"> :</w:t>
      </w:r>
      <w:proofErr w:type="gramEnd"/>
      <w:r w:rsidR="002F5C62">
        <w:rPr>
          <w:rFonts w:ascii="Arial" w:eastAsia="Calibri" w:hAnsi="Arial" w:cs="Arial"/>
          <w:kern w:val="0"/>
          <w:lang w:eastAsia="ar-SA"/>
          <w14:ligatures w14:val="none"/>
        </w:rPr>
        <w:t xml:space="preserve"> </w:t>
      </w:r>
      <w:r w:rsidR="004D5CF7">
        <w:rPr>
          <w:rFonts w:ascii="Arial" w:eastAsia="Calibri" w:hAnsi="Arial" w:cs="Arial"/>
          <w:kern w:val="0"/>
          <w:lang w:eastAsia="ar-SA"/>
          <w14:ligatures w14:val="none"/>
        </w:rPr>
        <w:t xml:space="preserve">   </w:t>
      </w:r>
      <w:r w:rsidRPr="007E6EBF">
        <w:rPr>
          <w:rFonts w:ascii="Arial" w:hAnsi="Arial" w:cs="Arial"/>
          <w:kern w:val="0"/>
        </w:rPr>
        <w:t xml:space="preserve">Dr. Ernest </w:t>
      </w:r>
      <w:proofErr w:type="spellStart"/>
      <w:r w:rsidRPr="007E6EBF">
        <w:rPr>
          <w:rFonts w:ascii="Arial" w:hAnsi="Arial" w:cs="Arial"/>
          <w:kern w:val="0"/>
        </w:rPr>
        <w:t>Balutie</w:t>
      </w:r>
      <w:proofErr w:type="spellEnd"/>
      <w:r w:rsidRPr="007E6EBF">
        <w:rPr>
          <w:rFonts w:ascii="Arial" w:hAnsi="Arial" w:cs="Arial"/>
          <w:kern w:val="0"/>
        </w:rPr>
        <w:t xml:space="preserve"> Wavei</w:t>
      </w:r>
    </w:p>
    <w:p w14:paraId="7534D1EC" w14:textId="77777777" w:rsidR="007E6EBF" w:rsidRPr="002F5C62" w:rsidRDefault="007E6EBF" w:rsidP="00742414">
      <w:pPr>
        <w:suppressAutoHyphens/>
        <w:spacing w:after="0" w:line="360" w:lineRule="auto"/>
        <w:rPr>
          <w:rFonts w:ascii="Arial" w:hAnsi="Arial" w:cs="Arial"/>
          <w:kern w:val="0"/>
        </w:rPr>
      </w:pPr>
    </w:p>
    <w:p w14:paraId="1B532203" w14:textId="77777777" w:rsidR="007E6EBF" w:rsidRPr="002F5C62" w:rsidRDefault="007E6EBF" w:rsidP="00742414">
      <w:pPr>
        <w:suppressAutoHyphens/>
        <w:spacing w:after="0" w:line="360" w:lineRule="auto"/>
        <w:rPr>
          <w:rFonts w:ascii="Arial" w:hAnsi="Arial" w:cs="Arial"/>
          <w:kern w:val="0"/>
        </w:rPr>
      </w:pPr>
    </w:p>
    <w:p w14:paraId="162C1DFF" w14:textId="77777777" w:rsidR="007E6EBF" w:rsidRDefault="007E6EBF" w:rsidP="00742414">
      <w:pPr>
        <w:suppressAutoHyphens/>
        <w:spacing w:after="0" w:line="360" w:lineRule="auto"/>
        <w:rPr>
          <w:rFonts w:ascii="Arial" w:hAnsi="Arial" w:cs="Arial"/>
          <w:kern w:val="0"/>
        </w:rPr>
      </w:pPr>
    </w:p>
    <w:p w14:paraId="5B7EE7C9" w14:textId="77777777" w:rsidR="00742414" w:rsidRDefault="00742414" w:rsidP="00E912EB">
      <w:pPr>
        <w:spacing w:after="200" w:line="360" w:lineRule="auto"/>
        <w:jc w:val="both"/>
        <w:rPr>
          <w:rFonts w:ascii="Arial" w:hAnsi="Arial" w:cs="Arial"/>
          <w:kern w:val="0"/>
        </w:rPr>
      </w:pPr>
    </w:p>
    <w:p w14:paraId="3BB6D5DC" w14:textId="77777777" w:rsidR="00742414" w:rsidRDefault="00742414" w:rsidP="00E912EB">
      <w:pPr>
        <w:spacing w:after="200" w:line="360" w:lineRule="auto"/>
        <w:jc w:val="both"/>
        <w:rPr>
          <w:rFonts w:ascii="Arial" w:hAnsi="Arial" w:cs="Arial"/>
          <w:kern w:val="0"/>
        </w:rPr>
      </w:pPr>
    </w:p>
    <w:p w14:paraId="717895EA" w14:textId="2E8EEA14" w:rsidR="007E6EBF" w:rsidRPr="008B6401" w:rsidRDefault="007E6EBF" w:rsidP="00E912EB">
      <w:pPr>
        <w:spacing w:after="200" w:line="360" w:lineRule="auto"/>
        <w:jc w:val="both"/>
        <w:rPr>
          <w:rFonts w:ascii="Arial" w:hAnsi="Arial" w:cs="Arial"/>
        </w:rPr>
      </w:pPr>
      <w:r w:rsidRPr="008B6401">
        <w:rPr>
          <w:rFonts w:ascii="Arial" w:hAnsi="Arial" w:cs="Arial"/>
        </w:rPr>
        <w:t xml:space="preserve">Grammarly and Microsoft Word Editor </w:t>
      </w:r>
    </w:p>
    <w:p w14:paraId="3A1C23D3" w14:textId="3ECCF0D4" w:rsidR="007E6EBF" w:rsidRPr="008B6401" w:rsidRDefault="007E6EBF" w:rsidP="00E912EB">
      <w:pPr>
        <w:spacing w:line="360" w:lineRule="auto"/>
        <w:jc w:val="both"/>
        <w:rPr>
          <w:rFonts w:ascii="Arial" w:hAnsi="Arial" w:cs="Arial"/>
        </w:rPr>
      </w:pPr>
      <w:r w:rsidRPr="008B6401">
        <w:rPr>
          <w:rFonts w:ascii="Arial" w:hAnsi="Arial" w:cs="Arial"/>
        </w:rPr>
        <w:t xml:space="preserve">I acknowledge the use of Grammarly Document App </w:t>
      </w:r>
      <w:r w:rsidRPr="00742414">
        <w:rPr>
          <w:rFonts w:ascii="Arial" w:hAnsi="Arial" w:cs="Arial"/>
          <w:kern w:val="0"/>
          <w:lang w:val="ro-RO"/>
        </w:rPr>
        <w:t>(</w:t>
      </w:r>
      <w:proofErr w:type="gramStart"/>
      <w:r w:rsidRPr="00742414">
        <w:rPr>
          <w:rFonts w:ascii="Arial" w:hAnsi="Arial" w:cs="Arial"/>
          <w:kern w:val="0"/>
          <w:lang w:val="ro-RO"/>
        </w:rPr>
        <w:t xml:space="preserve">https://www.grammarly.com/) </w:t>
      </w:r>
      <w:r w:rsidRPr="00742414">
        <w:rPr>
          <w:rFonts w:ascii="Arial" w:hAnsi="Arial" w:cs="Arial"/>
        </w:rPr>
        <w:t xml:space="preserve"> on</w:t>
      </w:r>
      <w:proofErr w:type="gramEnd"/>
      <w:r w:rsidRPr="00742414">
        <w:rPr>
          <w:rFonts w:ascii="Arial" w:hAnsi="Arial" w:cs="Arial"/>
        </w:rPr>
        <w:t xml:space="preserve"> </w:t>
      </w:r>
      <w:r w:rsidRPr="008B6401">
        <w:rPr>
          <w:rFonts w:ascii="Arial" w:hAnsi="Arial" w:cs="Arial"/>
        </w:rPr>
        <w:t>11 June 2025 to check misspellings, grammar and syntax in my log.</w:t>
      </w:r>
    </w:p>
    <w:p w14:paraId="20CFCE46" w14:textId="64972C31" w:rsidR="007E6EBF" w:rsidRPr="007E6EBF" w:rsidRDefault="007E6EBF" w:rsidP="007E6EBF">
      <w:pPr>
        <w:suppressAutoHyphens/>
        <w:spacing w:after="0" w:line="360" w:lineRule="auto"/>
        <w:jc w:val="both"/>
        <w:rPr>
          <w:rFonts w:ascii="Arial" w:hAnsi="Arial" w:cs="Arial"/>
          <w:kern w:val="0"/>
        </w:rPr>
      </w:pPr>
    </w:p>
    <w:p w14:paraId="56EC975D" w14:textId="190E6FE9" w:rsidR="007E6EBF" w:rsidRPr="007E6EBF" w:rsidRDefault="007E6EBF" w:rsidP="007E6EBF">
      <w:pPr>
        <w:suppressAutoHyphens/>
        <w:spacing w:after="0" w:line="360" w:lineRule="auto"/>
        <w:jc w:val="both"/>
        <w:rPr>
          <w:rFonts w:ascii="Arial" w:hAnsi="Arial" w:cs="Arial"/>
          <w:kern w:val="0"/>
        </w:rPr>
      </w:pPr>
    </w:p>
    <w:p w14:paraId="4D77B7CE" w14:textId="77777777" w:rsidR="007E6EBF" w:rsidRPr="007E6EBF" w:rsidRDefault="007E6EBF" w:rsidP="007E6EBF">
      <w:pPr>
        <w:suppressAutoHyphens/>
        <w:spacing w:after="0" w:line="360" w:lineRule="auto"/>
        <w:jc w:val="both"/>
        <w:rPr>
          <w:rFonts w:ascii="Arial" w:hAnsi="Arial" w:cs="Arial"/>
          <w:kern w:val="0"/>
        </w:rPr>
      </w:pPr>
    </w:p>
    <w:p w14:paraId="04D33EB1" w14:textId="77777777" w:rsidR="007E6EBF" w:rsidRPr="007E6EBF" w:rsidRDefault="007E6EBF" w:rsidP="007E6EBF">
      <w:pPr>
        <w:suppressAutoHyphens/>
        <w:spacing w:after="0" w:line="360" w:lineRule="auto"/>
        <w:jc w:val="both"/>
        <w:rPr>
          <w:rFonts w:ascii="Arial" w:hAnsi="Arial" w:cs="Arial"/>
          <w:kern w:val="0"/>
        </w:rPr>
      </w:pPr>
    </w:p>
    <w:p w14:paraId="4BD72D6E" w14:textId="77777777" w:rsidR="007E6EBF" w:rsidRDefault="007E6EBF" w:rsidP="00CE1B53">
      <w:pPr>
        <w:spacing w:line="360" w:lineRule="auto"/>
        <w:jc w:val="center"/>
        <w:rPr>
          <w:rFonts w:ascii="Times New Roman" w:hAnsi="Times New Roman" w:cs="Times New Roman"/>
          <w:b/>
          <w:bCs/>
        </w:rPr>
      </w:pPr>
    </w:p>
    <w:p w14:paraId="03D8EF85" w14:textId="77777777" w:rsidR="007E6EBF" w:rsidRDefault="007E6EBF" w:rsidP="00CE1B53">
      <w:pPr>
        <w:spacing w:line="360" w:lineRule="auto"/>
        <w:jc w:val="center"/>
        <w:rPr>
          <w:rFonts w:ascii="Times New Roman" w:hAnsi="Times New Roman" w:cs="Times New Roman"/>
          <w:b/>
          <w:bCs/>
        </w:rPr>
      </w:pPr>
    </w:p>
    <w:p w14:paraId="4AACF8B2" w14:textId="77777777" w:rsidR="007E6EBF" w:rsidRDefault="007E6EBF" w:rsidP="00CE1B53">
      <w:pPr>
        <w:spacing w:line="360" w:lineRule="auto"/>
        <w:jc w:val="center"/>
        <w:rPr>
          <w:rFonts w:ascii="Times New Roman" w:hAnsi="Times New Roman" w:cs="Times New Roman"/>
          <w:b/>
          <w:bCs/>
        </w:rPr>
      </w:pPr>
    </w:p>
    <w:p w14:paraId="3523B711" w14:textId="77777777" w:rsidR="007E6EBF" w:rsidRDefault="007E6EBF" w:rsidP="00CE1B53">
      <w:pPr>
        <w:spacing w:line="360" w:lineRule="auto"/>
        <w:jc w:val="center"/>
        <w:rPr>
          <w:rFonts w:ascii="Times New Roman" w:hAnsi="Times New Roman" w:cs="Times New Roman"/>
          <w:b/>
          <w:bCs/>
        </w:rPr>
      </w:pPr>
    </w:p>
    <w:p w14:paraId="59D51DC7" w14:textId="77777777" w:rsidR="007E6EBF" w:rsidRDefault="007E6EBF" w:rsidP="00CE1B53">
      <w:pPr>
        <w:spacing w:line="360" w:lineRule="auto"/>
        <w:jc w:val="center"/>
        <w:rPr>
          <w:rFonts w:ascii="Times New Roman" w:hAnsi="Times New Roman" w:cs="Times New Roman"/>
          <w:b/>
          <w:bCs/>
        </w:rPr>
      </w:pPr>
    </w:p>
    <w:p w14:paraId="531BD0E6" w14:textId="77777777" w:rsidR="007E6EBF" w:rsidRDefault="007E6EBF" w:rsidP="00CE1B53">
      <w:pPr>
        <w:spacing w:line="360" w:lineRule="auto"/>
        <w:jc w:val="center"/>
        <w:rPr>
          <w:rFonts w:ascii="Times New Roman" w:hAnsi="Times New Roman" w:cs="Times New Roman"/>
          <w:b/>
          <w:bCs/>
        </w:rPr>
      </w:pPr>
    </w:p>
    <w:p w14:paraId="7C621E38" w14:textId="77777777" w:rsidR="007E6EBF" w:rsidRDefault="007E6EBF" w:rsidP="00CE1B53">
      <w:pPr>
        <w:spacing w:line="360" w:lineRule="auto"/>
        <w:jc w:val="center"/>
        <w:rPr>
          <w:rFonts w:ascii="Times New Roman" w:hAnsi="Times New Roman" w:cs="Times New Roman"/>
          <w:b/>
          <w:bCs/>
        </w:rPr>
      </w:pPr>
    </w:p>
    <w:p w14:paraId="1A78A867" w14:textId="77777777" w:rsidR="007E6EBF" w:rsidRDefault="007E6EBF" w:rsidP="00CE1B53">
      <w:pPr>
        <w:spacing w:line="360" w:lineRule="auto"/>
        <w:jc w:val="center"/>
        <w:rPr>
          <w:rFonts w:ascii="Times New Roman" w:hAnsi="Times New Roman" w:cs="Times New Roman"/>
          <w:b/>
          <w:bCs/>
        </w:rPr>
      </w:pPr>
    </w:p>
    <w:p w14:paraId="564B83F5" w14:textId="77777777" w:rsidR="007E6EBF" w:rsidRDefault="007E6EBF" w:rsidP="00CE1B53">
      <w:pPr>
        <w:spacing w:line="360" w:lineRule="auto"/>
        <w:jc w:val="center"/>
        <w:rPr>
          <w:rFonts w:ascii="Times New Roman" w:hAnsi="Times New Roman" w:cs="Times New Roman"/>
          <w:b/>
          <w:bCs/>
        </w:rPr>
      </w:pPr>
    </w:p>
    <w:p w14:paraId="16EB2B7F" w14:textId="77777777" w:rsidR="007E6EBF" w:rsidRDefault="007E6EBF" w:rsidP="00CE1B53">
      <w:pPr>
        <w:spacing w:line="360" w:lineRule="auto"/>
        <w:jc w:val="center"/>
        <w:rPr>
          <w:rFonts w:ascii="Times New Roman" w:hAnsi="Times New Roman" w:cs="Times New Roman"/>
          <w:b/>
          <w:bCs/>
        </w:rPr>
      </w:pPr>
    </w:p>
    <w:p w14:paraId="5DC2AB5A" w14:textId="77777777" w:rsidR="007E6EBF" w:rsidRDefault="007E6EBF" w:rsidP="00CE1B53">
      <w:pPr>
        <w:spacing w:line="360" w:lineRule="auto"/>
        <w:jc w:val="center"/>
        <w:rPr>
          <w:rFonts w:ascii="Times New Roman" w:hAnsi="Times New Roman" w:cs="Times New Roman"/>
          <w:b/>
          <w:bCs/>
        </w:rPr>
      </w:pPr>
    </w:p>
    <w:p w14:paraId="4A9317A7" w14:textId="77777777" w:rsidR="007E6EBF" w:rsidRDefault="007E6EBF" w:rsidP="00CE1B53">
      <w:pPr>
        <w:spacing w:line="360" w:lineRule="auto"/>
        <w:jc w:val="center"/>
        <w:rPr>
          <w:rFonts w:ascii="Times New Roman" w:hAnsi="Times New Roman" w:cs="Times New Roman"/>
          <w:b/>
          <w:bCs/>
        </w:rPr>
      </w:pPr>
    </w:p>
    <w:p w14:paraId="6621D5D1" w14:textId="77777777" w:rsidR="007E6EBF" w:rsidRDefault="007E6EBF" w:rsidP="00CE1B53">
      <w:pPr>
        <w:spacing w:line="360" w:lineRule="auto"/>
        <w:jc w:val="center"/>
        <w:rPr>
          <w:rFonts w:ascii="Times New Roman" w:hAnsi="Times New Roman" w:cs="Times New Roman"/>
          <w:b/>
          <w:bCs/>
        </w:rPr>
      </w:pPr>
    </w:p>
    <w:p w14:paraId="1733A854" w14:textId="77777777" w:rsidR="00984499" w:rsidRDefault="00984499" w:rsidP="00CE1B53">
      <w:pPr>
        <w:spacing w:line="360" w:lineRule="auto"/>
        <w:jc w:val="center"/>
        <w:rPr>
          <w:rFonts w:ascii="Times New Roman" w:hAnsi="Times New Roman" w:cs="Times New Roman"/>
          <w:b/>
          <w:bCs/>
        </w:rPr>
      </w:pPr>
    </w:p>
    <w:p w14:paraId="68D79789" w14:textId="77777777" w:rsidR="00984499" w:rsidRDefault="00984499" w:rsidP="00CE1B53">
      <w:pPr>
        <w:spacing w:line="360" w:lineRule="auto"/>
        <w:jc w:val="center"/>
        <w:rPr>
          <w:rFonts w:ascii="Times New Roman" w:hAnsi="Times New Roman" w:cs="Times New Roman"/>
          <w:b/>
          <w:bCs/>
        </w:rPr>
      </w:pPr>
    </w:p>
    <w:p w14:paraId="110D8FBB" w14:textId="77777777" w:rsidR="00742414" w:rsidRDefault="00742414" w:rsidP="00E912EB">
      <w:pPr>
        <w:spacing w:line="360" w:lineRule="auto"/>
        <w:jc w:val="both"/>
        <w:rPr>
          <w:rFonts w:ascii="Times New Roman" w:hAnsi="Times New Roman" w:cs="Times New Roman"/>
          <w:b/>
          <w:bCs/>
        </w:rPr>
      </w:pPr>
    </w:p>
    <w:p w14:paraId="737BCCF5" w14:textId="70373588" w:rsidR="007E6EBF" w:rsidRPr="00E912EB" w:rsidRDefault="00503F2C" w:rsidP="00E264AA">
      <w:pPr>
        <w:spacing w:line="360" w:lineRule="auto"/>
        <w:jc w:val="both"/>
        <w:rPr>
          <w:rFonts w:ascii="Arial" w:hAnsi="Arial" w:cs="Arial"/>
        </w:rPr>
      </w:pPr>
      <w:r w:rsidRPr="00E912EB">
        <w:rPr>
          <w:rFonts w:ascii="Arial" w:hAnsi="Arial" w:cs="Arial"/>
        </w:rPr>
        <w:lastRenderedPageBreak/>
        <w:t>Acknowledgement</w:t>
      </w:r>
    </w:p>
    <w:p w14:paraId="721CA4A5" w14:textId="1DFAAC45" w:rsidR="00E912EB" w:rsidRPr="007200EF" w:rsidRDefault="00503F2C" w:rsidP="00E264AA">
      <w:pPr>
        <w:spacing w:line="360" w:lineRule="auto"/>
        <w:jc w:val="both"/>
        <w:rPr>
          <w:rFonts w:ascii="Arial" w:hAnsi="Arial" w:cs="Arial"/>
        </w:rPr>
      </w:pPr>
      <w:r w:rsidRPr="007200EF">
        <w:rPr>
          <w:rFonts w:ascii="Arial" w:hAnsi="Arial" w:cs="Arial"/>
        </w:rPr>
        <w:t>I would like to thank those who challenged me without knowing it. The small frustrations, the unexpected changes, and the silence in moments when I wished for answers all taught me more than I expected. To the teachers who believed in structure but allowed space for mistakes, thank you. To my pee</w:t>
      </w:r>
      <w:r w:rsidR="00E912EB" w:rsidRPr="007200EF">
        <w:rPr>
          <w:rFonts w:ascii="Arial" w:hAnsi="Arial" w:cs="Arial"/>
        </w:rPr>
        <w:t>rs</w:t>
      </w:r>
      <w:r w:rsidR="007200EF" w:rsidRPr="007200EF">
        <w:rPr>
          <w:rFonts w:ascii="Arial" w:hAnsi="Arial" w:cs="Arial"/>
        </w:rPr>
        <w:t>,</w:t>
      </w:r>
      <w:r w:rsidR="00E912EB" w:rsidRPr="007200EF">
        <w:rPr>
          <w:rFonts w:ascii="Arial" w:hAnsi="Arial" w:cs="Arial"/>
        </w:rPr>
        <w:t xml:space="preserve"> for the shared looks of exhaustion, the last-minute messages, and the quiet understanding, I am grateful. </w:t>
      </w:r>
    </w:p>
    <w:p w14:paraId="5E2FB225" w14:textId="098B7448" w:rsidR="00E912EB" w:rsidRPr="007200EF" w:rsidRDefault="00E912EB" w:rsidP="00E264AA">
      <w:pPr>
        <w:spacing w:line="360" w:lineRule="auto"/>
        <w:jc w:val="both"/>
        <w:rPr>
          <w:rFonts w:ascii="Arial" w:hAnsi="Arial" w:cs="Arial"/>
        </w:rPr>
      </w:pPr>
      <w:r w:rsidRPr="007200EF">
        <w:rPr>
          <w:rFonts w:ascii="Arial" w:hAnsi="Arial" w:cs="Arial"/>
        </w:rPr>
        <w:t>To my family, thank you for never asking me to explain everything, just for being there when I came home tired. This journey wasn’t always smooth, but it was real. And that’s what I’ll remember most.</w:t>
      </w:r>
    </w:p>
    <w:p w14:paraId="300A060F" w14:textId="77777777" w:rsidR="00C503A7" w:rsidRPr="007200EF" w:rsidRDefault="00C503A7" w:rsidP="00E264AA">
      <w:pPr>
        <w:spacing w:line="360" w:lineRule="auto"/>
        <w:jc w:val="both"/>
        <w:rPr>
          <w:rFonts w:ascii="Arial" w:hAnsi="Arial" w:cs="Arial"/>
          <w:b/>
          <w:bCs/>
        </w:rPr>
      </w:pPr>
    </w:p>
    <w:p w14:paraId="43C228A3" w14:textId="77777777" w:rsidR="00C503A7" w:rsidRPr="007200EF" w:rsidRDefault="00C503A7" w:rsidP="007200EF">
      <w:pPr>
        <w:spacing w:line="360" w:lineRule="auto"/>
        <w:jc w:val="both"/>
        <w:rPr>
          <w:rFonts w:ascii="Arial" w:hAnsi="Arial" w:cs="Arial"/>
          <w:b/>
          <w:bCs/>
        </w:rPr>
      </w:pPr>
    </w:p>
    <w:p w14:paraId="603A5EFE" w14:textId="77777777" w:rsidR="00C503A7" w:rsidRDefault="00C503A7" w:rsidP="00CE1B53">
      <w:pPr>
        <w:spacing w:line="360" w:lineRule="auto"/>
        <w:jc w:val="center"/>
        <w:rPr>
          <w:rFonts w:ascii="Times New Roman" w:hAnsi="Times New Roman" w:cs="Times New Roman"/>
          <w:b/>
          <w:bCs/>
        </w:rPr>
      </w:pPr>
    </w:p>
    <w:p w14:paraId="55F2B2C3" w14:textId="77777777" w:rsidR="00C503A7" w:rsidRDefault="00C503A7" w:rsidP="00CE1B53">
      <w:pPr>
        <w:spacing w:line="360" w:lineRule="auto"/>
        <w:jc w:val="center"/>
        <w:rPr>
          <w:rFonts w:ascii="Times New Roman" w:hAnsi="Times New Roman" w:cs="Times New Roman"/>
          <w:b/>
          <w:bCs/>
        </w:rPr>
      </w:pPr>
    </w:p>
    <w:p w14:paraId="305DC203" w14:textId="77777777" w:rsidR="00C503A7" w:rsidRDefault="00C503A7" w:rsidP="00CE1B53">
      <w:pPr>
        <w:spacing w:line="360" w:lineRule="auto"/>
        <w:jc w:val="center"/>
        <w:rPr>
          <w:rFonts w:ascii="Times New Roman" w:hAnsi="Times New Roman" w:cs="Times New Roman"/>
          <w:b/>
          <w:bCs/>
        </w:rPr>
      </w:pPr>
    </w:p>
    <w:p w14:paraId="560AE251" w14:textId="77777777" w:rsidR="00C503A7" w:rsidRDefault="00C503A7" w:rsidP="00CE1B53">
      <w:pPr>
        <w:spacing w:line="360" w:lineRule="auto"/>
        <w:jc w:val="center"/>
        <w:rPr>
          <w:rFonts w:ascii="Times New Roman" w:hAnsi="Times New Roman" w:cs="Times New Roman"/>
          <w:b/>
          <w:bCs/>
        </w:rPr>
      </w:pPr>
    </w:p>
    <w:p w14:paraId="5E8E7854" w14:textId="77777777" w:rsidR="00C503A7" w:rsidRDefault="00C503A7" w:rsidP="00CE1B53">
      <w:pPr>
        <w:spacing w:line="360" w:lineRule="auto"/>
        <w:jc w:val="center"/>
        <w:rPr>
          <w:rFonts w:ascii="Times New Roman" w:hAnsi="Times New Roman" w:cs="Times New Roman"/>
          <w:b/>
          <w:bCs/>
        </w:rPr>
      </w:pPr>
    </w:p>
    <w:p w14:paraId="3306E7B5" w14:textId="77777777" w:rsidR="00C503A7" w:rsidRDefault="00C503A7" w:rsidP="00CE1B53">
      <w:pPr>
        <w:spacing w:line="360" w:lineRule="auto"/>
        <w:jc w:val="center"/>
        <w:rPr>
          <w:rFonts w:ascii="Times New Roman" w:hAnsi="Times New Roman" w:cs="Times New Roman"/>
          <w:b/>
          <w:bCs/>
        </w:rPr>
      </w:pPr>
    </w:p>
    <w:p w14:paraId="6944F082" w14:textId="77777777" w:rsidR="00C503A7" w:rsidRDefault="00C503A7" w:rsidP="00CE1B53">
      <w:pPr>
        <w:spacing w:line="360" w:lineRule="auto"/>
        <w:jc w:val="center"/>
        <w:rPr>
          <w:rFonts w:ascii="Times New Roman" w:hAnsi="Times New Roman" w:cs="Times New Roman"/>
          <w:b/>
          <w:bCs/>
        </w:rPr>
      </w:pPr>
    </w:p>
    <w:p w14:paraId="6476ACE4" w14:textId="77777777" w:rsidR="00C503A7" w:rsidRDefault="00C503A7" w:rsidP="00CE1B53">
      <w:pPr>
        <w:spacing w:line="360" w:lineRule="auto"/>
        <w:jc w:val="center"/>
        <w:rPr>
          <w:rFonts w:ascii="Times New Roman" w:hAnsi="Times New Roman" w:cs="Times New Roman"/>
          <w:b/>
          <w:bCs/>
        </w:rPr>
      </w:pPr>
    </w:p>
    <w:p w14:paraId="55662771" w14:textId="77777777" w:rsidR="00FE1225" w:rsidRDefault="00FE1225" w:rsidP="00E264AA">
      <w:pPr>
        <w:pStyle w:val="Heading1"/>
        <w:spacing w:line="360" w:lineRule="auto"/>
        <w:jc w:val="both"/>
        <w:rPr>
          <w:rFonts w:ascii="Arial" w:hAnsi="Arial" w:cs="Arial"/>
          <w:color w:val="auto"/>
          <w:sz w:val="24"/>
          <w:szCs w:val="24"/>
        </w:rPr>
      </w:pPr>
      <w:bookmarkStart w:id="0" w:name="_Toc200646709"/>
    </w:p>
    <w:p w14:paraId="76739201" w14:textId="77777777" w:rsidR="00E0136A" w:rsidRPr="00E0136A" w:rsidRDefault="00E0136A" w:rsidP="00E0136A"/>
    <w:p w14:paraId="085B8140" w14:textId="77777777" w:rsidR="00FE1225" w:rsidRPr="00FE1225" w:rsidRDefault="00FE1225" w:rsidP="00FE1225"/>
    <w:p w14:paraId="505FE8AE" w14:textId="06827243" w:rsidR="00CE1B53" w:rsidRPr="00BA6636" w:rsidRDefault="00E264AA" w:rsidP="00E264AA">
      <w:pPr>
        <w:pStyle w:val="Heading1"/>
        <w:spacing w:line="360" w:lineRule="auto"/>
        <w:jc w:val="both"/>
        <w:rPr>
          <w:rFonts w:ascii="Arial" w:hAnsi="Arial" w:cs="Arial"/>
          <w:color w:val="auto"/>
          <w:sz w:val="24"/>
          <w:szCs w:val="24"/>
        </w:rPr>
      </w:pPr>
      <w:r>
        <w:rPr>
          <w:rFonts w:ascii="Arial" w:hAnsi="Arial" w:cs="Arial"/>
          <w:color w:val="auto"/>
          <w:sz w:val="24"/>
          <w:szCs w:val="24"/>
        </w:rPr>
        <w:lastRenderedPageBreak/>
        <w:t>A</w:t>
      </w:r>
      <w:r w:rsidR="00CE1B53" w:rsidRPr="00BA6636">
        <w:rPr>
          <w:rFonts w:ascii="Arial" w:hAnsi="Arial" w:cs="Arial"/>
          <w:color w:val="auto"/>
          <w:sz w:val="24"/>
          <w:szCs w:val="24"/>
        </w:rPr>
        <w:t>bstract</w:t>
      </w:r>
      <w:bookmarkEnd w:id="0"/>
    </w:p>
    <w:p w14:paraId="0A6E435D" w14:textId="77777777" w:rsidR="00CE1B53" w:rsidRPr="008B6401" w:rsidRDefault="00CE1B53" w:rsidP="00E264AA">
      <w:pPr>
        <w:spacing w:line="360" w:lineRule="auto"/>
        <w:jc w:val="both"/>
        <w:rPr>
          <w:rFonts w:ascii="Arial" w:hAnsi="Arial" w:cs="Arial"/>
        </w:rPr>
      </w:pPr>
      <w:r w:rsidRPr="008B6401">
        <w:rPr>
          <w:rFonts w:ascii="Arial" w:hAnsi="Arial" w:cs="Arial"/>
        </w:rPr>
        <w:t>This dissertation examines the phenomenon of emotional labour and its impact on staff working on the front line in a budget hotel, with Ibis Portsmouth serving as the primary focus. The study builds on Hochschild’s (1983) theory of emotional labour. It examines how workers manage challenging guest interactions while dealing with limited resources, pressure to meet service standards, and a lack of strong internal support. The goal is to understand how these workers manage stress, regulate emotions in real-time, and identify measures that could enhance their well-being and overall service quality.</w:t>
      </w:r>
    </w:p>
    <w:p w14:paraId="431B0CB2" w14:textId="77777777" w:rsidR="00CE1B53" w:rsidRPr="008B6401" w:rsidRDefault="00CE1B53" w:rsidP="00E264AA">
      <w:pPr>
        <w:spacing w:line="360" w:lineRule="auto"/>
        <w:jc w:val="both"/>
        <w:rPr>
          <w:rFonts w:ascii="Arial" w:hAnsi="Arial" w:cs="Arial"/>
        </w:rPr>
      </w:pPr>
      <w:r w:rsidRPr="008B6401">
        <w:rPr>
          <w:rFonts w:ascii="Arial" w:hAnsi="Arial" w:cs="Arial"/>
        </w:rPr>
        <w:t>Three questions shape the research. First, what are the leading causes of emotional stress in a budget hotel setting? Second, how do staff cope with it? Third, what systems or organisational factors influence their ability to manage emotions and conflict on the job?</w:t>
      </w:r>
    </w:p>
    <w:p w14:paraId="7FC2CE32" w14:textId="77777777" w:rsidR="00CE1B53" w:rsidRPr="008B6401" w:rsidRDefault="00CE1B53" w:rsidP="00E264AA">
      <w:pPr>
        <w:spacing w:line="360" w:lineRule="auto"/>
        <w:jc w:val="both"/>
        <w:rPr>
          <w:rFonts w:ascii="Arial" w:hAnsi="Arial" w:cs="Arial"/>
        </w:rPr>
      </w:pPr>
      <w:r w:rsidRPr="008B6401">
        <w:rPr>
          <w:rFonts w:ascii="Arial" w:hAnsi="Arial" w:cs="Arial"/>
        </w:rPr>
        <w:t>A qualitative case study approach was used. This allowed a close look at events as they happened. Data came from three sources: the researcher’s weekly notes during their placement, informal conversations with front desk and assistant managers, and hotel records, including handover and incident logs. One particular case, known as the Room 110 incident, was studied more closely. Themes were identified from the data to help reveal patterns across various situations, responses, and systemic gaps.</w:t>
      </w:r>
    </w:p>
    <w:p w14:paraId="6F6D4394" w14:textId="77777777" w:rsidR="00CE1B53" w:rsidRPr="008B6401" w:rsidRDefault="00CE1B53" w:rsidP="00E264AA">
      <w:pPr>
        <w:spacing w:line="360" w:lineRule="auto"/>
        <w:jc w:val="both"/>
        <w:rPr>
          <w:rFonts w:ascii="Arial" w:hAnsi="Arial" w:cs="Arial"/>
        </w:rPr>
      </w:pPr>
      <w:r w:rsidRPr="008B6401">
        <w:rPr>
          <w:rFonts w:ascii="Arial" w:hAnsi="Arial" w:cs="Arial"/>
        </w:rPr>
        <w:t>Three key findings emerged from the research. First, employees often had to handle intense situations triggered by common events, such as late departures, intoxicated guests, or unclear communication. These situations called for emotional control, which usually took the form of surface or deep acting. Second, because formal support was lacking, most workers leaned on one another. They talked through things informally after difficult shifts or turned to colleagues for advice. This helped in the short term; however, over time, it added to emotional fatigue. Third, the lack of clear steps for escalation, weak security, and no proper training in handling challenging behaviour made workers feel vulnerable, especially during night shifts or when working alone in the bar.</w:t>
      </w:r>
    </w:p>
    <w:p w14:paraId="4620925B" w14:textId="77777777" w:rsidR="00873998" w:rsidRDefault="00CE1B53" w:rsidP="00E264AA">
      <w:pPr>
        <w:spacing w:line="360" w:lineRule="auto"/>
        <w:jc w:val="both"/>
        <w:rPr>
          <w:rFonts w:ascii="Arial" w:hAnsi="Arial" w:cs="Arial"/>
        </w:rPr>
      </w:pPr>
      <w:r w:rsidRPr="008B6401">
        <w:rPr>
          <w:rFonts w:ascii="Arial" w:hAnsi="Arial" w:cs="Arial"/>
        </w:rPr>
        <w:lastRenderedPageBreak/>
        <w:t xml:space="preserve">These findings are discussed in light of current research. Emotional labour theory remains useful, but this study demonstrates that its effects differ in low-cost hospitality. </w:t>
      </w:r>
    </w:p>
    <w:p w14:paraId="4DC688DD" w14:textId="5837312B" w:rsidR="00CE1B53" w:rsidRPr="008B6401" w:rsidRDefault="00CE1B53" w:rsidP="00E264AA">
      <w:pPr>
        <w:spacing w:line="360" w:lineRule="auto"/>
        <w:jc w:val="both"/>
        <w:rPr>
          <w:rFonts w:ascii="Arial" w:hAnsi="Arial" w:cs="Arial"/>
        </w:rPr>
      </w:pPr>
      <w:r w:rsidRPr="00786731">
        <w:rPr>
          <w:rFonts w:ascii="Arial" w:hAnsi="Arial" w:cs="Arial"/>
        </w:rPr>
        <w:t xml:space="preserve">A brief </w:t>
      </w:r>
      <w:r w:rsidR="00A02D47" w:rsidRPr="00786731">
        <w:rPr>
          <w:rFonts w:ascii="Arial" w:hAnsi="Arial" w:cs="Arial"/>
        </w:rPr>
        <w:t>relative</w:t>
      </w:r>
      <w:r w:rsidR="00786731" w:rsidRPr="00786731">
        <w:rPr>
          <w:rFonts w:ascii="Arial" w:hAnsi="Arial" w:cs="Arial"/>
        </w:rPr>
        <w:t xml:space="preserve"> analysis</w:t>
      </w:r>
      <w:r w:rsidRPr="00786731">
        <w:rPr>
          <w:rFonts w:ascii="Arial" w:hAnsi="Arial" w:cs="Arial"/>
        </w:rPr>
        <w:t xml:space="preserve"> with Premier</w:t>
      </w:r>
      <w:r w:rsidRPr="008B6401">
        <w:rPr>
          <w:rFonts w:ascii="Arial" w:hAnsi="Arial" w:cs="Arial"/>
        </w:rPr>
        <w:t xml:space="preserve"> Inn suggests that stronger structures help reduce the emotional strain on staff.</w:t>
      </w:r>
    </w:p>
    <w:p w14:paraId="547D691D" w14:textId="77777777" w:rsidR="00CE1B53" w:rsidRPr="008B6401" w:rsidRDefault="00CE1B53" w:rsidP="00E264AA">
      <w:pPr>
        <w:spacing w:line="360" w:lineRule="auto"/>
        <w:jc w:val="both"/>
        <w:rPr>
          <w:rFonts w:ascii="Arial" w:hAnsi="Arial" w:cs="Arial"/>
        </w:rPr>
      </w:pPr>
      <w:r w:rsidRPr="008B6401">
        <w:rPr>
          <w:rFonts w:ascii="Arial" w:hAnsi="Arial" w:cs="Arial"/>
        </w:rPr>
        <w:t>Based on the findings, three actions are suggested. First, offer conflict training suited to this work setting. Second, set up a basic system for incident reporting and emotional follow-up. Third, install physical safety tools in key areas, such as the reception and bar.</w:t>
      </w:r>
    </w:p>
    <w:p w14:paraId="6A366DC7" w14:textId="77777777" w:rsidR="00CE1B53" w:rsidRPr="008B6401" w:rsidRDefault="00CE1B53" w:rsidP="00E264AA">
      <w:pPr>
        <w:spacing w:line="360" w:lineRule="auto"/>
        <w:jc w:val="both"/>
        <w:rPr>
          <w:rFonts w:ascii="Arial" w:hAnsi="Arial" w:cs="Arial"/>
        </w:rPr>
      </w:pPr>
      <w:r w:rsidRPr="008B6401">
        <w:rPr>
          <w:rFonts w:ascii="Arial" w:hAnsi="Arial" w:cs="Arial"/>
        </w:rPr>
        <w:t>The study concludes that emotional support should not be seen as optional. In budget hotels, it plays a central role in helping employees stay safe, focused, and consistently deliver service.</w:t>
      </w:r>
    </w:p>
    <w:p w14:paraId="451E48E1" w14:textId="77777777" w:rsidR="00CE1B53" w:rsidRPr="008B6401" w:rsidRDefault="00CE1B53" w:rsidP="00E264AA">
      <w:pPr>
        <w:spacing w:line="360" w:lineRule="auto"/>
        <w:jc w:val="both"/>
        <w:rPr>
          <w:rFonts w:ascii="Arial" w:hAnsi="Arial" w:cs="Arial"/>
        </w:rPr>
      </w:pPr>
    </w:p>
    <w:p w14:paraId="35DEB48F" w14:textId="77777777" w:rsidR="00CE1B53" w:rsidRPr="008B6401" w:rsidRDefault="00CE1B53" w:rsidP="00E264AA">
      <w:pPr>
        <w:spacing w:line="360" w:lineRule="auto"/>
        <w:jc w:val="both"/>
        <w:rPr>
          <w:rFonts w:ascii="Arial" w:hAnsi="Arial" w:cs="Arial"/>
        </w:rPr>
      </w:pPr>
    </w:p>
    <w:p w14:paraId="3BC19D1A" w14:textId="77777777" w:rsidR="00CE1B53" w:rsidRPr="008B6401" w:rsidRDefault="00CE1B53" w:rsidP="00E264AA">
      <w:pPr>
        <w:spacing w:line="360" w:lineRule="auto"/>
        <w:jc w:val="both"/>
        <w:rPr>
          <w:rFonts w:ascii="Arial" w:hAnsi="Arial" w:cs="Arial"/>
        </w:rPr>
      </w:pPr>
    </w:p>
    <w:p w14:paraId="0DB4CF68" w14:textId="77777777" w:rsidR="00CE1B53" w:rsidRPr="008B6401" w:rsidRDefault="00CE1B53" w:rsidP="00E264AA">
      <w:pPr>
        <w:spacing w:line="360" w:lineRule="auto"/>
        <w:jc w:val="both"/>
        <w:rPr>
          <w:rFonts w:ascii="Arial" w:hAnsi="Arial" w:cs="Arial"/>
        </w:rPr>
      </w:pPr>
    </w:p>
    <w:p w14:paraId="6C857DE7" w14:textId="77777777" w:rsidR="00CE1B53" w:rsidRPr="008B6401" w:rsidRDefault="00CE1B53" w:rsidP="00E264AA">
      <w:pPr>
        <w:spacing w:line="360" w:lineRule="auto"/>
        <w:jc w:val="both"/>
        <w:rPr>
          <w:rFonts w:ascii="Arial" w:hAnsi="Arial" w:cs="Arial"/>
        </w:rPr>
      </w:pPr>
    </w:p>
    <w:p w14:paraId="583BFECD" w14:textId="77777777" w:rsidR="00CE1B53" w:rsidRPr="008B6401" w:rsidRDefault="00CE1B53" w:rsidP="00E264AA">
      <w:pPr>
        <w:spacing w:line="360" w:lineRule="auto"/>
        <w:jc w:val="both"/>
        <w:rPr>
          <w:rFonts w:ascii="Arial" w:hAnsi="Arial" w:cs="Arial"/>
        </w:rPr>
      </w:pPr>
    </w:p>
    <w:p w14:paraId="10AAF04B" w14:textId="77777777" w:rsidR="00CE1B53" w:rsidRPr="008B6401" w:rsidRDefault="00CE1B53" w:rsidP="00E264AA">
      <w:pPr>
        <w:spacing w:line="360" w:lineRule="auto"/>
        <w:jc w:val="both"/>
        <w:rPr>
          <w:rFonts w:ascii="Arial" w:hAnsi="Arial" w:cs="Arial"/>
        </w:rPr>
      </w:pPr>
    </w:p>
    <w:p w14:paraId="08D11D5B" w14:textId="77777777" w:rsidR="00CE1B53" w:rsidRPr="008B6401" w:rsidRDefault="00CE1B53" w:rsidP="00E264AA">
      <w:pPr>
        <w:spacing w:line="360" w:lineRule="auto"/>
        <w:jc w:val="both"/>
        <w:rPr>
          <w:rFonts w:ascii="Arial" w:hAnsi="Arial" w:cs="Arial"/>
        </w:rPr>
      </w:pPr>
    </w:p>
    <w:p w14:paraId="595FD0B3" w14:textId="77777777" w:rsidR="00CE1B53" w:rsidRPr="008B6401" w:rsidRDefault="00CE1B53" w:rsidP="00E264AA">
      <w:pPr>
        <w:spacing w:line="360" w:lineRule="auto"/>
        <w:jc w:val="both"/>
        <w:rPr>
          <w:rFonts w:ascii="Arial" w:hAnsi="Arial" w:cs="Arial"/>
        </w:rPr>
      </w:pPr>
    </w:p>
    <w:p w14:paraId="4BD6360C" w14:textId="77777777" w:rsidR="00CE1B53" w:rsidRPr="008B6401" w:rsidRDefault="00CE1B53" w:rsidP="00E264AA">
      <w:pPr>
        <w:spacing w:line="360" w:lineRule="auto"/>
        <w:jc w:val="both"/>
        <w:rPr>
          <w:rFonts w:ascii="Arial" w:hAnsi="Arial" w:cs="Arial"/>
        </w:rPr>
      </w:pPr>
    </w:p>
    <w:p w14:paraId="73E44E16" w14:textId="77777777" w:rsidR="00CE1B53" w:rsidRPr="008B6401" w:rsidRDefault="00CE1B53" w:rsidP="00E264AA">
      <w:pPr>
        <w:spacing w:line="360" w:lineRule="auto"/>
        <w:jc w:val="both"/>
        <w:rPr>
          <w:rFonts w:ascii="Arial" w:hAnsi="Arial" w:cs="Arial"/>
        </w:rPr>
      </w:pPr>
    </w:p>
    <w:p w14:paraId="18949922" w14:textId="77777777" w:rsidR="00CE1B53" w:rsidRPr="008B6401" w:rsidRDefault="00CE1B53" w:rsidP="00E264AA">
      <w:pPr>
        <w:spacing w:line="360" w:lineRule="auto"/>
        <w:jc w:val="both"/>
        <w:rPr>
          <w:rFonts w:ascii="Arial" w:hAnsi="Arial" w:cs="Arial"/>
        </w:rPr>
      </w:pPr>
    </w:p>
    <w:p w14:paraId="6C2590A1" w14:textId="77777777" w:rsidR="00873998" w:rsidRDefault="00873998" w:rsidP="008B6401">
      <w:pPr>
        <w:spacing w:line="360" w:lineRule="auto"/>
        <w:jc w:val="both"/>
        <w:rPr>
          <w:rFonts w:ascii="Arial" w:hAnsi="Arial" w:cs="Arial"/>
        </w:rPr>
      </w:pPr>
    </w:p>
    <w:sdt>
      <w:sdtPr>
        <w:rPr>
          <w:rFonts w:ascii="Arial" w:hAnsi="Arial" w:cs="Arial"/>
          <w:sz w:val="24"/>
          <w:szCs w:val="24"/>
        </w:rPr>
        <w:id w:val="-1165165644"/>
        <w:docPartObj>
          <w:docPartGallery w:val="Table of Contents"/>
          <w:docPartUnique/>
        </w:docPartObj>
      </w:sdtPr>
      <w:sdtEndPr>
        <w:rPr>
          <w:rFonts w:eastAsiaTheme="minorHAnsi"/>
          <w:b/>
          <w:bCs/>
          <w:noProof/>
          <w:color w:val="auto"/>
          <w:kern w:val="2"/>
          <w:lang w:val="en-GB"/>
          <w14:ligatures w14:val="standardContextual"/>
        </w:rPr>
      </w:sdtEndPr>
      <w:sdtContent>
        <w:p w14:paraId="414C3ED0" w14:textId="7B6498CC" w:rsidR="00BA6636" w:rsidRPr="00E264AA" w:rsidRDefault="00BA6636" w:rsidP="00E264AA">
          <w:pPr>
            <w:pStyle w:val="TOCHeading"/>
            <w:spacing w:line="360" w:lineRule="auto"/>
            <w:jc w:val="both"/>
            <w:rPr>
              <w:rFonts w:ascii="Arial" w:hAnsi="Arial" w:cs="Arial"/>
              <w:color w:val="auto"/>
              <w:sz w:val="24"/>
              <w:szCs w:val="24"/>
            </w:rPr>
          </w:pPr>
          <w:r w:rsidRPr="00E264AA">
            <w:rPr>
              <w:rFonts w:ascii="Arial" w:hAnsi="Arial" w:cs="Arial"/>
              <w:color w:val="auto"/>
              <w:sz w:val="24"/>
              <w:szCs w:val="24"/>
            </w:rPr>
            <w:t>Table of Contents</w:t>
          </w:r>
        </w:p>
        <w:p w14:paraId="4153858B" w14:textId="63AA0F46" w:rsidR="00BA6636" w:rsidRPr="00E264AA" w:rsidRDefault="00BA6636" w:rsidP="00E264AA">
          <w:pPr>
            <w:pStyle w:val="TOC1"/>
            <w:jc w:val="both"/>
            <w:rPr>
              <w:rFonts w:ascii="Arial" w:eastAsiaTheme="minorEastAsia" w:hAnsi="Arial" w:cs="Arial"/>
              <w:noProof/>
              <w:lang w:val="ro-RO" w:eastAsia="ro-RO"/>
            </w:rPr>
          </w:pPr>
          <w:r w:rsidRPr="00E264AA">
            <w:rPr>
              <w:rFonts w:ascii="Arial" w:hAnsi="Arial" w:cs="Arial"/>
            </w:rPr>
            <w:fldChar w:fldCharType="begin"/>
          </w:r>
          <w:r w:rsidRPr="00E264AA">
            <w:rPr>
              <w:rFonts w:ascii="Arial" w:hAnsi="Arial" w:cs="Arial"/>
            </w:rPr>
            <w:instrText xml:space="preserve"> TOC \o "1-3" \h \z \u </w:instrText>
          </w:r>
          <w:r w:rsidRPr="00E264AA">
            <w:rPr>
              <w:rFonts w:ascii="Arial" w:hAnsi="Arial" w:cs="Arial"/>
            </w:rPr>
            <w:fldChar w:fldCharType="separate"/>
          </w:r>
          <w:hyperlink w:anchor="_Toc200646709" w:history="1">
            <w:r w:rsidRPr="00E264AA">
              <w:rPr>
                <w:rStyle w:val="Hyperlink"/>
                <w:rFonts w:ascii="Arial" w:hAnsi="Arial" w:cs="Arial"/>
                <w:noProof/>
                <w:u w:val="none"/>
              </w:rPr>
              <w:t>Abstract</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_Toc200646709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4</w:t>
            </w:r>
            <w:r w:rsidRPr="00E264AA">
              <w:rPr>
                <w:rFonts w:ascii="Arial" w:hAnsi="Arial" w:cs="Arial"/>
                <w:noProof/>
                <w:webHidden/>
              </w:rPr>
              <w:fldChar w:fldCharType="end"/>
            </w:r>
          </w:hyperlink>
        </w:p>
        <w:p w14:paraId="3C36FE83" w14:textId="6C55F9B9" w:rsidR="00BA6636" w:rsidRPr="00E264AA" w:rsidRDefault="00BA6636" w:rsidP="00E264AA">
          <w:pPr>
            <w:pStyle w:val="TOC1"/>
            <w:jc w:val="both"/>
            <w:rPr>
              <w:rFonts w:ascii="Arial" w:eastAsiaTheme="minorEastAsia" w:hAnsi="Arial" w:cs="Arial"/>
              <w:noProof/>
              <w:lang w:val="ro-RO" w:eastAsia="ro-RO"/>
            </w:rPr>
          </w:pPr>
          <w:hyperlink w:anchor="_Toc200646710" w:history="1">
            <w:r w:rsidRPr="00E264AA">
              <w:rPr>
                <w:rStyle w:val="Hyperlink"/>
                <w:rFonts w:ascii="Arial" w:hAnsi="Arial" w:cs="Arial"/>
                <w:noProof/>
                <w:u w:val="none"/>
              </w:rPr>
              <w:t>Chapter</w:t>
            </w:r>
            <w:r w:rsidRPr="00E264AA">
              <w:rPr>
                <w:rStyle w:val="Hyperlink"/>
                <w:rFonts w:ascii="Arial" w:hAnsi="Arial" w:cs="Arial"/>
                <w:noProof/>
              </w:rPr>
              <w:t xml:space="preserve"> 1</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_Toc200646710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7</w:t>
            </w:r>
            <w:r w:rsidRPr="00E264AA">
              <w:rPr>
                <w:rFonts w:ascii="Arial" w:hAnsi="Arial" w:cs="Arial"/>
                <w:noProof/>
                <w:webHidden/>
              </w:rPr>
              <w:fldChar w:fldCharType="end"/>
            </w:r>
          </w:hyperlink>
        </w:p>
        <w:p w14:paraId="24CEB957" w14:textId="4F88D3CC" w:rsidR="00BA6636" w:rsidRPr="00E264AA" w:rsidRDefault="00BA6636" w:rsidP="00E264AA">
          <w:pPr>
            <w:pStyle w:val="TOC2"/>
            <w:tabs>
              <w:tab w:val="right" w:leader="dot" w:pos="9350"/>
            </w:tabs>
            <w:spacing w:line="360" w:lineRule="auto"/>
            <w:jc w:val="both"/>
            <w:rPr>
              <w:rFonts w:ascii="Arial" w:eastAsiaTheme="minorEastAsia" w:hAnsi="Arial" w:cs="Arial"/>
              <w:noProof/>
              <w:lang w:val="ro-RO" w:eastAsia="ro-RO"/>
            </w:rPr>
          </w:pPr>
          <w:hyperlink w:anchor="_Toc200646711" w:history="1">
            <w:r w:rsidRPr="00E264AA">
              <w:rPr>
                <w:rStyle w:val="Hyperlink"/>
                <w:rFonts w:ascii="Arial" w:hAnsi="Arial" w:cs="Arial"/>
                <w:noProof/>
              </w:rPr>
              <w:t>Introduction</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_Toc200646711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7</w:t>
            </w:r>
            <w:r w:rsidRPr="00E264AA">
              <w:rPr>
                <w:rFonts w:ascii="Arial" w:hAnsi="Arial" w:cs="Arial"/>
                <w:noProof/>
                <w:webHidden/>
              </w:rPr>
              <w:fldChar w:fldCharType="end"/>
            </w:r>
          </w:hyperlink>
        </w:p>
        <w:p w14:paraId="29A8F89A" w14:textId="4E24F06D" w:rsidR="00BA6636" w:rsidRPr="00E264AA" w:rsidRDefault="00BA6636" w:rsidP="00E264AA">
          <w:pPr>
            <w:pStyle w:val="TOC1"/>
            <w:jc w:val="both"/>
            <w:rPr>
              <w:rFonts w:ascii="Arial" w:eastAsiaTheme="minorEastAsia" w:hAnsi="Arial" w:cs="Arial"/>
              <w:noProof/>
              <w:lang w:val="ro-RO" w:eastAsia="ro-RO"/>
            </w:rPr>
          </w:pPr>
          <w:hyperlink w:anchor="_Toc200646712" w:history="1">
            <w:r w:rsidRPr="00E264AA">
              <w:rPr>
                <w:rStyle w:val="Hyperlink"/>
                <w:rFonts w:ascii="Arial" w:hAnsi="Arial" w:cs="Arial"/>
                <w:noProof/>
              </w:rPr>
              <w:t>Chapter 2</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_Toc200646712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9</w:t>
            </w:r>
            <w:r w:rsidRPr="00E264AA">
              <w:rPr>
                <w:rFonts w:ascii="Arial" w:hAnsi="Arial" w:cs="Arial"/>
                <w:noProof/>
                <w:webHidden/>
              </w:rPr>
              <w:fldChar w:fldCharType="end"/>
            </w:r>
          </w:hyperlink>
        </w:p>
        <w:p w14:paraId="5255F60C" w14:textId="781911EB" w:rsidR="00BA6636" w:rsidRPr="00E264AA" w:rsidRDefault="00BA6636" w:rsidP="00E264AA">
          <w:pPr>
            <w:pStyle w:val="TOC2"/>
            <w:tabs>
              <w:tab w:val="right" w:leader="dot" w:pos="9350"/>
            </w:tabs>
            <w:spacing w:line="360" w:lineRule="auto"/>
            <w:jc w:val="both"/>
            <w:rPr>
              <w:rFonts w:ascii="Arial" w:eastAsiaTheme="minorEastAsia" w:hAnsi="Arial" w:cs="Arial"/>
              <w:noProof/>
              <w:lang w:val="ro-RO" w:eastAsia="ro-RO"/>
            </w:rPr>
          </w:pPr>
          <w:hyperlink w:anchor="_Toc200646713" w:history="1">
            <w:r w:rsidRPr="00E264AA">
              <w:rPr>
                <w:rStyle w:val="Hyperlink"/>
                <w:rFonts w:ascii="Arial" w:hAnsi="Arial" w:cs="Arial"/>
                <w:noProof/>
              </w:rPr>
              <w:t>Literature Review</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_Toc200646713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9</w:t>
            </w:r>
            <w:r w:rsidRPr="00E264AA">
              <w:rPr>
                <w:rFonts w:ascii="Arial" w:hAnsi="Arial" w:cs="Arial"/>
                <w:noProof/>
                <w:webHidden/>
              </w:rPr>
              <w:fldChar w:fldCharType="end"/>
            </w:r>
          </w:hyperlink>
        </w:p>
        <w:p w14:paraId="46CD1CDA" w14:textId="2073A87F" w:rsidR="00BA6636" w:rsidRPr="00E264AA" w:rsidRDefault="00BA6636" w:rsidP="00E264AA">
          <w:pPr>
            <w:pStyle w:val="TOC1"/>
            <w:jc w:val="both"/>
            <w:rPr>
              <w:rFonts w:ascii="Arial" w:eastAsiaTheme="minorEastAsia" w:hAnsi="Arial" w:cs="Arial"/>
              <w:noProof/>
              <w:lang w:val="ro-RO" w:eastAsia="ro-RO"/>
            </w:rPr>
          </w:pPr>
          <w:hyperlink w:anchor="_Toc200646714" w:history="1">
            <w:r w:rsidRPr="00E264AA">
              <w:rPr>
                <w:rStyle w:val="Hyperlink"/>
                <w:rFonts w:ascii="Arial" w:hAnsi="Arial" w:cs="Arial"/>
                <w:noProof/>
              </w:rPr>
              <w:t>Chapter 3</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_Toc200646714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13</w:t>
            </w:r>
            <w:r w:rsidRPr="00E264AA">
              <w:rPr>
                <w:rFonts w:ascii="Arial" w:hAnsi="Arial" w:cs="Arial"/>
                <w:noProof/>
                <w:webHidden/>
              </w:rPr>
              <w:fldChar w:fldCharType="end"/>
            </w:r>
          </w:hyperlink>
        </w:p>
        <w:p w14:paraId="45D89FA7" w14:textId="63049B88" w:rsidR="00BA6636" w:rsidRPr="00E264AA" w:rsidRDefault="00BA6636" w:rsidP="00E264AA">
          <w:pPr>
            <w:pStyle w:val="TOC2"/>
            <w:tabs>
              <w:tab w:val="right" w:leader="dot" w:pos="9350"/>
            </w:tabs>
            <w:spacing w:line="360" w:lineRule="auto"/>
            <w:jc w:val="both"/>
            <w:rPr>
              <w:rFonts w:ascii="Arial" w:eastAsiaTheme="minorEastAsia" w:hAnsi="Arial" w:cs="Arial"/>
              <w:noProof/>
              <w:lang w:val="ro-RO" w:eastAsia="ro-RO"/>
            </w:rPr>
          </w:pPr>
          <w:hyperlink w:anchor="_Toc200646715" w:history="1">
            <w:r w:rsidRPr="00E264AA">
              <w:rPr>
                <w:rStyle w:val="Hyperlink"/>
                <w:rFonts w:ascii="Arial" w:hAnsi="Arial" w:cs="Arial"/>
                <w:noProof/>
              </w:rPr>
              <w:t>Methodology</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_Toc200646715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13</w:t>
            </w:r>
            <w:r w:rsidRPr="00E264AA">
              <w:rPr>
                <w:rFonts w:ascii="Arial" w:hAnsi="Arial" w:cs="Arial"/>
                <w:noProof/>
                <w:webHidden/>
              </w:rPr>
              <w:fldChar w:fldCharType="end"/>
            </w:r>
          </w:hyperlink>
        </w:p>
        <w:p w14:paraId="227195F2" w14:textId="304A954D" w:rsidR="00BA6636" w:rsidRPr="00E264AA" w:rsidRDefault="00BA6636" w:rsidP="00E264AA">
          <w:pPr>
            <w:pStyle w:val="TOC1"/>
            <w:jc w:val="both"/>
            <w:rPr>
              <w:rFonts w:ascii="Arial" w:eastAsiaTheme="minorEastAsia" w:hAnsi="Arial" w:cs="Arial"/>
              <w:noProof/>
              <w:lang w:val="ro-RO" w:eastAsia="ro-RO"/>
            </w:rPr>
          </w:pPr>
          <w:hyperlink w:anchor="_Toc200646716" w:history="1">
            <w:r w:rsidRPr="00E264AA">
              <w:rPr>
                <w:rStyle w:val="Hyperlink"/>
                <w:rFonts w:ascii="Arial" w:hAnsi="Arial" w:cs="Arial"/>
                <w:noProof/>
              </w:rPr>
              <w:t>Chapter 4</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_Toc200646716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16</w:t>
            </w:r>
            <w:r w:rsidRPr="00E264AA">
              <w:rPr>
                <w:rFonts w:ascii="Arial" w:hAnsi="Arial" w:cs="Arial"/>
                <w:noProof/>
                <w:webHidden/>
              </w:rPr>
              <w:fldChar w:fldCharType="end"/>
            </w:r>
          </w:hyperlink>
        </w:p>
        <w:p w14:paraId="7A923B4E" w14:textId="33561EC2" w:rsidR="00BA6636" w:rsidRPr="00E264AA" w:rsidRDefault="00BA6636" w:rsidP="00E264AA">
          <w:pPr>
            <w:pStyle w:val="TOC2"/>
            <w:tabs>
              <w:tab w:val="right" w:leader="dot" w:pos="9350"/>
            </w:tabs>
            <w:spacing w:line="360" w:lineRule="auto"/>
            <w:jc w:val="both"/>
            <w:rPr>
              <w:rFonts w:ascii="Arial" w:eastAsiaTheme="minorEastAsia" w:hAnsi="Arial" w:cs="Arial"/>
              <w:noProof/>
              <w:lang w:val="ro-RO" w:eastAsia="ro-RO"/>
            </w:rPr>
          </w:pPr>
          <w:hyperlink w:anchor="_Toc200646717" w:history="1">
            <w:r w:rsidRPr="00E264AA">
              <w:rPr>
                <w:rStyle w:val="Hyperlink"/>
                <w:rFonts w:ascii="Arial" w:hAnsi="Arial" w:cs="Arial"/>
                <w:noProof/>
              </w:rPr>
              <w:t xml:space="preserve">Findings </w:t>
            </w:r>
            <w:r w:rsidRPr="00E264AA">
              <w:rPr>
                <w:rStyle w:val="Hyperlink"/>
                <w:rFonts w:ascii="Arial" w:hAnsi="Arial" w:cs="Arial"/>
                <w:noProof/>
                <w:u w:val="none"/>
              </w:rPr>
              <w:t>and</w:t>
            </w:r>
            <w:r w:rsidRPr="00E264AA">
              <w:rPr>
                <w:rStyle w:val="Hyperlink"/>
                <w:rFonts w:ascii="Arial" w:hAnsi="Arial" w:cs="Arial"/>
                <w:noProof/>
              </w:rPr>
              <w:t xml:space="preserve"> Discussion</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_Toc200646717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16</w:t>
            </w:r>
            <w:r w:rsidRPr="00E264AA">
              <w:rPr>
                <w:rFonts w:ascii="Arial" w:hAnsi="Arial" w:cs="Arial"/>
                <w:noProof/>
                <w:webHidden/>
              </w:rPr>
              <w:fldChar w:fldCharType="end"/>
            </w:r>
          </w:hyperlink>
        </w:p>
        <w:p w14:paraId="56FA09BC" w14:textId="75FA0C49" w:rsidR="00BA6636" w:rsidRPr="00E264AA" w:rsidRDefault="00BA6636" w:rsidP="00E264AA">
          <w:pPr>
            <w:pStyle w:val="TOC3"/>
            <w:tabs>
              <w:tab w:val="right" w:leader="dot" w:pos="9350"/>
            </w:tabs>
            <w:spacing w:line="360" w:lineRule="auto"/>
            <w:jc w:val="both"/>
            <w:rPr>
              <w:rFonts w:ascii="Arial" w:eastAsiaTheme="minorEastAsia" w:hAnsi="Arial" w:cs="Arial"/>
              <w:noProof/>
              <w:lang w:val="ro-RO" w:eastAsia="ro-RO"/>
            </w:rPr>
          </w:pPr>
          <w:hyperlink w:anchor="_Toc200646718" w:history="1">
            <w:r w:rsidRPr="00E264AA">
              <w:rPr>
                <w:rStyle w:val="Hyperlink"/>
                <w:rFonts w:ascii="Arial" w:hAnsi="Arial" w:cs="Arial"/>
                <w:noProof/>
              </w:rPr>
              <w:t>Theme 1</w:t>
            </w:r>
            <w:r w:rsidRPr="00E264AA">
              <w:rPr>
                <w:rStyle w:val="Hyperlink"/>
                <w:rFonts w:ascii="Arial" w:hAnsi="Arial" w:cs="Arial"/>
                <w:noProof/>
              </w:rPr>
              <w:sym w:font="Symbol" w:char="F0AE"/>
            </w:r>
            <w:r w:rsidRPr="00E264AA">
              <w:rPr>
                <w:rStyle w:val="Hyperlink"/>
                <w:rFonts w:ascii="Arial" w:hAnsi="Arial" w:cs="Arial"/>
                <w:noProof/>
              </w:rPr>
              <w:t xml:space="preserve"> Common Conflict Triggers</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_Toc200646718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16</w:t>
            </w:r>
            <w:r w:rsidRPr="00E264AA">
              <w:rPr>
                <w:rFonts w:ascii="Arial" w:hAnsi="Arial" w:cs="Arial"/>
                <w:noProof/>
                <w:webHidden/>
              </w:rPr>
              <w:fldChar w:fldCharType="end"/>
            </w:r>
          </w:hyperlink>
        </w:p>
        <w:p w14:paraId="51544870" w14:textId="3059AA94" w:rsidR="00BA6636" w:rsidRPr="00E264AA" w:rsidRDefault="00BA6636" w:rsidP="00E264AA">
          <w:pPr>
            <w:pStyle w:val="TOC3"/>
            <w:tabs>
              <w:tab w:val="right" w:leader="dot" w:pos="9350"/>
            </w:tabs>
            <w:spacing w:line="360" w:lineRule="auto"/>
            <w:jc w:val="both"/>
            <w:rPr>
              <w:rFonts w:ascii="Arial" w:eastAsiaTheme="minorEastAsia" w:hAnsi="Arial" w:cs="Arial"/>
              <w:noProof/>
              <w:lang w:val="ro-RO" w:eastAsia="ro-RO"/>
            </w:rPr>
          </w:pPr>
          <w:hyperlink w:anchor="_Toc200646719" w:history="1">
            <w:r w:rsidRPr="00E264AA">
              <w:rPr>
                <w:rStyle w:val="Hyperlink"/>
                <w:rFonts w:ascii="Arial" w:hAnsi="Arial" w:cs="Arial"/>
                <w:noProof/>
              </w:rPr>
              <w:t xml:space="preserve">Theme 2 </w:t>
            </w:r>
            <w:r w:rsidRPr="00E264AA">
              <w:rPr>
                <w:rStyle w:val="Hyperlink"/>
                <w:rFonts w:ascii="Arial" w:hAnsi="Arial" w:cs="Arial"/>
                <w:noProof/>
              </w:rPr>
              <w:sym w:font="Symbol" w:char="F0AE"/>
            </w:r>
            <w:r w:rsidRPr="00E264AA">
              <w:rPr>
                <w:rStyle w:val="Hyperlink"/>
                <w:rFonts w:ascii="Arial" w:hAnsi="Arial" w:cs="Arial"/>
                <w:noProof/>
              </w:rPr>
              <w:t xml:space="preserve"> Staff Coping Strategies</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_Toc200646719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17</w:t>
            </w:r>
            <w:r w:rsidRPr="00E264AA">
              <w:rPr>
                <w:rFonts w:ascii="Arial" w:hAnsi="Arial" w:cs="Arial"/>
                <w:noProof/>
                <w:webHidden/>
              </w:rPr>
              <w:fldChar w:fldCharType="end"/>
            </w:r>
          </w:hyperlink>
        </w:p>
        <w:p w14:paraId="296BD40B" w14:textId="2415E76E" w:rsidR="00BA6636" w:rsidRPr="00E264AA" w:rsidRDefault="00BA6636" w:rsidP="00E264AA">
          <w:pPr>
            <w:pStyle w:val="TOC3"/>
            <w:tabs>
              <w:tab w:val="right" w:leader="dot" w:pos="9350"/>
            </w:tabs>
            <w:spacing w:line="360" w:lineRule="auto"/>
            <w:jc w:val="both"/>
            <w:rPr>
              <w:rFonts w:ascii="Arial" w:eastAsiaTheme="minorEastAsia" w:hAnsi="Arial" w:cs="Arial"/>
              <w:noProof/>
              <w:lang w:val="ro-RO" w:eastAsia="ro-RO"/>
            </w:rPr>
          </w:pPr>
          <w:hyperlink w:anchor="_Toc200646720" w:history="1">
            <w:r w:rsidRPr="00E264AA">
              <w:rPr>
                <w:rStyle w:val="Hyperlink"/>
                <w:rFonts w:ascii="Arial" w:hAnsi="Arial" w:cs="Arial"/>
                <w:noProof/>
              </w:rPr>
              <w:t xml:space="preserve">Theme 3 </w:t>
            </w:r>
            <w:r w:rsidRPr="00E264AA">
              <w:rPr>
                <w:rStyle w:val="Hyperlink"/>
                <w:rFonts w:ascii="Arial" w:hAnsi="Arial" w:cs="Arial"/>
                <w:noProof/>
              </w:rPr>
              <w:sym w:font="Symbol" w:char="F0AE"/>
            </w:r>
            <w:r w:rsidRPr="00E264AA">
              <w:rPr>
                <w:rStyle w:val="Hyperlink"/>
                <w:rFonts w:ascii="Arial" w:hAnsi="Arial" w:cs="Arial"/>
                <w:noProof/>
              </w:rPr>
              <w:t xml:space="preserve"> System Gaps</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_Toc200646720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18</w:t>
            </w:r>
            <w:r w:rsidRPr="00E264AA">
              <w:rPr>
                <w:rFonts w:ascii="Arial" w:hAnsi="Arial" w:cs="Arial"/>
                <w:noProof/>
                <w:webHidden/>
              </w:rPr>
              <w:fldChar w:fldCharType="end"/>
            </w:r>
          </w:hyperlink>
        </w:p>
        <w:p w14:paraId="28B27E4B" w14:textId="24AB3E23" w:rsidR="00BA6636" w:rsidRPr="00E264AA" w:rsidRDefault="00BA6636" w:rsidP="00E264AA">
          <w:pPr>
            <w:pStyle w:val="TOC3"/>
            <w:tabs>
              <w:tab w:val="right" w:leader="dot" w:pos="9350"/>
            </w:tabs>
            <w:spacing w:line="360" w:lineRule="auto"/>
            <w:jc w:val="both"/>
            <w:rPr>
              <w:rFonts w:ascii="Arial" w:eastAsiaTheme="minorEastAsia" w:hAnsi="Arial" w:cs="Arial"/>
              <w:noProof/>
              <w:lang w:val="ro-RO" w:eastAsia="ro-RO"/>
            </w:rPr>
          </w:pPr>
          <w:hyperlink w:anchor="_Toc200646721" w:history="1">
            <w:r w:rsidRPr="00E264AA">
              <w:rPr>
                <w:rStyle w:val="Hyperlink"/>
                <w:rFonts w:ascii="Arial" w:hAnsi="Arial" w:cs="Arial"/>
                <w:noProof/>
              </w:rPr>
              <w:t>Discussion</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_Toc200646721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19</w:t>
            </w:r>
            <w:r w:rsidRPr="00E264AA">
              <w:rPr>
                <w:rFonts w:ascii="Arial" w:hAnsi="Arial" w:cs="Arial"/>
                <w:noProof/>
                <w:webHidden/>
              </w:rPr>
              <w:fldChar w:fldCharType="end"/>
            </w:r>
          </w:hyperlink>
        </w:p>
        <w:p w14:paraId="62A3C3FB" w14:textId="14BBB618" w:rsidR="00BA6636" w:rsidRPr="00E264AA" w:rsidRDefault="00BA6636" w:rsidP="00E264AA">
          <w:pPr>
            <w:pStyle w:val="TOC1"/>
            <w:jc w:val="both"/>
            <w:rPr>
              <w:rFonts w:ascii="Arial" w:eastAsiaTheme="minorEastAsia" w:hAnsi="Arial" w:cs="Arial"/>
              <w:noProof/>
              <w:lang w:val="ro-RO" w:eastAsia="ro-RO"/>
            </w:rPr>
          </w:pPr>
          <w:hyperlink w:anchor="_Toc200646722" w:history="1">
            <w:r w:rsidRPr="00E264AA">
              <w:rPr>
                <w:rStyle w:val="Hyperlink"/>
                <w:rFonts w:ascii="Arial" w:hAnsi="Arial" w:cs="Arial"/>
                <w:noProof/>
              </w:rPr>
              <w:t>Chapter 5</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_Toc200646722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28</w:t>
            </w:r>
            <w:r w:rsidRPr="00E264AA">
              <w:rPr>
                <w:rFonts w:ascii="Arial" w:hAnsi="Arial" w:cs="Arial"/>
                <w:noProof/>
                <w:webHidden/>
              </w:rPr>
              <w:fldChar w:fldCharType="end"/>
            </w:r>
          </w:hyperlink>
        </w:p>
        <w:p w14:paraId="3FA271FD" w14:textId="051B6E68" w:rsidR="00BA6636" w:rsidRPr="00E264AA" w:rsidRDefault="00BA6636" w:rsidP="00E264AA">
          <w:pPr>
            <w:pStyle w:val="TOC2"/>
            <w:tabs>
              <w:tab w:val="right" w:leader="dot" w:pos="9350"/>
            </w:tabs>
            <w:spacing w:line="360" w:lineRule="auto"/>
            <w:jc w:val="both"/>
            <w:rPr>
              <w:rFonts w:ascii="Arial" w:eastAsiaTheme="minorEastAsia" w:hAnsi="Arial" w:cs="Arial"/>
              <w:noProof/>
              <w:lang w:val="ro-RO" w:eastAsia="ro-RO"/>
            </w:rPr>
          </w:pPr>
          <w:hyperlink w:anchor="_Toc200646723" w:history="1">
            <w:r w:rsidRPr="00E264AA">
              <w:rPr>
                <w:rStyle w:val="Hyperlink"/>
                <w:rFonts w:ascii="Arial" w:hAnsi="Arial" w:cs="Arial"/>
                <w:noProof/>
              </w:rPr>
              <w:t>Conclusion</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_Toc200646723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28</w:t>
            </w:r>
            <w:r w:rsidRPr="00E264AA">
              <w:rPr>
                <w:rFonts w:ascii="Arial" w:hAnsi="Arial" w:cs="Arial"/>
                <w:noProof/>
                <w:webHidden/>
              </w:rPr>
              <w:fldChar w:fldCharType="end"/>
            </w:r>
          </w:hyperlink>
        </w:p>
        <w:p w14:paraId="55FBCFC6" w14:textId="79634481" w:rsidR="00BA6636" w:rsidRPr="00E264AA" w:rsidRDefault="00BA6636" w:rsidP="00E264AA">
          <w:pPr>
            <w:pStyle w:val="TOC2"/>
            <w:tabs>
              <w:tab w:val="right" w:leader="dot" w:pos="9350"/>
            </w:tabs>
            <w:spacing w:line="360" w:lineRule="auto"/>
            <w:jc w:val="both"/>
            <w:rPr>
              <w:rFonts w:ascii="Arial" w:eastAsiaTheme="minorEastAsia" w:hAnsi="Arial" w:cs="Arial"/>
              <w:noProof/>
              <w:lang w:val="ro-RO" w:eastAsia="ro-RO"/>
            </w:rPr>
          </w:pPr>
          <w:hyperlink w:anchor="_Toc200646724" w:history="1">
            <w:r w:rsidRPr="00E264AA">
              <w:rPr>
                <w:rStyle w:val="Hyperlink"/>
                <w:rFonts w:ascii="Arial" w:hAnsi="Arial" w:cs="Arial"/>
                <w:noProof/>
              </w:rPr>
              <w:t>Recommendations</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_Toc200646724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30</w:t>
            </w:r>
            <w:r w:rsidRPr="00E264AA">
              <w:rPr>
                <w:rFonts w:ascii="Arial" w:hAnsi="Arial" w:cs="Arial"/>
                <w:noProof/>
                <w:webHidden/>
              </w:rPr>
              <w:fldChar w:fldCharType="end"/>
            </w:r>
          </w:hyperlink>
        </w:p>
        <w:p w14:paraId="385EC91B" w14:textId="152DA2DC" w:rsidR="00BA6636" w:rsidRPr="00E264AA" w:rsidRDefault="00BA6636" w:rsidP="00E264AA">
          <w:pPr>
            <w:pStyle w:val="TOC1"/>
            <w:jc w:val="both"/>
            <w:rPr>
              <w:rFonts w:ascii="Arial" w:eastAsiaTheme="minorEastAsia" w:hAnsi="Arial" w:cs="Arial"/>
              <w:noProof/>
              <w:lang w:val="ro-RO" w:eastAsia="ro-RO"/>
            </w:rPr>
          </w:pPr>
          <w:hyperlink w:anchor="_Toc200646725" w:history="1">
            <w:r w:rsidRPr="00E264AA">
              <w:rPr>
                <w:rStyle w:val="Hyperlink"/>
                <w:rFonts w:ascii="Arial" w:hAnsi="Arial" w:cs="Arial"/>
                <w:noProof/>
              </w:rPr>
              <w:t>References</w:t>
            </w:r>
            <w:r w:rsidRPr="00E264AA">
              <w:rPr>
                <w:rFonts w:ascii="Arial" w:hAnsi="Arial" w:cs="Arial"/>
                <w:noProof/>
                <w:webHidden/>
              </w:rPr>
              <w:tab/>
            </w:r>
            <w:r w:rsidRPr="00E264AA">
              <w:rPr>
                <w:rFonts w:ascii="Arial" w:hAnsi="Arial" w:cs="Arial"/>
                <w:noProof/>
                <w:webHidden/>
              </w:rPr>
              <w:fldChar w:fldCharType="begin"/>
            </w:r>
            <w:r w:rsidRPr="00E264AA">
              <w:rPr>
                <w:rFonts w:ascii="Arial" w:hAnsi="Arial" w:cs="Arial"/>
                <w:noProof/>
                <w:webHidden/>
              </w:rPr>
              <w:instrText xml:space="preserve"> PAGEREF _Toc200646725 \h </w:instrText>
            </w:r>
            <w:r w:rsidRPr="00E264AA">
              <w:rPr>
                <w:rFonts w:ascii="Arial" w:hAnsi="Arial" w:cs="Arial"/>
                <w:noProof/>
                <w:webHidden/>
              </w:rPr>
            </w:r>
            <w:r w:rsidRPr="00E264AA">
              <w:rPr>
                <w:rFonts w:ascii="Arial" w:hAnsi="Arial" w:cs="Arial"/>
                <w:noProof/>
                <w:webHidden/>
              </w:rPr>
              <w:fldChar w:fldCharType="separate"/>
            </w:r>
            <w:r w:rsidR="00590EF4">
              <w:rPr>
                <w:rFonts w:ascii="Arial" w:hAnsi="Arial" w:cs="Arial"/>
                <w:noProof/>
                <w:webHidden/>
              </w:rPr>
              <w:t>34</w:t>
            </w:r>
            <w:r w:rsidRPr="00E264AA">
              <w:rPr>
                <w:rFonts w:ascii="Arial" w:hAnsi="Arial" w:cs="Arial"/>
                <w:noProof/>
                <w:webHidden/>
              </w:rPr>
              <w:fldChar w:fldCharType="end"/>
            </w:r>
          </w:hyperlink>
        </w:p>
        <w:p w14:paraId="25127872" w14:textId="2755D30C" w:rsidR="00BA6636" w:rsidRPr="00E264AA" w:rsidRDefault="00BA6636" w:rsidP="00E264AA">
          <w:pPr>
            <w:spacing w:line="360" w:lineRule="auto"/>
            <w:jc w:val="both"/>
            <w:rPr>
              <w:rFonts w:ascii="Arial" w:hAnsi="Arial" w:cs="Arial"/>
            </w:rPr>
          </w:pPr>
          <w:r w:rsidRPr="00E264AA">
            <w:rPr>
              <w:rFonts w:ascii="Arial" w:hAnsi="Arial" w:cs="Arial"/>
              <w:b/>
              <w:bCs/>
              <w:noProof/>
            </w:rPr>
            <w:fldChar w:fldCharType="end"/>
          </w:r>
        </w:p>
      </w:sdtContent>
    </w:sdt>
    <w:p w14:paraId="75DC8770" w14:textId="77777777" w:rsidR="00CE1B53" w:rsidRPr="00E264AA" w:rsidRDefault="00CE1B53" w:rsidP="00E264AA">
      <w:pPr>
        <w:spacing w:line="360" w:lineRule="auto"/>
        <w:jc w:val="both"/>
        <w:rPr>
          <w:rFonts w:ascii="Arial" w:hAnsi="Arial" w:cs="Arial"/>
        </w:rPr>
      </w:pPr>
    </w:p>
    <w:p w14:paraId="4C3BB28E" w14:textId="77777777" w:rsidR="00FE1225" w:rsidRDefault="00FE1225" w:rsidP="00BA6636">
      <w:pPr>
        <w:pStyle w:val="Heading1"/>
        <w:jc w:val="both"/>
        <w:rPr>
          <w:rFonts w:ascii="Arial" w:hAnsi="Arial" w:cs="Arial"/>
          <w:color w:val="auto"/>
          <w:sz w:val="24"/>
          <w:szCs w:val="24"/>
        </w:rPr>
      </w:pPr>
      <w:bookmarkStart w:id="1" w:name="_Toc200646710"/>
    </w:p>
    <w:p w14:paraId="459A64C6" w14:textId="77777777" w:rsidR="00FE1225" w:rsidRPr="00FE1225" w:rsidRDefault="00FE1225" w:rsidP="00FE1225"/>
    <w:p w14:paraId="0564D51B" w14:textId="5D0CB9AB" w:rsidR="00CE1B53" w:rsidRPr="00BA6636" w:rsidRDefault="00CE1B53" w:rsidP="00BA6636">
      <w:pPr>
        <w:pStyle w:val="Heading1"/>
        <w:jc w:val="both"/>
        <w:rPr>
          <w:rFonts w:ascii="Arial" w:hAnsi="Arial" w:cs="Arial"/>
          <w:color w:val="auto"/>
          <w:sz w:val="24"/>
          <w:szCs w:val="24"/>
        </w:rPr>
      </w:pPr>
      <w:r w:rsidRPr="00BA6636">
        <w:rPr>
          <w:rFonts w:ascii="Arial" w:hAnsi="Arial" w:cs="Arial"/>
          <w:color w:val="auto"/>
          <w:sz w:val="24"/>
          <w:szCs w:val="24"/>
        </w:rPr>
        <w:lastRenderedPageBreak/>
        <w:t>Chapter 1</w:t>
      </w:r>
      <w:bookmarkEnd w:id="1"/>
    </w:p>
    <w:p w14:paraId="08500E75" w14:textId="77777777" w:rsidR="00CE1B53" w:rsidRPr="00BA6636" w:rsidRDefault="00CE1B53" w:rsidP="00BA6636">
      <w:pPr>
        <w:pStyle w:val="Heading2"/>
        <w:jc w:val="both"/>
        <w:rPr>
          <w:rFonts w:ascii="Arial" w:hAnsi="Arial" w:cs="Arial"/>
          <w:color w:val="auto"/>
          <w:sz w:val="24"/>
          <w:szCs w:val="24"/>
        </w:rPr>
      </w:pPr>
      <w:bookmarkStart w:id="2" w:name="_Toc200646711"/>
      <w:r w:rsidRPr="00BA6636">
        <w:rPr>
          <w:rFonts w:ascii="Arial" w:hAnsi="Arial" w:cs="Arial"/>
          <w:color w:val="auto"/>
          <w:sz w:val="24"/>
          <w:szCs w:val="24"/>
        </w:rPr>
        <w:t>Introduction</w:t>
      </w:r>
      <w:bookmarkEnd w:id="2"/>
    </w:p>
    <w:p w14:paraId="024740FA" w14:textId="77777777" w:rsidR="00CE1B53" w:rsidRPr="008B6401" w:rsidRDefault="00CE1B53" w:rsidP="00513651">
      <w:pPr>
        <w:spacing w:line="360" w:lineRule="auto"/>
        <w:jc w:val="both"/>
        <w:rPr>
          <w:rFonts w:ascii="Arial" w:hAnsi="Arial" w:cs="Arial"/>
        </w:rPr>
      </w:pPr>
      <w:r w:rsidRPr="008B6401">
        <w:rPr>
          <w:rFonts w:ascii="Arial" w:hAnsi="Arial" w:cs="Arial"/>
        </w:rPr>
        <w:t>The hospitality sector is widely recognised for the emotional strain it places on its workforce. Front-line roles in budget hotels are especially demanding. Staff are expected to remain calm, courteous, and emotionally available at all times, even when under pressure or experiencing personal fatigue. In settings where staffing is tight, guest turnover is high, and supervisory support is limited, the emotional demands on employees become more complicated to manage. This dissertation examines how emotional labour unfolds in one such setting, using Ibis Portsmouth as a case study.</w:t>
      </w:r>
    </w:p>
    <w:p w14:paraId="02945937" w14:textId="77777777" w:rsidR="00CE1B53" w:rsidRPr="008B6401" w:rsidRDefault="00CE1B53" w:rsidP="00513651">
      <w:pPr>
        <w:spacing w:line="360" w:lineRule="auto"/>
        <w:jc w:val="both"/>
        <w:rPr>
          <w:rFonts w:ascii="Arial" w:hAnsi="Arial" w:cs="Arial"/>
        </w:rPr>
      </w:pPr>
      <w:r w:rsidRPr="008B6401">
        <w:rPr>
          <w:rFonts w:ascii="Arial" w:hAnsi="Arial" w:cs="Arial"/>
        </w:rPr>
        <w:t>The research was carried out over a ten-week placement at Ibis Portsmouth Centre, part of Accor’s economy hotel group. Like others in this category, the hotel runs with minimal personnel and expects front-desk staff and assistant managers to handle guest relations, operational tasks, and brand representation simultaneously. The researcher was embedded within the front-office team, taking part in daily operations while recording reflective notes. This direct involvement provided a practical view of how stress and emotional control unfold across shifts.</w:t>
      </w:r>
    </w:p>
    <w:p w14:paraId="102F54C6" w14:textId="77777777" w:rsidR="00CE1B53" w:rsidRPr="008B6401" w:rsidRDefault="00CE1B53" w:rsidP="00513651">
      <w:pPr>
        <w:spacing w:line="360" w:lineRule="auto"/>
        <w:jc w:val="both"/>
        <w:rPr>
          <w:rFonts w:ascii="Arial" w:hAnsi="Arial" w:cs="Arial"/>
        </w:rPr>
      </w:pPr>
      <w:r w:rsidRPr="008B6401">
        <w:rPr>
          <w:rFonts w:ascii="Arial" w:hAnsi="Arial" w:cs="Arial"/>
        </w:rPr>
        <w:t>Unlike upscale hotels, budget properties often lack basic support structures. There is little access to on-site security, few structured HR responses to conflict, and no formal systems for emotional support. Staff are left to rely on instinct, experience, or informal advice from peers. In such conditions, emotional regulation is not just frequent; it becomes central to the job. The pressure to resolve complex interactions without external backup contributes to mental fatigue over time.</w:t>
      </w:r>
    </w:p>
    <w:p w14:paraId="3818148C" w14:textId="77777777" w:rsidR="00E264AA" w:rsidRDefault="00CE1B53" w:rsidP="00513651">
      <w:pPr>
        <w:spacing w:line="360" w:lineRule="auto"/>
        <w:jc w:val="both"/>
        <w:rPr>
          <w:rFonts w:ascii="Arial" w:hAnsi="Arial" w:cs="Arial"/>
        </w:rPr>
      </w:pPr>
      <w:r w:rsidRPr="008B6401">
        <w:rPr>
          <w:rFonts w:ascii="Arial" w:hAnsi="Arial" w:cs="Arial"/>
        </w:rPr>
        <w:t xml:space="preserve">The core aim of this dissertation is to explore how front-line hotel workers manage emotional labour in these settings. It focuses on three areas: the triggers of stress, the personal and shared strategies used to manage it, and the gaps in training or support that shape daily experiences. The hotel was treated not as a static backdrop but as a functioning workplace with live demands and real consequences, allowing for a grounded approach to observation and </w:t>
      </w:r>
      <w:proofErr w:type="spellStart"/>
      <w:r w:rsidRPr="008B6401">
        <w:rPr>
          <w:rFonts w:ascii="Arial" w:hAnsi="Arial" w:cs="Arial"/>
        </w:rPr>
        <w:t>analysis.</w:t>
      </w:r>
      <w:proofErr w:type="spellEnd"/>
    </w:p>
    <w:p w14:paraId="1D8105AF" w14:textId="77777777" w:rsidR="00FE1225" w:rsidRDefault="00FE1225" w:rsidP="00513651">
      <w:pPr>
        <w:spacing w:line="360" w:lineRule="auto"/>
        <w:jc w:val="both"/>
        <w:rPr>
          <w:rFonts w:ascii="Arial" w:hAnsi="Arial" w:cs="Arial"/>
        </w:rPr>
      </w:pPr>
    </w:p>
    <w:p w14:paraId="163D8B2B" w14:textId="397A2242" w:rsidR="00CE1B53" w:rsidRPr="008B6401" w:rsidRDefault="00CE1B53" w:rsidP="00513651">
      <w:pPr>
        <w:spacing w:line="360" w:lineRule="auto"/>
        <w:jc w:val="both"/>
        <w:rPr>
          <w:rFonts w:ascii="Arial" w:hAnsi="Arial" w:cs="Arial"/>
        </w:rPr>
      </w:pPr>
      <w:r w:rsidRPr="008B6401">
        <w:rPr>
          <w:rFonts w:ascii="Arial" w:hAnsi="Arial" w:cs="Arial"/>
        </w:rPr>
        <w:lastRenderedPageBreak/>
        <w:t>The research follows three main objectives:</w:t>
      </w:r>
    </w:p>
    <w:p w14:paraId="52109E6C" w14:textId="77777777" w:rsidR="00CE1B53" w:rsidRPr="008B6401" w:rsidRDefault="00CE1B53" w:rsidP="008B6401">
      <w:pPr>
        <w:numPr>
          <w:ilvl w:val="0"/>
          <w:numId w:val="5"/>
        </w:numPr>
        <w:spacing w:line="360" w:lineRule="auto"/>
        <w:jc w:val="both"/>
        <w:rPr>
          <w:rFonts w:ascii="Arial" w:hAnsi="Arial" w:cs="Arial"/>
        </w:rPr>
      </w:pPr>
      <w:r w:rsidRPr="008B6401">
        <w:rPr>
          <w:rFonts w:ascii="Arial" w:hAnsi="Arial" w:cs="Arial"/>
        </w:rPr>
        <w:t>To identify the most frequent causes of emotional strain and conflict in a budget hotel.</w:t>
      </w:r>
    </w:p>
    <w:p w14:paraId="629A7D8D" w14:textId="77777777" w:rsidR="00CE1B53" w:rsidRPr="008B6401" w:rsidRDefault="00CE1B53" w:rsidP="008B6401">
      <w:pPr>
        <w:numPr>
          <w:ilvl w:val="0"/>
          <w:numId w:val="5"/>
        </w:numPr>
        <w:spacing w:line="360" w:lineRule="auto"/>
        <w:jc w:val="both"/>
        <w:rPr>
          <w:rFonts w:ascii="Arial" w:hAnsi="Arial" w:cs="Arial"/>
        </w:rPr>
      </w:pPr>
      <w:r w:rsidRPr="008B6401">
        <w:rPr>
          <w:rFonts w:ascii="Arial" w:hAnsi="Arial" w:cs="Arial"/>
        </w:rPr>
        <w:t>To assess how employees respond (formally and informally) to emotional pressure.</w:t>
      </w:r>
    </w:p>
    <w:p w14:paraId="5BCF7C90" w14:textId="77777777" w:rsidR="00CE1B53" w:rsidRPr="008B6401" w:rsidRDefault="00CE1B53" w:rsidP="008B6401">
      <w:pPr>
        <w:numPr>
          <w:ilvl w:val="0"/>
          <w:numId w:val="5"/>
        </w:numPr>
        <w:spacing w:line="360" w:lineRule="auto"/>
        <w:jc w:val="both"/>
        <w:rPr>
          <w:rFonts w:ascii="Arial" w:hAnsi="Arial" w:cs="Arial"/>
        </w:rPr>
      </w:pPr>
      <w:r w:rsidRPr="008B6401">
        <w:rPr>
          <w:rFonts w:ascii="Arial" w:hAnsi="Arial" w:cs="Arial"/>
        </w:rPr>
        <w:t>To review existing organisational support and suggest practical ways to improve staff wellbeing.</w:t>
      </w:r>
    </w:p>
    <w:p w14:paraId="41EA8132" w14:textId="77777777" w:rsidR="00CE1B53" w:rsidRPr="008B6401" w:rsidRDefault="00CE1B53" w:rsidP="008B6401">
      <w:pPr>
        <w:spacing w:line="360" w:lineRule="auto"/>
        <w:jc w:val="both"/>
        <w:rPr>
          <w:rFonts w:ascii="Arial" w:hAnsi="Arial" w:cs="Arial"/>
        </w:rPr>
      </w:pPr>
      <w:r w:rsidRPr="008B6401">
        <w:rPr>
          <w:rFonts w:ascii="Arial" w:hAnsi="Arial" w:cs="Arial"/>
        </w:rPr>
        <w:t>This study contributes to a part of hospitality research that remains underdeveloped. Emotional labour is widely studied in broader service settings, but less so in economy hotels, where resource constraints often go unnoticed. The case of Ibis Portsmouth sheds light on a work environment where expectations are high, support is limited, and employees must constantly adapt.</w:t>
      </w:r>
    </w:p>
    <w:p w14:paraId="5C6B2FAF" w14:textId="77777777" w:rsidR="00CE1B53" w:rsidRPr="008B6401" w:rsidRDefault="00CE1B53" w:rsidP="008B6401">
      <w:pPr>
        <w:spacing w:line="360" w:lineRule="auto"/>
        <w:jc w:val="both"/>
        <w:rPr>
          <w:rFonts w:ascii="Arial" w:hAnsi="Arial" w:cs="Arial"/>
        </w:rPr>
      </w:pPr>
      <w:r w:rsidRPr="008B6401">
        <w:rPr>
          <w:rFonts w:ascii="Arial" w:hAnsi="Arial" w:cs="Arial"/>
        </w:rPr>
        <w:t>By linking field observations to current theory, the research adds conceptual depth and real-world relevance. It offers recommendations that can strengthen resilience and improve service consistency in similar hotel settings.</w:t>
      </w:r>
    </w:p>
    <w:p w14:paraId="17112238" w14:textId="77777777" w:rsidR="00CE1B53" w:rsidRPr="008B6401" w:rsidRDefault="00CE1B53" w:rsidP="008B6401">
      <w:pPr>
        <w:spacing w:line="360" w:lineRule="auto"/>
        <w:jc w:val="both"/>
        <w:rPr>
          <w:rFonts w:ascii="Arial" w:hAnsi="Arial" w:cs="Arial"/>
        </w:rPr>
      </w:pPr>
    </w:p>
    <w:p w14:paraId="075A896D" w14:textId="77777777" w:rsidR="00CE1B53" w:rsidRPr="008B6401" w:rsidRDefault="00CE1B53" w:rsidP="008B6401">
      <w:pPr>
        <w:spacing w:line="360" w:lineRule="auto"/>
        <w:jc w:val="both"/>
        <w:rPr>
          <w:rFonts w:ascii="Arial" w:hAnsi="Arial" w:cs="Arial"/>
        </w:rPr>
      </w:pPr>
    </w:p>
    <w:p w14:paraId="3756CE39" w14:textId="77777777" w:rsidR="00CE1B53" w:rsidRPr="008B6401" w:rsidRDefault="00CE1B53" w:rsidP="008B6401">
      <w:pPr>
        <w:spacing w:line="360" w:lineRule="auto"/>
        <w:jc w:val="both"/>
        <w:rPr>
          <w:rFonts w:ascii="Arial" w:hAnsi="Arial" w:cs="Arial"/>
        </w:rPr>
      </w:pPr>
    </w:p>
    <w:p w14:paraId="18324051" w14:textId="77777777" w:rsidR="00CE1B53" w:rsidRPr="008B6401" w:rsidRDefault="00CE1B53" w:rsidP="008B6401">
      <w:pPr>
        <w:spacing w:line="360" w:lineRule="auto"/>
        <w:jc w:val="both"/>
        <w:rPr>
          <w:rFonts w:ascii="Arial" w:hAnsi="Arial" w:cs="Arial"/>
        </w:rPr>
      </w:pPr>
    </w:p>
    <w:p w14:paraId="5ADA3492" w14:textId="77777777" w:rsidR="00CE1B53" w:rsidRPr="008B6401" w:rsidRDefault="00CE1B53" w:rsidP="008B6401">
      <w:pPr>
        <w:spacing w:line="360" w:lineRule="auto"/>
        <w:jc w:val="both"/>
        <w:rPr>
          <w:rFonts w:ascii="Arial" w:hAnsi="Arial" w:cs="Arial"/>
        </w:rPr>
      </w:pPr>
    </w:p>
    <w:p w14:paraId="47CEFBFF" w14:textId="77777777" w:rsidR="002F3F90" w:rsidRDefault="002F3F90" w:rsidP="00BA6636">
      <w:pPr>
        <w:pStyle w:val="Heading1"/>
        <w:jc w:val="both"/>
        <w:rPr>
          <w:rFonts w:ascii="Arial" w:hAnsi="Arial" w:cs="Arial"/>
          <w:color w:val="auto"/>
          <w:sz w:val="24"/>
          <w:szCs w:val="24"/>
        </w:rPr>
      </w:pPr>
      <w:bookmarkStart w:id="3" w:name="_Toc200646712"/>
    </w:p>
    <w:p w14:paraId="23AAA149" w14:textId="77777777" w:rsidR="00E0136A" w:rsidRPr="00E0136A" w:rsidRDefault="00E0136A" w:rsidP="00E0136A"/>
    <w:p w14:paraId="06BB7E8C" w14:textId="77777777" w:rsidR="002F3F90" w:rsidRPr="002F3F90" w:rsidRDefault="002F3F90" w:rsidP="002F3F90"/>
    <w:p w14:paraId="1861529D" w14:textId="3D5382D5" w:rsidR="00CE1B53" w:rsidRPr="00BA6636" w:rsidRDefault="00CE1B53" w:rsidP="00BA6636">
      <w:pPr>
        <w:pStyle w:val="Heading1"/>
        <w:jc w:val="both"/>
        <w:rPr>
          <w:rFonts w:ascii="Arial" w:hAnsi="Arial" w:cs="Arial"/>
          <w:color w:val="auto"/>
          <w:sz w:val="24"/>
          <w:szCs w:val="24"/>
        </w:rPr>
      </w:pPr>
      <w:r w:rsidRPr="00BA6636">
        <w:rPr>
          <w:rFonts w:ascii="Arial" w:hAnsi="Arial" w:cs="Arial"/>
          <w:color w:val="auto"/>
          <w:sz w:val="24"/>
          <w:szCs w:val="24"/>
        </w:rPr>
        <w:lastRenderedPageBreak/>
        <w:t>Chapter 2</w:t>
      </w:r>
      <w:bookmarkEnd w:id="3"/>
    </w:p>
    <w:p w14:paraId="68AB197D" w14:textId="77777777" w:rsidR="00CE1B53" w:rsidRPr="00BA6636" w:rsidRDefault="00CE1B53" w:rsidP="00BA6636">
      <w:pPr>
        <w:pStyle w:val="Heading2"/>
        <w:jc w:val="both"/>
        <w:rPr>
          <w:rFonts w:ascii="Arial" w:hAnsi="Arial" w:cs="Arial"/>
          <w:color w:val="auto"/>
          <w:sz w:val="24"/>
          <w:szCs w:val="24"/>
        </w:rPr>
      </w:pPr>
      <w:bookmarkStart w:id="4" w:name="_Toc200646713"/>
      <w:r w:rsidRPr="00BA6636">
        <w:rPr>
          <w:rFonts w:ascii="Arial" w:hAnsi="Arial" w:cs="Arial"/>
          <w:color w:val="auto"/>
          <w:sz w:val="24"/>
          <w:szCs w:val="24"/>
        </w:rPr>
        <w:t>Literature Review</w:t>
      </w:r>
      <w:bookmarkEnd w:id="4"/>
    </w:p>
    <w:p w14:paraId="06FDC30E" w14:textId="66F9A18C" w:rsidR="00CE1B53" w:rsidRPr="008B6401" w:rsidRDefault="00CE1B53" w:rsidP="008B6401">
      <w:pPr>
        <w:spacing w:line="360" w:lineRule="auto"/>
        <w:jc w:val="both"/>
        <w:rPr>
          <w:rFonts w:ascii="Arial" w:hAnsi="Arial" w:cs="Arial"/>
        </w:rPr>
      </w:pPr>
      <w:r w:rsidRPr="008B6401">
        <w:rPr>
          <w:rFonts w:ascii="Arial" w:hAnsi="Arial" w:cs="Arial"/>
        </w:rPr>
        <w:t>Emotional Labour in Hospitality</w:t>
      </w:r>
      <w:r w:rsidR="00513651">
        <w:rPr>
          <w:rFonts w:ascii="Arial" w:hAnsi="Arial" w:cs="Arial"/>
        </w:rPr>
        <w:t xml:space="preserve"> </w:t>
      </w:r>
      <w:r w:rsidRPr="008B6401">
        <w:rPr>
          <w:rFonts w:ascii="Arial" w:hAnsi="Arial" w:cs="Arial"/>
        </w:rPr>
        <w:t>- The concept of emotional labour</w:t>
      </w:r>
    </w:p>
    <w:p w14:paraId="5030A01D" w14:textId="77777777" w:rsidR="00CE1B53" w:rsidRPr="008B6401" w:rsidRDefault="00CE1B53" w:rsidP="008B6401">
      <w:pPr>
        <w:spacing w:line="360" w:lineRule="auto"/>
        <w:jc w:val="both"/>
        <w:rPr>
          <w:rFonts w:ascii="Arial" w:hAnsi="Arial" w:cs="Arial"/>
        </w:rPr>
      </w:pPr>
      <w:r w:rsidRPr="008B6401">
        <w:rPr>
          <w:rFonts w:ascii="Arial" w:hAnsi="Arial" w:cs="Arial"/>
        </w:rPr>
        <w:t>Arlie Hochschild introduced emotional labour in 1983 in her book The Managed Heart. She described it as when people manage their emotions to fit what their job expects them to show. It happens in two ways. One is surface acting, where someone changes their appearance but does not alter their underlying feelings. The other is deep acting. That is when a person tries to feel the emotion they are expected to show.</w:t>
      </w:r>
    </w:p>
    <w:p w14:paraId="747B62EE" w14:textId="77777777" w:rsidR="00CE1B53" w:rsidRPr="008B6401" w:rsidRDefault="00CE1B53" w:rsidP="008B6401">
      <w:pPr>
        <w:spacing w:line="360" w:lineRule="auto"/>
        <w:jc w:val="both"/>
        <w:rPr>
          <w:rFonts w:ascii="Arial" w:hAnsi="Arial" w:cs="Arial"/>
        </w:rPr>
      </w:pPr>
      <w:r w:rsidRPr="008B6401">
        <w:rPr>
          <w:rFonts w:ascii="Arial" w:hAnsi="Arial" w:cs="Arial"/>
        </w:rPr>
        <w:t>This is common in hospitality work. Staff are expected to stay calm and pleasant, even if they are tired or frustrated. Bhattacharya and Dasgupta (2018) explain that this is not only encouraged but also expected. In this type of work, emotion becomes an integral part of what is offered to guests, along with the service. Employees adjust how they feel because it’s part of what they’re paid to do.</w:t>
      </w:r>
    </w:p>
    <w:p w14:paraId="3C8F41F7" w14:textId="77777777" w:rsidR="00CE1B53" w:rsidRPr="008B6401" w:rsidRDefault="00CE1B53" w:rsidP="008B6401">
      <w:pPr>
        <w:spacing w:line="360" w:lineRule="auto"/>
        <w:jc w:val="both"/>
        <w:rPr>
          <w:rFonts w:ascii="Arial" w:hAnsi="Arial" w:cs="Arial"/>
        </w:rPr>
      </w:pPr>
      <w:r w:rsidRPr="008B6401">
        <w:rPr>
          <w:rFonts w:ascii="Arial" w:hAnsi="Arial" w:cs="Arial"/>
        </w:rPr>
        <w:t>However, this kind of adjustment can lead to burnout. Research has linked emotional labour to burnout, stress, and dissatisfaction, particularly when there is a significant discrepancy between how someone feels and what they display (Xu et al., 2020; Naqvi, 2013). The problem intensifies in jobs that involve constant interaction with guests. McGirl (2014) found that over time, acting out emotions can cause people to feel disconnected from themselves.</w:t>
      </w:r>
    </w:p>
    <w:p w14:paraId="5EE28429" w14:textId="77777777" w:rsidR="00CE1B53" w:rsidRPr="008B6401" w:rsidRDefault="00CE1B53" w:rsidP="008B6401">
      <w:pPr>
        <w:spacing w:line="360" w:lineRule="auto"/>
        <w:jc w:val="both"/>
        <w:rPr>
          <w:rFonts w:ascii="Arial" w:hAnsi="Arial" w:cs="Arial"/>
        </w:rPr>
      </w:pPr>
      <w:r w:rsidRPr="008B6401">
        <w:rPr>
          <w:rFonts w:ascii="Arial" w:hAnsi="Arial" w:cs="Arial"/>
        </w:rPr>
        <w:t>In places like budget hotels, where pressure is higher and help is limited, this situation occurs more frequently. While emotional labour helps keep the service running, its effect on staff is often ignored or dismissed.</w:t>
      </w:r>
    </w:p>
    <w:p w14:paraId="32F4F429" w14:textId="77777777" w:rsidR="00CE1B53" w:rsidRPr="008B6401" w:rsidRDefault="00CE1B53" w:rsidP="008B6401">
      <w:pPr>
        <w:spacing w:line="360" w:lineRule="auto"/>
        <w:jc w:val="both"/>
        <w:rPr>
          <w:rFonts w:ascii="Arial" w:hAnsi="Arial" w:cs="Arial"/>
        </w:rPr>
      </w:pPr>
      <w:r w:rsidRPr="008B6401">
        <w:rPr>
          <w:rFonts w:ascii="Arial" w:hAnsi="Arial" w:cs="Arial"/>
        </w:rPr>
        <w:t>Sources and Types of Workplace Stress</w:t>
      </w:r>
    </w:p>
    <w:p w14:paraId="7A478582" w14:textId="77777777" w:rsidR="00CE1B53" w:rsidRPr="008B6401" w:rsidRDefault="00CE1B53" w:rsidP="008B6401">
      <w:pPr>
        <w:spacing w:line="360" w:lineRule="auto"/>
        <w:jc w:val="both"/>
        <w:rPr>
          <w:rFonts w:ascii="Arial" w:hAnsi="Arial" w:cs="Arial"/>
        </w:rPr>
      </w:pPr>
      <w:r w:rsidRPr="008B6401">
        <w:rPr>
          <w:rFonts w:ascii="Arial" w:hAnsi="Arial" w:cs="Arial"/>
        </w:rPr>
        <w:t>Stress is part of hotel work. In budget hotels, it tends to be more noticeable. Staff deal with long hours, not enough support, and unpredictable guest behaviour. The pace of this work is demanding and constant. It is easy to fall behind, with little time to recover. O’Neill and Davis (2011) state that stress typically arises from poor team dynamics and recurring technical or process issues.</w:t>
      </w:r>
    </w:p>
    <w:p w14:paraId="24D9CA68" w14:textId="40F9CF5F" w:rsidR="00CE1B53" w:rsidRPr="008B6401" w:rsidRDefault="00CE1B53" w:rsidP="008B6401">
      <w:pPr>
        <w:spacing w:line="360" w:lineRule="auto"/>
        <w:jc w:val="both"/>
        <w:rPr>
          <w:rFonts w:ascii="Arial" w:hAnsi="Arial" w:cs="Arial"/>
        </w:rPr>
      </w:pPr>
      <w:r w:rsidRPr="008B6401">
        <w:rPr>
          <w:rFonts w:ascii="Arial" w:hAnsi="Arial" w:cs="Arial"/>
        </w:rPr>
        <w:lastRenderedPageBreak/>
        <w:t>There is also role confusion. Staff are often unsure of what is expected of them, or are doing several jobs at once. Rao and Goel (2017) list six leading causes of stress: excessive workload, lack of control, unclear roles, difficult coworkers, inadequate leadership, and overly rigid procedures.</w:t>
      </w:r>
      <w:r w:rsidR="00513651">
        <w:rPr>
          <w:rFonts w:ascii="Arial" w:hAnsi="Arial" w:cs="Arial"/>
        </w:rPr>
        <w:t xml:space="preserve"> </w:t>
      </w:r>
      <w:r w:rsidRPr="008B6401">
        <w:rPr>
          <w:rFonts w:ascii="Arial" w:hAnsi="Arial" w:cs="Arial"/>
        </w:rPr>
        <w:t>Holston-</w:t>
      </w:r>
      <w:proofErr w:type="spellStart"/>
      <w:r w:rsidRPr="008B6401">
        <w:rPr>
          <w:rFonts w:ascii="Arial" w:hAnsi="Arial" w:cs="Arial"/>
        </w:rPr>
        <w:t>Okae</w:t>
      </w:r>
      <w:proofErr w:type="spellEnd"/>
      <w:r w:rsidRPr="008B6401">
        <w:rPr>
          <w:rFonts w:ascii="Arial" w:hAnsi="Arial" w:cs="Arial"/>
        </w:rPr>
        <w:t xml:space="preserve"> (2017) found similar patterns; these conditions damaged team morale and led to lower output.</w:t>
      </w:r>
    </w:p>
    <w:p w14:paraId="5236CD20" w14:textId="77777777" w:rsidR="00CE1B53" w:rsidRPr="008B6401" w:rsidRDefault="00CE1B53" w:rsidP="008B6401">
      <w:pPr>
        <w:spacing w:line="360" w:lineRule="auto"/>
        <w:jc w:val="both"/>
        <w:rPr>
          <w:rFonts w:ascii="Arial" w:hAnsi="Arial" w:cs="Arial"/>
        </w:rPr>
      </w:pPr>
      <w:r w:rsidRPr="008B6401">
        <w:rPr>
          <w:rFonts w:ascii="Arial" w:hAnsi="Arial" w:cs="Arial"/>
        </w:rPr>
        <w:t>Front-line staff face an added challenge. They get the most exposure to upset or aggressive guests. Many are expected to handle these moments without backup. Kim et al. (2014) suggest that this emotional load is more pronounced in budget settings, where support is scarce. Pantha et al. (2024) also note that entry-level staff face the most strain from workloads and top-down pressure.</w:t>
      </w:r>
    </w:p>
    <w:p w14:paraId="1B681A32" w14:textId="75ECC008" w:rsidR="00CE1B53" w:rsidRPr="008B6401" w:rsidRDefault="00CE1B53" w:rsidP="008B6401">
      <w:pPr>
        <w:spacing w:line="360" w:lineRule="auto"/>
        <w:jc w:val="both"/>
        <w:rPr>
          <w:rFonts w:ascii="Arial" w:hAnsi="Arial" w:cs="Arial"/>
        </w:rPr>
      </w:pPr>
      <w:r w:rsidRPr="008B6401">
        <w:rPr>
          <w:rFonts w:ascii="Arial" w:hAnsi="Arial" w:cs="Arial"/>
        </w:rPr>
        <w:t>Therefore,</w:t>
      </w:r>
      <w:r w:rsidR="00513651">
        <w:rPr>
          <w:rFonts w:ascii="Arial" w:hAnsi="Arial" w:cs="Arial"/>
        </w:rPr>
        <w:t xml:space="preserve"> </w:t>
      </w:r>
      <w:r w:rsidRPr="008B6401">
        <w:rPr>
          <w:rFonts w:ascii="Arial" w:hAnsi="Arial" w:cs="Arial"/>
        </w:rPr>
        <w:t>the stress here comes from several angles: emotional, physical, and structural.</w:t>
      </w:r>
      <w:r w:rsidR="00513651">
        <w:rPr>
          <w:rFonts w:ascii="Arial" w:hAnsi="Arial" w:cs="Arial"/>
        </w:rPr>
        <w:t xml:space="preserve"> </w:t>
      </w:r>
      <w:r w:rsidRPr="008B6401">
        <w:rPr>
          <w:rFonts w:ascii="Arial" w:hAnsi="Arial" w:cs="Arial"/>
        </w:rPr>
        <w:t>However, despite its prevalence, this type of environment still receives insufficient attention in the hospitality research field.</w:t>
      </w:r>
    </w:p>
    <w:p w14:paraId="03C1B447" w14:textId="77777777" w:rsidR="00CE1B53" w:rsidRPr="008B6401" w:rsidRDefault="00CE1B53" w:rsidP="008B6401">
      <w:pPr>
        <w:spacing w:line="360" w:lineRule="auto"/>
        <w:jc w:val="both"/>
        <w:rPr>
          <w:rFonts w:ascii="Arial" w:hAnsi="Arial" w:cs="Arial"/>
        </w:rPr>
      </w:pPr>
      <w:r w:rsidRPr="008B6401">
        <w:rPr>
          <w:rFonts w:ascii="Arial" w:hAnsi="Arial" w:cs="Arial"/>
        </w:rPr>
        <w:t>Conflict and De-escalation Techniques</w:t>
      </w:r>
    </w:p>
    <w:p w14:paraId="392DBF8A" w14:textId="77777777" w:rsidR="00CE1B53" w:rsidRPr="008B6401" w:rsidRDefault="00CE1B53" w:rsidP="008B6401">
      <w:pPr>
        <w:spacing w:line="360" w:lineRule="auto"/>
        <w:jc w:val="both"/>
        <w:rPr>
          <w:rFonts w:ascii="Arial" w:hAnsi="Arial" w:cs="Arial"/>
        </w:rPr>
      </w:pPr>
      <w:r w:rsidRPr="008B6401">
        <w:rPr>
          <w:rFonts w:ascii="Arial" w:hAnsi="Arial" w:cs="Arial"/>
        </w:rPr>
        <w:t>In hospitality, conflict is best avoided. When staff deal with guests directly, tension often builds. Disagreements about bills, noise complaints, late service, or problems with intoxicated guests are common. Nicolaides (2010) notes that the fast pace and constant contact in hotel settings (especially in budget hotels) make these conflicts more frequent and more complicated to manage.</w:t>
      </w:r>
    </w:p>
    <w:p w14:paraId="2B19F05E" w14:textId="44CF4B87" w:rsidR="00CE1B53" w:rsidRPr="008B6401" w:rsidRDefault="00CE1B53" w:rsidP="008B6401">
      <w:pPr>
        <w:spacing w:line="360" w:lineRule="auto"/>
        <w:jc w:val="both"/>
        <w:rPr>
          <w:rFonts w:ascii="Arial" w:hAnsi="Arial" w:cs="Arial"/>
        </w:rPr>
      </w:pPr>
      <w:r w:rsidRPr="008B6401">
        <w:rPr>
          <w:rFonts w:ascii="Arial" w:hAnsi="Arial" w:cs="Arial"/>
        </w:rPr>
        <w:t>Handling these situations well depends on using the proper techniques. Zaiser et al. (2023) describe five general approaches:</w:t>
      </w:r>
      <w:r w:rsidR="00513651">
        <w:rPr>
          <w:rFonts w:ascii="Arial" w:hAnsi="Arial" w:cs="Arial"/>
        </w:rPr>
        <w:t xml:space="preserve"> </w:t>
      </w:r>
      <w:r w:rsidRPr="008B6401">
        <w:rPr>
          <w:rFonts w:ascii="Arial" w:hAnsi="Arial" w:cs="Arial"/>
        </w:rPr>
        <w:t>avoidance,</w:t>
      </w:r>
      <w:r w:rsidR="00513651">
        <w:rPr>
          <w:rFonts w:ascii="Arial" w:hAnsi="Arial" w:cs="Arial"/>
        </w:rPr>
        <w:t xml:space="preserve"> </w:t>
      </w:r>
      <w:r w:rsidRPr="008B6401">
        <w:rPr>
          <w:rFonts w:ascii="Arial" w:hAnsi="Arial" w:cs="Arial"/>
        </w:rPr>
        <w:t>competition, compromise, accommodation, and collaboration. Which one works best usually depends on the staff member’s style and the situation at hand.</w:t>
      </w:r>
    </w:p>
    <w:p w14:paraId="531AAF7D" w14:textId="77777777" w:rsidR="00513651" w:rsidRDefault="00CE1B53" w:rsidP="008B6401">
      <w:pPr>
        <w:spacing w:line="360" w:lineRule="auto"/>
        <w:jc w:val="both"/>
        <w:rPr>
          <w:rFonts w:ascii="Arial" w:hAnsi="Arial" w:cs="Arial"/>
        </w:rPr>
      </w:pPr>
      <w:r w:rsidRPr="008B6401">
        <w:rPr>
          <w:rFonts w:ascii="Arial" w:hAnsi="Arial" w:cs="Arial"/>
        </w:rPr>
        <w:t xml:space="preserve">In hotels, clear communication is often the most important factor. </w:t>
      </w:r>
      <w:proofErr w:type="spellStart"/>
      <w:r w:rsidRPr="008B6401">
        <w:rPr>
          <w:rFonts w:ascii="Arial" w:hAnsi="Arial" w:cs="Arial"/>
        </w:rPr>
        <w:t>Beverland</w:t>
      </w:r>
      <w:proofErr w:type="spellEnd"/>
      <w:r w:rsidRPr="008B6401">
        <w:rPr>
          <w:rFonts w:ascii="Arial" w:hAnsi="Arial" w:cs="Arial"/>
        </w:rPr>
        <w:t xml:space="preserve"> et al. (2010) accentuate that body language, eye contact, and tone of voice can significantly contribute to calming tense interactions. A calm posture or a neutral tone often makes more of a difference than scripted responses. Beyond individual techniques, structured conflict resolution training has proven effective across various industries. </w:t>
      </w:r>
    </w:p>
    <w:p w14:paraId="1D271AD2" w14:textId="06CF2066" w:rsidR="00CE1B53" w:rsidRPr="008B6401" w:rsidRDefault="00CE1B53" w:rsidP="008B6401">
      <w:pPr>
        <w:spacing w:line="360" w:lineRule="auto"/>
        <w:jc w:val="both"/>
        <w:rPr>
          <w:rFonts w:ascii="Arial" w:hAnsi="Arial" w:cs="Arial"/>
        </w:rPr>
      </w:pPr>
      <w:r w:rsidRPr="008B6401">
        <w:rPr>
          <w:rFonts w:ascii="Arial" w:hAnsi="Arial" w:cs="Arial"/>
        </w:rPr>
        <w:lastRenderedPageBreak/>
        <w:t>Bani-Melhem et al. (2022) found that such programmes helped staff spot early signs of conflict and respond more confidently.</w:t>
      </w:r>
    </w:p>
    <w:p w14:paraId="5172DE3D" w14:textId="77777777" w:rsidR="00513651" w:rsidRDefault="00CE1B53" w:rsidP="008B6401">
      <w:pPr>
        <w:spacing w:line="360" w:lineRule="auto"/>
        <w:jc w:val="both"/>
        <w:rPr>
          <w:rFonts w:ascii="Arial" w:hAnsi="Arial" w:cs="Arial"/>
        </w:rPr>
      </w:pPr>
      <w:r w:rsidRPr="008B6401">
        <w:rPr>
          <w:rFonts w:ascii="Arial" w:hAnsi="Arial" w:cs="Arial"/>
        </w:rPr>
        <w:t xml:space="preserve">Being alert helps too. </w:t>
      </w:r>
      <w:proofErr w:type="spellStart"/>
      <w:r w:rsidRPr="008B6401">
        <w:rPr>
          <w:rFonts w:ascii="Arial" w:hAnsi="Arial" w:cs="Arial"/>
        </w:rPr>
        <w:t>Garmel</w:t>
      </w:r>
      <w:proofErr w:type="spellEnd"/>
      <w:r w:rsidRPr="008B6401">
        <w:rPr>
          <w:rFonts w:ascii="Arial" w:hAnsi="Arial" w:cs="Arial"/>
        </w:rPr>
        <w:t xml:space="preserve"> (2013) argues that staff who notice frustration early and respond with honest and transparent information often prevent minor issues from escalating into larger problems.</w:t>
      </w:r>
    </w:p>
    <w:p w14:paraId="0E9536F0" w14:textId="77777777" w:rsidR="00E264AA" w:rsidRDefault="00E264AA" w:rsidP="008B6401">
      <w:pPr>
        <w:spacing w:line="360" w:lineRule="auto"/>
        <w:jc w:val="both"/>
        <w:rPr>
          <w:rFonts w:ascii="Arial" w:hAnsi="Arial" w:cs="Arial"/>
        </w:rPr>
      </w:pPr>
    </w:p>
    <w:p w14:paraId="4EE3E58D" w14:textId="546A56EA" w:rsidR="00CE1B53" w:rsidRPr="008B6401" w:rsidRDefault="00CE1B53" w:rsidP="008B6401">
      <w:pPr>
        <w:spacing w:line="360" w:lineRule="auto"/>
        <w:jc w:val="both"/>
        <w:rPr>
          <w:rFonts w:ascii="Arial" w:hAnsi="Arial" w:cs="Arial"/>
        </w:rPr>
      </w:pPr>
      <w:r w:rsidRPr="008B6401">
        <w:rPr>
          <w:rFonts w:ascii="Arial" w:hAnsi="Arial" w:cs="Arial"/>
        </w:rPr>
        <w:t>Role of Support Systems (Security, HR, Training)</w:t>
      </w:r>
    </w:p>
    <w:p w14:paraId="17EA392D" w14:textId="77777777" w:rsidR="00CE1B53" w:rsidRPr="008B6401" w:rsidRDefault="00CE1B53" w:rsidP="008B6401">
      <w:pPr>
        <w:spacing w:line="360" w:lineRule="auto"/>
        <w:jc w:val="both"/>
        <w:rPr>
          <w:rFonts w:ascii="Arial" w:hAnsi="Arial" w:cs="Arial"/>
        </w:rPr>
      </w:pPr>
      <w:r w:rsidRPr="008B6401">
        <w:rPr>
          <w:rFonts w:ascii="Arial" w:hAnsi="Arial" w:cs="Arial"/>
        </w:rPr>
        <w:t>Support systems make a difference in how staff handle emotional stress and guest demands. Without them, employees are more likely to burn out. Sarabahksh, Carson, and Lindgren (1989) argue that even basic structures, such as stress training, shared responsibility, or planned breaks, can improve both the work and the outcomes.</w:t>
      </w:r>
    </w:p>
    <w:p w14:paraId="0FA03CDB" w14:textId="77777777" w:rsidR="00CE1B53" w:rsidRPr="008B6401" w:rsidRDefault="00CE1B53" w:rsidP="008B6401">
      <w:pPr>
        <w:spacing w:line="360" w:lineRule="auto"/>
        <w:jc w:val="both"/>
        <w:rPr>
          <w:rFonts w:ascii="Arial" w:hAnsi="Arial" w:cs="Arial"/>
        </w:rPr>
      </w:pPr>
      <w:r w:rsidRPr="008B6401">
        <w:rPr>
          <w:rFonts w:ascii="Arial" w:hAnsi="Arial" w:cs="Arial"/>
        </w:rPr>
        <w:t>HR plays a key role in this. Rijal (2022) notes that stable teams rely on retention efforts and training that align with the day-to-day realities of hospitality work. When HR provides performance feedback, reward systems, or paths for promotion, frontline staff tend to stay more motivated and do better at their jobs (Gabriel et al., 2016).</w:t>
      </w:r>
    </w:p>
    <w:p w14:paraId="114B584E" w14:textId="7936DA93" w:rsidR="00CE1B53" w:rsidRPr="008B6401" w:rsidRDefault="00CE1B53" w:rsidP="008B6401">
      <w:pPr>
        <w:spacing w:line="360" w:lineRule="auto"/>
        <w:jc w:val="both"/>
        <w:rPr>
          <w:rFonts w:ascii="Arial" w:hAnsi="Arial" w:cs="Arial"/>
        </w:rPr>
      </w:pPr>
      <w:r w:rsidRPr="008B6401">
        <w:rPr>
          <w:rFonts w:ascii="Arial" w:hAnsi="Arial" w:cs="Arial"/>
        </w:rPr>
        <w:t xml:space="preserve">Training does more than improve job skills. It helps workers read situations more clearly and manage pressure. Luo et al. (2019) found that hotels that invest in training tend to see better staff performance and stronger guest satisfaction. On the other hand, when training is lacking, morale tends to drop, especially among newer staff members. </w:t>
      </w:r>
      <w:r w:rsidR="002F3F90">
        <w:rPr>
          <w:rFonts w:ascii="Arial" w:hAnsi="Arial" w:cs="Arial"/>
        </w:rPr>
        <w:t xml:space="preserve">       </w:t>
      </w:r>
      <w:r w:rsidRPr="008B6401">
        <w:rPr>
          <w:rFonts w:ascii="Arial" w:hAnsi="Arial" w:cs="Arial"/>
        </w:rPr>
        <w:t xml:space="preserve">De </w:t>
      </w:r>
      <w:proofErr w:type="spellStart"/>
      <w:r w:rsidRPr="008B6401">
        <w:rPr>
          <w:rFonts w:ascii="Arial" w:hAnsi="Arial" w:cs="Arial"/>
        </w:rPr>
        <w:t>Soyza</w:t>
      </w:r>
      <w:proofErr w:type="spellEnd"/>
      <w:r w:rsidRPr="008B6401">
        <w:rPr>
          <w:rFonts w:ascii="Arial" w:hAnsi="Arial" w:cs="Arial"/>
        </w:rPr>
        <w:t xml:space="preserve"> </w:t>
      </w:r>
      <w:proofErr w:type="spellStart"/>
      <w:r w:rsidRPr="008B6401">
        <w:rPr>
          <w:rFonts w:ascii="Arial" w:hAnsi="Arial" w:cs="Arial"/>
        </w:rPr>
        <w:t>Iyendo</w:t>
      </w:r>
      <w:proofErr w:type="spellEnd"/>
      <w:r w:rsidRPr="008B6401">
        <w:rPr>
          <w:rFonts w:ascii="Arial" w:hAnsi="Arial" w:cs="Arial"/>
        </w:rPr>
        <w:t xml:space="preserve"> et al. (2024) link this gap to high turnover.</w:t>
      </w:r>
    </w:p>
    <w:p w14:paraId="12876B66" w14:textId="77777777" w:rsidR="00CE1B53" w:rsidRPr="008B6401" w:rsidRDefault="00CE1B53" w:rsidP="008B6401">
      <w:pPr>
        <w:spacing w:line="360" w:lineRule="auto"/>
        <w:jc w:val="both"/>
        <w:rPr>
          <w:rFonts w:ascii="Arial" w:hAnsi="Arial" w:cs="Arial"/>
        </w:rPr>
      </w:pPr>
      <w:r w:rsidRPr="008B6401">
        <w:rPr>
          <w:rFonts w:ascii="Arial" w:hAnsi="Arial" w:cs="Arial"/>
        </w:rPr>
        <w:t>Support also comes down to perception. McManus et al. (2025) demonstrated that when employees believe their organisation supports them, they remain more engaged and exceed basic job duties.</w:t>
      </w:r>
    </w:p>
    <w:p w14:paraId="69E675F5" w14:textId="77777777" w:rsidR="00E264AA" w:rsidRDefault="00CE1B53" w:rsidP="008B6401">
      <w:pPr>
        <w:spacing w:line="360" w:lineRule="auto"/>
        <w:jc w:val="both"/>
        <w:rPr>
          <w:rFonts w:ascii="Arial" w:hAnsi="Arial" w:cs="Arial"/>
        </w:rPr>
      </w:pPr>
      <w:r w:rsidRPr="008B6401">
        <w:rPr>
          <w:rFonts w:ascii="Arial" w:hAnsi="Arial" w:cs="Arial"/>
        </w:rPr>
        <w:t>Altogether, having visible support through HR, training, or even security can help protect staff from emotional strain and improve overall operations.</w:t>
      </w:r>
    </w:p>
    <w:p w14:paraId="791BF5F3" w14:textId="77777777" w:rsidR="002F3F90" w:rsidRDefault="002F3F90" w:rsidP="008B6401">
      <w:pPr>
        <w:spacing w:line="360" w:lineRule="auto"/>
        <w:jc w:val="both"/>
        <w:rPr>
          <w:rFonts w:ascii="Arial" w:hAnsi="Arial" w:cs="Arial"/>
        </w:rPr>
      </w:pPr>
    </w:p>
    <w:p w14:paraId="559AD6EA" w14:textId="77777777" w:rsidR="002F3F90" w:rsidRDefault="002F3F90" w:rsidP="008B6401">
      <w:pPr>
        <w:spacing w:line="360" w:lineRule="auto"/>
        <w:jc w:val="both"/>
        <w:rPr>
          <w:rFonts w:ascii="Arial" w:hAnsi="Arial" w:cs="Arial"/>
        </w:rPr>
      </w:pPr>
    </w:p>
    <w:p w14:paraId="7A4A3C71" w14:textId="40B75DEB" w:rsidR="00CE1B53" w:rsidRPr="008B6401" w:rsidRDefault="00CE1B53" w:rsidP="008B6401">
      <w:pPr>
        <w:spacing w:line="360" w:lineRule="auto"/>
        <w:jc w:val="both"/>
        <w:rPr>
          <w:rFonts w:ascii="Arial" w:hAnsi="Arial" w:cs="Arial"/>
        </w:rPr>
      </w:pPr>
      <w:r w:rsidRPr="008B6401">
        <w:rPr>
          <w:rFonts w:ascii="Arial" w:hAnsi="Arial" w:cs="Arial"/>
        </w:rPr>
        <w:lastRenderedPageBreak/>
        <w:t>Gap in Literature</w:t>
      </w:r>
    </w:p>
    <w:p w14:paraId="0CFDB0EB" w14:textId="77777777" w:rsidR="00CE1B53" w:rsidRPr="008B6401" w:rsidRDefault="00CE1B53" w:rsidP="008B6401">
      <w:pPr>
        <w:spacing w:line="360" w:lineRule="auto"/>
        <w:jc w:val="both"/>
        <w:rPr>
          <w:rFonts w:ascii="Arial" w:hAnsi="Arial" w:cs="Arial"/>
        </w:rPr>
      </w:pPr>
      <w:r w:rsidRPr="008B6401">
        <w:rPr>
          <w:rFonts w:ascii="Arial" w:hAnsi="Arial" w:cs="Arial"/>
        </w:rPr>
        <w:t>Research on emotional labour is extensive, but most of it focuses on general service settings or high-end hospitality. There is not much that looks specifically at budget hotels. These places often run with fewer staff, tighter schedules, and very little formal support. Lee and Madera (2019) note that these differences are usually ignored, even though they change how emotional labour is experienced.</w:t>
      </w:r>
    </w:p>
    <w:p w14:paraId="7B78D034" w14:textId="77777777" w:rsidR="00CE1B53" w:rsidRPr="008B6401" w:rsidRDefault="00CE1B53" w:rsidP="008B6401">
      <w:pPr>
        <w:spacing w:line="360" w:lineRule="auto"/>
        <w:jc w:val="both"/>
        <w:rPr>
          <w:rFonts w:ascii="Arial" w:hAnsi="Arial" w:cs="Arial"/>
        </w:rPr>
      </w:pPr>
      <w:r w:rsidRPr="008B6401">
        <w:rPr>
          <w:rFonts w:ascii="Arial" w:hAnsi="Arial" w:cs="Arial"/>
        </w:rPr>
        <w:t>Researchers have drawn attention to this pattern. Amissah et al. (2022) argue that many studies assume the same rules apply across the industry. But working in a budget hotel is different. Staff have less freedom, receive less training, and are given more responsibilities within each shift.</w:t>
      </w:r>
    </w:p>
    <w:p w14:paraId="64D85ADE" w14:textId="77777777" w:rsidR="00CE1B53" w:rsidRPr="008B6401" w:rsidRDefault="00CE1B53" w:rsidP="008B6401">
      <w:pPr>
        <w:spacing w:line="360" w:lineRule="auto"/>
        <w:jc w:val="both"/>
        <w:rPr>
          <w:rFonts w:ascii="Arial" w:hAnsi="Arial" w:cs="Arial"/>
        </w:rPr>
      </w:pPr>
      <w:r w:rsidRPr="008B6401">
        <w:rPr>
          <w:rFonts w:ascii="Arial" w:hAnsi="Arial" w:cs="Arial"/>
        </w:rPr>
        <w:t>Another issue is time. Most studies use one-time data. They do not follow what happens over weeks or months, and they rarely test what helps. This research tries to fill that space. It examines how staff in a budget hotel manage emotional demands when resources are limited and support is scarce.</w:t>
      </w:r>
    </w:p>
    <w:p w14:paraId="5B22D9C7" w14:textId="77777777" w:rsidR="00CE1B53" w:rsidRPr="008B6401" w:rsidRDefault="00CE1B53" w:rsidP="008B6401">
      <w:pPr>
        <w:spacing w:line="360" w:lineRule="auto"/>
        <w:jc w:val="both"/>
        <w:rPr>
          <w:rFonts w:ascii="Arial" w:hAnsi="Arial" w:cs="Arial"/>
        </w:rPr>
      </w:pPr>
    </w:p>
    <w:p w14:paraId="63098D0B" w14:textId="77777777" w:rsidR="00CE1B53" w:rsidRPr="008B6401" w:rsidRDefault="00CE1B53" w:rsidP="008B6401">
      <w:pPr>
        <w:spacing w:line="360" w:lineRule="auto"/>
        <w:jc w:val="both"/>
        <w:rPr>
          <w:rFonts w:ascii="Arial" w:hAnsi="Arial" w:cs="Arial"/>
        </w:rPr>
      </w:pPr>
    </w:p>
    <w:p w14:paraId="0074D277" w14:textId="77777777" w:rsidR="00CE1B53" w:rsidRPr="008B6401" w:rsidRDefault="00CE1B53" w:rsidP="008B6401">
      <w:pPr>
        <w:spacing w:line="360" w:lineRule="auto"/>
        <w:jc w:val="both"/>
        <w:rPr>
          <w:rFonts w:ascii="Arial" w:hAnsi="Arial" w:cs="Arial"/>
        </w:rPr>
      </w:pPr>
    </w:p>
    <w:p w14:paraId="1CBACF30" w14:textId="77777777" w:rsidR="00CE1B53" w:rsidRPr="008B6401" w:rsidRDefault="00CE1B53" w:rsidP="008B6401">
      <w:pPr>
        <w:spacing w:line="360" w:lineRule="auto"/>
        <w:jc w:val="both"/>
        <w:rPr>
          <w:rFonts w:ascii="Arial" w:hAnsi="Arial" w:cs="Arial"/>
        </w:rPr>
      </w:pPr>
    </w:p>
    <w:p w14:paraId="45AB2181" w14:textId="77777777" w:rsidR="00CE1B53" w:rsidRPr="008B6401" w:rsidRDefault="00CE1B53" w:rsidP="008B6401">
      <w:pPr>
        <w:spacing w:line="360" w:lineRule="auto"/>
        <w:jc w:val="both"/>
        <w:rPr>
          <w:rFonts w:ascii="Arial" w:hAnsi="Arial" w:cs="Arial"/>
        </w:rPr>
      </w:pPr>
    </w:p>
    <w:p w14:paraId="513138A0" w14:textId="77777777" w:rsidR="00CE1B53" w:rsidRPr="008B6401" w:rsidRDefault="00CE1B53" w:rsidP="008B6401">
      <w:pPr>
        <w:spacing w:line="360" w:lineRule="auto"/>
        <w:jc w:val="both"/>
        <w:rPr>
          <w:rFonts w:ascii="Arial" w:hAnsi="Arial" w:cs="Arial"/>
        </w:rPr>
      </w:pPr>
    </w:p>
    <w:p w14:paraId="05F51289" w14:textId="77777777" w:rsidR="00E264AA" w:rsidRDefault="00E264AA" w:rsidP="00BA6636">
      <w:pPr>
        <w:pStyle w:val="Heading1"/>
        <w:jc w:val="both"/>
        <w:rPr>
          <w:rFonts w:ascii="Arial" w:hAnsi="Arial" w:cs="Arial"/>
          <w:color w:val="auto"/>
          <w:sz w:val="24"/>
          <w:szCs w:val="24"/>
        </w:rPr>
      </w:pPr>
      <w:bookmarkStart w:id="5" w:name="_Toc200646714"/>
    </w:p>
    <w:p w14:paraId="0FB0B2B7" w14:textId="77777777" w:rsidR="00E0136A" w:rsidRPr="00E0136A" w:rsidRDefault="00E0136A" w:rsidP="00E0136A"/>
    <w:p w14:paraId="47B38C15" w14:textId="77777777" w:rsidR="002F3F90" w:rsidRDefault="002F3F90" w:rsidP="002F3F90"/>
    <w:p w14:paraId="1FA72A8D" w14:textId="77777777" w:rsidR="002F3F90" w:rsidRPr="002F3F90" w:rsidRDefault="002F3F90" w:rsidP="002F3F90"/>
    <w:p w14:paraId="07062C73" w14:textId="5F1D6694" w:rsidR="00CE1B53" w:rsidRPr="00BA6636" w:rsidRDefault="00CE1B53" w:rsidP="00BA6636">
      <w:pPr>
        <w:pStyle w:val="Heading1"/>
        <w:jc w:val="both"/>
        <w:rPr>
          <w:rFonts w:ascii="Arial" w:hAnsi="Arial" w:cs="Arial"/>
          <w:color w:val="auto"/>
          <w:sz w:val="24"/>
          <w:szCs w:val="24"/>
        </w:rPr>
      </w:pPr>
      <w:r w:rsidRPr="00BA6636">
        <w:rPr>
          <w:rFonts w:ascii="Arial" w:hAnsi="Arial" w:cs="Arial"/>
          <w:color w:val="auto"/>
          <w:sz w:val="24"/>
          <w:szCs w:val="24"/>
        </w:rPr>
        <w:lastRenderedPageBreak/>
        <w:t>Chapter 3</w:t>
      </w:r>
      <w:bookmarkEnd w:id="5"/>
    </w:p>
    <w:p w14:paraId="12E3EE7A" w14:textId="77777777" w:rsidR="00CE1B53" w:rsidRPr="00BA6636" w:rsidRDefault="00CE1B53" w:rsidP="00BA6636">
      <w:pPr>
        <w:pStyle w:val="Heading2"/>
        <w:jc w:val="both"/>
        <w:rPr>
          <w:rFonts w:ascii="Arial" w:hAnsi="Arial" w:cs="Arial"/>
          <w:color w:val="auto"/>
          <w:sz w:val="24"/>
          <w:szCs w:val="24"/>
        </w:rPr>
      </w:pPr>
      <w:bookmarkStart w:id="6" w:name="_Toc200646715"/>
      <w:r w:rsidRPr="00BA6636">
        <w:rPr>
          <w:rFonts w:ascii="Arial" w:hAnsi="Arial" w:cs="Arial"/>
          <w:color w:val="auto"/>
          <w:sz w:val="24"/>
          <w:szCs w:val="24"/>
        </w:rPr>
        <w:t>Methodology</w:t>
      </w:r>
      <w:bookmarkEnd w:id="6"/>
    </w:p>
    <w:p w14:paraId="4D4088B9" w14:textId="77777777" w:rsidR="00CE1B53" w:rsidRPr="008B6401" w:rsidRDefault="00CE1B53" w:rsidP="008B6401">
      <w:pPr>
        <w:spacing w:line="360" w:lineRule="auto"/>
        <w:jc w:val="both"/>
        <w:rPr>
          <w:rFonts w:ascii="Arial" w:hAnsi="Arial" w:cs="Arial"/>
        </w:rPr>
      </w:pPr>
      <w:r w:rsidRPr="008B6401">
        <w:rPr>
          <w:rFonts w:ascii="Arial" w:hAnsi="Arial" w:cs="Arial"/>
        </w:rPr>
        <w:t>Research Design</w:t>
      </w:r>
    </w:p>
    <w:p w14:paraId="3FCA0935" w14:textId="77777777" w:rsidR="00CE1B53" w:rsidRPr="008B6401" w:rsidRDefault="00CE1B53" w:rsidP="008B6401">
      <w:pPr>
        <w:spacing w:line="360" w:lineRule="auto"/>
        <w:jc w:val="both"/>
        <w:rPr>
          <w:rFonts w:ascii="Arial" w:hAnsi="Arial" w:cs="Arial"/>
        </w:rPr>
      </w:pPr>
      <w:r w:rsidRPr="008B6401">
        <w:rPr>
          <w:rFonts w:ascii="Arial" w:hAnsi="Arial" w:cs="Arial"/>
        </w:rPr>
        <w:t>This study uses a qualitative case study approach to explore emotional labour and workplace stress within a budget hotel setting. The goal is to understand how these pressures unfold in real time, from the perspective of those working on the front line. A qualitative method facilitates a more in-depth examination of how individuals experience and respond to emotional demands, particularly in complex, people-centred environments such as hospitality (Lee and Madera, 2019). Case studies are particularly useful when the focus is on how context shapes behaviour (Côté-Boileau et al., 2020).</w:t>
      </w:r>
    </w:p>
    <w:p w14:paraId="1015B116" w14:textId="77777777" w:rsidR="00101770" w:rsidRDefault="00CE1B53" w:rsidP="008B6401">
      <w:pPr>
        <w:spacing w:line="360" w:lineRule="auto"/>
        <w:jc w:val="both"/>
        <w:rPr>
          <w:rFonts w:ascii="Arial" w:hAnsi="Arial" w:cs="Arial"/>
        </w:rPr>
      </w:pPr>
      <w:r w:rsidRPr="008B6401">
        <w:rPr>
          <w:rFonts w:ascii="Arial" w:hAnsi="Arial" w:cs="Arial"/>
        </w:rPr>
        <w:t>Emotional labour is not something that can be easily isolated from its environment. It depends on the setting, culture, and expectations of the role. This means the research approach needs to be capable of capturing surface-level actions and deeper emotional processes (McGirl, 2014). In this case, the researcher acted as an observer-participant during the placement period, which allowed for a close-up view of how staff handled emotional demands and conflict situations as they happened.</w:t>
      </w:r>
    </w:p>
    <w:p w14:paraId="7093FD0E" w14:textId="77777777" w:rsidR="00E264AA" w:rsidRDefault="00E264AA" w:rsidP="008B6401">
      <w:pPr>
        <w:spacing w:line="360" w:lineRule="auto"/>
        <w:jc w:val="both"/>
        <w:rPr>
          <w:rFonts w:ascii="Arial" w:hAnsi="Arial" w:cs="Arial"/>
        </w:rPr>
      </w:pPr>
    </w:p>
    <w:p w14:paraId="7DB2B2A1" w14:textId="25D4D249" w:rsidR="00CE1B53" w:rsidRPr="008B6401" w:rsidRDefault="00CE1B53" w:rsidP="008B6401">
      <w:pPr>
        <w:spacing w:line="360" w:lineRule="auto"/>
        <w:jc w:val="both"/>
        <w:rPr>
          <w:rFonts w:ascii="Arial" w:hAnsi="Arial" w:cs="Arial"/>
        </w:rPr>
      </w:pPr>
      <w:r w:rsidRPr="008B6401">
        <w:rPr>
          <w:rFonts w:ascii="Arial" w:hAnsi="Arial" w:cs="Arial"/>
        </w:rPr>
        <w:t>Data Collection</w:t>
      </w:r>
    </w:p>
    <w:p w14:paraId="4B7BB928" w14:textId="77777777" w:rsidR="00CE1B53" w:rsidRPr="008B6401" w:rsidRDefault="00CE1B53" w:rsidP="008B6401">
      <w:pPr>
        <w:spacing w:line="360" w:lineRule="auto"/>
        <w:jc w:val="both"/>
        <w:rPr>
          <w:rFonts w:ascii="Arial" w:hAnsi="Arial" w:cs="Arial"/>
        </w:rPr>
      </w:pPr>
      <w:r w:rsidRPr="008B6401">
        <w:rPr>
          <w:rFonts w:ascii="Arial" w:hAnsi="Arial" w:cs="Arial"/>
        </w:rPr>
        <w:t>Three methods were used to collect data: weekly observational logs, informal discussions, and document analysis. The observational logs recorded how staff interacted with guests, colleagues, and supervisors over time. This helped capture not just what happened, but how people reacted emotionally in different situations (Williams, 2024).</w:t>
      </w:r>
    </w:p>
    <w:p w14:paraId="647B184F" w14:textId="77777777" w:rsidR="00CE1B53" w:rsidRPr="008B6401" w:rsidRDefault="00CE1B53" w:rsidP="008B6401">
      <w:pPr>
        <w:spacing w:line="360" w:lineRule="auto"/>
        <w:jc w:val="both"/>
        <w:rPr>
          <w:rFonts w:ascii="Arial" w:hAnsi="Arial" w:cs="Arial"/>
        </w:rPr>
      </w:pPr>
      <w:r w:rsidRPr="008B6401">
        <w:rPr>
          <w:rFonts w:ascii="Arial" w:hAnsi="Arial" w:cs="Arial"/>
        </w:rPr>
        <w:t>The informal interviews were conducted with front-office and assistant managers. These conversations gave more details about role pressures and coping habits. Unlike structured interviews, this format allowed staff to reflect more freely on their own experiences (Brookes and Becket, 2011).</w:t>
      </w:r>
    </w:p>
    <w:p w14:paraId="6160744D" w14:textId="77777777" w:rsidR="00CE1B53" w:rsidRPr="008B6401" w:rsidRDefault="00CE1B53" w:rsidP="008B6401">
      <w:pPr>
        <w:spacing w:line="360" w:lineRule="auto"/>
        <w:jc w:val="both"/>
        <w:rPr>
          <w:rFonts w:ascii="Arial" w:hAnsi="Arial" w:cs="Arial"/>
        </w:rPr>
      </w:pPr>
      <w:r w:rsidRPr="008B6401">
        <w:rPr>
          <w:rFonts w:ascii="Arial" w:hAnsi="Arial" w:cs="Arial"/>
        </w:rPr>
        <w:lastRenderedPageBreak/>
        <w:t>Document analysis included handover notes and incident logs, such as the Room 110 case, which helped identify patterns in conflict and how staff tried to manage or escalate issues.</w:t>
      </w:r>
    </w:p>
    <w:p w14:paraId="4C5A9380" w14:textId="77777777" w:rsidR="00CE1B53" w:rsidRPr="008B6401" w:rsidRDefault="00CE1B53" w:rsidP="008B6401">
      <w:pPr>
        <w:spacing w:line="360" w:lineRule="auto"/>
        <w:jc w:val="both"/>
        <w:rPr>
          <w:rFonts w:ascii="Arial" w:hAnsi="Arial" w:cs="Arial"/>
        </w:rPr>
      </w:pPr>
      <w:r w:rsidRPr="008B6401">
        <w:rPr>
          <w:rFonts w:ascii="Arial" w:hAnsi="Arial" w:cs="Arial"/>
        </w:rPr>
        <w:t>Taken together, these three sources allowed for cross-checking of themes and strengthened the overall credibility of the findings.</w:t>
      </w:r>
    </w:p>
    <w:p w14:paraId="49D9740F" w14:textId="77777777" w:rsidR="00CE1B53" w:rsidRPr="008B6401" w:rsidRDefault="00CE1B53" w:rsidP="008B6401">
      <w:pPr>
        <w:spacing w:line="360" w:lineRule="auto"/>
        <w:jc w:val="both"/>
        <w:rPr>
          <w:rFonts w:ascii="Arial" w:hAnsi="Arial" w:cs="Arial"/>
        </w:rPr>
      </w:pPr>
      <w:r w:rsidRPr="008B6401">
        <w:rPr>
          <w:rFonts w:ascii="Arial" w:hAnsi="Arial" w:cs="Arial"/>
        </w:rPr>
        <w:t>Sampling</w:t>
      </w:r>
    </w:p>
    <w:p w14:paraId="374A1BC4" w14:textId="77777777" w:rsidR="00101770" w:rsidRDefault="00CE1B53" w:rsidP="008B6401">
      <w:pPr>
        <w:spacing w:line="360" w:lineRule="auto"/>
        <w:jc w:val="both"/>
        <w:rPr>
          <w:rFonts w:ascii="Arial" w:hAnsi="Arial" w:cs="Arial"/>
        </w:rPr>
      </w:pPr>
      <w:r w:rsidRPr="008B6401">
        <w:rPr>
          <w:rFonts w:ascii="Arial" w:hAnsi="Arial" w:cs="Arial"/>
        </w:rPr>
        <w:t>This study employed purposeful sampling to select individuals who regularly interacted with guests and were likely to experience emotional labour. Staff at the front desk and line-level managers were included. These roles often involve direct service, problem-solving, and pressure from guests and internal systems. Because of that, they were well-positioned to provide relevant insight. This approach focuses on those most familiar with the subject being studied. Palinkas et al. (2015) suggest that this kind of sampling is helpful when depth matters more than breadth. In hospitality research, it helps gather details that random samples might miss (Suri, 2011).</w:t>
      </w:r>
    </w:p>
    <w:p w14:paraId="48F05F48" w14:textId="77777777" w:rsidR="00101770" w:rsidRDefault="00CE1B53" w:rsidP="008B6401">
      <w:pPr>
        <w:spacing w:line="360" w:lineRule="auto"/>
        <w:jc w:val="both"/>
        <w:rPr>
          <w:rFonts w:ascii="Arial" w:hAnsi="Arial" w:cs="Arial"/>
        </w:rPr>
      </w:pPr>
      <w:r w:rsidRPr="008B6401">
        <w:rPr>
          <w:rFonts w:ascii="Arial" w:hAnsi="Arial" w:cs="Arial"/>
        </w:rPr>
        <w:t>Data Analysis</w:t>
      </w:r>
    </w:p>
    <w:p w14:paraId="4EE51D13" w14:textId="31E2129A" w:rsidR="00CE1B53" w:rsidRPr="008B6401" w:rsidRDefault="00CE1B53" w:rsidP="008B6401">
      <w:pPr>
        <w:spacing w:line="360" w:lineRule="auto"/>
        <w:jc w:val="both"/>
        <w:rPr>
          <w:rFonts w:ascii="Arial" w:hAnsi="Arial" w:cs="Arial"/>
        </w:rPr>
      </w:pPr>
      <w:r w:rsidRPr="008B6401">
        <w:rPr>
          <w:rFonts w:ascii="Arial" w:hAnsi="Arial" w:cs="Arial"/>
        </w:rPr>
        <w:t>To make sense of the data, thematic analysis was used. This included information from observation logs, interviews, and internal documents. Braun and Clarke’s six-phase model guided the process. Data was read, coded, and sorted into themes that reflected recurring stress points, emotional responses, and how conflict was handled (Byrne, 2022). Both surface-level meanings and deeper emotional patterns were explored, which is crucial when examining emotional labour in everyday settings (</w:t>
      </w:r>
      <w:proofErr w:type="spellStart"/>
      <w:r w:rsidRPr="008B6401">
        <w:rPr>
          <w:rFonts w:ascii="Arial" w:hAnsi="Arial" w:cs="Arial"/>
        </w:rPr>
        <w:t>Esfehani</w:t>
      </w:r>
      <w:proofErr w:type="spellEnd"/>
      <w:r w:rsidRPr="008B6401">
        <w:rPr>
          <w:rFonts w:ascii="Arial" w:hAnsi="Arial" w:cs="Arial"/>
        </w:rPr>
        <w:t xml:space="preserve"> &amp; Walters, 2018).</w:t>
      </w:r>
    </w:p>
    <w:p w14:paraId="10A52839" w14:textId="77777777" w:rsidR="00101770" w:rsidRDefault="00CE1B53" w:rsidP="008B6401">
      <w:pPr>
        <w:spacing w:line="360" w:lineRule="auto"/>
        <w:jc w:val="both"/>
        <w:rPr>
          <w:rFonts w:ascii="Arial" w:hAnsi="Arial" w:cs="Arial"/>
        </w:rPr>
      </w:pPr>
      <w:r w:rsidRPr="008B6401">
        <w:rPr>
          <w:rFonts w:ascii="Arial" w:hAnsi="Arial" w:cs="Arial"/>
        </w:rPr>
        <w:t>This method also gave the flexibility needed for a reflexive approach, especially since the researcher was directly involved in the environment (Braun &amp; Clarke, 2017).</w:t>
      </w:r>
    </w:p>
    <w:p w14:paraId="5C8D985E" w14:textId="77777777" w:rsidR="00101770" w:rsidRDefault="00CE1B53" w:rsidP="008B6401">
      <w:pPr>
        <w:spacing w:line="360" w:lineRule="auto"/>
        <w:jc w:val="both"/>
        <w:rPr>
          <w:rFonts w:ascii="Arial" w:hAnsi="Arial" w:cs="Arial"/>
        </w:rPr>
      </w:pPr>
      <w:r w:rsidRPr="008B6401">
        <w:rPr>
          <w:rFonts w:ascii="Arial" w:hAnsi="Arial" w:cs="Arial"/>
        </w:rPr>
        <w:t>Ethical Considerations</w:t>
      </w:r>
    </w:p>
    <w:p w14:paraId="02D3E17A" w14:textId="74F0FFAD" w:rsidR="00CE1B53" w:rsidRPr="008B6401" w:rsidRDefault="00CE1B53" w:rsidP="008B6401">
      <w:pPr>
        <w:spacing w:line="360" w:lineRule="auto"/>
        <w:jc w:val="both"/>
        <w:rPr>
          <w:rFonts w:ascii="Arial" w:hAnsi="Arial" w:cs="Arial"/>
        </w:rPr>
      </w:pPr>
      <w:r w:rsidRPr="008B6401">
        <w:rPr>
          <w:rFonts w:ascii="Arial" w:hAnsi="Arial" w:cs="Arial"/>
        </w:rPr>
        <w:t xml:space="preserve">The research adhered to the ethical standards for qualitative studies. All participants were informed about the project and gave consent freely. To protect privacy, identifying details were removed from logs and interviews, in accordance with hospitality ethics </w:t>
      </w:r>
      <w:r w:rsidRPr="008B6401">
        <w:rPr>
          <w:rFonts w:ascii="Arial" w:hAnsi="Arial" w:cs="Arial"/>
        </w:rPr>
        <w:lastRenderedPageBreak/>
        <w:t>protocols (Bhandari, 2024). Since the researcher worked within the team, care was taken to avoid bias and to respect the emotional well-being of those involved (Polat &amp; Köseoglu, 2024).</w:t>
      </w:r>
    </w:p>
    <w:p w14:paraId="157DB6B3" w14:textId="77777777" w:rsidR="00CE1B53" w:rsidRPr="008B6401" w:rsidRDefault="00CE1B53" w:rsidP="008B6401">
      <w:pPr>
        <w:spacing w:line="360" w:lineRule="auto"/>
        <w:jc w:val="both"/>
        <w:rPr>
          <w:rFonts w:ascii="Arial" w:hAnsi="Arial" w:cs="Arial"/>
        </w:rPr>
      </w:pPr>
      <w:r w:rsidRPr="008B6401">
        <w:rPr>
          <w:rFonts w:ascii="Arial" w:hAnsi="Arial" w:cs="Arial"/>
        </w:rPr>
        <w:t>Limitations</w:t>
      </w:r>
    </w:p>
    <w:p w14:paraId="12D6BF68" w14:textId="565F778B" w:rsidR="00CE1B53" w:rsidRPr="008B6401" w:rsidRDefault="00CE1B53" w:rsidP="008B6401">
      <w:pPr>
        <w:spacing w:line="360" w:lineRule="auto"/>
        <w:jc w:val="both"/>
        <w:rPr>
          <w:rFonts w:ascii="Arial" w:hAnsi="Arial" w:cs="Arial"/>
        </w:rPr>
      </w:pPr>
      <w:r w:rsidRPr="008B6401">
        <w:rPr>
          <w:rFonts w:ascii="Arial" w:hAnsi="Arial" w:cs="Arial"/>
        </w:rPr>
        <w:t>This case study provides a detailed examination, but it has its limitations.</w:t>
      </w:r>
      <w:r w:rsidR="002F3F90">
        <w:rPr>
          <w:rFonts w:ascii="Arial" w:hAnsi="Arial" w:cs="Arial"/>
        </w:rPr>
        <w:t xml:space="preserve">                  </w:t>
      </w:r>
      <w:r w:rsidRPr="008B6401">
        <w:rPr>
          <w:rFonts w:ascii="Arial" w:hAnsi="Arial" w:cs="Arial"/>
        </w:rPr>
        <w:t xml:space="preserve"> The sample was small and not random, so the findings cannot be applied broadly. What was observed in one hotel may not happen the same way elsewhere. Another issue is the role of the researcher. Being a participant and an observer can affect how events are interpreted (Iacono, Brown &amp; Holtham, 2009). People may also behave differently when they know they are being watched. This kind of observer effect can shape the data in ways that are hard to measure (Oswald, Sherratt &amp; Smith, 2014).</w:t>
      </w:r>
    </w:p>
    <w:p w14:paraId="5379C31C" w14:textId="77777777" w:rsidR="00CE1B53" w:rsidRPr="008B6401" w:rsidRDefault="00CE1B53" w:rsidP="008B6401">
      <w:pPr>
        <w:spacing w:line="360" w:lineRule="auto"/>
        <w:jc w:val="both"/>
        <w:rPr>
          <w:rFonts w:ascii="Arial" w:hAnsi="Arial" w:cs="Arial"/>
        </w:rPr>
      </w:pPr>
    </w:p>
    <w:p w14:paraId="013EEA35" w14:textId="77777777" w:rsidR="00CE1B53" w:rsidRPr="008B6401" w:rsidRDefault="00CE1B53" w:rsidP="008B6401">
      <w:pPr>
        <w:spacing w:line="360" w:lineRule="auto"/>
        <w:jc w:val="both"/>
        <w:rPr>
          <w:rFonts w:ascii="Arial" w:hAnsi="Arial" w:cs="Arial"/>
        </w:rPr>
      </w:pPr>
    </w:p>
    <w:p w14:paraId="65ABAF58" w14:textId="77777777" w:rsidR="00CE1B53" w:rsidRPr="008B6401" w:rsidRDefault="00CE1B53" w:rsidP="008B6401">
      <w:pPr>
        <w:spacing w:line="360" w:lineRule="auto"/>
        <w:jc w:val="both"/>
        <w:rPr>
          <w:rFonts w:ascii="Arial" w:hAnsi="Arial" w:cs="Arial"/>
        </w:rPr>
      </w:pPr>
    </w:p>
    <w:p w14:paraId="0672B6BD" w14:textId="77777777" w:rsidR="00CE1B53" w:rsidRPr="008B6401" w:rsidRDefault="00CE1B53" w:rsidP="008B6401">
      <w:pPr>
        <w:spacing w:line="360" w:lineRule="auto"/>
        <w:jc w:val="both"/>
        <w:rPr>
          <w:rFonts w:ascii="Arial" w:hAnsi="Arial" w:cs="Arial"/>
        </w:rPr>
      </w:pPr>
    </w:p>
    <w:p w14:paraId="79D92196" w14:textId="77777777" w:rsidR="00CE1B53" w:rsidRPr="008B6401" w:rsidRDefault="00CE1B53" w:rsidP="008B6401">
      <w:pPr>
        <w:spacing w:line="360" w:lineRule="auto"/>
        <w:jc w:val="both"/>
        <w:rPr>
          <w:rFonts w:ascii="Arial" w:hAnsi="Arial" w:cs="Arial"/>
        </w:rPr>
      </w:pPr>
    </w:p>
    <w:p w14:paraId="19EA68C9" w14:textId="77777777" w:rsidR="00CE1B53" w:rsidRPr="008B6401" w:rsidRDefault="00CE1B53" w:rsidP="008B6401">
      <w:pPr>
        <w:spacing w:line="360" w:lineRule="auto"/>
        <w:jc w:val="both"/>
        <w:rPr>
          <w:rFonts w:ascii="Arial" w:hAnsi="Arial" w:cs="Arial"/>
        </w:rPr>
      </w:pPr>
    </w:p>
    <w:p w14:paraId="4C50D14F" w14:textId="77777777" w:rsidR="00590EF4" w:rsidRDefault="00590EF4" w:rsidP="00BA6636">
      <w:pPr>
        <w:pStyle w:val="Heading1"/>
        <w:jc w:val="both"/>
        <w:rPr>
          <w:rFonts w:ascii="Arial" w:hAnsi="Arial" w:cs="Arial"/>
          <w:color w:val="auto"/>
          <w:sz w:val="24"/>
          <w:szCs w:val="24"/>
        </w:rPr>
      </w:pPr>
      <w:bookmarkStart w:id="7" w:name="_Toc200646716"/>
    </w:p>
    <w:p w14:paraId="0D152DB3" w14:textId="77777777" w:rsidR="00E0136A" w:rsidRPr="00E0136A" w:rsidRDefault="00E0136A" w:rsidP="00E0136A"/>
    <w:p w14:paraId="00CC6A72" w14:textId="77777777" w:rsidR="00E0136A" w:rsidRDefault="00E0136A" w:rsidP="00E0136A"/>
    <w:p w14:paraId="032F6A76" w14:textId="77777777" w:rsidR="00E0136A" w:rsidRPr="00E0136A" w:rsidRDefault="00E0136A" w:rsidP="00E0136A"/>
    <w:p w14:paraId="0C0F756D" w14:textId="77777777" w:rsidR="002F3F90" w:rsidRPr="002F3F90" w:rsidRDefault="002F3F90" w:rsidP="002F3F90"/>
    <w:p w14:paraId="0A8A8D53" w14:textId="3C240140" w:rsidR="00CE1B53" w:rsidRPr="00BA6636" w:rsidRDefault="00CE1B53" w:rsidP="00BA6636">
      <w:pPr>
        <w:pStyle w:val="Heading1"/>
        <w:jc w:val="both"/>
        <w:rPr>
          <w:rFonts w:ascii="Arial" w:hAnsi="Arial" w:cs="Arial"/>
          <w:color w:val="auto"/>
          <w:sz w:val="24"/>
          <w:szCs w:val="24"/>
        </w:rPr>
      </w:pPr>
      <w:r w:rsidRPr="00BA6636">
        <w:rPr>
          <w:rFonts w:ascii="Arial" w:hAnsi="Arial" w:cs="Arial"/>
          <w:color w:val="auto"/>
          <w:sz w:val="24"/>
          <w:szCs w:val="24"/>
        </w:rPr>
        <w:lastRenderedPageBreak/>
        <w:t>Chapter 4</w:t>
      </w:r>
      <w:bookmarkEnd w:id="7"/>
    </w:p>
    <w:p w14:paraId="005C4CF9" w14:textId="77777777" w:rsidR="00CE1B53" w:rsidRPr="00BA6636" w:rsidRDefault="00CE1B53" w:rsidP="00BA6636">
      <w:pPr>
        <w:pStyle w:val="Heading2"/>
        <w:jc w:val="both"/>
        <w:rPr>
          <w:rFonts w:ascii="Arial" w:hAnsi="Arial" w:cs="Arial"/>
          <w:color w:val="auto"/>
          <w:sz w:val="24"/>
          <w:szCs w:val="24"/>
        </w:rPr>
      </w:pPr>
      <w:bookmarkStart w:id="8" w:name="_Toc200646717"/>
      <w:r w:rsidRPr="00BA6636">
        <w:rPr>
          <w:rFonts w:ascii="Arial" w:hAnsi="Arial" w:cs="Arial"/>
          <w:color w:val="auto"/>
          <w:sz w:val="24"/>
          <w:szCs w:val="24"/>
        </w:rPr>
        <w:t>Findings and Discussion</w:t>
      </w:r>
      <w:bookmarkEnd w:id="8"/>
    </w:p>
    <w:p w14:paraId="70019930" w14:textId="77777777" w:rsidR="00CE1B53" w:rsidRPr="00BA6636" w:rsidRDefault="00CE1B53" w:rsidP="00BA6636">
      <w:pPr>
        <w:pStyle w:val="Heading3"/>
        <w:jc w:val="both"/>
        <w:rPr>
          <w:rFonts w:ascii="Arial" w:hAnsi="Arial" w:cs="Arial"/>
          <w:color w:val="auto"/>
          <w:sz w:val="24"/>
          <w:szCs w:val="24"/>
        </w:rPr>
      </w:pPr>
      <w:bookmarkStart w:id="9" w:name="_Toc200646718"/>
      <w:r w:rsidRPr="00BA6636">
        <w:rPr>
          <w:rFonts w:ascii="Arial" w:hAnsi="Arial" w:cs="Arial"/>
          <w:color w:val="auto"/>
          <w:sz w:val="24"/>
          <w:szCs w:val="24"/>
        </w:rPr>
        <w:t>Theme 1</w:t>
      </w:r>
      <w:r w:rsidRPr="00BA6636">
        <w:rPr>
          <w:rFonts w:ascii="Arial" w:hAnsi="Arial" w:cs="Arial"/>
          <w:color w:val="auto"/>
          <w:sz w:val="24"/>
          <w:szCs w:val="24"/>
        </w:rPr>
        <w:sym w:font="Symbol" w:char="F0AE"/>
      </w:r>
      <w:r w:rsidRPr="00BA6636">
        <w:rPr>
          <w:rFonts w:ascii="Arial" w:hAnsi="Arial" w:cs="Arial"/>
          <w:color w:val="auto"/>
          <w:sz w:val="24"/>
          <w:szCs w:val="24"/>
        </w:rPr>
        <w:t xml:space="preserve"> Common Conflict Triggers</w:t>
      </w:r>
      <w:bookmarkEnd w:id="9"/>
    </w:p>
    <w:p w14:paraId="085EB124" w14:textId="77777777" w:rsidR="00CE1B53" w:rsidRPr="008B6401" w:rsidRDefault="00CE1B53" w:rsidP="008B6401">
      <w:pPr>
        <w:spacing w:line="360" w:lineRule="auto"/>
        <w:jc w:val="both"/>
        <w:rPr>
          <w:rFonts w:ascii="Arial" w:hAnsi="Arial" w:cs="Arial"/>
        </w:rPr>
      </w:pPr>
      <w:r w:rsidRPr="008B6401">
        <w:rPr>
          <w:rFonts w:ascii="Arial" w:hAnsi="Arial" w:cs="Arial"/>
        </w:rPr>
        <w:t>Staff working at the front desk of the budget hotel regularly faced emotionally demanding situations. A small number of recurring issues appeared to drive most of the tension. Late checkouts, aggressive behaviour from intoxicated guests, and confusion over room assignments were among the most frequent triggers. These moments disrupted routine operations and increased emotional pressure on staff already working under limited support.</w:t>
      </w:r>
    </w:p>
    <w:p w14:paraId="33BE66C1" w14:textId="77777777" w:rsidR="00CE1B53" w:rsidRPr="008B6401" w:rsidRDefault="00CE1B53" w:rsidP="008B6401">
      <w:pPr>
        <w:spacing w:line="360" w:lineRule="auto"/>
        <w:jc w:val="both"/>
        <w:rPr>
          <w:rFonts w:ascii="Arial" w:hAnsi="Arial" w:cs="Arial"/>
        </w:rPr>
      </w:pPr>
      <w:r w:rsidRPr="008B6401">
        <w:rPr>
          <w:rFonts w:ascii="Arial" w:hAnsi="Arial" w:cs="Arial"/>
        </w:rPr>
        <w:t>Late checkout disputes frequently arose in logs and informal conversations. Housekeeping often pushed for quick room turnovers, putting pressure on reception to enforce checkout times. Guests did not always take this well. One receptionist explained: “They (guests) act like you are ruining their holiday if you ask them to check out on time. You just know the shouting’s coming.”</w:t>
      </w:r>
    </w:p>
    <w:p w14:paraId="2A78C831" w14:textId="77777777" w:rsidR="00CE1B53" w:rsidRPr="008B6401" w:rsidRDefault="00CE1B53" w:rsidP="008B6401">
      <w:pPr>
        <w:spacing w:line="360" w:lineRule="auto"/>
        <w:jc w:val="both"/>
        <w:rPr>
          <w:rFonts w:ascii="Arial" w:hAnsi="Arial" w:cs="Arial"/>
        </w:rPr>
      </w:pPr>
      <w:r w:rsidRPr="008B6401">
        <w:rPr>
          <w:rFonts w:ascii="Arial" w:hAnsi="Arial" w:cs="Arial"/>
        </w:rPr>
        <w:t>Problems involving intoxicated guests were most common during weekends. With no on-site security, staff had to manage aggressive behaviour alone. A log from April 3rd described one such case. A male guest returned late at night, threw his keycard at the receptionist, and became verbally abusive when denied more alcohol. Staff reported feeling anxious and exposed.</w:t>
      </w:r>
    </w:p>
    <w:p w14:paraId="76A4BD9D" w14:textId="77777777" w:rsidR="00CE1B53" w:rsidRPr="008B6401" w:rsidRDefault="00CE1B53" w:rsidP="008B6401">
      <w:pPr>
        <w:spacing w:line="360" w:lineRule="auto"/>
        <w:jc w:val="both"/>
        <w:rPr>
          <w:rFonts w:ascii="Arial" w:hAnsi="Arial" w:cs="Arial"/>
        </w:rPr>
      </w:pPr>
      <w:r w:rsidRPr="008B6401">
        <w:rPr>
          <w:rFonts w:ascii="Arial" w:hAnsi="Arial" w:cs="Arial"/>
        </w:rPr>
        <w:t>Room mix-ups were another source of tension. Miscommunication between shifts sometimes resulted in multiple guests being assigned to the same room. In one case, Room 213 was double-booked, resulting in immediate frustration and verbal blame directed at the front desk team.</w:t>
      </w:r>
    </w:p>
    <w:p w14:paraId="290B2A9F" w14:textId="77777777" w:rsidR="00CE1B53" w:rsidRPr="008B6401" w:rsidRDefault="00CE1B53" w:rsidP="008B6401">
      <w:pPr>
        <w:spacing w:line="360" w:lineRule="auto"/>
        <w:jc w:val="both"/>
        <w:rPr>
          <w:rFonts w:ascii="Arial" w:hAnsi="Arial" w:cs="Arial"/>
        </w:rPr>
      </w:pPr>
      <w:r w:rsidRPr="008B6401">
        <w:rPr>
          <w:rFonts w:ascii="Arial" w:hAnsi="Arial" w:cs="Arial"/>
        </w:rPr>
        <w:t>The most challenging case, as mentioned by several staff members, was the incident in Room 110. A noise complaint escalated quickly when the guest became verbally abusive and threatened staff. As noted in the handover log: “The guest became abusive, refused to comply, and threatened the front desk. No security present. Staff asked to avoid further contact and call police if necessary.”</w:t>
      </w:r>
    </w:p>
    <w:p w14:paraId="2C6ECF88" w14:textId="77777777" w:rsidR="00CE1B53" w:rsidRPr="008B6401" w:rsidRDefault="00CE1B53" w:rsidP="008B6401">
      <w:pPr>
        <w:spacing w:line="360" w:lineRule="auto"/>
        <w:jc w:val="both"/>
        <w:rPr>
          <w:rFonts w:ascii="Arial" w:hAnsi="Arial" w:cs="Arial"/>
        </w:rPr>
      </w:pPr>
      <w:r w:rsidRPr="008B6401">
        <w:rPr>
          <w:rFonts w:ascii="Arial" w:hAnsi="Arial" w:cs="Arial"/>
        </w:rPr>
        <w:lastRenderedPageBreak/>
        <w:t>The impact was lasting. One manager recalled: “I had to send two people home early. They were shaken. We’re not trained for this.”</w:t>
      </w:r>
    </w:p>
    <w:p w14:paraId="321C6FF8" w14:textId="77777777" w:rsidR="00CE1B53" w:rsidRPr="008B6401" w:rsidRDefault="00CE1B53" w:rsidP="008B6401">
      <w:pPr>
        <w:spacing w:line="360" w:lineRule="auto"/>
        <w:jc w:val="both"/>
        <w:rPr>
          <w:rFonts w:ascii="Arial" w:hAnsi="Arial" w:cs="Arial"/>
        </w:rPr>
      </w:pPr>
      <w:r w:rsidRPr="008B6401">
        <w:rPr>
          <w:rFonts w:ascii="Arial" w:hAnsi="Arial" w:cs="Arial"/>
        </w:rPr>
        <w:t>These examples support earlier research indicating that budget hotel settings, characterised by high turnover and limited support, increase the likelihood of conflict (</w:t>
      </w:r>
      <w:proofErr w:type="spellStart"/>
      <w:r w:rsidRPr="008B6401">
        <w:rPr>
          <w:rFonts w:ascii="Arial" w:hAnsi="Arial" w:cs="Arial"/>
        </w:rPr>
        <w:t>Grobelna</w:t>
      </w:r>
      <w:proofErr w:type="spellEnd"/>
      <w:r w:rsidRPr="008B6401">
        <w:rPr>
          <w:rFonts w:ascii="Arial" w:hAnsi="Arial" w:cs="Arial"/>
        </w:rPr>
        <w:t>, 2021). Andersson-Cederholm and Gyimóthy (2010) also note that guest expectations often clash with the limitations of low-cost accommodations.</w:t>
      </w:r>
    </w:p>
    <w:p w14:paraId="08005596" w14:textId="77777777" w:rsidR="00CE1B53" w:rsidRPr="008B6401" w:rsidRDefault="00CE1B53" w:rsidP="008B6401">
      <w:pPr>
        <w:spacing w:line="360" w:lineRule="auto"/>
        <w:jc w:val="both"/>
        <w:rPr>
          <w:rFonts w:ascii="Arial" w:hAnsi="Arial" w:cs="Arial"/>
        </w:rPr>
      </w:pPr>
      <w:r w:rsidRPr="008B6401">
        <w:rPr>
          <w:rFonts w:ascii="Arial" w:hAnsi="Arial" w:cs="Arial"/>
        </w:rPr>
        <w:t>In short, staff members frequently encountered the same kinds of conflicts. These triggers did not just create more work; they demanded constant emotional effort, especially without formal support or training.</w:t>
      </w:r>
    </w:p>
    <w:p w14:paraId="0FE022D4" w14:textId="77777777" w:rsidR="00CE1B53" w:rsidRPr="00BA6636" w:rsidRDefault="00CE1B53" w:rsidP="00BA6636">
      <w:pPr>
        <w:pStyle w:val="Heading3"/>
        <w:jc w:val="both"/>
        <w:rPr>
          <w:rFonts w:ascii="Arial" w:hAnsi="Arial" w:cs="Arial"/>
          <w:color w:val="auto"/>
          <w:sz w:val="24"/>
          <w:szCs w:val="24"/>
        </w:rPr>
      </w:pPr>
      <w:bookmarkStart w:id="10" w:name="_Toc200646719"/>
      <w:r w:rsidRPr="00BA6636">
        <w:rPr>
          <w:rFonts w:ascii="Arial" w:hAnsi="Arial" w:cs="Arial"/>
          <w:color w:val="auto"/>
          <w:sz w:val="24"/>
          <w:szCs w:val="24"/>
        </w:rPr>
        <w:t xml:space="preserve">Theme 2 </w:t>
      </w:r>
      <w:r w:rsidRPr="00BA6636">
        <w:rPr>
          <w:rFonts w:ascii="Arial" w:hAnsi="Arial" w:cs="Arial"/>
          <w:color w:val="auto"/>
          <w:sz w:val="24"/>
          <w:szCs w:val="24"/>
        </w:rPr>
        <w:sym w:font="Symbol" w:char="F0AE"/>
      </w:r>
      <w:r w:rsidRPr="00BA6636">
        <w:rPr>
          <w:rFonts w:ascii="Arial" w:hAnsi="Arial" w:cs="Arial"/>
          <w:color w:val="auto"/>
          <w:sz w:val="24"/>
          <w:szCs w:val="24"/>
        </w:rPr>
        <w:t xml:space="preserve"> Staff Coping Strategies</w:t>
      </w:r>
      <w:bookmarkEnd w:id="10"/>
    </w:p>
    <w:p w14:paraId="24A4CF7F" w14:textId="54C524DE" w:rsidR="00CE1B53" w:rsidRPr="008B6401" w:rsidRDefault="00CE1B53" w:rsidP="008B6401">
      <w:pPr>
        <w:spacing w:line="360" w:lineRule="auto"/>
        <w:jc w:val="both"/>
        <w:rPr>
          <w:rFonts w:ascii="Arial" w:hAnsi="Arial" w:cs="Arial"/>
        </w:rPr>
      </w:pPr>
      <w:r w:rsidRPr="008B6401">
        <w:rPr>
          <w:rFonts w:ascii="Arial" w:hAnsi="Arial" w:cs="Arial"/>
        </w:rPr>
        <w:t xml:space="preserve">Frequent conflict and emotional pressure prompted front-line staff to devise their coping mechanisms. Most of these strategies originated from experience, rather than formal training or support. One of the most common approaches was peer support. </w:t>
      </w:r>
      <w:r w:rsidR="00FF117D">
        <w:rPr>
          <w:rFonts w:ascii="Arial" w:hAnsi="Arial" w:cs="Arial"/>
        </w:rPr>
        <w:t xml:space="preserve">       </w:t>
      </w:r>
      <w:r w:rsidRPr="008B6401">
        <w:rPr>
          <w:rFonts w:ascii="Arial" w:hAnsi="Arial" w:cs="Arial"/>
        </w:rPr>
        <w:t>Several staff members described it as “venting to someone who gets it.” This matches Deery et al.’s (2010) description of informal “communities of coping” that often form among emotional labourers.</w:t>
      </w:r>
    </w:p>
    <w:p w14:paraId="61B9029E" w14:textId="77777777" w:rsidR="00CE1B53" w:rsidRPr="008B6401" w:rsidRDefault="00CE1B53" w:rsidP="008B6401">
      <w:pPr>
        <w:spacing w:line="360" w:lineRule="auto"/>
        <w:jc w:val="both"/>
        <w:rPr>
          <w:rFonts w:ascii="Arial" w:hAnsi="Arial" w:cs="Arial"/>
        </w:rPr>
      </w:pPr>
      <w:r w:rsidRPr="008B6401">
        <w:rPr>
          <w:rFonts w:ascii="Arial" w:hAnsi="Arial" w:cs="Arial"/>
        </w:rPr>
        <w:t>In both discussions and shift notes, staff mentioned that they relied on each other after encountering challenging guests. A receptionist said, “Sometimes we just talk it out right after the guest leaves. If I didn’t, I’d take that anger home.”</w:t>
      </w:r>
    </w:p>
    <w:p w14:paraId="11A64C2E" w14:textId="77777777" w:rsidR="00CE1B53" w:rsidRPr="008B6401" w:rsidRDefault="00CE1B53" w:rsidP="008B6401">
      <w:pPr>
        <w:spacing w:line="360" w:lineRule="auto"/>
        <w:jc w:val="both"/>
        <w:rPr>
          <w:rFonts w:ascii="Arial" w:hAnsi="Arial" w:cs="Arial"/>
        </w:rPr>
      </w:pPr>
      <w:r w:rsidRPr="008B6401">
        <w:rPr>
          <w:rFonts w:ascii="Arial" w:hAnsi="Arial" w:cs="Arial"/>
        </w:rPr>
        <w:t>This habit of checking in with each other seemed to build a kind of shared resilience. It gave staff a way to release tension between tasks. Sustiyatik et al. (2024) observed similar patterns among teams in emotionally heavy service roles. At this hotel, informal support like this was more prevalent than any formal system.</w:t>
      </w:r>
    </w:p>
    <w:p w14:paraId="2F99E0E9" w14:textId="77777777" w:rsidR="002F3F90" w:rsidRDefault="00CE1B53" w:rsidP="008B6401">
      <w:pPr>
        <w:spacing w:line="360" w:lineRule="auto"/>
        <w:jc w:val="both"/>
        <w:rPr>
          <w:rFonts w:ascii="Arial" w:hAnsi="Arial" w:cs="Arial"/>
        </w:rPr>
      </w:pPr>
      <w:r w:rsidRPr="008B6401">
        <w:rPr>
          <w:rFonts w:ascii="Arial" w:hAnsi="Arial" w:cs="Arial"/>
        </w:rPr>
        <w:t>Another standard method was emotional control through surface or deep acting. Some employees would force a smile or stay polite even when they felt the opposite. Others said they tried to actually feel calm, especially when things got tense (</w:t>
      </w:r>
      <w:proofErr w:type="spellStart"/>
      <w:r w:rsidRPr="008B6401">
        <w:rPr>
          <w:rFonts w:ascii="Arial" w:hAnsi="Arial" w:cs="Arial"/>
        </w:rPr>
        <w:t>Giousmpasoglou</w:t>
      </w:r>
      <w:proofErr w:type="spellEnd"/>
      <w:r w:rsidRPr="008B6401">
        <w:rPr>
          <w:rFonts w:ascii="Arial" w:hAnsi="Arial" w:cs="Arial"/>
        </w:rPr>
        <w:t>, 2018). Both approaches helped staff stay composed in front of guests.</w:t>
      </w:r>
    </w:p>
    <w:p w14:paraId="313332CE" w14:textId="6E64E45E" w:rsidR="00CE1B53" w:rsidRPr="008B6401" w:rsidRDefault="00CE1B53" w:rsidP="008B6401">
      <w:pPr>
        <w:spacing w:line="360" w:lineRule="auto"/>
        <w:jc w:val="both"/>
        <w:rPr>
          <w:rFonts w:ascii="Arial" w:hAnsi="Arial" w:cs="Arial"/>
        </w:rPr>
      </w:pPr>
      <w:r w:rsidRPr="008B6401">
        <w:rPr>
          <w:rFonts w:ascii="Arial" w:hAnsi="Arial" w:cs="Arial"/>
        </w:rPr>
        <w:lastRenderedPageBreak/>
        <w:t>But surface acting had its cost. People said it left them feeling “drained” after long shifts. Some did not want to talk to anyone after work. This links with findings by Rathi et al. (2013), who noted that faking emotions too often leads to burnout.</w:t>
      </w:r>
    </w:p>
    <w:p w14:paraId="1430E766" w14:textId="77777777" w:rsidR="00CE1B53" w:rsidRPr="008B6401" w:rsidRDefault="00CE1B53" w:rsidP="008B6401">
      <w:pPr>
        <w:spacing w:line="360" w:lineRule="auto"/>
        <w:jc w:val="both"/>
        <w:rPr>
          <w:rFonts w:ascii="Arial" w:hAnsi="Arial" w:cs="Arial"/>
        </w:rPr>
      </w:pPr>
      <w:r w:rsidRPr="008B6401">
        <w:rPr>
          <w:rFonts w:ascii="Arial" w:hAnsi="Arial" w:cs="Arial"/>
        </w:rPr>
        <w:t>Not all coping strategies fit neatly into known models. A few workers described taking short breaks without asking or deliberately slowing down to reset their pace. These quiet acts of resistance helped them maintain their composure. Watt (1969) wrote about similar behaviours in hotel work, small pauses that gave staff space to recover from emotional overload.</w:t>
      </w:r>
    </w:p>
    <w:p w14:paraId="3329F060" w14:textId="77777777" w:rsidR="00CE1B53" w:rsidRPr="008B6401" w:rsidRDefault="00CE1B53" w:rsidP="008B6401">
      <w:pPr>
        <w:spacing w:line="360" w:lineRule="auto"/>
        <w:jc w:val="both"/>
        <w:rPr>
          <w:rFonts w:ascii="Arial" w:hAnsi="Arial" w:cs="Arial"/>
        </w:rPr>
      </w:pPr>
      <w:r w:rsidRPr="008B6401">
        <w:rPr>
          <w:rFonts w:ascii="Arial" w:hAnsi="Arial" w:cs="Arial"/>
        </w:rPr>
        <w:t>Others used self-talk or reframing. They reminded themselves that guest anger was not personal and that remaining calm was more important. This type of cognitive shift often supports deep acting and helps reduce emotional conflict during stressful moments (Teoh et al., 2019).</w:t>
      </w:r>
    </w:p>
    <w:p w14:paraId="6AF74ED1" w14:textId="77777777" w:rsidR="00CE1B53" w:rsidRPr="008B6401" w:rsidRDefault="00CE1B53" w:rsidP="008B6401">
      <w:pPr>
        <w:spacing w:line="360" w:lineRule="auto"/>
        <w:jc w:val="both"/>
        <w:rPr>
          <w:rFonts w:ascii="Arial" w:hAnsi="Arial" w:cs="Arial"/>
        </w:rPr>
      </w:pPr>
      <w:r w:rsidRPr="008B6401">
        <w:rPr>
          <w:rFonts w:ascii="Arial" w:hAnsi="Arial" w:cs="Arial"/>
        </w:rPr>
        <w:t>Across interviews and logs, one pattern was clear: most coping strategies were informal. There was little mention of formal training or clear support systems. Staff leaned on one another and found their ways to manage, primarily through habit, not instruction.</w:t>
      </w:r>
    </w:p>
    <w:p w14:paraId="2C978DC1" w14:textId="77777777" w:rsidR="00CE1B53" w:rsidRPr="00BA6636" w:rsidRDefault="00CE1B53" w:rsidP="00BA6636">
      <w:pPr>
        <w:pStyle w:val="Heading3"/>
        <w:jc w:val="both"/>
        <w:rPr>
          <w:rFonts w:ascii="Arial" w:hAnsi="Arial" w:cs="Arial"/>
          <w:color w:val="auto"/>
          <w:sz w:val="24"/>
          <w:szCs w:val="24"/>
        </w:rPr>
      </w:pPr>
      <w:bookmarkStart w:id="11" w:name="_Toc200646720"/>
      <w:r w:rsidRPr="00BA6636">
        <w:rPr>
          <w:rFonts w:ascii="Arial" w:hAnsi="Arial" w:cs="Arial"/>
          <w:color w:val="auto"/>
          <w:sz w:val="24"/>
          <w:szCs w:val="24"/>
        </w:rPr>
        <w:t xml:space="preserve">Theme 3 </w:t>
      </w:r>
      <w:r w:rsidRPr="00BA6636">
        <w:rPr>
          <w:rFonts w:ascii="Arial" w:hAnsi="Arial" w:cs="Arial"/>
          <w:color w:val="auto"/>
          <w:sz w:val="24"/>
          <w:szCs w:val="24"/>
        </w:rPr>
        <w:sym w:font="Symbol" w:char="F0AE"/>
      </w:r>
      <w:r w:rsidRPr="00BA6636">
        <w:rPr>
          <w:rFonts w:ascii="Arial" w:hAnsi="Arial" w:cs="Arial"/>
          <w:color w:val="auto"/>
          <w:sz w:val="24"/>
          <w:szCs w:val="24"/>
        </w:rPr>
        <w:t xml:space="preserve"> System Gaps</w:t>
      </w:r>
      <w:bookmarkEnd w:id="11"/>
    </w:p>
    <w:p w14:paraId="4D25F942" w14:textId="77777777" w:rsidR="00CE1B53" w:rsidRPr="008B6401" w:rsidRDefault="00CE1B53" w:rsidP="008B6401">
      <w:pPr>
        <w:spacing w:line="360" w:lineRule="auto"/>
        <w:jc w:val="both"/>
        <w:rPr>
          <w:rFonts w:ascii="Arial" w:hAnsi="Arial" w:cs="Arial"/>
        </w:rPr>
      </w:pPr>
      <w:r w:rsidRPr="008B6401">
        <w:rPr>
          <w:rFonts w:ascii="Arial" w:hAnsi="Arial" w:cs="Arial"/>
        </w:rPr>
        <w:t>The lack of formal systems and clear escalation protocols was a significant weakness in how conflict was handled at the hotel. Staff repeatedly pointed to the lack of security support, unclear procedures, and inadequate training as key problems. These were not just operational issues. They made people feel exposed, adding to the emotional stress already caused by challenging guest encounters.</w:t>
      </w:r>
    </w:p>
    <w:p w14:paraId="44D83224" w14:textId="77777777" w:rsidR="00CE1B53" w:rsidRPr="008B6401" w:rsidRDefault="00CE1B53" w:rsidP="008B6401">
      <w:pPr>
        <w:spacing w:line="360" w:lineRule="auto"/>
        <w:jc w:val="both"/>
        <w:rPr>
          <w:rFonts w:ascii="Arial" w:hAnsi="Arial" w:cs="Arial"/>
        </w:rPr>
      </w:pPr>
      <w:r w:rsidRPr="008B6401">
        <w:rPr>
          <w:rFonts w:ascii="Arial" w:hAnsi="Arial" w:cs="Arial"/>
        </w:rPr>
        <w:t>In several observations and staff notes, confusion during intense moments was frequently noted. One receptionist put it simply: “When guests threaten us, we don’t really know what the next step is. We just try not to make things worse.”</w:t>
      </w:r>
    </w:p>
    <w:p w14:paraId="7D68BF4E" w14:textId="77777777" w:rsidR="002F3F90" w:rsidRDefault="00CE1B53" w:rsidP="008B6401">
      <w:pPr>
        <w:spacing w:line="360" w:lineRule="auto"/>
        <w:jc w:val="both"/>
        <w:rPr>
          <w:rFonts w:ascii="Arial" w:hAnsi="Arial" w:cs="Arial"/>
        </w:rPr>
      </w:pPr>
      <w:r w:rsidRPr="008B6401">
        <w:rPr>
          <w:rFonts w:ascii="Arial" w:hAnsi="Arial" w:cs="Arial"/>
        </w:rPr>
        <w:t>This type of uncertainty aligns with Echeverri et al. (2012), who found that many hotel employees rely on instinct or informal advice when conflict arises, especially in locations without night managers or strong leadership on-site.</w:t>
      </w:r>
      <w:r w:rsidR="002F3F90">
        <w:rPr>
          <w:rFonts w:ascii="Arial" w:hAnsi="Arial" w:cs="Arial"/>
        </w:rPr>
        <w:t xml:space="preserve">                                               </w:t>
      </w:r>
    </w:p>
    <w:p w14:paraId="35086EC3" w14:textId="634C33B6" w:rsidR="00CE1B53" w:rsidRPr="008B6401" w:rsidRDefault="00CE1B53" w:rsidP="008B6401">
      <w:pPr>
        <w:spacing w:line="360" w:lineRule="auto"/>
        <w:jc w:val="both"/>
        <w:rPr>
          <w:rFonts w:ascii="Arial" w:hAnsi="Arial" w:cs="Arial"/>
        </w:rPr>
      </w:pPr>
      <w:r w:rsidRPr="008B6401">
        <w:rPr>
          <w:rFonts w:ascii="Arial" w:hAnsi="Arial" w:cs="Arial"/>
        </w:rPr>
        <w:lastRenderedPageBreak/>
        <w:t>Unlike higher-end hotels that have transparent chains of command, staff members here were often left to make decisions independently, especially during night shifts.</w:t>
      </w:r>
    </w:p>
    <w:p w14:paraId="1F8E06F5" w14:textId="77777777" w:rsidR="00CE1B53" w:rsidRPr="008B6401" w:rsidRDefault="00CE1B53" w:rsidP="008B6401">
      <w:pPr>
        <w:spacing w:line="360" w:lineRule="auto"/>
        <w:jc w:val="both"/>
        <w:rPr>
          <w:rFonts w:ascii="Arial" w:hAnsi="Arial" w:cs="Arial"/>
        </w:rPr>
      </w:pPr>
      <w:r w:rsidRPr="008B6401">
        <w:rPr>
          <w:rFonts w:ascii="Arial" w:hAnsi="Arial" w:cs="Arial"/>
        </w:rPr>
        <w:t>The Room 110 case is one example. No security was present, and the receptionist had to call the police after a guest became verbally abusive. The shift report later read: “We don’t have training for this kind of thing. We’re expected to just deal with it.”</w:t>
      </w:r>
    </w:p>
    <w:p w14:paraId="26ADAFDC" w14:textId="77777777" w:rsidR="00CE1B53" w:rsidRPr="008B6401" w:rsidRDefault="00CE1B53" w:rsidP="008B6401">
      <w:pPr>
        <w:spacing w:line="360" w:lineRule="auto"/>
        <w:jc w:val="both"/>
        <w:rPr>
          <w:rFonts w:ascii="Arial" w:hAnsi="Arial" w:cs="Arial"/>
        </w:rPr>
      </w:pPr>
      <w:r w:rsidRPr="008B6401">
        <w:rPr>
          <w:rFonts w:ascii="Arial" w:hAnsi="Arial" w:cs="Arial"/>
        </w:rPr>
        <w:t>This kind of situation highlights a larger issue: staff often lack training in conflict resolution. Most said their training focused on systems like bookings and check-ins. Very little covered guest behaviour or how to respond when things get tense (Breiter and Wood, 1997).</w:t>
      </w:r>
    </w:p>
    <w:p w14:paraId="70405001" w14:textId="77777777" w:rsidR="00CE1B53" w:rsidRPr="008B6401" w:rsidRDefault="00CE1B53" w:rsidP="008B6401">
      <w:pPr>
        <w:spacing w:line="360" w:lineRule="auto"/>
        <w:jc w:val="both"/>
        <w:rPr>
          <w:rFonts w:ascii="Arial" w:hAnsi="Arial" w:cs="Arial"/>
        </w:rPr>
      </w:pPr>
      <w:r w:rsidRPr="008B6401">
        <w:rPr>
          <w:rFonts w:ascii="Arial" w:hAnsi="Arial" w:cs="Arial"/>
        </w:rPr>
        <w:t>Several workers also felt that managers got involved too late, only after an issue had already escalated. Reviews or follow-ups were rare. People felt that speaking up did not lead to changes. This type of reactive environment can discourage staff from reporting problems altogether. Zhou et al. (2014) note that when frontline support is weak, emotional burnout tends to increase.</w:t>
      </w:r>
    </w:p>
    <w:p w14:paraId="6E4A2255" w14:textId="77777777" w:rsidR="00CE1B53" w:rsidRPr="008B6401" w:rsidRDefault="00CE1B53" w:rsidP="008B6401">
      <w:pPr>
        <w:spacing w:line="360" w:lineRule="auto"/>
        <w:jc w:val="both"/>
        <w:rPr>
          <w:rFonts w:ascii="Arial" w:hAnsi="Arial" w:cs="Arial"/>
        </w:rPr>
      </w:pPr>
      <w:r w:rsidRPr="008B6401">
        <w:rPr>
          <w:rFonts w:ascii="Arial" w:hAnsi="Arial" w:cs="Arial"/>
        </w:rPr>
        <w:t xml:space="preserve">Training gaps added to the problem. Kamau and </w:t>
      </w:r>
      <w:proofErr w:type="spellStart"/>
      <w:r w:rsidRPr="008B6401">
        <w:rPr>
          <w:rFonts w:ascii="Arial" w:hAnsi="Arial" w:cs="Arial"/>
        </w:rPr>
        <w:t>Waudo</w:t>
      </w:r>
      <w:proofErr w:type="spellEnd"/>
      <w:r w:rsidRPr="008B6401">
        <w:rPr>
          <w:rFonts w:ascii="Arial" w:hAnsi="Arial" w:cs="Arial"/>
        </w:rPr>
        <w:t xml:space="preserve"> (2012) found that employees in budget hotels often feel unprepared for real-world guest situations. Discussions backed this up. One worker described learning on the job as mostly “trial and error.”</w:t>
      </w:r>
    </w:p>
    <w:p w14:paraId="2D140D58" w14:textId="77777777" w:rsidR="00CE1B53" w:rsidRDefault="00CE1B53" w:rsidP="008B6401">
      <w:pPr>
        <w:spacing w:line="360" w:lineRule="auto"/>
        <w:jc w:val="both"/>
        <w:rPr>
          <w:rFonts w:ascii="Arial" w:hAnsi="Arial" w:cs="Arial"/>
        </w:rPr>
      </w:pPr>
      <w:r w:rsidRPr="008B6401">
        <w:rPr>
          <w:rFonts w:ascii="Arial" w:hAnsi="Arial" w:cs="Arial"/>
        </w:rPr>
        <w:t>Altogether, these findings suggest a system that relies too heavily on individual judgment, lacking sufficient structure to support or protect staff.</w:t>
      </w:r>
    </w:p>
    <w:p w14:paraId="6F52E16C" w14:textId="77777777" w:rsidR="00590EF4" w:rsidRPr="008B6401" w:rsidRDefault="00590EF4" w:rsidP="008B6401">
      <w:pPr>
        <w:spacing w:line="360" w:lineRule="auto"/>
        <w:jc w:val="both"/>
        <w:rPr>
          <w:rFonts w:ascii="Arial" w:hAnsi="Arial" w:cs="Arial"/>
        </w:rPr>
      </w:pPr>
    </w:p>
    <w:p w14:paraId="7550A32F" w14:textId="77777777" w:rsidR="00CE1B53" w:rsidRPr="00BA6636" w:rsidRDefault="00CE1B53" w:rsidP="00BA6636">
      <w:pPr>
        <w:pStyle w:val="Heading3"/>
        <w:jc w:val="both"/>
        <w:rPr>
          <w:rFonts w:ascii="Arial" w:hAnsi="Arial" w:cs="Arial"/>
          <w:color w:val="auto"/>
          <w:sz w:val="24"/>
          <w:szCs w:val="24"/>
        </w:rPr>
      </w:pPr>
      <w:bookmarkStart w:id="12" w:name="_Toc200646721"/>
      <w:r w:rsidRPr="00BA6636">
        <w:rPr>
          <w:rFonts w:ascii="Arial" w:hAnsi="Arial" w:cs="Arial"/>
          <w:color w:val="auto"/>
          <w:sz w:val="24"/>
          <w:szCs w:val="24"/>
        </w:rPr>
        <w:t>Discussion</w:t>
      </w:r>
      <w:bookmarkEnd w:id="12"/>
    </w:p>
    <w:p w14:paraId="31914773" w14:textId="77777777" w:rsidR="00CE1B53" w:rsidRPr="008B6401" w:rsidRDefault="00CE1B53" w:rsidP="008B6401">
      <w:pPr>
        <w:spacing w:line="360" w:lineRule="auto"/>
        <w:jc w:val="both"/>
        <w:rPr>
          <w:rFonts w:ascii="Arial" w:hAnsi="Arial" w:cs="Arial"/>
        </w:rPr>
      </w:pPr>
      <w:r w:rsidRPr="008B6401">
        <w:rPr>
          <w:rFonts w:ascii="Arial" w:hAnsi="Arial" w:cs="Arial"/>
        </w:rPr>
        <w:t>Applicability of Emotional Labour Theory</w:t>
      </w:r>
    </w:p>
    <w:p w14:paraId="3ED90DEB" w14:textId="77777777" w:rsidR="00590EF4" w:rsidRDefault="00CE1B53" w:rsidP="00951565">
      <w:pPr>
        <w:spacing w:line="360" w:lineRule="auto"/>
        <w:jc w:val="both"/>
        <w:rPr>
          <w:rFonts w:ascii="Arial" w:hAnsi="Arial" w:cs="Arial"/>
        </w:rPr>
      </w:pPr>
      <w:r w:rsidRPr="00951565">
        <w:rPr>
          <w:rFonts w:ascii="Arial" w:hAnsi="Arial" w:cs="Arial"/>
        </w:rPr>
        <w:t xml:space="preserve">The findings from this study strongly reflect the core ideas in Hochschild’s (1983) emotional labour theory, especially her argument that service employees are expected to control their emotional expressions as part of their job. In the case of the budget hotel, front-desk staff regularly performed both surface acting (suppressing their genuine emotions while remaining polite) and deep acting, where they attempted to feel calm or empathetic in tense situations. The Room 110 incident is a clear example. </w:t>
      </w:r>
    </w:p>
    <w:p w14:paraId="2D6EC68B" w14:textId="599EDEE0" w:rsidR="00CE1B53" w:rsidRPr="008B6401" w:rsidRDefault="00CE1B53" w:rsidP="00951565">
      <w:pPr>
        <w:spacing w:line="360" w:lineRule="auto"/>
        <w:jc w:val="both"/>
        <w:rPr>
          <w:rFonts w:ascii="Arial" w:hAnsi="Arial" w:cs="Arial"/>
        </w:rPr>
      </w:pPr>
      <w:r w:rsidRPr="00951565">
        <w:rPr>
          <w:rFonts w:ascii="Arial" w:hAnsi="Arial" w:cs="Arial"/>
        </w:rPr>
        <w:lastRenderedPageBreak/>
        <w:t>Even under verbal threat, the receptionist maintained a neutral tone and body language,</w:t>
      </w:r>
      <w:r w:rsidRPr="008B6401">
        <w:rPr>
          <w:rFonts w:ascii="Arial" w:hAnsi="Arial" w:cs="Arial"/>
        </w:rPr>
        <w:t xml:space="preserve"> fitting Hochschild’s definition of emotional labour as managing feeling to produce outward compliance.</w:t>
      </w:r>
    </w:p>
    <w:p w14:paraId="0DC38C14" w14:textId="77777777" w:rsidR="00CE1B53" w:rsidRPr="008B6401" w:rsidRDefault="00CE1B53" w:rsidP="008B6401">
      <w:pPr>
        <w:spacing w:line="360" w:lineRule="auto"/>
        <w:jc w:val="both"/>
        <w:rPr>
          <w:rFonts w:ascii="Arial" w:hAnsi="Arial" w:cs="Arial"/>
        </w:rPr>
      </w:pPr>
      <w:r w:rsidRPr="008B6401">
        <w:rPr>
          <w:rFonts w:ascii="Arial" w:hAnsi="Arial" w:cs="Arial"/>
        </w:rPr>
        <w:t>This pattern was familiar. And it was not just occasional, it was sustained across shifts and days, often without the backing of formal support. According to Bhave and Glomb’s (2016) framework, the need for repeated surface acting without systemic relief contributes directly to emotional exhaustion. This was echoed in staff reflections. Several described finishing their shifts feeling emotionally numb or “burned out,” particularly after handling intoxicated guests or enforcing rules like late checkouts. These moments, while common, placed real emotional strain on staff.</w:t>
      </w:r>
    </w:p>
    <w:p w14:paraId="21E19CFB" w14:textId="77777777" w:rsidR="00CE1B53" w:rsidRPr="008B6401" w:rsidRDefault="00CE1B53" w:rsidP="008B6401">
      <w:pPr>
        <w:spacing w:line="360" w:lineRule="auto"/>
        <w:jc w:val="both"/>
        <w:rPr>
          <w:rFonts w:ascii="Arial" w:hAnsi="Arial" w:cs="Arial"/>
        </w:rPr>
      </w:pPr>
      <w:r w:rsidRPr="008B6401">
        <w:rPr>
          <w:rFonts w:ascii="Arial" w:hAnsi="Arial" w:cs="Arial"/>
        </w:rPr>
        <w:t>Unlike Hochschild’s original focus on airline staff, who operated in structured, policy-driven settings, front-line hotel workers in this context lacked institutional systems. There were no escalation protocols or formal backup during critical moments. Their emotional performance was not monitored or supported; it was assumed to be genuine. This aligns with findings from Amissah et al. (2020), who argue that in many hospitality settings, emotional labour becomes chronic and invisible, especially when stress is not formally acknowledged by management.</w:t>
      </w:r>
    </w:p>
    <w:p w14:paraId="6750081F" w14:textId="77777777" w:rsidR="00CE1B53" w:rsidRPr="008B6401" w:rsidRDefault="00CE1B53" w:rsidP="008B6401">
      <w:pPr>
        <w:spacing w:line="360" w:lineRule="auto"/>
        <w:jc w:val="both"/>
        <w:rPr>
          <w:rFonts w:ascii="Arial" w:hAnsi="Arial" w:cs="Arial"/>
        </w:rPr>
      </w:pPr>
      <w:r w:rsidRPr="008B6401">
        <w:rPr>
          <w:rFonts w:ascii="Arial" w:hAnsi="Arial" w:cs="Arial"/>
        </w:rPr>
        <w:t>In short, Hochschild’s theory remains highly relevant. However, when applied in resource-limited contexts, such as budget hotels, it highlights new challenges. Without organisational structure or recognition, emotional regulation becomes improvised. This shows that emotional labour does not just exist in formal environments; it thrives where silence and absence replace clear support systems.</w:t>
      </w:r>
    </w:p>
    <w:p w14:paraId="04547D49" w14:textId="77777777" w:rsidR="00CE1B53" w:rsidRPr="008B6401" w:rsidRDefault="00CE1B53" w:rsidP="008B6401">
      <w:pPr>
        <w:spacing w:line="360" w:lineRule="auto"/>
        <w:jc w:val="both"/>
        <w:rPr>
          <w:rFonts w:ascii="Arial" w:hAnsi="Arial" w:cs="Arial"/>
        </w:rPr>
      </w:pPr>
      <w:r w:rsidRPr="008B6401">
        <w:rPr>
          <w:rFonts w:ascii="Arial" w:hAnsi="Arial" w:cs="Arial"/>
        </w:rPr>
        <w:t>Alignment of Observed Coping Strategies with Academic Best Practices</w:t>
      </w:r>
    </w:p>
    <w:p w14:paraId="3856FBD6" w14:textId="77777777" w:rsidR="00CE1B53" w:rsidRPr="008B6401" w:rsidRDefault="00CE1B53" w:rsidP="008B6401">
      <w:pPr>
        <w:spacing w:line="360" w:lineRule="auto"/>
        <w:jc w:val="both"/>
        <w:rPr>
          <w:rFonts w:ascii="Arial" w:hAnsi="Arial" w:cs="Arial"/>
        </w:rPr>
      </w:pPr>
      <w:r w:rsidRPr="008B6401">
        <w:rPr>
          <w:rFonts w:ascii="Arial" w:hAnsi="Arial" w:cs="Arial"/>
        </w:rPr>
        <w:t>Staff coping mechanisms at the hotel were mainly informal. Peer support, venting between tasks, and using humour were the most common. These behaviours mirror emotion-focused strategies described in the literature. They can offer short-term relief but often fail to reduce long-term stress (Gupta and Dhar, 2024). While effective in the moment, these methods rarely lead to real resilience when used on their own.</w:t>
      </w:r>
    </w:p>
    <w:p w14:paraId="013EF62C" w14:textId="77777777" w:rsidR="00951565" w:rsidRDefault="00CE1B53" w:rsidP="008B6401">
      <w:pPr>
        <w:spacing w:line="360" w:lineRule="auto"/>
        <w:jc w:val="both"/>
        <w:rPr>
          <w:rFonts w:ascii="Arial" w:hAnsi="Arial" w:cs="Arial"/>
        </w:rPr>
      </w:pPr>
      <w:r w:rsidRPr="008B6401">
        <w:rPr>
          <w:rFonts w:ascii="Arial" w:hAnsi="Arial" w:cs="Arial"/>
        </w:rPr>
        <w:lastRenderedPageBreak/>
        <w:t xml:space="preserve">In this study, many employees relied on surface acting. That is, they maintained a professional demeanour without acknowledging the emotional impact underneath. </w:t>
      </w:r>
    </w:p>
    <w:p w14:paraId="7C0821EC" w14:textId="2282713D" w:rsidR="00CE1B53" w:rsidRPr="008B6401" w:rsidRDefault="00CE1B53" w:rsidP="008B6401">
      <w:pPr>
        <w:spacing w:line="360" w:lineRule="auto"/>
        <w:jc w:val="both"/>
        <w:rPr>
          <w:rFonts w:ascii="Arial" w:hAnsi="Arial" w:cs="Arial"/>
        </w:rPr>
      </w:pPr>
      <w:r w:rsidRPr="008B6401">
        <w:rPr>
          <w:rFonts w:ascii="Arial" w:hAnsi="Arial" w:cs="Arial"/>
        </w:rPr>
        <w:t>Teoh et al. (2019) caution that this form of regulation, especially when repeated without proper support, contributes to burnout. Parke and Seo (2017) make a similar point: surface acting, if not balanced with internal strategies like reframing or expression, eventually takes a toll.</w:t>
      </w:r>
    </w:p>
    <w:p w14:paraId="5F0A4B20" w14:textId="77777777" w:rsidR="00CE1B53" w:rsidRPr="008B6401" w:rsidRDefault="00CE1B53" w:rsidP="008B6401">
      <w:pPr>
        <w:spacing w:line="360" w:lineRule="auto"/>
        <w:jc w:val="both"/>
        <w:rPr>
          <w:rFonts w:ascii="Arial" w:hAnsi="Arial" w:cs="Arial"/>
        </w:rPr>
      </w:pPr>
      <w:r w:rsidRPr="008B6401">
        <w:rPr>
          <w:rFonts w:ascii="Arial" w:hAnsi="Arial" w:cs="Arial"/>
        </w:rPr>
        <w:t>Best practices suggest a different path. Proactive strategies, such as structured de-escalation training, peer debriefing, and formal emotional intelligence development, tend to produce better long-term outcomes (Jung &amp; Yoon, 2016). These approaches depend on leadership support and consistent HR involvement. At the hotel where the researcher conducted their study, this type of structure was not in place. As a result, even staff who employed more adaptive methods, such as cognitive reframing, were doing so individually, without guidance or follow-up.</w:t>
      </w:r>
    </w:p>
    <w:p w14:paraId="28F0F626" w14:textId="77777777" w:rsidR="00CE1B53" w:rsidRPr="008B6401" w:rsidRDefault="00CE1B53" w:rsidP="008B6401">
      <w:pPr>
        <w:spacing w:line="360" w:lineRule="auto"/>
        <w:jc w:val="both"/>
        <w:rPr>
          <w:rFonts w:ascii="Arial" w:hAnsi="Arial" w:cs="Arial"/>
        </w:rPr>
      </w:pPr>
      <w:r w:rsidRPr="008B6401">
        <w:rPr>
          <w:rFonts w:ascii="Arial" w:hAnsi="Arial" w:cs="Arial"/>
        </w:rPr>
        <w:t>In conclusion, staff coping aligned only partially with academic recommendations. Without integrated support, informal strategies filled the gap but could not fully protect staff from emotional strain.</w:t>
      </w:r>
    </w:p>
    <w:p w14:paraId="3F1FDC62" w14:textId="77777777" w:rsidR="00CE1B53" w:rsidRPr="008B6401" w:rsidRDefault="00CE1B53" w:rsidP="008B6401">
      <w:pPr>
        <w:spacing w:line="360" w:lineRule="auto"/>
        <w:jc w:val="both"/>
        <w:rPr>
          <w:rFonts w:ascii="Arial" w:hAnsi="Arial" w:cs="Arial"/>
        </w:rPr>
      </w:pPr>
      <w:r w:rsidRPr="008B6401">
        <w:rPr>
          <w:rFonts w:ascii="Arial" w:hAnsi="Arial" w:cs="Arial"/>
        </w:rPr>
        <w:t>Differences Between Ibis and Premier Inn</w:t>
      </w:r>
    </w:p>
    <w:p w14:paraId="44566781" w14:textId="77777777" w:rsidR="00CE1B53" w:rsidRPr="008B6401" w:rsidRDefault="00CE1B53" w:rsidP="008B6401">
      <w:pPr>
        <w:spacing w:line="360" w:lineRule="auto"/>
        <w:jc w:val="both"/>
        <w:rPr>
          <w:rFonts w:ascii="Arial" w:hAnsi="Arial" w:cs="Arial"/>
        </w:rPr>
      </w:pPr>
      <w:r w:rsidRPr="008B6401">
        <w:rPr>
          <w:rFonts w:ascii="Arial" w:hAnsi="Arial" w:cs="Arial"/>
        </w:rPr>
        <w:t>Premier Inn and Ibis are well-known names in budget hospitality, but the way they handle emotional labour looks quite different. Premier Inn has built in several tools that help staff manage guest conflict, such as the “Good Night Guarantee” and detailed customer feedback systems. These do not just improve service. However, they give employees a straightforward process to fall back on when things go wrong (Olsen and Zhao, 2008).</w:t>
      </w:r>
    </w:p>
    <w:p w14:paraId="74790D03" w14:textId="77777777" w:rsidR="002F3F90" w:rsidRDefault="00CE1B53" w:rsidP="008B6401">
      <w:pPr>
        <w:spacing w:line="360" w:lineRule="auto"/>
        <w:jc w:val="both"/>
        <w:rPr>
          <w:rFonts w:ascii="Arial" w:hAnsi="Arial" w:cs="Arial"/>
        </w:rPr>
      </w:pPr>
      <w:r w:rsidRPr="008B6401">
        <w:rPr>
          <w:rFonts w:ascii="Arial" w:hAnsi="Arial" w:cs="Arial"/>
        </w:rPr>
        <w:t>That kind of structure matters. When a plan is in place, staff are not left guessing how to react. Srivastava and Srivastava (2018) note that having standard procedures helps lower the emotional pressure in difficult moments. Staff at Premier Inn know what steps to take when guests are upset, and they are not carrying the weight alone.</w:t>
      </w:r>
    </w:p>
    <w:p w14:paraId="07913FF0" w14:textId="6E029773" w:rsidR="00CE1B53" w:rsidRPr="008B6401" w:rsidRDefault="00CE1B53" w:rsidP="008B6401">
      <w:pPr>
        <w:spacing w:line="360" w:lineRule="auto"/>
        <w:jc w:val="both"/>
        <w:rPr>
          <w:rFonts w:ascii="Arial" w:hAnsi="Arial" w:cs="Arial"/>
        </w:rPr>
      </w:pPr>
      <w:r w:rsidRPr="008B6401">
        <w:rPr>
          <w:rFonts w:ascii="Arial" w:hAnsi="Arial" w:cs="Arial"/>
        </w:rPr>
        <w:lastRenderedPageBreak/>
        <w:t>At Ibis, the picture looks different. In the lower-cost branches, especially, procedures are not always followed consistently. There is often less support during conflict situations, which means staff have to make judgment calls on the spot. Cheng (2020) points out that this inconsistency makes the job more emotionally draining.</w:t>
      </w:r>
    </w:p>
    <w:p w14:paraId="6A4E8917" w14:textId="73EFA72D" w:rsidR="00CE1B53" w:rsidRPr="008B6401" w:rsidRDefault="00CE1B53" w:rsidP="008B6401">
      <w:pPr>
        <w:spacing w:line="360" w:lineRule="auto"/>
        <w:jc w:val="both"/>
        <w:rPr>
          <w:rFonts w:ascii="Arial" w:hAnsi="Arial" w:cs="Arial"/>
        </w:rPr>
      </w:pPr>
      <w:r w:rsidRPr="008B6401">
        <w:rPr>
          <w:rFonts w:ascii="Arial" w:hAnsi="Arial" w:cs="Arial"/>
        </w:rPr>
        <w:t>Culture plays a role, too. Premier Inn puts a lot of effort into building what it calls a “guest obsession” mindset. This is supported by regular feedback and brand audits. Ibis, by comparison, gives more freedom to front-line staff, but with fewer built-in support systems.</w:t>
      </w:r>
      <w:r w:rsidR="002F3F90">
        <w:rPr>
          <w:rFonts w:ascii="Arial" w:hAnsi="Arial" w:cs="Arial"/>
        </w:rPr>
        <w:t xml:space="preserve">                                                                                                                        </w:t>
      </w:r>
      <w:r w:rsidRPr="008B6401">
        <w:rPr>
          <w:rFonts w:ascii="Arial" w:hAnsi="Arial" w:cs="Arial"/>
        </w:rPr>
        <w:t>This often leaves workers feeling alone when guests become difficult (Watt, 1969).</w:t>
      </w:r>
    </w:p>
    <w:p w14:paraId="61EE2C51" w14:textId="77777777" w:rsidR="00CE1B53" w:rsidRPr="008B6401" w:rsidRDefault="00CE1B53" w:rsidP="008B6401">
      <w:pPr>
        <w:spacing w:line="360" w:lineRule="auto"/>
        <w:jc w:val="both"/>
        <w:rPr>
          <w:rFonts w:ascii="Arial" w:hAnsi="Arial" w:cs="Arial"/>
        </w:rPr>
      </w:pPr>
      <w:r w:rsidRPr="008B6401">
        <w:rPr>
          <w:rFonts w:ascii="Arial" w:hAnsi="Arial" w:cs="Arial"/>
        </w:rPr>
        <w:t>While both brands aim for service quality, Premier Inn provides staff with more tools to protect their emotional well-being. At Ibis, employees are often left to rely on their skills and energy, without much backup. That difference shapes how emotional labour is experienced across the two chains.</w:t>
      </w:r>
    </w:p>
    <w:p w14:paraId="09270E06" w14:textId="77777777" w:rsidR="00CE1B53" w:rsidRPr="008B6401" w:rsidRDefault="00CE1B53" w:rsidP="008B6401">
      <w:pPr>
        <w:spacing w:line="360" w:lineRule="auto"/>
        <w:jc w:val="both"/>
        <w:rPr>
          <w:rFonts w:ascii="Arial" w:hAnsi="Arial" w:cs="Arial"/>
        </w:rPr>
      </w:pPr>
      <w:r w:rsidRPr="008B6401">
        <w:rPr>
          <w:rFonts w:ascii="Arial" w:hAnsi="Arial" w:cs="Arial"/>
        </w:rPr>
        <w:t>Unique Pressures of Budget Hotels</w:t>
      </w:r>
    </w:p>
    <w:p w14:paraId="3A51B38D" w14:textId="77777777" w:rsidR="00CE1B53" w:rsidRPr="008B6401" w:rsidRDefault="00CE1B53" w:rsidP="008B6401">
      <w:pPr>
        <w:spacing w:line="360" w:lineRule="auto"/>
        <w:jc w:val="both"/>
        <w:rPr>
          <w:rFonts w:ascii="Arial" w:hAnsi="Arial" w:cs="Arial"/>
        </w:rPr>
      </w:pPr>
      <w:r w:rsidRPr="008B6401">
        <w:rPr>
          <w:rFonts w:ascii="Arial" w:hAnsi="Arial" w:cs="Arial"/>
        </w:rPr>
        <w:t xml:space="preserve">Working in a budget hotel brings its kind of stress. These places typically operate with fewer staff members, which means employees often wear multiple hats. A receptionist might also be dealing with guest complaints, helping with housekeeping, and handling late-night check-ins, all in the same shift. Over time, this type of workload leads to burnout (Gitau, Maranga, and </w:t>
      </w:r>
      <w:proofErr w:type="spellStart"/>
      <w:r w:rsidRPr="008B6401">
        <w:rPr>
          <w:rFonts w:ascii="Arial" w:hAnsi="Arial" w:cs="Arial"/>
        </w:rPr>
        <w:t>Khayiya</w:t>
      </w:r>
      <w:proofErr w:type="spellEnd"/>
      <w:r w:rsidRPr="008B6401">
        <w:rPr>
          <w:rFonts w:ascii="Arial" w:hAnsi="Arial" w:cs="Arial"/>
        </w:rPr>
        <w:t>, 2023).</w:t>
      </w:r>
    </w:p>
    <w:p w14:paraId="6B620AFA" w14:textId="77777777" w:rsidR="00CE1B53" w:rsidRPr="008B6401" w:rsidRDefault="00CE1B53" w:rsidP="008B6401">
      <w:pPr>
        <w:spacing w:line="360" w:lineRule="auto"/>
        <w:jc w:val="both"/>
        <w:rPr>
          <w:rFonts w:ascii="Arial" w:hAnsi="Arial" w:cs="Arial"/>
        </w:rPr>
      </w:pPr>
      <w:r w:rsidRPr="008B6401">
        <w:rPr>
          <w:rFonts w:ascii="Arial" w:hAnsi="Arial" w:cs="Arial"/>
        </w:rPr>
        <w:t>At the same time, guests still expect professional, polite service. That does not change just because the hotel is cheaper. However, when guests are rude or aggressive and there is no supervisor or security on site, it puts all the pressure on staff to remain calm. Leo (2013) and Teoh et al. (2019), both researchers, link this type of emotional control to high stress and exhaustion.</w:t>
      </w:r>
    </w:p>
    <w:p w14:paraId="2B4C0219" w14:textId="77777777" w:rsidR="00CE1B53" w:rsidRPr="008B6401" w:rsidRDefault="00CE1B53" w:rsidP="008B6401">
      <w:pPr>
        <w:spacing w:line="360" w:lineRule="auto"/>
        <w:jc w:val="both"/>
        <w:rPr>
          <w:rFonts w:ascii="Arial" w:hAnsi="Arial" w:cs="Arial"/>
        </w:rPr>
      </w:pPr>
      <w:r w:rsidRPr="008B6401">
        <w:rPr>
          <w:rFonts w:ascii="Arial" w:hAnsi="Arial" w:cs="Arial"/>
        </w:rPr>
        <w:t xml:space="preserve">Safety is a problem, too. In many of these hotels, there is no one trained to step in during difficult situations. Staff are expected to manage things alone, even at night. </w:t>
      </w:r>
      <w:proofErr w:type="spellStart"/>
      <w:r w:rsidRPr="008B6401">
        <w:rPr>
          <w:rFonts w:ascii="Arial" w:hAnsi="Arial" w:cs="Arial"/>
        </w:rPr>
        <w:t>Akamavi</w:t>
      </w:r>
      <w:proofErr w:type="spellEnd"/>
      <w:r w:rsidRPr="008B6401">
        <w:rPr>
          <w:rFonts w:ascii="Arial" w:hAnsi="Arial" w:cs="Arial"/>
        </w:rPr>
        <w:t xml:space="preserve"> et al. (2023) found that this lack of backup leaves people feeling exposed.</w:t>
      </w:r>
    </w:p>
    <w:p w14:paraId="1DF93481" w14:textId="77777777" w:rsidR="00CE1B53" w:rsidRPr="008B6401" w:rsidRDefault="00CE1B53" w:rsidP="008B6401">
      <w:pPr>
        <w:spacing w:line="360" w:lineRule="auto"/>
        <w:jc w:val="both"/>
        <w:rPr>
          <w:rFonts w:ascii="Arial" w:hAnsi="Arial" w:cs="Arial"/>
        </w:rPr>
      </w:pPr>
      <w:r w:rsidRPr="008B6401">
        <w:rPr>
          <w:rFonts w:ascii="Arial" w:hAnsi="Arial" w:cs="Arial"/>
        </w:rPr>
        <w:lastRenderedPageBreak/>
        <w:t>The jobs themselves do not offer much long-term stability either. Pay is low, promotion paths are unclear, and employees often leave after a short time. That hurts morale. And when a mistake occurs, such as a wrong room assignment, it can easily escalate into a serious conflict (Zhou, Yong, &amp; Danling, 2014).</w:t>
      </w:r>
    </w:p>
    <w:p w14:paraId="7C5FEDE9" w14:textId="77777777" w:rsidR="00CE1B53" w:rsidRPr="008B6401" w:rsidRDefault="00CE1B53" w:rsidP="008B6401">
      <w:pPr>
        <w:spacing w:line="360" w:lineRule="auto"/>
        <w:jc w:val="both"/>
        <w:rPr>
          <w:rFonts w:ascii="Arial" w:hAnsi="Arial" w:cs="Arial"/>
        </w:rPr>
      </w:pPr>
      <w:r w:rsidRPr="008B6401">
        <w:rPr>
          <w:rFonts w:ascii="Arial" w:hAnsi="Arial" w:cs="Arial"/>
        </w:rPr>
        <w:t>All this suggests that budget hotels need policies that match their working reality. Stress training, better procedures, and multi-role support could help reduce the pressure that staff face every day.</w:t>
      </w:r>
    </w:p>
    <w:p w14:paraId="0736F491" w14:textId="77777777" w:rsidR="00CE1B53" w:rsidRPr="008B6401" w:rsidRDefault="00CE1B53" w:rsidP="008B6401">
      <w:pPr>
        <w:spacing w:line="360" w:lineRule="auto"/>
        <w:jc w:val="both"/>
        <w:rPr>
          <w:rFonts w:ascii="Arial" w:hAnsi="Arial" w:cs="Arial"/>
        </w:rPr>
      </w:pPr>
      <w:r w:rsidRPr="008B6401">
        <w:rPr>
          <w:rFonts w:ascii="Arial" w:hAnsi="Arial" w:cs="Arial"/>
        </w:rPr>
        <w:t>Implications for Management and HR</w:t>
      </w:r>
    </w:p>
    <w:p w14:paraId="625107F6" w14:textId="68DAF09A" w:rsidR="00CE1B53" w:rsidRPr="008B6401" w:rsidRDefault="00CE1B53" w:rsidP="00C44568">
      <w:pPr>
        <w:spacing w:line="360" w:lineRule="auto"/>
        <w:jc w:val="both"/>
        <w:rPr>
          <w:rFonts w:ascii="Arial" w:hAnsi="Arial" w:cs="Arial"/>
        </w:rPr>
      </w:pPr>
      <w:r w:rsidRPr="008B6401">
        <w:rPr>
          <w:rFonts w:ascii="Arial" w:hAnsi="Arial" w:cs="Arial"/>
        </w:rPr>
        <w:t>This case study highlights one key point: budget hotels require more effective systems to support their staff. When formal structures, such as training, escalation protocols, or even basic emotional support, are missing, front-line employees are left vulnerable. The Room 110 incident is just one example. Staff were left to manage a hostile situation on their own. There was no security, no backup, and no clear plan in place. That kind of gap</w:t>
      </w:r>
      <w:r w:rsidR="009B0B35">
        <w:rPr>
          <w:rFonts w:ascii="Arial" w:hAnsi="Arial" w:cs="Arial"/>
        </w:rPr>
        <w:t xml:space="preserve"> </w:t>
      </w:r>
      <w:r w:rsidRPr="008B6401">
        <w:rPr>
          <w:rFonts w:ascii="Arial" w:hAnsi="Arial" w:cs="Arial"/>
        </w:rPr>
        <w:t>makes the job harder than it needs to be.</w:t>
      </w:r>
      <w:r w:rsidRPr="008B6401">
        <w:rPr>
          <w:rFonts w:ascii="Arial" w:hAnsi="Arial" w:cs="Arial"/>
        </w:rPr>
        <w:br/>
        <w:t>To change that, human resources and management need to shift their focus. Strong HR practice, especially those tied to training and recognition, can make a real difference. In the hotel sector of Karachi, for example, Cheema et al. (2015) found that training and reward systems had a greater impact on service quality than recruitment or performance reviews. When staff are taught how to handle stress and are recognised for doing it well, they tend to stay more grounded and perform better.</w:t>
      </w:r>
      <w:r w:rsidRPr="008B6401">
        <w:rPr>
          <w:rFonts w:ascii="Arial" w:hAnsi="Arial" w:cs="Arial"/>
        </w:rPr>
        <w:br/>
        <w:t>Yoo (2023) adds that job stress in hospitality can be reduced through targeted interventions. This includes narrowing sources of conflict, supporting emotional labour directly, and making sure staff know where to turn during high-pressure moments. For hotels that run with few people on each shift, clear roles and team trust are essential.</w:t>
      </w:r>
    </w:p>
    <w:p w14:paraId="5914C0C0" w14:textId="77777777" w:rsidR="00590EF4" w:rsidRDefault="00CE1B53" w:rsidP="008B6401">
      <w:pPr>
        <w:spacing w:line="360" w:lineRule="auto"/>
        <w:jc w:val="both"/>
        <w:rPr>
          <w:rFonts w:ascii="Arial" w:hAnsi="Arial" w:cs="Arial"/>
        </w:rPr>
      </w:pPr>
      <w:r w:rsidRPr="008B6401">
        <w:rPr>
          <w:rFonts w:ascii="Arial" w:hAnsi="Arial" w:cs="Arial"/>
        </w:rPr>
        <w:t>Another point is the importance of having working systems in place. Not just policies written down, but actual processes that staff understand and use. Simple things, such as having someone to escalate a situation to, knowing when security will intervene, or being able to file a report without fear of retaliation, can help staff feel more supported. Sarabahksh et al. (1989) found that these kinds of systems improve working conditions and reduce burnout.</w:t>
      </w:r>
    </w:p>
    <w:p w14:paraId="1A93575E" w14:textId="66E778DE" w:rsidR="00CE1B53" w:rsidRPr="008B6401" w:rsidRDefault="00CE1B53" w:rsidP="008B6401">
      <w:pPr>
        <w:spacing w:line="360" w:lineRule="auto"/>
        <w:jc w:val="both"/>
        <w:rPr>
          <w:rFonts w:ascii="Arial" w:hAnsi="Arial" w:cs="Arial"/>
        </w:rPr>
      </w:pPr>
      <w:r w:rsidRPr="008B6401">
        <w:rPr>
          <w:rFonts w:ascii="Arial" w:hAnsi="Arial" w:cs="Arial"/>
        </w:rPr>
        <w:lastRenderedPageBreak/>
        <w:t>Management attitude matters. When support is reactive, showing up after something goes wrong, employees may stop reporting problems altogether. But when support is consistent and part of the everyday routine, staff are more likely to stay engaged.</w:t>
      </w:r>
    </w:p>
    <w:p w14:paraId="218B72CA" w14:textId="77777777" w:rsidR="00CE1B53" w:rsidRPr="008B6401" w:rsidRDefault="00CE1B53" w:rsidP="008B6401">
      <w:pPr>
        <w:spacing w:line="360" w:lineRule="auto"/>
        <w:jc w:val="both"/>
        <w:rPr>
          <w:rFonts w:ascii="Arial" w:hAnsi="Arial" w:cs="Arial"/>
        </w:rPr>
      </w:pPr>
      <w:r w:rsidRPr="008B6401">
        <w:rPr>
          <w:rFonts w:ascii="Arial" w:hAnsi="Arial" w:cs="Arial"/>
        </w:rPr>
        <w:t>Ultimately, protecting front-line workers means incorporating emotional labour into the conversation, not an afterthought. Budget hotels need to treat staff wellbeing as part of their core operation, not something extra. That shift could change not only how staff feel, but also how they perform.</w:t>
      </w:r>
    </w:p>
    <w:p w14:paraId="7DBF675A" w14:textId="77777777" w:rsidR="00CE1B53" w:rsidRPr="008B6401" w:rsidRDefault="00CE1B53" w:rsidP="008B6401">
      <w:pPr>
        <w:spacing w:line="360" w:lineRule="auto"/>
        <w:jc w:val="both"/>
        <w:rPr>
          <w:rFonts w:ascii="Arial" w:hAnsi="Arial" w:cs="Arial"/>
        </w:rPr>
      </w:pPr>
      <w:r w:rsidRPr="008B6401">
        <w:rPr>
          <w:rFonts w:ascii="Arial" w:hAnsi="Arial" w:cs="Arial"/>
        </w:rPr>
        <w:t xml:space="preserve">SWOT Analysis </w:t>
      </w:r>
      <w:r w:rsidRPr="008B6401">
        <w:rPr>
          <w:rFonts w:ascii="Arial" w:hAnsi="Arial" w:cs="Arial"/>
        </w:rPr>
        <w:sym w:font="Symbol" w:char="F0AE"/>
      </w:r>
      <w:r w:rsidRPr="008B6401">
        <w:rPr>
          <w:rFonts w:ascii="Arial" w:hAnsi="Arial" w:cs="Arial"/>
        </w:rPr>
        <w:t xml:space="preserve"> Organisational Readiness to Manage Emotional Labour</w:t>
      </w:r>
    </w:p>
    <w:p w14:paraId="32ECDBD6" w14:textId="77777777" w:rsidR="00CE1B53" w:rsidRPr="008B6401" w:rsidRDefault="00CE1B53" w:rsidP="008B6401">
      <w:pPr>
        <w:spacing w:line="360" w:lineRule="auto"/>
        <w:jc w:val="both"/>
        <w:rPr>
          <w:rFonts w:ascii="Arial" w:hAnsi="Arial" w:cs="Arial"/>
        </w:rPr>
      </w:pPr>
      <w:r w:rsidRPr="008B6401">
        <w:rPr>
          <w:rFonts w:ascii="Arial" w:hAnsi="Arial" w:cs="Arial"/>
        </w:rPr>
        <w:t>To assess how the placement hotel copes with emotional labour, a SWOT analysis was used to examine its internal practices and external demands. This helped identify the strengths supporting current operations and the gaps that require further attention.</w:t>
      </w:r>
    </w:p>
    <w:p w14:paraId="43BA6933" w14:textId="32FC0B9B" w:rsidR="00CE1B53" w:rsidRPr="008B6401" w:rsidRDefault="00CE1B53" w:rsidP="008B6401">
      <w:pPr>
        <w:spacing w:line="360" w:lineRule="auto"/>
        <w:jc w:val="both"/>
        <w:rPr>
          <w:rFonts w:ascii="Arial" w:hAnsi="Arial" w:cs="Arial"/>
        </w:rPr>
      </w:pPr>
      <w:r w:rsidRPr="008B6401">
        <w:rPr>
          <w:rFonts w:ascii="Arial" w:hAnsi="Arial" w:cs="Arial"/>
        </w:rPr>
        <w:t>This SWOT analysis (</w:t>
      </w:r>
      <w:r w:rsidR="00470B00">
        <w:rPr>
          <w:rFonts w:ascii="Arial" w:hAnsi="Arial" w:cs="Arial"/>
        </w:rPr>
        <w:t>Humphrey, 2005</w:t>
      </w:r>
      <w:r w:rsidRPr="008B6401">
        <w:rPr>
          <w:rFonts w:ascii="Arial" w:hAnsi="Arial" w:cs="Arial"/>
        </w:rPr>
        <w:t>) outlines the internal strengths and weaknesses, as well as external opportunities and threats, that affect how well Ibis Portsmouth handles emotional labour and guest conflict. The points are directly derived from the case study observations and link to current research on workplace stress, hospitality human resources, and frontline service dynamics.</w:t>
      </w:r>
    </w:p>
    <w:p w14:paraId="616295CD" w14:textId="77777777" w:rsidR="00CE1B53" w:rsidRPr="008B6401" w:rsidRDefault="00CE1B53" w:rsidP="008B6401">
      <w:pPr>
        <w:spacing w:line="360" w:lineRule="auto"/>
        <w:jc w:val="both"/>
        <w:rPr>
          <w:rFonts w:ascii="Arial" w:hAnsi="Arial" w:cs="Arial"/>
        </w:rPr>
      </w:pPr>
      <w:r w:rsidRPr="008B6401">
        <w:rPr>
          <w:rFonts w:ascii="Arial" w:hAnsi="Arial" w:cs="Arial"/>
        </w:rPr>
        <w:t>Strengths</w:t>
      </w:r>
    </w:p>
    <w:p w14:paraId="1E19D63B" w14:textId="77777777" w:rsidR="00CE1B53" w:rsidRPr="008B6401" w:rsidRDefault="00CE1B53" w:rsidP="008B6401">
      <w:pPr>
        <w:spacing w:line="360" w:lineRule="auto"/>
        <w:jc w:val="both"/>
        <w:rPr>
          <w:rFonts w:ascii="Arial" w:hAnsi="Arial" w:cs="Arial"/>
        </w:rPr>
      </w:pPr>
      <w:r w:rsidRPr="008B6401">
        <w:rPr>
          <w:rFonts w:ascii="Arial" w:hAnsi="Arial" w:cs="Arial"/>
        </w:rPr>
        <w:t>One key strength observed at Ibis Portsmouth is the strong sense of peer connection among the staff. Team members often leaned on each other emotionally, especially after difficult shifts. These informal “coping communities” were a significant source of short-term relief. As Deery, Iverson and Walsh (2010) pointed out, these peer-based support systems help staff manage stress when formal systems are missing. Whether through light-hearted humour during breaks or quick venting between tasks, these everyday exchanges made a noticeable difference. This aligns with findings in the hotel industry that highlight how emotional support and deep acting strategies help reduce burnout and improve well-being among frontline staff (Naqvi, 2013; Amissah et al., 2021).</w:t>
      </w:r>
    </w:p>
    <w:p w14:paraId="5F6CE4CB" w14:textId="77777777" w:rsidR="001F007B" w:rsidRDefault="00CE1B53" w:rsidP="008B6401">
      <w:pPr>
        <w:spacing w:line="360" w:lineRule="auto"/>
        <w:jc w:val="both"/>
        <w:rPr>
          <w:rFonts w:ascii="Arial" w:hAnsi="Arial" w:cs="Arial"/>
        </w:rPr>
      </w:pPr>
      <w:r w:rsidRPr="008B6401">
        <w:rPr>
          <w:rFonts w:ascii="Arial" w:hAnsi="Arial" w:cs="Arial"/>
        </w:rPr>
        <w:t xml:space="preserve">Another internal strength was the emotional intelligence that staff brought to their roles. </w:t>
      </w:r>
    </w:p>
    <w:p w14:paraId="603C5978" w14:textId="716F8C79" w:rsidR="00CE1B53" w:rsidRPr="008B6401" w:rsidRDefault="00CE1B53" w:rsidP="008B6401">
      <w:pPr>
        <w:spacing w:line="360" w:lineRule="auto"/>
        <w:jc w:val="both"/>
        <w:rPr>
          <w:rFonts w:ascii="Arial" w:hAnsi="Arial" w:cs="Arial"/>
        </w:rPr>
      </w:pPr>
      <w:r w:rsidRPr="008B6401">
        <w:rPr>
          <w:rFonts w:ascii="Arial" w:hAnsi="Arial" w:cs="Arial"/>
        </w:rPr>
        <w:lastRenderedPageBreak/>
        <w:t>Many showed the ability to regulate their emotions in front of guests, using surface and deep acting techniques from Hochschild’s (1983) emotional labour model. Staff were often found reframing negative encounters to maintain their calmness or professionalism. This finding aligns with the results of Teoh, Wang, and Kwek (2019), who demonstrated that positive reframing can help alleviate emotional fatigue when institutional support is limited.</w:t>
      </w:r>
    </w:p>
    <w:p w14:paraId="064127BD" w14:textId="77777777" w:rsidR="00CE1B53" w:rsidRPr="008B6401" w:rsidRDefault="00CE1B53" w:rsidP="008B6401">
      <w:pPr>
        <w:spacing w:line="360" w:lineRule="auto"/>
        <w:jc w:val="both"/>
        <w:rPr>
          <w:rFonts w:ascii="Arial" w:hAnsi="Arial" w:cs="Arial"/>
        </w:rPr>
      </w:pPr>
      <w:r w:rsidRPr="008B6401">
        <w:rPr>
          <w:rFonts w:ascii="Arial" w:hAnsi="Arial" w:cs="Arial"/>
        </w:rPr>
        <w:t>Weaknesses</w:t>
      </w:r>
    </w:p>
    <w:p w14:paraId="0C9E3AA8" w14:textId="77777777" w:rsidR="00CE1B53" w:rsidRPr="008B6401" w:rsidRDefault="00CE1B53" w:rsidP="008B6401">
      <w:pPr>
        <w:spacing w:line="360" w:lineRule="auto"/>
        <w:jc w:val="both"/>
        <w:rPr>
          <w:rFonts w:ascii="Arial" w:hAnsi="Arial" w:cs="Arial"/>
        </w:rPr>
      </w:pPr>
      <w:r w:rsidRPr="008B6401">
        <w:rPr>
          <w:rFonts w:ascii="Arial" w:hAnsi="Arial" w:cs="Arial"/>
        </w:rPr>
        <w:t xml:space="preserve">Despite the interpersonal strengths, several systemic weaknesses emerged. The most critical was the lack of structured conflict training. Staff were left to figure things out in real time, often relying on instinct. Demir (2010) found that when hotel staff possess emotional intelligence skills, they handle conflict more effectively, highlighting the significant gap that results from the absence of this kind of training in budget hotels. This is consistent with Kamau and </w:t>
      </w:r>
      <w:proofErr w:type="spellStart"/>
      <w:r w:rsidRPr="008B6401">
        <w:rPr>
          <w:rFonts w:ascii="Arial" w:hAnsi="Arial" w:cs="Arial"/>
        </w:rPr>
        <w:t>Waudo</w:t>
      </w:r>
      <w:proofErr w:type="spellEnd"/>
      <w:r w:rsidRPr="008B6401">
        <w:rPr>
          <w:rFonts w:ascii="Arial" w:hAnsi="Arial" w:cs="Arial"/>
        </w:rPr>
        <w:t xml:space="preserve"> (2012), who argue that training on conflict handling is crucial, especially in budget settings where exposure to aggression is higher. Current studies reinforce this observation, showing that when hospitality staff receive structured training in emotional intelligence, they become more effective at handling conflicts and feel more supported in their roles (Winardi, Adi, and Riyanto, 2024).</w:t>
      </w:r>
    </w:p>
    <w:p w14:paraId="2D3CECF7" w14:textId="77777777" w:rsidR="00CE1B53" w:rsidRPr="008B6401" w:rsidRDefault="00CE1B53" w:rsidP="008B6401">
      <w:pPr>
        <w:spacing w:line="360" w:lineRule="auto"/>
        <w:jc w:val="both"/>
        <w:rPr>
          <w:rFonts w:ascii="Arial" w:hAnsi="Arial" w:cs="Arial"/>
        </w:rPr>
      </w:pPr>
      <w:r w:rsidRPr="008B6401">
        <w:rPr>
          <w:rFonts w:ascii="Arial" w:hAnsi="Arial" w:cs="Arial"/>
        </w:rPr>
        <w:t>The absence of transparent incident reporting processes was also a serious issue. Even after intense situations, such as the Room 110 event, no formal debriefs or emotional support options were available. As Zhou, Yong and Danling (2014) suggest, when support is absent, the risk of disengagement and emotional burnout increases. Employees at Ibis confirmed this, describing the aftermath of incidents as isolating.</w:t>
      </w:r>
    </w:p>
    <w:p w14:paraId="155B8079" w14:textId="7EECAF65" w:rsidR="00CE1B53" w:rsidRPr="00590EF4" w:rsidRDefault="00CE1B53" w:rsidP="00590EF4">
      <w:pPr>
        <w:spacing w:line="360" w:lineRule="auto"/>
        <w:jc w:val="both"/>
        <w:rPr>
          <w:rFonts w:ascii="Arial" w:hAnsi="Arial" w:cs="Arial"/>
        </w:rPr>
      </w:pPr>
      <w:r w:rsidRPr="008B6401">
        <w:rPr>
          <w:rFonts w:ascii="Arial" w:hAnsi="Arial" w:cs="Arial"/>
        </w:rPr>
        <w:t xml:space="preserve">A final weakness was the lack of physical safety measures. In bar areas or during night shifts, there were no protective barriers between staff and guests. </w:t>
      </w:r>
      <w:proofErr w:type="gramStart"/>
      <w:r w:rsidRPr="00590EF4">
        <w:rPr>
          <w:rFonts w:ascii="Arial" w:hAnsi="Arial" w:cs="Arial"/>
        </w:rPr>
        <w:t>T</w:t>
      </w:r>
      <w:r w:rsidR="00590EF4">
        <w:rPr>
          <w:rFonts w:ascii="Arial" w:hAnsi="Arial" w:cs="Arial"/>
        </w:rPr>
        <w:t>his left workers</w:t>
      </w:r>
      <w:proofErr w:type="gramEnd"/>
      <w:r w:rsidR="00590EF4">
        <w:rPr>
          <w:rFonts w:ascii="Arial" w:hAnsi="Arial" w:cs="Arial"/>
        </w:rPr>
        <w:t xml:space="preserve"> f</w:t>
      </w:r>
      <w:r w:rsidRPr="00590EF4">
        <w:rPr>
          <w:rFonts w:ascii="Arial" w:hAnsi="Arial" w:cs="Arial"/>
        </w:rPr>
        <w:t>eeling exposed. ASEAN (2012) recommends simple environmental designs (such as barriers or staff-only zones)</w:t>
      </w:r>
      <w:r w:rsidR="00590EF4">
        <w:rPr>
          <w:rFonts w:ascii="Arial" w:hAnsi="Arial" w:cs="Arial"/>
        </w:rPr>
        <w:t xml:space="preserve"> </w:t>
      </w:r>
      <w:r w:rsidRPr="00590EF4">
        <w:rPr>
          <w:rFonts w:ascii="Arial" w:hAnsi="Arial" w:cs="Arial"/>
        </w:rPr>
        <w:t>to reduce risk and improve staff confidence.</w:t>
      </w:r>
    </w:p>
    <w:p w14:paraId="578CABE1" w14:textId="77777777" w:rsidR="001F007B" w:rsidRDefault="001F007B" w:rsidP="008B6401">
      <w:pPr>
        <w:spacing w:line="360" w:lineRule="auto"/>
        <w:jc w:val="both"/>
        <w:rPr>
          <w:rFonts w:ascii="Arial" w:hAnsi="Arial" w:cs="Arial"/>
        </w:rPr>
      </w:pPr>
    </w:p>
    <w:p w14:paraId="7094A34E" w14:textId="77777777" w:rsidR="002F3F90" w:rsidRDefault="002F3F90" w:rsidP="008B6401">
      <w:pPr>
        <w:spacing w:line="360" w:lineRule="auto"/>
        <w:jc w:val="both"/>
        <w:rPr>
          <w:rFonts w:ascii="Arial" w:hAnsi="Arial" w:cs="Arial"/>
        </w:rPr>
      </w:pPr>
    </w:p>
    <w:p w14:paraId="725C5308" w14:textId="62F51E34" w:rsidR="00CE1B53" w:rsidRPr="008B6401" w:rsidRDefault="00CE1B53" w:rsidP="008B6401">
      <w:pPr>
        <w:spacing w:line="360" w:lineRule="auto"/>
        <w:jc w:val="both"/>
        <w:rPr>
          <w:rFonts w:ascii="Arial" w:hAnsi="Arial" w:cs="Arial"/>
        </w:rPr>
      </w:pPr>
      <w:r w:rsidRPr="008B6401">
        <w:rPr>
          <w:rFonts w:ascii="Arial" w:hAnsi="Arial" w:cs="Arial"/>
        </w:rPr>
        <w:lastRenderedPageBreak/>
        <w:t>Opportunities</w:t>
      </w:r>
    </w:p>
    <w:p w14:paraId="0DAF03FB" w14:textId="77777777" w:rsidR="00590EF4" w:rsidRDefault="00CE1B53" w:rsidP="008B6401">
      <w:pPr>
        <w:spacing w:line="360" w:lineRule="auto"/>
        <w:jc w:val="both"/>
        <w:rPr>
          <w:rFonts w:ascii="Arial" w:hAnsi="Arial" w:cs="Arial"/>
        </w:rPr>
      </w:pPr>
      <w:r w:rsidRPr="008B6401">
        <w:rPr>
          <w:rFonts w:ascii="Arial" w:hAnsi="Arial" w:cs="Arial"/>
        </w:rPr>
        <w:t xml:space="preserve">Several opportunities are within reach. Conflict de-escalation training could be introduced during induction or in short monthly refreshers. </w:t>
      </w:r>
    </w:p>
    <w:p w14:paraId="702ABAFC" w14:textId="615B7BF3" w:rsidR="00C44568" w:rsidRDefault="00CE1B53" w:rsidP="008B6401">
      <w:pPr>
        <w:spacing w:line="360" w:lineRule="auto"/>
        <w:jc w:val="both"/>
        <w:rPr>
          <w:rFonts w:ascii="Arial" w:hAnsi="Arial" w:cs="Arial"/>
        </w:rPr>
      </w:pPr>
      <w:r w:rsidRPr="008B6401">
        <w:rPr>
          <w:rFonts w:ascii="Arial" w:hAnsi="Arial" w:cs="Arial"/>
        </w:rPr>
        <w:t>Graham, Jelley and Purcell (2005) have shown that even brief, scenario-based training can reduce staff anxiety and improve outcomes in high-tension guest situations.</w:t>
      </w:r>
    </w:p>
    <w:p w14:paraId="6B6A57AC" w14:textId="579E34FC" w:rsidR="00CE1B53" w:rsidRPr="008B6401" w:rsidRDefault="00CE1B53" w:rsidP="008B6401">
      <w:pPr>
        <w:spacing w:line="360" w:lineRule="auto"/>
        <w:jc w:val="both"/>
        <w:rPr>
          <w:rFonts w:ascii="Arial" w:hAnsi="Arial" w:cs="Arial"/>
        </w:rPr>
      </w:pPr>
      <w:r w:rsidRPr="008B6401">
        <w:rPr>
          <w:rFonts w:ascii="Arial" w:hAnsi="Arial" w:cs="Arial"/>
        </w:rPr>
        <w:t>Another clear opportunity is to formalise what already works informally. For instance, peer support could be structured into regular check-ins or short post-shift huddles. Research by Sustiyatik, Andjarwati and Oktavio (2024) supports this approach, showing that team debriefs build resilience over time. Research from the hospitality field indicates that a combination of structured onboarding, peer support, and clearly defined roles can help alleviate interpersonal tensions and improve team performance (Raub et al., 2021). In addition,</w:t>
      </w:r>
      <w:r w:rsidR="002F3F90">
        <w:rPr>
          <w:rFonts w:ascii="Arial" w:hAnsi="Arial" w:cs="Arial"/>
        </w:rPr>
        <w:t xml:space="preserve"> </w:t>
      </w:r>
      <w:r w:rsidRPr="008B6401">
        <w:rPr>
          <w:rFonts w:ascii="Arial" w:hAnsi="Arial" w:cs="Arial"/>
        </w:rPr>
        <w:t>hotel-based studies have found that when managers take a hands-on approach, using open communication and encouraging group reflection, team relationships tend to improve, and overall workplace stress goes down (Nicolaides, 2010).</w:t>
      </w:r>
    </w:p>
    <w:p w14:paraId="69B25805" w14:textId="77777777" w:rsidR="00CE1B53" w:rsidRPr="008B6401" w:rsidRDefault="00CE1B53" w:rsidP="008B6401">
      <w:pPr>
        <w:spacing w:line="360" w:lineRule="auto"/>
        <w:jc w:val="both"/>
        <w:rPr>
          <w:rFonts w:ascii="Arial" w:hAnsi="Arial" w:cs="Arial"/>
        </w:rPr>
      </w:pPr>
      <w:r w:rsidRPr="008B6401">
        <w:rPr>
          <w:rFonts w:ascii="Arial" w:hAnsi="Arial" w:cs="Arial"/>
        </w:rPr>
        <w:t>There is also room to integrate simple tech tools, such as digital handover logs, to track patterns in guest behaviour or staff stress points. Williams (2024) suggests that even basic documentation systems enhance visibility and support managers to respond more effectively to recurring problems.</w:t>
      </w:r>
    </w:p>
    <w:p w14:paraId="79E79F70" w14:textId="77777777" w:rsidR="00CE1B53" w:rsidRPr="008B6401" w:rsidRDefault="00CE1B53" w:rsidP="008B6401">
      <w:pPr>
        <w:spacing w:line="360" w:lineRule="auto"/>
        <w:jc w:val="both"/>
        <w:rPr>
          <w:rFonts w:ascii="Arial" w:hAnsi="Arial" w:cs="Arial"/>
        </w:rPr>
      </w:pPr>
      <w:r w:rsidRPr="008B6401">
        <w:rPr>
          <w:rFonts w:ascii="Arial" w:hAnsi="Arial" w:cs="Arial"/>
        </w:rPr>
        <w:t>Looking outward, Ibis Portsmouth could adapt elements from Premier Inn’s guest conflict protocols and service guarantees. Olsen and Zhao (2008) noted that these structured approaches make a noticeable difference in staff stress and guest satisfaction, and they do not require significant resources to implement.</w:t>
      </w:r>
    </w:p>
    <w:p w14:paraId="45DC93E8" w14:textId="77777777" w:rsidR="00CE1B53" w:rsidRPr="008B6401" w:rsidRDefault="00CE1B53" w:rsidP="008B6401">
      <w:pPr>
        <w:spacing w:line="360" w:lineRule="auto"/>
        <w:jc w:val="both"/>
        <w:rPr>
          <w:rFonts w:ascii="Arial" w:hAnsi="Arial" w:cs="Arial"/>
        </w:rPr>
      </w:pPr>
      <w:r w:rsidRPr="008B6401">
        <w:rPr>
          <w:rFonts w:ascii="Arial" w:hAnsi="Arial" w:cs="Arial"/>
        </w:rPr>
        <w:t>Threats</w:t>
      </w:r>
    </w:p>
    <w:p w14:paraId="64EB932D" w14:textId="77777777" w:rsidR="002F3F90" w:rsidRDefault="00CE1B53" w:rsidP="008B6401">
      <w:pPr>
        <w:spacing w:line="360" w:lineRule="auto"/>
        <w:jc w:val="both"/>
        <w:rPr>
          <w:rFonts w:ascii="Arial" w:hAnsi="Arial" w:cs="Arial"/>
        </w:rPr>
      </w:pPr>
      <w:r w:rsidRPr="008B6401">
        <w:rPr>
          <w:rFonts w:ascii="Arial" w:hAnsi="Arial" w:cs="Arial"/>
        </w:rPr>
        <w:t xml:space="preserve">One of the biggest threats is emotional burnout. Bhave and Glomb (2016) demonstrated that prolonged surface acting, particularly without relief, results in psychological detachment. Huang, Qu and Zhang (2011) also found that emotional labour plays a key role in how customer-related stress leads to burnout among front-line hotel staff. </w:t>
      </w:r>
    </w:p>
    <w:p w14:paraId="7853E8CE" w14:textId="6B638B80" w:rsidR="00590EF4" w:rsidRDefault="00CE1B53" w:rsidP="008B6401">
      <w:pPr>
        <w:spacing w:line="360" w:lineRule="auto"/>
        <w:jc w:val="both"/>
        <w:rPr>
          <w:rFonts w:ascii="Arial" w:hAnsi="Arial" w:cs="Arial"/>
        </w:rPr>
      </w:pPr>
      <w:r w:rsidRPr="008B6401">
        <w:rPr>
          <w:rFonts w:ascii="Arial" w:hAnsi="Arial" w:cs="Arial"/>
        </w:rPr>
        <w:lastRenderedPageBreak/>
        <w:t>This was evident among night-shift workers in the study, many of whom reported feeling drained or numb. Over time, this leads to poor service, absenteeism, and even long-term turnover. Other studies in hotel environments have shown that surface acting often</w:t>
      </w:r>
    </w:p>
    <w:p w14:paraId="3A230DD0" w14:textId="22F3A6D4" w:rsidR="00CE1B53" w:rsidRPr="008B6401" w:rsidRDefault="00CE1B53" w:rsidP="008B6401">
      <w:pPr>
        <w:spacing w:line="360" w:lineRule="auto"/>
        <w:jc w:val="both"/>
        <w:rPr>
          <w:rFonts w:ascii="Arial" w:hAnsi="Arial" w:cs="Arial"/>
        </w:rPr>
      </w:pPr>
      <w:r w:rsidRPr="008B6401">
        <w:rPr>
          <w:rFonts w:ascii="Arial" w:hAnsi="Arial" w:cs="Arial"/>
        </w:rPr>
        <w:t>leads to emotional fatigue and increases staff's likelihood of considering leaving their jobs (Rathi, Bhatnagar, and Mishra, 2013).</w:t>
      </w:r>
    </w:p>
    <w:p w14:paraId="6DD5B8EE" w14:textId="77777777" w:rsidR="00CE1B53" w:rsidRPr="008B6401" w:rsidRDefault="00CE1B53" w:rsidP="008B6401">
      <w:pPr>
        <w:spacing w:line="360" w:lineRule="auto"/>
        <w:jc w:val="both"/>
        <w:rPr>
          <w:rFonts w:ascii="Arial" w:hAnsi="Arial" w:cs="Arial"/>
        </w:rPr>
      </w:pPr>
      <w:r w:rsidRPr="008B6401">
        <w:rPr>
          <w:rFonts w:ascii="Arial" w:hAnsi="Arial" w:cs="Arial"/>
        </w:rPr>
        <w:t>Another threat is silence. When staff are unsure of how or where to report an incident, they often remain silent. Sleesman et al. (2018) found that this kind of ambiguity creates blind spots. At Ibis, unresolved conflict meant recurring stress went unnoticed and unaddressed by managers. "Hotel research shows a similar trend: when staff don’t get clear guidance or support in handling stress, it often leads to burnout and, over time, disengagement from their work (Üngüren et al., 2024).</w:t>
      </w:r>
    </w:p>
    <w:p w14:paraId="3B247088" w14:textId="77777777" w:rsidR="00CE1B53" w:rsidRPr="008B6401" w:rsidRDefault="00CE1B53" w:rsidP="008B6401">
      <w:pPr>
        <w:spacing w:line="360" w:lineRule="auto"/>
        <w:jc w:val="both"/>
        <w:rPr>
          <w:rFonts w:ascii="Arial" w:hAnsi="Arial" w:cs="Arial"/>
        </w:rPr>
      </w:pPr>
      <w:r w:rsidRPr="008B6401">
        <w:rPr>
          <w:rFonts w:ascii="Arial" w:hAnsi="Arial" w:cs="Arial"/>
        </w:rPr>
        <w:t>Finally, broader labour market trends add pressure. Since the pandemic, the hospitality industry has struggled with staffing, and workers are increasingly seeking emotionally safe environments (McManus, Dundon and Lavelle, 2025). If Ibis Portsmouth does not adapt to meet emotional wellbeing standards, it risks losing talent to competitors offering better internal cultures. Ghanem (2021) supports this concern, showing a clear and strong connection between unresolved workplace conflict and burnout among hotel employees.</w:t>
      </w:r>
    </w:p>
    <w:p w14:paraId="7FFDE4CC" w14:textId="77777777" w:rsidR="00CE1B53" w:rsidRPr="008B6401" w:rsidRDefault="00CE1B53" w:rsidP="008B6401">
      <w:pPr>
        <w:spacing w:line="360" w:lineRule="auto"/>
        <w:jc w:val="both"/>
        <w:rPr>
          <w:rFonts w:ascii="Arial" w:hAnsi="Arial" w:cs="Arial"/>
        </w:rPr>
      </w:pPr>
    </w:p>
    <w:p w14:paraId="4A3F6CAE" w14:textId="77777777" w:rsidR="00CE1B53" w:rsidRPr="008B6401" w:rsidRDefault="00CE1B53" w:rsidP="008B6401">
      <w:pPr>
        <w:spacing w:line="360" w:lineRule="auto"/>
        <w:jc w:val="both"/>
        <w:rPr>
          <w:rFonts w:ascii="Arial" w:hAnsi="Arial" w:cs="Arial"/>
        </w:rPr>
      </w:pPr>
    </w:p>
    <w:p w14:paraId="7E3931BD" w14:textId="77777777" w:rsidR="00CE1B53" w:rsidRPr="008B6401" w:rsidRDefault="00CE1B53" w:rsidP="008B6401">
      <w:pPr>
        <w:spacing w:line="360" w:lineRule="auto"/>
        <w:jc w:val="both"/>
        <w:rPr>
          <w:rFonts w:ascii="Arial" w:hAnsi="Arial" w:cs="Arial"/>
        </w:rPr>
      </w:pPr>
    </w:p>
    <w:p w14:paraId="73361A64" w14:textId="77777777" w:rsidR="00CE1B53" w:rsidRPr="008B6401" w:rsidRDefault="00CE1B53" w:rsidP="008B6401">
      <w:pPr>
        <w:spacing w:line="360" w:lineRule="auto"/>
        <w:jc w:val="both"/>
        <w:rPr>
          <w:rFonts w:ascii="Arial" w:hAnsi="Arial" w:cs="Arial"/>
        </w:rPr>
      </w:pPr>
    </w:p>
    <w:p w14:paraId="7D9F5C8B" w14:textId="77777777" w:rsidR="00CE1B53" w:rsidRPr="008B6401" w:rsidRDefault="00CE1B53" w:rsidP="008B6401">
      <w:pPr>
        <w:spacing w:line="360" w:lineRule="auto"/>
        <w:jc w:val="both"/>
        <w:rPr>
          <w:rFonts w:ascii="Arial" w:hAnsi="Arial" w:cs="Arial"/>
        </w:rPr>
      </w:pPr>
    </w:p>
    <w:p w14:paraId="65AE4830" w14:textId="77777777" w:rsidR="00CE1B53" w:rsidRPr="008B6401" w:rsidRDefault="00CE1B53" w:rsidP="008B6401">
      <w:pPr>
        <w:spacing w:line="360" w:lineRule="auto"/>
        <w:jc w:val="both"/>
        <w:rPr>
          <w:rFonts w:ascii="Arial" w:hAnsi="Arial" w:cs="Arial"/>
        </w:rPr>
      </w:pPr>
    </w:p>
    <w:p w14:paraId="6A1457D7" w14:textId="77777777" w:rsidR="00CE1B53" w:rsidRPr="008B6401" w:rsidRDefault="00CE1B53" w:rsidP="008B6401">
      <w:pPr>
        <w:spacing w:line="360" w:lineRule="auto"/>
        <w:jc w:val="both"/>
        <w:rPr>
          <w:rFonts w:ascii="Arial" w:hAnsi="Arial" w:cs="Arial"/>
        </w:rPr>
      </w:pPr>
    </w:p>
    <w:p w14:paraId="0121DDBB" w14:textId="77777777" w:rsidR="00590EF4" w:rsidRDefault="00590EF4" w:rsidP="00BA6636">
      <w:pPr>
        <w:pStyle w:val="Heading1"/>
        <w:jc w:val="both"/>
        <w:rPr>
          <w:rFonts w:ascii="Arial" w:hAnsi="Arial" w:cs="Arial"/>
          <w:color w:val="auto"/>
          <w:sz w:val="24"/>
          <w:szCs w:val="24"/>
        </w:rPr>
      </w:pPr>
      <w:bookmarkStart w:id="13" w:name="_Toc200646722"/>
    </w:p>
    <w:p w14:paraId="48E7058E" w14:textId="46172637" w:rsidR="00CE1B53" w:rsidRPr="00BA6636" w:rsidRDefault="00CE1B53" w:rsidP="00BA6636">
      <w:pPr>
        <w:pStyle w:val="Heading1"/>
        <w:jc w:val="both"/>
        <w:rPr>
          <w:rFonts w:ascii="Arial" w:hAnsi="Arial" w:cs="Arial"/>
          <w:color w:val="auto"/>
          <w:sz w:val="24"/>
          <w:szCs w:val="24"/>
        </w:rPr>
      </w:pPr>
      <w:r w:rsidRPr="00BA6636">
        <w:rPr>
          <w:rFonts w:ascii="Arial" w:hAnsi="Arial" w:cs="Arial"/>
          <w:color w:val="auto"/>
          <w:sz w:val="24"/>
          <w:szCs w:val="24"/>
        </w:rPr>
        <w:t>Chapter 5</w:t>
      </w:r>
      <w:bookmarkEnd w:id="13"/>
    </w:p>
    <w:p w14:paraId="61CCEDB4" w14:textId="77777777" w:rsidR="00CE1B53" w:rsidRPr="00BA6636" w:rsidRDefault="00CE1B53" w:rsidP="00BA6636">
      <w:pPr>
        <w:pStyle w:val="Heading2"/>
        <w:jc w:val="both"/>
        <w:rPr>
          <w:rFonts w:ascii="Arial" w:hAnsi="Arial" w:cs="Arial"/>
          <w:color w:val="auto"/>
          <w:sz w:val="24"/>
          <w:szCs w:val="24"/>
        </w:rPr>
      </w:pPr>
      <w:bookmarkStart w:id="14" w:name="_Toc200646723"/>
      <w:r w:rsidRPr="00BA6636">
        <w:rPr>
          <w:rFonts w:ascii="Arial" w:hAnsi="Arial" w:cs="Arial"/>
          <w:color w:val="auto"/>
          <w:sz w:val="24"/>
          <w:szCs w:val="24"/>
        </w:rPr>
        <w:t>Conclusion</w:t>
      </w:r>
      <w:bookmarkEnd w:id="14"/>
    </w:p>
    <w:p w14:paraId="0DC7F96C" w14:textId="77777777" w:rsidR="00CE1B53" w:rsidRPr="008B6401" w:rsidRDefault="00CE1B53" w:rsidP="008B6401">
      <w:pPr>
        <w:spacing w:line="360" w:lineRule="auto"/>
        <w:jc w:val="both"/>
        <w:rPr>
          <w:rFonts w:ascii="Arial" w:hAnsi="Arial" w:cs="Arial"/>
        </w:rPr>
      </w:pPr>
      <w:r w:rsidRPr="008B6401">
        <w:rPr>
          <w:rFonts w:ascii="Arial" w:hAnsi="Arial" w:cs="Arial"/>
        </w:rPr>
        <w:t>This study examined the role of emotional labour in a budget hotel setting. The focus was Ibis Portsmouth, where front-line workers often face stress without much support. The goal was to understand what causes emotional pressure, how staff deal with it, and what the hotel does (or does not do) to help.</w:t>
      </w:r>
    </w:p>
    <w:p w14:paraId="4BB84E58" w14:textId="77777777" w:rsidR="00CE1B53" w:rsidRPr="008B6401" w:rsidRDefault="00CE1B53" w:rsidP="008B6401">
      <w:pPr>
        <w:spacing w:line="360" w:lineRule="auto"/>
        <w:jc w:val="both"/>
        <w:rPr>
          <w:rFonts w:ascii="Arial" w:hAnsi="Arial" w:cs="Arial"/>
        </w:rPr>
      </w:pPr>
      <w:r w:rsidRPr="008B6401">
        <w:rPr>
          <w:rFonts w:ascii="Arial" w:hAnsi="Arial" w:cs="Arial"/>
        </w:rPr>
        <w:t>Recap of Major Aims and Objectives</w:t>
      </w:r>
    </w:p>
    <w:p w14:paraId="78A262F4" w14:textId="77777777" w:rsidR="00CE1B53" w:rsidRPr="008B6401" w:rsidRDefault="00CE1B53" w:rsidP="008B6401">
      <w:pPr>
        <w:spacing w:line="360" w:lineRule="auto"/>
        <w:jc w:val="both"/>
        <w:rPr>
          <w:rFonts w:ascii="Arial" w:hAnsi="Arial" w:cs="Arial"/>
        </w:rPr>
      </w:pPr>
      <w:r w:rsidRPr="008B6401">
        <w:rPr>
          <w:rFonts w:ascii="Arial" w:hAnsi="Arial" w:cs="Arial"/>
        </w:rPr>
        <w:t>Hochschild’s (1983) theory of emotional labour shaped this project. It explains how workers are expected to manage their emotions while on the job. However, that theory originated from structured work environments, such as those found in the airline industry. This research took it into a less controlled place: a budget hotel where rules are looser, staffing is tight, and support systems are thin.</w:t>
      </w:r>
    </w:p>
    <w:p w14:paraId="08BB1471" w14:textId="77777777" w:rsidR="00CE1B53" w:rsidRPr="008B6401" w:rsidRDefault="00CE1B53" w:rsidP="008B6401">
      <w:pPr>
        <w:spacing w:line="360" w:lineRule="auto"/>
        <w:jc w:val="both"/>
        <w:rPr>
          <w:rFonts w:ascii="Arial" w:hAnsi="Arial" w:cs="Arial"/>
        </w:rPr>
      </w:pPr>
      <w:r w:rsidRPr="008B6401">
        <w:rPr>
          <w:rFonts w:ascii="Arial" w:hAnsi="Arial" w:cs="Arial"/>
        </w:rPr>
        <w:t>By being part of the team and collecting data from fundamental shifts, interviews, and incident reports, the study was able to demonstrate what emotional labour looks like in practice, particularly when things go wrong, when guests become angry, and when staff are left to figure things out on their own.</w:t>
      </w:r>
    </w:p>
    <w:p w14:paraId="0C0BF8D0" w14:textId="77777777" w:rsidR="00CE1B53" w:rsidRPr="008B6401" w:rsidRDefault="00CE1B53" w:rsidP="008B6401">
      <w:pPr>
        <w:spacing w:line="360" w:lineRule="auto"/>
        <w:jc w:val="both"/>
        <w:rPr>
          <w:rFonts w:ascii="Arial" w:hAnsi="Arial" w:cs="Arial"/>
        </w:rPr>
      </w:pPr>
      <w:r w:rsidRPr="008B6401">
        <w:rPr>
          <w:rFonts w:ascii="Arial" w:hAnsi="Arial" w:cs="Arial"/>
        </w:rPr>
        <w:t>Summary of Major Findings</w:t>
      </w:r>
    </w:p>
    <w:p w14:paraId="4254FB29" w14:textId="77777777" w:rsidR="00CE1B53" w:rsidRPr="008B6401" w:rsidRDefault="00CE1B53" w:rsidP="008B6401">
      <w:pPr>
        <w:spacing w:line="360" w:lineRule="auto"/>
        <w:jc w:val="both"/>
        <w:rPr>
          <w:rFonts w:ascii="Arial" w:hAnsi="Arial" w:cs="Arial"/>
        </w:rPr>
      </w:pPr>
      <w:r w:rsidRPr="008B6401">
        <w:rPr>
          <w:rFonts w:ascii="Arial" w:hAnsi="Arial" w:cs="Arial"/>
        </w:rPr>
        <w:t>There were three main findings. The first one was about what sets off stressful situations. Late checkouts, drunk guests, and booking errors, these things happened often. Staff had to manage these encounters while staying calm, even when people shouted or threatened them. This kind of pressure was routine. Staff were expected to remain polite and composed, despite having no formal training on how to handle conflict.</w:t>
      </w:r>
    </w:p>
    <w:p w14:paraId="6952C4CD" w14:textId="77777777" w:rsidR="00590EF4" w:rsidRDefault="00CE1B53" w:rsidP="008B6401">
      <w:pPr>
        <w:spacing w:line="360" w:lineRule="auto"/>
        <w:jc w:val="both"/>
        <w:rPr>
          <w:rFonts w:ascii="Arial" w:hAnsi="Arial" w:cs="Arial"/>
        </w:rPr>
      </w:pPr>
      <w:r w:rsidRPr="008B6401">
        <w:rPr>
          <w:rFonts w:ascii="Arial" w:hAnsi="Arial" w:cs="Arial"/>
        </w:rPr>
        <w:t xml:space="preserve">The second finding was about how people coped. Staff did not turn to formal systems. They turned to each other. They talked things out, leaned on their teammates, and tried to keep going. This helped, but it was not consistently enough. </w:t>
      </w:r>
    </w:p>
    <w:p w14:paraId="51342531" w14:textId="3996CD67" w:rsidR="00CE1B53" w:rsidRPr="008B6401" w:rsidRDefault="00CE1B53" w:rsidP="008B6401">
      <w:pPr>
        <w:spacing w:line="360" w:lineRule="auto"/>
        <w:jc w:val="both"/>
        <w:rPr>
          <w:rFonts w:ascii="Arial" w:hAnsi="Arial" w:cs="Arial"/>
        </w:rPr>
      </w:pPr>
      <w:r w:rsidRPr="008B6401">
        <w:rPr>
          <w:rFonts w:ascii="Arial" w:hAnsi="Arial" w:cs="Arial"/>
        </w:rPr>
        <w:lastRenderedPageBreak/>
        <w:t>People still left shifts feeling exhausted or upset. There was little in place from management to help with that. Most coping was improvised.</w:t>
      </w:r>
    </w:p>
    <w:p w14:paraId="5883A5B6" w14:textId="77777777" w:rsidR="00CE1B53" w:rsidRPr="008B6401" w:rsidRDefault="00CE1B53" w:rsidP="008B6401">
      <w:pPr>
        <w:spacing w:line="360" w:lineRule="auto"/>
        <w:jc w:val="both"/>
        <w:rPr>
          <w:rFonts w:ascii="Arial" w:hAnsi="Arial" w:cs="Arial"/>
        </w:rPr>
      </w:pPr>
      <w:r w:rsidRPr="008B6401">
        <w:rPr>
          <w:rFonts w:ascii="Arial" w:hAnsi="Arial" w:cs="Arial"/>
        </w:rPr>
        <w:t>The third point was the most serious. There were no clear systems to follow when things got out of hand. When threats or aggression happened, staff did not always know what to do. There was no security. There were no clear instructions. The Room 110 incident showed this clearly. A guest became aggressive. No manager stepped in. Police were called, but only after things had escalated. It shook the staff involved. Some went home early. There was no follow-up.</w:t>
      </w:r>
    </w:p>
    <w:p w14:paraId="4D7919F2" w14:textId="77777777" w:rsidR="00CE1B53" w:rsidRPr="008B6401" w:rsidRDefault="00CE1B53" w:rsidP="008B6401">
      <w:pPr>
        <w:spacing w:line="360" w:lineRule="auto"/>
        <w:jc w:val="both"/>
        <w:rPr>
          <w:rFonts w:ascii="Arial" w:hAnsi="Arial" w:cs="Arial"/>
        </w:rPr>
      </w:pPr>
      <w:r w:rsidRPr="008B6401">
        <w:rPr>
          <w:rFonts w:ascii="Arial" w:hAnsi="Arial" w:cs="Arial"/>
        </w:rPr>
        <w:t>Reflections on the Case of Ibis Portsmouth</w:t>
      </w:r>
    </w:p>
    <w:p w14:paraId="39E54928" w14:textId="77777777" w:rsidR="00CE1B53" w:rsidRPr="008B6401" w:rsidRDefault="00CE1B53" w:rsidP="008B6401">
      <w:pPr>
        <w:spacing w:line="360" w:lineRule="auto"/>
        <w:jc w:val="both"/>
        <w:rPr>
          <w:rFonts w:ascii="Arial" w:hAnsi="Arial" w:cs="Arial"/>
        </w:rPr>
      </w:pPr>
      <w:r w:rsidRPr="008B6401">
        <w:rPr>
          <w:rFonts w:ascii="Arial" w:hAnsi="Arial" w:cs="Arial"/>
        </w:rPr>
        <w:t>The case shows what happens when emotional labour becomes constant and unsupported. Staff were expected to manage feelings every day, but they were doing it alone. There were no real rules, just expectations. Hochschild discussed emotional labour as an integral part of the job. However, it was not structured at this point. However, it was reactive. Staff had to make it up as they went.</w:t>
      </w:r>
    </w:p>
    <w:p w14:paraId="2C34611E" w14:textId="77777777" w:rsidR="00CE1B53" w:rsidRPr="008B6401" w:rsidRDefault="00CE1B53" w:rsidP="008B6401">
      <w:pPr>
        <w:spacing w:line="360" w:lineRule="auto"/>
        <w:jc w:val="both"/>
        <w:rPr>
          <w:rFonts w:ascii="Arial" w:hAnsi="Arial" w:cs="Arial"/>
        </w:rPr>
      </w:pPr>
      <w:r w:rsidRPr="008B6401">
        <w:rPr>
          <w:rFonts w:ascii="Arial" w:hAnsi="Arial" w:cs="Arial"/>
        </w:rPr>
        <w:t>Premier Inn, another budget chain, was mentioned in comparison. It uses feedback systems and guest satisfaction tools that help manage problems early. It also has clearer ways for staff to escalate when needed. Ibis did not. This does not mean budget hotels cannot offer support. It shows they choose whether to invest in it or not.</w:t>
      </w:r>
    </w:p>
    <w:p w14:paraId="707E90B7" w14:textId="77777777" w:rsidR="00CE1B53" w:rsidRPr="008B6401" w:rsidRDefault="00CE1B53" w:rsidP="008B6401">
      <w:pPr>
        <w:spacing w:line="360" w:lineRule="auto"/>
        <w:jc w:val="both"/>
        <w:rPr>
          <w:rFonts w:ascii="Arial" w:hAnsi="Arial" w:cs="Arial"/>
        </w:rPr>
      </w:pPr>
      <w:r w:rsidRPr="008B6401">
        <w:rPr>
          <w:rFonts w:ascii="Arial" w:hAnsi="Arial" w:cs="Arial"/>
        </w:rPr>
        <w:t>At Ibis Portsmouth, emotional labour was not treated as part of operations. It was invisible. But it shaped every shift, especially at night. The Room 110 event was just one example. Many more minor incidents went the same way, staff absorbing stress without help.</w:t>
      </w:r>
    </w:p>
    <w:p w14:paraId="4282ADFF" w14:textId="77777777" w:rsidR="00CE1B53" w:rsidRPr="008B6401" w:rsidRDefault="00CE1B53" w:rsidP="008B6401">
      <w:pPr>
        <w:spacing w:line="360" w:lineRule="auto"/>
        <w:jc w:val="both"/>
        <w:rPr>
          <w:rFonts w:ascii="Arial" w:hAnsi="Arial" w:cs="Arial"/>
        </w:rPr>
      </w:pPr>
    </w:p>
    <w:p w14:paraId="2A59F0AC" w14:textId="77777777" w:rsidR="00CE1B53" w:rsidRPr="008B6401" w:rsidRDefault="00CE1B53" w:rsidP="008B6401">
      <w:pPr>
        <w:spacing w:line="360" w:lineRule="auto"/>
        <w:jc w:val="both"/>
        <w:rPr>
          <w:rFonts w:ascii="Arial" w:hAnsi="Arial" w:cs="Arial"/>
        </w:rPr>
      </w:pPr>
      <w:r w:rsidRPr="008B6401">
        <w:rPr>
          <w:rFonts w:ascii="Arial" w:hAnsi="Arial" w:cs="Arial"/>
        </w:rPr>
        <w:t>Academic and Practical Contributions</w:t>
      </w:r>
    </w:p>
    <w:p w14:paraId="5772B293" w14:textId="77777777" w:rsidR="00CE1B53" w:rsidRDefault="00CE1B53" w:rsidP="008B6401">
      <w:pPr>
        <w:spacing w:line="360" w:lineRule="auto"/>
        <w:jc w:val="both"/>
        <w:rPr>
          <w:rFonts w:ascii="Arial" w:hAnsi="Arial" w:cs="Arial"/>
        </w:rPr>
      </w:pPr>
      <w:r w:rsidRPr="008B6401">
        <w:rPr>
          <w:rFonts w:ascii="Arial" w:hAnsi="Arial" w:cs="Arial"/>
        </w:rPr>
        <w:t>This study adds to the limited research on budget hospitality. Many studies look at high-end hotels. But emotional labour exists everywhere, and in places like Ibis, it is often more intense and less supported.</w:t>
      </w:r>
    </w:p>
    <w:p w14:paraId="4787CC56" w14:textId="77777777" w:rsidR="00C44568" w:rsidRDefault="00C44568" w:rsidP="008B6401">
      <w:pPr>
        <w:spacing w:line="360" w:lineRule="auto"/>
        <w:jc w:val="both"/>
        <w:rPr>
          <w:rFonts w:ascii="Arial" w:hAnsi="Arial" w:cs="Arial"/>
        </w:rPr>
      </w:pPr>
    </w:p>
    <w:p w14:paraId="678FE253" w14:textId="77777777" w:rsidR="00C44568" w:rsidRPr="008B6401" w:rsidRDefault="00C44568" w:rsidP="008B6401">
      <w:pPr>
        <w:spacing w:line="360" w:lineRule="auto"/>
        <w:jc w:val="both"/>
        <w:rPr>
          <w:rFonts w:ascii="Arial" w:hAnsi="Arial" w:cs="Arial"/>
        </w:rPr>
      </w:pPr>
    </w:p>
    <w:p w14:paraId="6639A52A" w14:textId="77777777" w:rsidR="00CE1B53" w:rsidRPr="008B6401" w:rsidRDefault="00CE1B53" w:rsidP="008B6401">
      <w:pPr>
        <w:spacing w:line="360" w:lineRule="auto"/>
        <w:jc w:val="both"/>
        <w:rPr>
          <w:rFonts w:ascii="Arial" w:hAnsi="Arial" w:cs="Arial"/>
        </w:rPr>
      </w:pPr>
      <w:r w:rsidRPr="008B6401">
        <w:rPr>
          <w:rFonts w:ascii="Arial" w:hAnsi="Arial" w:cs="Arial"/>
        </w:rPr>
        <w:t>Practically, the research points to some simple, applicable changes:</w:t>
      </w:r>
    </w:p>
    <w:p w14:paraId="4C822E73" w14:textId="77777777" w:rsidR="00CE1B53" w:rsidRPr="008B6401" w:rsidRDefault="00CE1B53" w:rsidP="008B6401">
      <w:pPr>
        <w:numPr>
          <w:ilvl w:val="0"/>
          <w:numId w:val="6"/>
        </w:numPr>
        <w:spacing w:line="360" w:lineRule="auto"/>
        <w:jc w:val="both"/>
        <w:rPr>
          <w:rFonts w:ascii="Arial" w:hAnsi="Arial" w:cs="Arial"/>
        </w:rPr>
      </w:pPr>
      <w:r w:rsidRPr="008B6401">
        <w:rPr>
          <w:rFonts w:ascii="Arial" w:hAnsi="Arial" w:cs="Arial"/>
        </w:rPr>
        <w:t>Teach staff how to handle conflict through real training, not just trial and error</w:t>
      </w:r>
    </w:p>
    <w:p w14:paraId="393CC4B9" w14:textId="77777777" w:rsidR="00CE1B53" w:rsidRPr="008B6401" w:rsidRDefault="00CE1B53" w:rsidP="008B6401">
      <w:pPr>
        <w:numPr>
          <w:ilvl w:val="0"/>
          <w:numId w:val="6"/>
        </w:numPr>
        <w:spacing w:line="360" w:lineRule="auto"/>
        <w:jc w:val="both"/>
        <w:rPr>
          <w:rFonts w:ascii="Arial" w:hAnsi="Arial" w:cs="Arial"/>
        </w:rPr>
      </w:pPr>
      <w:r w:rsidRPr="008B6401">
        <w:rPr>
          <w:rFonts w:ascii="Arial" w:hAnsi="Arial" w:cs="Arial"/>
        </w:rPr>
        <w:t>Set up support systems like peer check-ins or shift debriefs</w:t>
      </w:r>
    </w:p>
    <w:p w14:paraId="6B53C9F7" w14:textId="77777777" w:rsidR="00CE1B53" w:rsidRPr="008B6401" w:rsidRDefault="00CE1B53" w:rsidP="008B6401">
      <w:pPr>
        <w:numPr>
          <w:ilvl w:val="0"/>
          <w:numId w:val="6"/>
        </w:numPr>
        <w:spacing w:line="360" w:lineRule="auto"/>
        <w:jc w:val="both"/>
        <w:rPr>
          <w:rFonts w:ascii="Arial" w:hAnsi="Arial" w:cs="Arial"/>
        </w:rPr>
      </w:pPr>
      <w:r w:rsidRPr="008B6401">
        <w:rPr>
          <w:rFonts w:ascii="Arial" w:hAnsi="Arial" w:cs="Arial"/>
        </w:rPr>
        <w:t>Make escalation steps clear, especially during solo night shifts</w:t>
      </w:r>
    </w:p>
    <w:p w14:paraId="087803FE" w14:textId="77777777" w:rsidR="00CE1B53" w:rsidRPr="008B6401" w:rsidRDefault="00CE1B53" w:rsidP="008B6401">
      <w:pPr>
        <w:numPr>
          <w:ilvl w:val="0"/>
          <w:numId w:val="6"/>
        </w:numPr>
        <w:spacing w:line="360" w:lineRule="auto"/>
        <w:jc w:val="both"/>
        <w:rPr>
          <w:rFonts w:ascii="Arial" w:hAnsi="Arial" w:cs="Arial"/>
        </w:rPr>
      </w:pPr>
      <w:r w:rsidRPr="008B6401">
        <w:rPr>
          <w:rFonts w:ascii="Arial" w:hAnsi="Arial" w:cs="Arial"/>
        </w:rPr>
        <w:t>Build an HR culture that sees emotional stress as a real risk, not just part of the job</w:t>
      </w:r>
    </w:p>
    <w:p w14:paraId="7F3DD31A" w14:textId="77777777" w:rsidR="00CE1B53" w:rsidRPr="008B6401" w:rsidRDefault="00CE1B53" w:rsidP="008B6401">
      <w:pPr>
        <w:spacing w:line="360" w:lineRule="auto"/>
        <w:jc w:val="both"/>
        <w:rPr>
          <w:rFonts w:ascii="Arial" w:hAnsi="Arial" w:cs="Arial"/>
        </w:rPr>
      </w:pPr>
      <w:r w:rsidRPr="008B6401">
        <w:rPr>
          <w:rFonts w:ascii="Arial" w:hAnsi="Arial" w:cs="Arial"/>
        </w:rPr>
        <w:t>None of this requires significant spending. But it does take leadership focus. Without it, staff members continue to cope alone, and the stress builds.</w:t>
      </w:r>
    </w:p>
    <w:p w14:paraId="01D8969E" w14:textId="77777777" w:rsidR="00CE1B53" w:rsidRPr="008B6401" w:rsidRDefault="00CE1B53" w:rsidP="008B6401">
      <w:pPr>
        <w:spacing w:line="360" w:lineRule="auto"/>
        <w:jc w:val="both"/>
        <w:rPr>
          <w:rFonts w:ascii="Arial" w:hAnsi="Arial" w:cs="Arial"/>
        </w:rPr>
      </w:pPr>
      <w:r w:rsidRPr="008B6401">
        <w:rPr>
          <w:rFonts w:ascii="Arial" w:hAnsi="Arial" w:cs="Arial"/>
        </w:rPr>
        <w:t xml:space="preserve">Final </w:t>
      </w:r>
      <w:proofErr w:type="spellStart"/>
      <w:r w:rsidRPr="008B6401">
        <w:rPr>
          <w:rFonts w:ascii="Arial" w:hAnsi="Arial" w:cs="Arial"/>
        </w:rPr>
        <w:t>Thsoughts</w:t>
      </w:r>
      <w:proofErr w:type="spellEnd"/>
    </w:p>
    <w:p w14:paraId="6D16DCC6" w14:textId="77777777" w:rsidR="00CE1B53" w:rsidRPr="008B6401" w:rsidRDefault="00CE1B53" w:rsidP="008B6401">
      <w:pPr>
        <w:spacing w:line="360" w:lineRule="auto"/>
        <w:jc w:val="both"/>
        <w:rPr>
          <w:rFonts w:ascii="Arial" w:hAnsi="Arial" w:cs="Arial"/>
        </w:rPr>
      </w:pPr>
      <w:r w:rsidRPr="008B6401">
        <w:rPr>
          <w:rFonts w:ascii="Arial" w:hAnsi="Arial" w:cs="Arial"/>
        </w:rPr>
        <w:t>Emotional labour is part of service work. That is not the problem. The problem is when staff are asked to carry it without help. At Ibis Portsmouth, the expectations were there. The support was not.</w:t>
      </w:r>
    </w:p>
    <w:p w14:paraId="21208CAC" w14:textId="77777777" w:rsidR="00CE1B53" w:rsidRPr="008B6401" w:rsidRDefault="00CE1B53" w:rsidP="008B6401">
      <w:pPr>
        <w:spacing w:line="360" w:lineRule="auto"/>
        <w:jc w:val="both"/>
        <w:rPr>
          <w:rFonts w:ascii="Arial" w:hAnsi="Arial" w:cs="Arial"/>
        </w:rPr>
      </w:pPr>
      <w:r w:rsidRPr="008B6401">
        <w:rPr>
          <w:rFonts w:ascii="Arial" w:hAnsi="Arial" w:cs="Arial"/>
        </w:rPr>
        <w:t>When workers are trained, supported, and taken seriously, they can perform emotional labour effectively. But when those things are missing, it becomes a burden that wears people down.</w:t>
      </w:r>
    </w:p>
    <w:p w14:paraId="78C16CE3" w14:textId="77777777" w:rsidR="00CE1B53" w:rsidRPr="008B6401" w:rsidRDefault="00CE1B53" w:rsidP="008B6401">
      <w:pPr>
        <w:spacing w:line="360" w:lineRule="auto"/>
        <w:jc w:val="both"/>
        <w:rPr>
          <w:rFonts w:ascii="Arial" w:hAnsi="Arial" w:cs="Arial"/>
        </w:rPr>
      </w:pPr>
      <w:r w:rsidRPr="008B6401">
        <w:rPr>
          <w:rFonts w:ascii="Arial" w:hAnsi="Arial" w:cs="Arial"/>
        </w:rPr>
        <w:t>This research does not call for luxury-level resources. It requires awareness, structure, and respect for the emotional aspects of the job. That shift is needed, especially in budget hotels where the pressure is high and support is low.</w:t>
      </w:r>
    </w:p>
    <w:p w14:paraId="2F7B2877" w14:textId="77777777" w:rsidR="00CE1B53" w:rsidRPr="00BA6636" w:rsidRDefault="00CE1B53" w:rsidP="00BA6636">
      <w:pPr>
        <w:pStyle w:val="Heading2"/>
        <w:jc w:val="both"/>
        <w:rPr>
          <w:rFonts w:ascii="Arial" w:hAnsi="Arial" w:cs="Arial"/>
          <w:color w:val="auto"/>
          <w:sz w:val="24"/>
          <w:szCs w:val="24"/>
        </w:rPr>
      </w:pPr>
      <w:bookmarkStart w:id="15" w:name="_Toc200646724"/>
      <w:r w:rsidRPr="00BA6636">
        <w:rPr>
          <w:rFonts w:ascii="Arial" w:hAnsi="Arial" w:cs="Arial"/>
          <w:color w:val="auto"/>
          <w:sz w:val="24"/>
          <w:szCs w:val="24"/>
        </w:rPr>
        <w:t>Recommendations</w:t>
      </w:r>
      <w:bookmarkEnd w:id="15"/>
    </w:p>
    <w:p w14:paraId="5E1BC126" w14:textId="69CDB12F" w:rsidR="00C44568" w:rsidRDefault="00CE1B53" w:rsidP="008B6401">
      <w:pPr>
        <w:spacing w:line="360" w:lineRule="auto"/>
        <w:jc w:val="both"/>
        <w:rPr>
          <w:rFonts w:ascii="Arial" w:hAnsi="Arial" w:cs="Arial"/>
        </w:rPr>
      </w:pPr>
      <w:r w:rsidRPr="008B6401">
        <w:rPr>
          <w:rFonts w:ascii="Arial" w:hAnsi="Arial" w:cs="Arial"/>
        </w:rPr>
        <w:t xml:space="preserve">The findings from Ibis Portsmouth highlight several areas </w:t>
      </w:r>
      <w:proofErr w:type="gramStart"/>
      <w:r w:rsidRPr="008B6401">
        <w:rPr>
          <w:rFonts w:ascii="Arial" w:hAnsi="Arial" w:cs="Arial"/>
        </w:rPr>
        <w:t>where</w:t>
      </w:r>
      <w:proofErr w:type="gramEnd"/>
      <w:r w:rsidRPr="008B6401">
        <w:rPr>
          <w:rFonts w:ascii="Arial" w:hAnsi="Arial" w:cs="Arial"/>
        </w:rPr>
        <w:t xml:space="preserve"> simple, targeted changes could ease the pressure on staff. The following are three practical recommendations based on the patterns observed in this case study, supported by previous research. Each addresses a different layer of the problem: training, support systems, and physical safety.</w:t>
      </w:r>
    </w:p>
    <w:p w14:paraId="77881ABA" w14:textId="77777777" w:rsidR="001F007B" w:rsidRDefault="001F007B" w:rsidP="008B6401">
      <w:pPr>
        <w:spacing w:line="360" w:lineRule="auto"/>
        <w:jc w:val="both"/>
        <w:rPr>
          <w:rFonts w:ascii="Arial" w:hAnsi="Arial" w:cs="Arial"/>
        </w:rPr>
      </w:pPr>
    </w:p>
    <w:p w14:paraId="35C2E573" w14:textId="140DFBF8" w:rsidR="00CE1B53" w:rsidRPr="008B6401" w:rsidRDefault="00CE1B53" w:rsidP="008B6401">
      <w:pPr>
        <w:spacing w:line="360" w:lineRule="auto"/>
        <w:jc w:val="both"/>
        <w:rPr>
          <w:rFonts w:ascii="Arial" w:hAnsi="Arial" w:cs="Arial"/>
        </w:rPr>
      </w:pPr>
      <w:r w:rsidRPr="008B6401">
        <w:rPr>
          <w:rFonts w:ascii="Arial" w:hAnsi="Arial" w:cs="Arial"/>
        </w:rPr>
        <w:lastRenderedPageBreak/>
        <w:t>Conflict De-escalation Training for Front-Line Staff</w:t>
      </w:r>
    </w:p>
    <w:p w14:paraId="10E92B1F" w14:textId="77777777" w:rsidR="00CE1B53" w:rsidRPr="008B6401" w:rsidRDefault="00CE1B53" w:rsidP="008B6401">
      <w:pPr>
        <w:spacing w:line="360" w:lineRule="auto"/>
        <w:jc w:val="both"/>
        <w:rPr>
          <w:rFonts w:ascii="Arial" w:hAnsi="Arial" w:cs="Arial"/>
        </w:rPr>
      </w:pPr>
      <w:r w:rsidRPr="008B6401">
        <w:rPr>
          <w:rFonts w:ascii="Arial" w:hAnsi="Arial" w:cs="Arial"/>
        </w:rPr>
        <w:t>The most significant gap noted during the case study was the lack of real training in handling demanding guests. Staff often had to deal with aggressive or intoxicated people without any formal guidance. Most relied on gut instinct, trying to stay calm or walk away. Some used surface acting, forcing a smile even when they felt upset. Others just shut down. But in high-stress moments (such as the Room 110 incident), these methods were not enough.</w:t>
      </w:r>
    </w:p>
    <w:p w14:paraId="5C27FC88" w14:textId="77777777" w:rsidR="00CE1B53" w:rsidRPr="008B6401" w:rsidRDefault="00CE1B53" w:rsidP="008B6401">
      <w:pPr>
        <w:spacing w:line="360" w:lineRule="auto"/>
        <w:jc w:val="both"/>
        <w:rPr>
          <w:rFonts w:ascii="Arial" w:hAnsi="Arial" w:cs="Arial"/>
        </w:rPr>
      </w:pPr>
      <w:r w:rsidRPr="008B6401">
        <w:rPr>
          <w:rFonts w:ascii="Arial" w:hAnsi="Arial" w:cs="Arial"/>
        </w:rPr>
        <w:t>Conflict de-escalation training provides staff with a stronger foundation to work from. It is already in use in healthcare, transportation, and other customer-facing sectors. Graham et al. (2005) found that it helps employees stay calm and avoid exacerbating situations. For hospitality workers, it means learning to spot early warning signs and knowing how to respond with clear, calm communication.</w:t>
      </w:r>
    </w:p>
    <w:p w14:paraId="050FD70F" w14:textId="77777777" w:rsidR="00CE1B53" w:rsidRPr="008B6401" w:rsidRDefault="00CE1B53" w:rsidP="008B6401">
      <w:pPr>
        <w:spacing w:line="360" w:lineRule="auto"/>
        <w:jc w:val="both"/>
        <w:rPr>
          <w:rFonts w:ascii="Arial" w:hAnsi="Arial" w:cs="Arial"/>
        </w:rPr>
      </w:pPr>
      <w:r w:rsidRPr="008B6401">
        <w:rPr>
          <w:rFonts w:ascii="Arial" w:hAnsi="Arial" w:cs="Arial"/>
        </w:rPr>
        <w:t>Pollack (2025) states that training is most effective when it is hands-on and based on real-life situations. If staff can rehearse responses to late checkout disputes, aggressive behaviour, or alcohol-related incidents, they are more likely to handle those events well under pressure. Yeo (2007) notes that when leadership supports the training and encourages team reflection, people not only learn but also feel more connected to one another.</w:t>
      </w:r>
    </w:p>
    <w:p w14:paraId="4BBA1245" w14:textId="77777777" w:rsidR="00CE1B53" w:rsidRPr="008B6401" w:rsidRDefault="00CE1B53" w:rsidP="008B6401">
      <w:pPr>
        <w:spacing w:line="360" w:lineRule="auto"/>
        <w:jc w:val="both"/>
        <w:rPr>
          <w:rFonts w:ascii="Arial" w:hAnsi="Arial" w:cs="Arial"/>
        </w:rPr>
      </w:pPr>
      <w:r w:rsidRPr="008B6401">
        <w:rPr>
          <w:rFonts w:ascii="Arial" w:hAnsi="Arial" w:cs="Arial"/>
        </w:rPr>
        <w:t>For Ibis Portsmouth, a short, targeted programme added to staff induction could make a big difference. Refreshers every few months could help. Rather than memorising lines, staff benefit more from having adaptable communication strategies.</w:t>
      </w:r>
    </w:p>
    <w:p w14:paraId="3C5BC745" w14:textId="77777777" w:rsidR="00CE1B53" w:rsidRPr="008B6401" w:rsidRDefault="00CE1B53" w:rsidP="008B6401">
      <w:pPr>
        <w:spacing w:line="360" w:lineRule="auto"/>
        <w:jc w:val="both"/>
        <w:rPr>
          <w:rFonts w:ascii="Arial" w:hAnsi="Arial" w:cs="Arial"/>
        </w:rPr>
      </w:pPr>
      <w:r w:rsidRPr="008B6401">
        <w:rPr>
          <w:rFonts w:ascii="Arial" w:hAnsi="Arial" w:cs="Arial"/>
        </w:rPr>
        <w:t>Incident Reporting and Support Protocols</w:t>
      </w:r>
    </w:p>
    <w:p w14:paraId="27F8729E" w14:textId="77777777" w:rsidR="00CE1B53" w:rsidRPr="008B6401" w:rsidRDefault="00CE1B53" w:rsidP="008B6401">
      <w:pPr>
        <w:spacing w:line="360" w:lineRule="auto"/>
        <w:jc w:val="both"/>
        <w:rPr>
          <w:rFonts w:ascii="Arial" w:hAnsi="Arial" w:cs="Arial"/>
        </w:rPr>
      </w:pPr>
      <w:r w:rsidRPr="008B6401">
        <w:rPr>
          <w:rFonts w:ascii="Arial" w:hAnsi="Arial" w:cs="Arial"/>
        </w:rPr>
        <w:t>Another issue was the lack of clear steps when things went wrong. Several staff members expressed uncertainty about how to handle a serious guest confrontation. Even worse, after an incident, there was no real follow-up. People were left to manage their stress or discuss it informally with coworkers. It helped a little, but it was not enough.</w:t>
      </w:r>
    </w:p>
    <w:p w14:paraId="0151D4FE" w14:textId="77777777" w:rsidR="00CE1B53" w:rsidRPr="008B6401" w:rsidRDefault="00CE1B53" w:rsidP="008B6401">
      <w:pPr>
        <w:spacing w:line="360" w:lineRule="auto"/>
        <w:jc w:val="both"/>
        <w:rPr>
          <w:rFonts w:ascii="Arial" w:hAnsi="Arial" w:cs="Arial"/>
        </w:rPr>
      </w:pPr>
      <w:r w:rsidRPr="008B6401">
        <w:rPr>
          <w:rFonts w:ascii="Arial" w:hAnsi="Arial" w:cs="Arial"/>
        </w:rPr>
        <w:lastRenderedPageBreak/>
        <w:t xml:space="preserve">Adding a clear, easy-to-use reporting system would give staff a way to document what happened, without worrying that they are making a fuss. This could be a quick note in the digital </w:t>
      </w:r>
      <w:proofErr w:type="spellStart"/>
      <w:r w:rsidRPr="008B6401">
        <w:rPr>
          <w:rFonts w:ascii="Arial" w:hAnsi="Arial" w:cs="Arial"/>
        </w:rPr>
        <w:t>log</w:t>
      </w:r>
      <w:proofErr w:type="spellEnd"/>
      <w:r w:rsidRPr="008B6401">
        <w:rPr>
          <w:rFonts w:ascii="Arial" w:hAnsi="Arial" w:cs="Arial"/>
        </w:rPr>
        <w:t xml:space="preserve"> or a message to a manager. More importantly, it should link to a transparent chain of response. If needed, someone else (security, a senior staff member, or the police) can step in.</w:t>
      </w:r>
    </w:p>
    <w:p w14:paraId="3B64D397" w14:textId="77777777" w:rsidR="00CE1B53" w:rsidRPr="008B6401" w:rsidRDefault="00CE1B53" w:rsidP="008B6401">
      <w:pPr>
        <w:spacing w:line="360" w:lineRule="auto"/>
        <w:jc w:val="both"/>
        <w:rPr>
          <w:rFonts w:ascii="Arial" w:hAnsi="Arial" w:cs="Arial"/>
        </w:rPr>
      </w:pPr>
      <w:r w:rsidRPr="008B6401">
        <w:rPr>
          <w:rFonts w:ascii="Arial" w:hAnsi="Arial" w:cs="Arial"/>
        </w:rPr>
        <w:t>Sleesman et al. (2018) argue that when escalation steps are vague or inconsistent, staff feel let down. Their confidence in management drops. On the other hand, straightforward steps and predictable responses build trust. They also reduce panic during emergencies.</w:t>
      </w:r>
    </w:p>
    <w:p w14:paraId="26160DFE" w14:textId="137D5F89" w:rsidR="00CE1B53" w:rsidRPr="008B6401" w:rsidRDefault="00CE1B53" w:rsidP="008B6401">
      <w:pPr>
        <w:spacing w:line="360" w:lineRule="auto"/>
        <w:jc w:val="both"/>
        <w:rPr>
          <w:rFonts w:ascii="Arial" w:hAnsi="Arial" w:cs="Arial"/>
        </w:rPr>
      </w:pPr>
      <w:r w:rsidRPr="008B6401">
        <w:rPr>
          <w:rFonts w:ascii="Arial" w:hAnsi="Arial" w:cs="Arial"/>
        </w:rPr>
        <w:t xml:space="preserve">Post-incident support matters too. After something stressful, a five-minute check-in with HR or a team lead can make a big difference. It helps staff feel seen and heard. In industries such as healthcare and aviation, this is referred to as psychological first aid. The goal is not </w:t>
      </w:r>
      <w:proofErr w:type="gramStart"/>
      <w:r w:rsidRPr="008B6401">
        <w:rPr>
          <w:rFonts w:ascii="Arial" w:hAnsi="Arial" w:cs="Arial"/>
        </w:rPr>
        <w:t>therapy,</w:t>
      </w:r>
      <w:proofErr w:type="gramEnd"/>
      <w:r w:rsidRPr="008B6401">
        <w:rPr>
          <w:rFonts w:ascii="Arial" w:hAnsi="Arial" w:cs="Arial"/>
        </w:rPr>
        <w:t xml:space="preserve"> it is just to normalise the stress and stop it from building up.</w:t>
      </w:r>
    </w:p>
    <w:p w14:paraId="372388D0" w14:textId="77777777" w:rsidR="00CE1B53" w:rsidRPr="008B6401" w:rsidRDefault="00CE1B53" w:rsidP="008B6401">
      <w:pPr>
        <w:spacing w:line="360" w:lineRule="auto"/>
        <w:jc w:val="both"/>
        <w:rPr>
          <w:rFonts w:ascii="Arial" w:hAnsi="Arial" w:cs="Arial"/>
        </w:rPr>
      </w:pPr>
      <w:r w:rsidRPr="008B6401">
        <w:rPr>
          <w:rFonts w:ascii="Arial" w:hAnsi="Arial" w:cs="Arial"/>
        </w:rPr>
        <w:t>At Ibis Portsmouth, most of the emotional damage came after the fact, when no one acknowledged what had happened. If managers followed up or created a space for feedback, it would go a long way toward making staff feel supported. Anonymous reports could be helpful, especially for those who are nervous about speaking up.</w:t>
      </w:r>
    </w:p>
    <w:p w14:paraId="69446E99" w14:textId="77777777" w:rsidR="00CE1B53" w:rsidRPr="008B6401" w:rsidRDefault="00CE1B53" w:rsidP="008B6401">
      <w:pPr>
        <w:spacing w:line="360" w:lineRule="auto"/>
        <w:jc w:val="both"/>
        <w:rPr>
          <w:rFonts w:ascii="Arial" w:hAnsi="Arial" w:cs="Arial"/>
        </w:rPr>
      </w:pPr>
      <w:r w:rsidRPr="008B6401">
        <w:rPr>
          <w:rFonts w:ascii="Arial" w:hAnsi="Arial" w:cs="Arial"/>
        </w:rPr>
        <w:t>Barriers and Lockable Storage in F&amp;B and Bar Operations</w:t>
      </w:r>
    </w:p>
    <w:p w14:paraId="0153D806" w14:textId="77777777" w:rsidR="00CE1B53" w:rsidRPr="008B6401" w:rsidRDefault="00CE1B53" w:rsidP="008B6401">
      <w:pPr>
        <w:spacing w:line="360" w:lineRule="auto"/>
        <w:jc w:val="both"/>
        <w:rPr>
          <w:rFonts w:ascii="Arial" w:hAnsi="Arial" w:cs="Arial"/>
        </w:rPr>
      </w:pPr>
      <w:r w:rsidRPr="008B6401">
        <w:rPr>
          <w:rFonts w:ascii="Arial" w:hAnsi="Arial" w:cs="Arial"/>
        </w:rPr>
        <w:t>The last issue raised was more physical than emotional, but it still had emotional effects. During late-night shifts, especially in the bar or F&amp;B area, some staff felt unsafe. They were alone, with cash and alcohol out in the open, and no transparent barrier between themselves and guests. This created fear, even if nothing happened. That fear built over time.</w:t>
      </w:r>
    </w:p>
    <w:p w14:paraId="08931C00" w14:textId="77777777" w:rsidR="00CE1B53" w:rsidRPr="008B6401" w:rsidRDefault="00CE1B53" w:rsidP="008B6401">
      <w:pPr>
        <w:spacing w:line="360" w:lineRule="auto"/>
        <w:jc w:val="both"/>
        <w:rPr>
          <w:rFonts w:ascii="Arial" w:hAnsi="Arial" w:cs="Arial"/>
        </w:rPr>
      </w:pPr>
      <w:r w:rsidRPr="008B6401">
        <w:rPr>
          <w:rFonts w:ascii="Arial" w:hAnsi="Arial" w:cs="Arial"/>
        </w:rPr>
        <w:t>Simple changes can help here. Adding a low barrier at the reception or bar counter (such as a visual boundary) can change the tone of an interaction. Lockable cabinets for alcohol and cash ensure staff are not scrambling to protect valuables if a guest becomes aggressive. Panic buttons or a “staff only” zone also provide a sense of backup.</w:t>
      </w:r>
    </w:p>
    <w:p w14:paraId="0EA5D9DC" w14:textId="77777777" w:rsidR="00CE1B53" w:rsidRPr="008406EF" w:rsidRDefault="00CE1B53" w:rsidP="008B6401">
      <w:pPr>
        <w:spacing w:line="360" w:lineRule="auto"/>
        <w:jc w:val="both"/>
        <w:rPr>
          <w:rFonts w:ascii="Arial" w:hAnsi="Arial" w:cs="Arial"/>
        </w:rPr>
      </w:pPr>
      <w:r w:rsidRPr="008406EF">
        <w:rPr>
          <w:rFonts w:ascii="Arial" w:hAnsi="Arial" w:cs="Arial"/>
        </w:rPr>
        <w:lastRenderedPageBreak/>
        <w:t>ASEAN (2012) and Duncan et al. (2024) both researchers note that environmental cues influence guest behaviour. When a space appears more secure, people tend to act more respectfully towards one another. And when staff see these precautions in place, they feel like management is looking out for them.</w:t>
      </w:r>
    </w:p>
    <w:p w14:paraId="0BA39232" w14:textId="77777777" w:rsidR="00CE1B53" w:rsidRPr="008406EF" w:rsidRDefault="00CE1B53" w:rsidP="008B6401">
      <w:pPr>
        <w:spacing w:line="360" w:lineRule="auto"/>
        <w:jc w:val="both"/>
        <w:rPr>
          <w:rFonts w:ascii="Arial" w:hAnsi="Arial" w:cs="Arial"/>
        </w:rPr>
      </w:pPr>
      <w:r w:rsidRPr="008406EF">
        <w:rPr>
          <w:rFonts w:ascii="Arial" w:hAnsi="Arial" w:cs="Arial"/>
        </w:rPr>
        <w:t>At Ibis, the message was not just about the equipment. It was about what that equipment symbolised. When protections were missing, it sent the message that staff safety was not a priority. Making minor upgrades would signal the opposite, that the well-being of staff matters as much as guest satisfaction.</w:t>
      </w:r>
    </w:p>
    <w:p w14:paraId="1D2C4C04" w14:textId="77777777" w:rsidR="00CE1B53" w:rsidRPr="00BE396A" w:rsidRDefault="00CE1B53" w:rsidP="00CE1B53">
      <w:pPr>
        <w:spacing w:line="360" w:lineRule="auto"/>
        <w:jc w:val="both"/>
        <w:rPr>
          <w:rFonts w:ascii="Times New Roman" w:hAnsi="Times New Roman" w:cs="Times New Roman"/>
          <w:b/>
          <w:bCs/>
        </w:rPr>
      </w:pPr>
    </w:p>
    <w:p w14:paraId="476CE7FE" w14:textId="77777777" w:rsidR="00CE1B53" w:rsidRPr="00BE396A" w:rsidRDefault="00CE1B53" w:rsidP="00CE1B53">
      <w:pPr>
        <w:spacing w:line="360" w:lineRule="auto"/>
        <w:jc w:val="both"/>
        <w:rPr>
          <w:rFonts w:ascii="Times New Roman" w:hAnsi="Times New Roman" w:cs="Times New Roman"/>
          <w:b/>
          <w:bCs/>
        </w:rPr>
      </w:pPr>
    </w:p>
    <w:p w14:paraId="380CD5C0" w14:textId="77777777" w:rsidR="00CE1B53" w:rsidRPr="00BE396A" w:rsidRDefault="00CE1B53" w:rsidP="00CE1B53">
      <w:pPr>
        <w:spacing w:line="360" w:lineRule="auto"/>
        <w:jc w:val="both"/>
        <w:rPr>
          <w:rFonts w:ascii="Times New Roman" w:hAnsi="Times New Roman" w:cs="Times New Roman"/>
          <w:b/>
          <w:bCs/>
        </w:rPr>
      </w:pPr>
    </w:p>
    <w:p w14:paraId="5F70FA12" w14:textId="77777777" w:rsidR="00CE1B53" w:rsidRPr="00BE396A" w:rsidRDefault="00CE1B53" w:rsidP="00CE1B53">
      <w:pPr>
        <w:spacing w:line="360" w:lineRule="auto"/>
        <w:jc w:val="both"/>
        <w:rPr>
          <w:rFonts w:ascii="Times New Roman" w:hAnsi="Times New Roman" w:cs="Times New Roman"/>
          <w:b/>
          <w:bCs/>
        </w:rPr>
      </w:pPr>
    </w:p>
    <w:p w14:paraId="0C365DC8" w14:textId="77777777" w:rsidR="00CE1B53" w:rsidRPr="00BE396A" w:rsidRDefault="00CE1B53" w:rsidP="00CE1B53">
      <w:pPr>
        <w:spacing w:line="360" w:lineRule="auto"/>
        <w:jc w:val="both"/>
        <w:rPr>
          <w:rFonts w:ascii="Times New Roman" w:hAnsi="Times New Roman" w:cs="Times New Roman"/>
          <w:b/>
          <w:bCs/>
        </w:rPr>
      </w:pPr>
    </w:p>
    <w:p w14:paraId="1CB881F2" w14:textId="77777777" w:rsidR="00CE1B53" w:rsidRPr="00BE396A" w:rsidRDefault="00CE1B53" w:rsidP="00CE1B53">
      <w:pPr>
        <w:spacing w:line="360" w:lineRule="auto"/>
        <w:jc w:val="both"/>
        <w:rPr>
          <w:rFonts w:ascii="Times New Roman" w:hAnsi="Times New Roman" w:cs="Times New Roman"/>
          <w:b/>
          <w:bCs/>
        </w:rPr>
      </w:pPr>
    </w:p>
    <w:p w14:paraId="6D5DF4E8" w14:textId="77777777" w:rsidR="00CE1B53" w:rsidRDefault="00CE1B53" w:rsidP="00CE1B53">
      <w:pPr>
        <w:spacing w:line="360" w:lineRule="auto"/>
        <w:jc w:val="both"/>
        <w:rPr>
          <w:rFonts w:ascii="Times New Roman" w:hAnsi="Times New Roman" w:cs="Times New Roman"/>
          <w:b/>
          <w:bCs/>
        </w:rPr>
      </w:pPr>
    </w:p>
    <w:p w14:paraId="251B0A6D" w14:textId="77777777" w:rsidR="00C44568" w:rsidRDefault="00C44568" w:rsidP="00CE1B53">
      <w:pPr>
        <w:spacing w:line="360" w:lineRule="auto"/>
        <w:jc w:val="both"/>
        <w:rPr>
          <w:rFonts w:ascii="Times New Roman" w:hAnsi="Times New Roman" w:cs="Times New Roman"/>
          <w:b/>
          <w:bCs/>
        </w:rPr>
      </w:pPr>
    </w:p>
    <w:p w14:paraId="58122A13" w14:textId="77777777" w:rsidR="00C44568" w:rsidRDefault="00C44568" w:rsidP="00CE1B53">
      <w:pPr>
        <w:spacing w:line="360" w:lineRule="auto"/>
        <w:jc w:val="both"/>
        <w:rPr>
          <w:rFonts w:ascii="Times New Roman" w:hAnsi="Times New Roman" w:cs="Times New Roman"/>
          <w:b/>
          <w:bCs/>
        </w:rPr>
      </w:pPr>
    </w:p>
    <w:p w14:paraId="2AF53E88" w14:textId="77777777" w:rsidR="00C44568" w:rsidRDefault="00C44568" w:rsidP="00CE1B53">
      <w:pPr>
        <w:spacing w:line="360" w:lineRule="auto"/>
        <w:jc w:val="both"/>
        <w:rPr>
          <w:rFonts w:ascii="Times New Roman" w:hAnsi="Times New Roman" w:cs="Times New Roman"/>
          <w:b/>
          <w:bCs/>
        </w:rPr>
      </w:pPr>
    </w:p>
    <w:p w14:paraId="6DB79CA8" w14:textId="77777777" w:rsidR="00C44568" w:rsidRDefault="00C44568" w:rsidP="00CE1B53">
      <w:pPr>
        <w:spacing w:line="360" w:lineRule="auto"/>
        <w:jc w:val="both"/>
        <w:rPr>
          <w:rFonts w:ascii="Times New Roman" w:hAnsi="Times New Roman" w:cs="Times New Roman"/>
          <w:b/>
          <w:bCs/>
        </w:rPr>
      </w:pPr>
    </w:p>
    <w:p w14:paraId="3520BC36" w14:textId="77777777" w:rsidR="00C44568" w:rsidRDefault="00C44568" w:rsidP="00CE1B53">
      <w:pPr>
        <w:spacing w:line="360" w:lineRule="auto"/>
        <w:jc w:val="both"/>
        <w:rPr>
          <w:rFonts w:ascii="Times New Roman" w:hAnsi="Times New Roman" w:cs="Times New Roman"/>
          <w:b/>
          <w:bCs/>
        </w:rPr>
      </w:pPr>
    </w:p>
    <w:p w14:paraId="34392F91" w14:textId="77777777" w:rsidR="00130389" w:rsidRDefault="00130389" w:rsidP="00BA6636">
      <w:pPr>
        <w:pStyle w:val="Heading1"/>
        <w:jc w:val="both"/>
        <w:rPr>
          <w:rFonts w:ascii="Arial" w:hAnsi="Arial" w:cs="Arial"/>
          <w:color w:val="auto"/>
          <w:sz w:val="24"/>
          <w:szCs w:val="24"/>
        </w:rPr>
      </w:pPr>
      <w:bookmarkStart w:id="16" w:name="_Toc200646725"/>
    </w:p>
    <w:p w14:paraId="488959DF" w14:textId="2F7B9CC0" w:rsidR="00CE1B53" w:rsidRPr="00130389" w:rsidRDefault="00CE1B53" w:rsidP="00130389">
      <w:pPr>
        <w:pStyle w:val="Heading1"/>
        <w:spacing w:line="360" w:lineRule="auto"/>
        <w:jc w:val="both"/>
        <w:rPr>
          <w:rFonts w:ascii="Arial" w:hAnsi="Arial" w:cs="Arial"/>
          <w:color w:val="auto"/>
          <w:sz w:val="24"/>
          <w:szCs w:val="24"/>
        </w:rPr>
      </w:pPr>
      <w:r w:rsidRPr="00130389">
        <w:rPr>
          <w:rFonts w:ascii="Arial" w:hAnsi="Arial" w:cs="Arial"/>
          <w:color w:val="auto"/>
          <w:sz w:val="24"/>
          <w:szCs w:val="24"/>
        </w:rPr>
        <w:t>References</w:t>
      </w:r>
      <w:bookmarkEnd w:id="16"/>
    </w:p>
    <w:p w14:paraId="50117B81" w14:textId="77777777" w:rsidR="00130389" w:rsidRDefault="00CE1B53" w:rsidP="00130389">
      <w:pPr>
        <w:pStyle w:val="NormalWeb"/>
        <w:spacing w:line="360" w:lineRule="auto"/>
        <w:jc w:val="both"/>
        <w:rPr>
          <w:rFonts w:ascii="Arial" w:hAnsi="Arial" w:cs="Arial"/>
        </w:rPr>
      </w:pPr>
      <w:proofErr w:type="spellStart"/>
      <w:r w:rsidRPr="00130389">
        <w:rPr>
          <w:rFonts w:ascii="Arial" w:hAnsi="Arial" w:cs="Arial"/>
        </w:rPr>
        <w:t>Akamavi</w:t>
      </w:r>
      <w:proofErr w:type="spellEnd"/>
      <w:r w:rsidRPr="00130389">
        <w:rPr>
          <w:rFonts w:ascii="Arial" w:hAnsi="Arial" w:cs="Arial"/>
        </w:rPr>
        <w:t xml:space="preserve">, R.K., Ibrahim, F. and Swaray, R., 2023. Tourism and troubles: Effects of security threats on the global travel and tourism industry performance. Journal of Travel Research, 62(8), pp.1755-1800. </w:t>
      </w:r>
      <w:hyperlink r:id="rId6" w:history="1">
        <w:r w:rsidRPr="00130389">
          <w:rPr>
            <w:rStyle w:val="Hyperlink"/>
            <w:rFonts w:ascii="Arial" w:hAnsi="Arial" w:cs="Arial"/>
          </w:rPr>
          <w:t>https://doi.org/10.1177/00472875221138792</w:t>
        </w:r>
      </w:hyperlink>
      <w:r w:rsidRPr="00130389">
        <w:rPr>
          <w:rFonts w:ascii="Arial" w:hAnsi="Arial" w:cs="Arial"/>
        </w:rPr>
        <w:t xml:space="preserve"> </w:t>
      </w:r>
    </w:p>
    <w:p w14:paraId="5A8DBD6A" w14:textId="77777777" w:rsidR="00130389" w:rsidRDefault="00CE1B53" w:rsidP="00130389">
      <w:pPr>
        <w:pStyle w:val="NormalWeb"/>
        <w:spacing w:line="360" w:lineRule="auto"/>
        <w:jc w:val="both"/>
        <w:rPr>
          <w:rFonts w:ascii="Arial" w:hAnsi="Arial" w:cs="Arial"/>
        </w:rPr>
      </w:pPr>
      <w:r w:rsidRPr="00130389">
        <w:rPr>
          <w:rFonts w:ascii="Arial" w:hAnsi="Arial" w:cs="Arial"/>
        </w:rPr>
        <w:t>Amissah, E.F., Blankson-Stiles-Ocran, S. and Mensah, I. 2021. ‘Emotional labour, emotional exhaustion and job satisfaction in the hospitality industry’, Journal of Hospitality</w:t>
      </w:r>
      <w:r w:rsidR="008406EF" w:rsidRPr="00130389">
        <w:rPr>
          <w:rFonts w:ascii="Arial" w:hAnsi="Arial" w:cs="Arial"/>
        </w:rPr>
        <w:t xml:space="preserve"> </w:t>
      </w:r>
      <w:r w:rsidRPr="00130389">
        <w:rPr>
          <w:rFonts w:ascii="Arial" w:hAnsi="Arial" w:cs="Arial"/>
        </w:rPr>
        <w:t xml:space="preserve">and Tourism Insights. </w:t>
      </w:r>
      <w:hyperlink r:id="rId7" w:history="1">
        <w:r w:rsidRPr="00130389">
          <w:rPr>
            <w:rStyle w:val="Hyperlink"/>
            <w:rFonts w:ascii="Arial" w:hAnsi="Arial" w:cs="Arial"/>
          </w:rPr>
          <w:t>https://www.researchgate.net/publication/354032544_Emotional_labour_emotional_exhaustion_and_job_satisfaction_in_the_hospitality_industry</w:t>
        </w:r>
      </w:hyperlink>
      <w:r w:rsidRPr="00130389">
        <w:rPr>
          <w:rFonts w:ascii="Arial" w:hAnsi="Arial" w:cs="Arial"/>
        </w:rPr>
        <w:t xml:space="preserve"> </w:t>
      </w:r>
    </w:p>
    <w:p w14:paraId="37826ACF"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Amissah, E.F., Blankson-Stiles-Ocran, S. and Mensah, I., 2022. Emotional labour, emotional exhaustion and job satisfaction in the hospitality industry. Journal of Hospitality and Tourism insights, 5(5), pp.805-821. </w:t>
      </w:r>
      <w:hyperlink r:id="rId8" w:history="1">
        <w:r w:rsidRPr="00130389">
          <w:rPr>
            <w:rStyle w:val="Hyperlink"/>
            <w:rFonts w:ascii="Arial" w:hAnsi="Arial" w:cs="Arial"/>
          </w:rPr>
          <w:t>https://www.proquest.com/scholarly-journals/emotional-labour-exhaustion-job-satisfaction/docview/2745678499/se-2?accountid=130472</w:t>
        </w:r>
      </w:hyperlink>
      <w:r w:rsidRPr="00130389">
        <w:rPr>
          <w:rFonts w:ascii="Arial" w:hAnsi="Arial" w:cs="Arial"/>
        </w:rPr>
        <w:t xml:space="preserve"> </w:t>
      </w:r>
    </w:p>
    <w:p w14:paraId="54F2C2BC"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Andersson-Cederholm, E. and Gyimóthy, S., 2010. The service triad: Modelling dialectic tensions in service encounters. The Service Industries Journal, 30(2), pp.265-280. </w:t>
      </w:r>
      <w:hyperlink r:id="rId9" w:history="1">
        <w:r w:rsidRPr="00130389">
          <w:rPr>
            <w:rStyle w:val="Hyperlink"/>
            <w:rFonts w:ascii="Arial" w:hAnsi="Arial" w:cs="Arial"/>
          </w:rPr>
          <w:t>https://doi.org/10.1080/02642060802123384</w:t>
        </w:r>
      </w:hyperlink>
      <w:r w:rsidRPr="00130389">
        <w:rPr>
          <w:rFonts w:ascii="Arial" w:hAnsi="Arial" w:cs="Arial"/>
        </w:rPr>
        <w:t xml:space="preserve"> </w:t>
      </w:r>
    </w:p>
    <w:p w14:paraId="47AFC90C" w14:textId="669A9FD6" w:rsidR="00CE1B53" w:rsidRPr="00130389" w:rsidRDefault="00CE1B53" w:rsidP="00130389">
      <w:pPr>
        <w:pStyle w:val="NormalWeb"/>
        <w:spacing w:line="360" w:lineRule="auto"/>
        <w:jc w:val="both"/>
        <w:rPr>
          <w:rFonts w:ascii="Arial" w:hAnsi="Arial" w:cs="Arial"/>
        </w:rPr>
      </w:pPr>
      <w:r w:rsidRPr="00130389">
        <w:rPr>
          <w:rFonts w:ascii="Arial" w:hAnsi="Arial" w:cs="Arial"/>
        </w:rPr>
        <w:t>ASEAN, 2012. Trainee Manual. Establish and maintain a safe and secure workplace.</w:t>
      </w:r>
      <w:r w:rsidR="008406EF" w:rsidRPr="00130389">
        <w:rPr>
          <w:rFonts w:ascii="Arial" w:hAnsi="Arial" w:cs="Arial"/>
        </w:rPr>
        <w:t xml:space="preserve"> </w:t>
      </w:r>
      <w:hyperlink r:id="rId10" w:history="1">
        <w:r w:rsidR="008406EF" w:rsidRPr="00130389">
          <w:rPr>
            <w:rStyle w:val="Hyperlink"/>
            <w:rFonts w:ascii="Arial" w:hAnsi="Arial" w:cs="Arial"/>
          </w:rPr>
          <w:t>https://www.asean.org/wp-content/uploads/images/2013/economic/matm/Toolboxes%20for%20Six%20Tourism%20Labour%20Divisions/Common%20Competencies%20(as%20of%20February%202013)/Establish%20and%20maintain%20a%20safe%20and%20secure%20workplace/TM_Est_&amp;_maintain_a_safe_&amp;_secure_workplace_310812.pdf</w:t>
        </w:r>
      </w:hyperlink>
      <w:r w:rsidRPr="00130389">
        <w:rPr>
          <w:rFonts w:ascii="Arial" w:hAnsi="Arial" w:cs="Arial"/>
        </w:rPr>
        <w:t xml:space="preserve"> </w:t>
      </w:r>
    </w:p>
    <w:p w14:paraId="3D6BE573" w14:textId="77777777" w:rsidR="00130389" w:rsidRDefault="00130389" w:rsidP="00130389">
      <w:pPr>
        <w:pStyle w:val="NormalWeb"/>
        <w:spacing w:line="360" w:lineRule="auto"/>
        <w:jc w:val="both"/>
        <w:rPr>
          <w:rFonts w:ascii="Arial" w:hAnsi="Arial" w:cs="Arial"/>
        </w:rPr>
      </w:pPr>
    </w:p>
    <w:p w14:paraId="4E1F35F3" w14:textId="77777777" w:rsidR="00130389" w:rsidRDefault="00CE1B53" w:rsidP="00130389">
      <w:pPr>
        <w:pStyle w:val="NormalWeb"/>
        <w:spacing w:line="360" w:lineRule="auto"/>
        <w:jc w:val="both"/>
        <w:rPr>
          <w:rFonts w:ascii="Arial" w:hAnsi="Arial" w:cs="Arial"/>
        </w:rPr>
      </w:pPr>
      <w:r w:rsidRPr="00130389">
        <w:rPr>
          <w:rFonts w:ascii="Arial" w:hAnsi="Arial" w:cs="Arial"/>
        </w:rPr>
        <w:lastRenderedPageBreak/>
        <w:t xml:space="preserve">Bani-Melhem, S., </w:t>
      </w:r>
      <w:proofErr w:type="spellStart"/>
      <w:r w:rsidRPr="00130389">
        <w:rPr>
          <w:rFonts w:ascii="Arial" w:hAnsi="Arial" w:cs="Arial"/>
        </w:rPr>
        <w:t>Abukhait</w:t>
      </w:r>
      <w:proofErr w:type="spellEnd"/>
      <w:r w:rsidRPr="00130389">
        <w:rPr>
          <w:rFonts w:ascii="Arial" w:hAnsi="Arial" w:cs="Arial"/>
        </w:rPr>
        <w:t xml:space="preserve">, R.M., Shamsudin, F.M. and West, M., 2022. Customer incivility and customer problem-solving behaviour in frontline employees: testing a moderated mediation model. Total Quality Management &amp; Business Excellence, 33(3-4), pp.278-296. </w:t>
      </w:r>
      <w:hyperlink r:id="rId11" w:history="1">
        <w:r w:rsidRPr="00130389">
          <w:rPr>
            <w:rStyle w:val="Hyperlink"/>
            <w:rFonts w:ascii="Arial" w:hAnsi="Arial" w:cs="Arial"/>
          </w:rPr>
          <w:t>https://doi.org/10.1080/14783363.2020.1842187</w:t>
        </w:r>
      </w:hyperlink>
      <w:r w:rsidRPr="00130389">
        <w:rPr>
          <w:rFonts w:ascii="Arial" w:hAnsi="Arial" w:cs="Arial"/>
        </w:rPr>
        <w:t xml:space="preserve"> </w:t>
      </w:r>
    </w:p>
    <w:p w14:paraId="6D044698" w14:textId="77777777" w:rsidR="00130389" w:rsidRDefault="00CE1B53" w:rsidP="00130389">
      <w:pPr>
        <w:pStyle w:val="NormalWeb"/>
        <w:spacing w:line="360" w:lineRule="auto"/>
        <w:jc w:val="both"/>
        <w:rPr>
          <w:rFonts w:ascii="Arial" w:hAnsi="Arial" w:cs="Arial"/>
        </w:rPr>
      </w:pPr>
      <w:r w:rsidRPr="00130389">
        <w:rPr>
          <w:rFonts w:ascii="Arial" w:hAnsi="Arial" w:cs="Arial"/>
          <w:lang w:val="de-DE"/>
        </w:rPr>
        <w:t xml:space="preserve">Beverland, M.B., Kates, S.M., Lindgreen, A. and Chung, E., 2010. </w:t>
      </w:r>
      <w:r w:rsidRPr="00130389">
        <w:rPr>
          <w:rFonts w:ascii="Arial" w:hAnsi="Arial" w:cs="Arial"/>
        </w:rPr>
        <w:t xml:space="preserve">Exploring consumer conflict management in service encounters. Journal of the Academy of Marketing Science, 38, pp.617-633. </w:t>
      </w:r>
      <w:hyperlink r:id="rId12" w:history="1">
        <w:r w:rsidRPr="00130389">
          <w:rPr>
            <w:rStyle w:val="Hyperlink"/>
            <w:rFonts w:ascii="Arial" w:hAnsi="Arial" w:cs="Arial"/>
          </w:rPr>
          <w:t>https://doi.org/10.1007/s11747-009-0162-0</w:t>
        </w:r>
      </w:hyperlink>
      <w:r w:rsidRPr="00130389">
        <w:rPr>
          <w:rFonts w:ascii="Arial" w:hAnsi="Arial" w:cs="Arial"/>
        </w:rPr>
        <w:t xml:space="preserve">  </w:t>
      </w:r>
    </w:p>
    <w:p w14:paraId="40CA1156"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Bhandari, P., 2024. Ethical Considerations in Research | Types &amp; Examples. </w:t>
      </w:r>
      <w:hyperlink r:id="rId13" w:anchor=":~:text=considerations%20in%20research?-,Ethical%20considerations%20in%20research%20are%20a%20set%20of%20principles%20that,for%20harm%2C%20and%20results%20communication" w:history="1">
        <w:r w:rsidRPr="00130389">
          <w:rPr>
            <w:rStyle w:val="Hyperlink"/>
            <w:rFonts w:ascii="Arial" w:hAnsi="Arial" w:cs="Arial"/>
          </w:rPr>
          <w:t>https://www.scribbr.com/methodology/research-ethics/#:~:text=considerations%20in%20research?-,Ethical%20considerations%20in%20research%20are%20a%20set%20of%20principles%20that,for%20harm%2C%20and%20results%20communication</w:t>
        </w:r>
      </w:hyperlink>
      <w:r w:rsidRPr="00130389">
        <w:rPr>
          <w:rFonts w:ascii="Arial" w:hAnsi="Arial" w:cs="Arial"/>
        </w:rPr>
        <w:t xml:space="preserve">. </w:t>
      </w:r>
    </w:p>
    <w:p w14:paraId="334AB567"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Bhattacharya, S. &amp; Dasgupta, H., 2018. </w:t>
      </w:r>
      <w:r w:rsidRPr="00130389">
        <w:rPr>
          <w:rStyle w:val="Emphasis"/>
          <w:rFonts w:ascii="Arial" w:eastAsiaTheme="majorEastAsia" w:hAnsi="Arial" w:cs="Arial"/>
          <w:i w:val="0"/>
          <w:iCs w:val="0"/>
        </w:rPr>
        <w:t>Emotional labour: An archetypal element of hospitality service – a review</w:t>
      </w:r>
      <w:r w:rsidRPr="00130389">
        <w:rPr>
          <w:rFonts w:ascii="Arial" w:hAnsi="Arial" w:cs="Arial"/>
        </w:rPr>
        <w:t xml:space="preserve">. ASEAN Journal on Hospitality and Tourism. </w:t>
      </w:r>
      <w:hyperlink r:id="rId14" w:history="1">
        <w:r w:rsidRPr="00130389">
          <w:rPr>
            <w:rStyle w:val="Hyperlink"/>
            <w:rFonts w:ascii="Arial" w:hAnsi="Arial" w:cs="Arial"/>
          </w:rPr>
          <w:t>https://doi.org/10.5614/ajht.2018.16.1.2</w:t>
        </w:r>
      </w:hyperlink>
      <w:r w:rsidRPr="00130389">
        <w:rPr>
          <w:rFonts w:ascii="Arial" w:hAnsi="Arial" w:cs="Arial"/>
        </w:rPr>
        <w:t xml:space="preserve"> </w:t>
      </w:r>
    </w:p>
    <w:p w14:paraId="6EBFF8CC"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Bhave, D.P. and Glomb, T.M., 2016. The role of occupational emotional </w:t>
      </w:r>
      <w:proofErr w:type="spellStart"/>
      <w:r w:rsidRPr="00130389">
        <w:rPr>
          <w:rFonts w:ascii="Arial" w:hAnsi="Arial" w:cs="Arial"/>
        </w:rPr>
        <w:t>labor</w:t>
      </w:r>
      <w:proofErr w:type="spellEnd"/>
      <w:r w:rsidRPr="00130389">
        <w:rPr>
          <w:rFonts w:ascii="Arial" w:hAnsi="Arial" w:cs="Arial"/>
        </w:rPr>
        <w:t xml:space="preserve"> requirements on the surface acting–job satisfaction relationship. Journal of Management, 42(3), pp.722-741. </w:t>
      </w:r>
      <w:hyperlink r:id="rId15" w:history="1">
        <w:r w:rsidRPr="00130389">
          <w:rPr>
            <w:rStyle w:val="Hyperlink"/>
            <w:rFonts w:ascii="Arial" w:hAnsi="Arial" w:cs="Arial"/>
          </w:rPr>
          <w:t>https://doi.org/10.1177/0149206313498900</w:t>
        </w:r>
      </w:hyperlink>
      <w:r w:rsidRPr="00130389">
        <w:rPr>
          <w:rFonts w:ascii="Arial" w:hAnsi="Arial" w:cs="Arial"/>
        </w:rPr>
        <w:t xml:space="preserve"> </w:t>
      </w:r>
    </w:p>
    <w:p w14:paraId="0C0B150D"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Breiter, D. and Woods, R.H., 1997. An Analysis </w:t>
      </w:r>
      <w:proofErr w:type="spellStart"/>
      <w:r w:rsidRPr="00130389">
        <w:rPr>
          <w:rFonts w:ascii="Arial" w:hAnsi="Arial" w:cs="Arial"/>
        </w:rPr>
        <w:t>Oftraining</w:t>
      </w:r>
      <w:proofErr w:type="spellEnd"/>
      <w:r w:rsidRPr="00130389">
        <w:rPr>
          <w:rFonts w:ascii="Arial" w:hAnsi="Arial" w:cs="Arial"/>
        </w:rPr>
        <w:t xml:space="preserve"> Budgets and Training Needs Assessments in Mid-Sized Hotels in the United States. Journal of hospitality &amp; tourism Research, 21(2), pp.86-97. </w:t>
      </w:r>
      <w:hyperlink r:id="rId16" w:history="1">
        <w:r w:rsidRPr="00130389">
          <w:rPr>
            <w:rStyle w:val="Hyperlink"/>
            <w:rFonts w:ascii="Arial" w:hAnsi="Arial" w:cs="Arial"/>
          </w:rPr>
          <w:t>https://doi.org/10.1177/109634809702100207</w:t>
        </w:r>
      </w:hyperlink>
      <w:r w:rsidRPr="00130389">
        <w:rPr>
          <w:rFonts w:ascii="Arial" w:hAnsi="Arial" w:cs="Arial"/>
        </w:rPr>
        <w:t xml:space="preserve"> </w:t>
      </w:r>
    </w:p>
    <w:p w14:paraId="7C59F361"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Brookes, M. and Becket, N., 2011. Internationalising hospitality management degree programmes. International Journal of Contemporary Hospitality Management, 23(2), pp.241-260. </w:t>
      </w:r>
      <w:hyperlink r:id="rId17" w:history="1">
        <w:r w:rsidRPr="00130389">
          <w:rPr>
            <w:rStyle w:val="Hyperlink"/>
            <w:rFonts w:ascii="Arial" w:hAnsi="Arial" w:cs="Arial"/>
          </w:rPr>
          <w:t>https://www.proquest.com/scholarly-journals/internationalising-hospitality-management-degree/docview/857711141/se-2?accountid=130472</w:t>
        </w:r>
      </w:hyperlink>
      <w:r w:rsidRPr="00130389">
        <w:rPr>
          <w:rFonts w:ascii="Arial" w:hAnsi="Arial" w:cs="Arial"/>
        </w:rPr>
        <w:t xml:space="preserve"> </w:t>
      </w:r>
    </w:p>
    <w:p w14:paraId="6F4447A0" w14:textId="77777777" w:rsidR="00130389" w:rsidRDefault="00CE1B53" w:rsidP="00130389">
      <w:pPr>
        <w:pStyle w:val="NormalWeb"/>
        <w:spacing w:line="360" w:lineRule="auto"/>
        <w:jc w:val="both"/>
        <w:rPr>
          <w:rFonts w:ascii="Arial" w:hAnsi="Arial" w:cs="Arial"/>
        </w:rPr>
      </w:pPr>
      <w:r w:rsidRPr="00130389">
        <w:rPr>
          <w:rFonts w:ascii="Arial" w:hAnsi="Arial" w:cs="Arial"/>
        </w:rPr>
        <w:lastRenderedPageBreak/>
        <w:t xml:space="preserve">Byrne, D., 2022. A worked example of Braun and Clarke’s approach to reflexive thematic analysis. Quality &amp; quantity, 56(3), pp.1391-1412. </w:t>
      </w:r>
      <w:hyperlink r:id="rId18" w:history="1">
        <w:r w:rsidRPr="00130389">
          <w:rPr>
            <w:rStyle w:val="Hyperlink"/>
            <w:rFonts w:ascii="Arial" w:hAnsi="Arial" w:cs="Arial"/>
          </w:rPr>
          <w:t>https://www.proquest.com/scholarly-journals/worked-example-braun-clarke-s-approach-reflexive/docview/2659818893/se-2?accountid=130472</w:t>
        </w:r>
      </w:hyperlink>
      <w:r w:rsidRPr="00130389">
        <w:rPr>
          <w:rFonts w:ascii="Arial" w:hAnsi="Arial" w:cs="Arial"/>
        </w:rPr>
        <w:t xml:space="preserve"> </w:t>
      </w:r>
    </w:p>
    <w:p w14:paraId="13FECD28"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Cheema, F.E.A., Shah, A., </w:t>
      </w:r>
      <w:proofErr w:type="spellStart"/>
      <w:r w:rsidRPr="00130389">
        <w:rPr>
          <w:rFonts w:ascii="Arial" w:hAnsi="Arial" w:cs="Arial"/>
        </w:rPr>
        <w:t>Phanwar</w:t>
      </w:r>
      <w:proofErr w:type="spellEnd"/>
      <w:r w:rsidRPr="00130389">
        <w:rPr>
          <w:rFonts w:ascii="Arial" w:hAnsi="Arial" w:cs="Arial"/>
        </w:rPr>
        <w:t xml:space="preserve">, I.A., Aftab, F. and Zia, S., 2015. Do HR practices affect service quality of </w:t>
      </w:r>
      <w:proofErr w:type="gramStart"/>
      <w:r w:rsidRPr="00130389">
        <w:rPr>
          <w:rFonts w:ascii="Arial" w:hAnsi="Arial" w:cs="Arial"/>
        </w:rPr>
        <w:t>front line</w:t>
      </w:r>
      <w:proofErr w:type="gramEnd"/>
      <w:r w:rsidRPr="00130389">
        <w:rPr>
          <w:rFonts w:ascii="Arial" w:hAnsi="Arial" w:cs="Arial"/>
        </w:rPr>
        <w:t xml:space="preserve"> staff. </w:t>
      </w:r>
      <w:r w:rsidRPr="00130389">
        <w:rPr>
          <w:rStyle w:val="Emphasis"/>
          <w:rFonts w:ascii="Arial" w:eastAsiaTheme="majorEastAsia" w:hAnsi="Arial" w:cs="Arial"/>
          <w:i w:val="0"/>
          <w:iCs w:val="0"/>
        </w:rPr>
        <w:t>Journal of Hotel Management and Services</w:t>
      </w:r>
      <w:r w:rsidRPr="00130389">
        <w:rPr>
          <w:rFonts w:ascii="Arial" w:hAnsi="Arial" w:cs="Arial"/>
        </w:rPr>
        <w:t xml:space="preserve">, 11, pp.11-14. </w:t>
      </w:r>
      <w:hyperlink r:id="rId19" w:history="1">
        <w:r w:rsidRPr="00130389">
          <w:rPr>
            <w:rStyle w:val="Hyperlink"/>
            <w:rFonts w:ascii="Arial" w:hAnsi="Arial" w:cs="Arial"/>
          </w:rPr>
          <w:t>https://www.academia.edu/download/97862226/4._Do_HR_practices_affect_service_quality_of_frontline_staff.pdf</w:t>
        </w:r>
      </w:hyperlink>
      <w:r w:rsidRPr="00130389">
        <w:rPr>
          <w:rFonts w:ascii="Arial" w:hAnsi="Arial" w:cs="Arial"/>
        </w:rPr>
        <w:t xml:space="preserve"> </w:t>
      </w:r>
    </w:p>
    <w:p w14:paraId="564531C4"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Cheng, J., 2020. Research and Suggestions on Declining Market Shares of Ibis Budget Hotels. Open Journal of Social Sciences, 8(1), pp.253-261. </w:t>
      </w:r>
      <w:hyperlink r:id="rId20" w:history="1">
        <w:r w:rsidRPr="00130389">
          <w:rPr>
            <w:rStyle w:val="Hyperlink"/>
            <w:rFonts w:ascii="Arial" w:hAnsi="Arial" w:cs="Arial"/>
          </w:rPr>
          <w:t>https://doi.org/10.4236/jss.2020.81018</w:t>
        </w:r>
      </w:hyperlink>
      <w:r w:rsidRPr="00130389">
        <w:rPr>
          <w:rFonts w:ascii="Arial" w:hAnsi="Arial" w:cs="Arial"/>
        </w:rPr>
        <w:t xml:space="preserve"> </w:t>
      </w:r>
    </w:p>
    <w:p w14:paraId="2C8126EF"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Choi, H.M., Mohammad, A.A. and Kim, W.G., 2019. Understanding hotel frontline employees’ emotional intelligence, emotional </w:t>
      </w:r>
      <w:proofErr w:type="spellStart"/>
      <w:r w:rsidRPr="00130389">
        <w:rPr>
          <w:rFonts w:ascii="Arial" w:hAnsi="Arial" w:cs="Arial"/>
        </w:rPr>
        <w:t>labor</w:t>
      </w:r>
      <w:proofErr w:type="spellEnd"/>
      <w:r w:rsidRPr="00130389">
        <w:rPr>
          <w:rFonts w:ascii="Arial" w:hAnsi="Arial" w:cs="Arial"/>
        </w:rPr>
        <w:t xml:space="preserve">, job stress, coping strategies and burnout. International Journal of Hospitality Management, 82, pp.199-208. </w:t>
      </w:r>
      <w:hyperlink r:id="rId21" w:history="1">
        <w:r w:rsidRPr="00130389">
          <w:rPr>
            <w:rStyle w:val="Hyperlink"/>
            <w:rFonts w:ascii="Arial" w:hAnsi="Arial" w:cs="Arial"/>
          </w:rPr>
          <w:t>https://doi.org/10.1016/j.ijhm.2019.05.002</w:t>
        </w:r>
      </w:hyperlink>
      <w:r w:rsidRPr="00130389">
        <w:rPr>
          <w:rFonts w:ascii="Arial" w:hAnsi="Arial" w:cs="Arial"/>
        </w:rPr>
        <w:t xml:space="preserve"> </w:t>
      </w:r>
    </w:p>
    <w:p w14:paraId="0FFD3D66"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Clarke, V. and Braun, V., 2017. Thematic analysis. The journal of positive psychology, 12(3), pp.297-298. </w:t>
      </w:r>
      <w:hyperlink r:id="rId22" w:history="1">
        <w:r w:rsidRPr="00130389">
          <w:rPr>
            <w:rStyle w:val="Hyperlink"/>
            <w:rFonts w:ascii="Arial" w:hAnsi="Arial" w:cs="Arial"/>
          </w:rPr>
          <w:t>https://doi.org/10.1080/17439760.2016.1262613</w:t>
        </w:r>
      </w:hyperlink>
      <w:r w:rsidRPr="00130389">
        <w:rPr>
          <w:rFonts w:ascii="Arial" w:hAnsi="Arial" w:cs="Arial"/>
        </w:rPr>
        <w:t xml:space="preserve"> </w:t>
      </w:r>
    </w:p>
    <w:p w14:paraId="0DD6641A"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Côté-Boileau, É., Gaboury, I., Breton, M. and Denis, J.L., 2020. Organizational ethnographic case studies: toward a new generative in-depth qualitative methodology for health care </w:t>
      </w:r>
      <w:proofErr w:type="gramStart"/>
      <w:r w:rsidRPr="00130389">
        <w:rPr>
          <w:rFonts w:ascii="Arial" w:hAnsi="Arial" w:cs="Arial"/>
        </w:rPr>
        <w:t>research?.</w:t>
      </w:r>
      <w:proofErr w:type="gramEnd"/>
      <w:r w:rsidRPr="00130389">
        <w:rPr>
          <w:rFonts w:ascii="Arial" w:hAnsi="Arial" w:cs="Arial"/>
        </w:rPr>
        <w:t xml:space="preserve"> International Journal of Qualitative Methods, 19, p.1609406920926904. </w:t>
      </w:r>
      <w:hyperlink r:id="rId23" w:history="1">
        <w:r w:rsidRPr="00130389">
          <w:rPr>
            <w:rStyle w:val="Hyperlink"/>
            <w:rFonts w:ascii="Arial" w:hAnsi="Arial" w:cs="Arial"/>
          </w:rPr>
          <w:t>https://doi.org/10.1177/1609406920926904</w:t>
        </w:r>
      </w:hyperlink>
      <w:r w:rsidRPr="00130389">
        <w:rPr>
          <w:rFonts w:ascii="Arial" w:hAnsi="Arial" w:cs="Arial"/>
        </w:rPr>
        <w:t xml:space="preserve"> </w:t>
      </w:r>
    </w:p>
    <w:p w14:paraId="4061E322"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De </w:t>
      </w:r>
      <w:proofErr w:type="spellStart"/>
      <w:r w:rsidRPr="00130389">
        <w:rPr>
          <w:rFonts w:ascii="Arial" w:hAnsi="Arial" w:cs="Arial"/>
        </w:rPr>
        <w:t>Soyza</w:t>
      </w:r>
      <w:proofErr w:type="spellEnd"/>
      <w:r w:rsidRPr="00130389">
        <w:rPr>
          <w:rFonts w:ascii="Arial" w:hAnsi="Arial" w:cs="Arial"/>
        </w:rPr>
        <w:t xml:space="preserve"> </w:t>
      </w:r>
      <w:proofErr w:type="spellStart"/>
      <w:r w:rsidRPr="00130389">
        <w:rPr>
          <w:rFonts w:ascii="Arial" w:hAnsi="Arial" w:cs="Arial"/>
        </w:rPr>
        <w:t>Iyendo</w:t>
      </w:r>
      <w:proofErr w:type="spellEnd"/>
      <w:r w:rsidRPr="00130389">
        <w:rPr>
          <w:rFonts w:ascii="Arial" w:hAnsi="Arial" w:cs="Arial"/>
        </w:rPr>
        <w:t xml:space="preserve">, C.S., Tanko, D.B., Yakubu, D., </w:t>
      </w:r>
      <w:proofErr w:type="spellStart"/>
      <w:r w:rsidRPr="00130389">
        <w:rPr>
          <w:rFonts w:ascii="Arial" w:hAnsi="Arial" w:cs="Arial"/>
        </w:rPr>
        <w:t>Odafen</w:t>
      </w:r>
      <w:proofErr w:type="spellEnd"/>
      <w:r w:rsidRPr="00130389">
        <w:rPr>
          <w:rFonts w:ascii="Arial" w:hAnsi="Arial" w:cs="Arial"/>
        </w:rPr>
        <w:t xml:space="preserve">, L.C., Igba, N. and Gambo, N., 2024. Conflict Management and Employee’s Motivation Among Frontline Staff in Abuja Hotels. European Journal of Business and Innovation Research, 12(5), pp.24-44. </w:t>
      </w:r>
      <w:hyperlink r:id="rId24" w:history="1">
        <w:r w:rsidRPr="00130389">
          <w:rPr>
            <w:rStyle w:val="Hyperlink"/>
            <w:rFonts w:ascii="Arial" w:hAnsi="Arial" w:cs="Arial"/>
          </w:rPr>
          <w:t>http://dx.doi.org/10.37745/ejbir.2013/vol12n52444</w:t>
        </w:r>
      </w:hyperlink>
      <w:r w:rsidRPr="00130389">
        <w:rPr>
          <w:rFonts w:ascii="Arial" w:hAnsi="Arial" w:cs="Arial"/>
        </w:rPr>
        <w:t xml:space="preserve"> </w:t>
      </w:r>
    </w:p>
    <w:p w14:paraId="15C1FEC4" w14:textId="77777777" w:rsidR="00130389" w:rsidRDefault="00CE1B53" w:rsidP="00130389">
      <w:pPr>
        <w:pStyle w:val="NormalWeb"/>
        <w:spacing w:line="360" w:lineRule="auto"/>
        <w:jc w:val="both"/>
        <w:rPr>
          <w:rFonts w:ascii="Arial" w:hAnsi="Arial" w:cs="Arial"/>
        </w:rPr>
      </w:pPr>
      <w:r w:rsidRPr="00130389">
        <w:rPr>
          <w:rFonts w:ascii="Arial" w:hAnsi="Arial" w:cs="Arial"/>
        </w:rPr>
        <w:lastRenderedPageBreak/>
        <w:t>Deery, S.J., Iverson, R.D. and Walsh, J.T., 2010. Coping strategies in call centres: Work intensity and the role of co</w:t>
      </w:r>
      <w:r w:rsidRPr="00130389">
        <w:rPr>
          <w:rFonts w:ascii="Cambria Math" w:hAnsi="Cambria Math" w:cs="Cambria Math"/>
        </w:rPr>
        <w:t>‐</w:t>
      </w:r>
      <w:r w:rsidRPr="00130389">
        <w:rPr>
          <w:rFonts w:ascii="Arial" w:hAnsi="Arial" w:cs="Arial"/>
        </w:rPr>
        <w:t xml:space="preserve">workers and supervisors. British Journal of Industrial Relations, 48(1), pp.181-200. </w:t>
      </w:r>
      <w:hyperlink r:id="rId25" w:history="1">
        <w:r w:rsidRPr="00130389">
          <w:rPr>
            <w:rStyle w:val="Hyperlink"/>
            <w:rFonts w:ascii="Arial" w:hAnsi="Arial" w:cs="Arial"/>
          </w:rPr>
          <w:t>https://doi.org/10.1111/j.1467-8543.2009.00755.x</w:t>
        </w:r>
      </w:hyperlink>
      <w:r w:rsidRPr="00130389">
        <w:rPr>
          <w:rFonts w:ascii="Arial" w:hAnsi="Arial" w:cs="Arial"/>
        </w:rPr>
        <w:t xml:space="preserve"> </w:t>
      </w:r>
    </w:p>
    <w:p w14:paraId="09CF7990"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Demir, M. 2010. The effects of emotional intelligence on organizational conflict management: A survey on employees' perceptions in the hospitality business. </w:t>
      </w:r>
      <w:r w:rsidRPr="00130389">
        <w:rPr>
          <w:rStyle w:val="Emphasis"/>
          <w:rFonts w:ascii="Arial" w:eastAsiaTheme="majorEastAsia" w:hAnsi="Arial" w:cs="Arial"/>
          <w:i w:val="0"/>
          <w:iCs w:val="0"/>
          <w:lang w:val="de-DE"/>
        </w:rPr>
        <w:t>Doğuş Üniversitesi Dergisi</w:t>
      </w:r>
      <w:r w:rsidRPr="00130389">
        <w:rPr>
          <w:rFonts w:ascii="Arial" w:hAnsi="Arial" w:cs="Arial"/>
          <w:lang w:val="de-DE"/>
        </w:rPr>
        <w:t xml:space="preserve">, 11(2), pp.199–211. </w:t>
      </w:r>
      <w:r w:rsidRPr="00130389">
        <w:rPr>
          <w:rFonts w:ascii="Arial" w:hAnsi="Arial" w:cs="Arial"/>
        </w:rPr>
        <w:fldChar w:fldCharType="begin"/>
      </w:r>
      <w:r w:rsidRPr="00130389">
        <w:rPr>
          <w:rFonts w:ascii="Arial" w:hAnsi="Arial" w:cs="Arial"/>
        </w:rPr>
        <w:instrText>HYPERLINK "https://scispace.com/pdf/the-effects-of-emotional-intelligence-on-organizational-2rxohruosj.pdf"</w:instrText>
      </w:r>
      <w:r w:rsidRPr="00130389">
        <w:rPr>
          <w:rFonts w:ascii="Arial" w:hAnsi="Arial" w:cs="Arial"/>
        </w:rPr>
      </w:r>
      <w:r w:rsidRPr="00130389">
        <w:rPr>
          <w:rFonts w:ascii="Arial" w:hAnsi="Arial" w:cs="Arial"/>
        </w:rPr>
        <w:fldChar w:fldCharType="separate"/>
      </w:r>
      <w:r w:rsidRPr="00130389">
        <w:rPr>
          <w:rStyle w:val="Hyperlink"/>
          <w:rFonts w:ascii="Arial" w:hAnsi="Arial" w:cs="Arial"/>
          <w:lang w:val="de-DE"/>
        </w:rPr>
        <w:t>https://scispace.com/pdf/the-effects-of-emotional-intelligence-on-organizational-2rxohruosj.pdf</w:t>
      </w:r>
      <w:r w:rsidRPr="00130389">
        <w:rPr>
          <w:rFonts w:ascii="Arial" w:hAnsi="Arial" w:cs="Arial"/>
        </w:rPr>
        <w:fldChar w:fldCharType="end"/>
      </w:r>
      <w:r w:rsidRPr="00130389">
        <w:rPr>
          <w:rFonts w:ascii="Arial" w:hAnsi="Arial" w:cs="Arial"/>
          <w:lang w:val="de-DE"/>
        </w:rPr>
        <w:t xml:space="preserve"> </w:t>
      </w:r>
    </w:p>
    <w:p w14:paraId="5F1FB2D2" w14:textId="77777777" w:rsidR="00130389" w:rsidRDefault="00CE1B53" w:rsidP="00130389">
      <w:pPr>
        <w:pStyle w:val="NormalWeb"/>
        <w:spacing w:line="360" w:lineRule="auto"/>
        <w:jc w:val="both"/>
        <w:rPr>
          <w:rFonts w:ascii="Arial" w:hAnsi="Arial" w:cs="Arial"/>
        </w:rPr>
      </w:pPr>
      <w:proofErr w:type="spellStart"/>
      <w:r w:rsidRPr="00130389">
        <w:rPr>
          <w:rFonts w:ascii="Arial" w:hAnsi="Arial" w:cs="Arial"/>
        </w:rPr>
        <w:t>Departament</w:t>
      </w:r>
      <w:proofErr w:type="spellEnd"/>
      <w:r w:rsidRPr="00130389">
        <w:rPr>
          <w:rFonts w:ascii="Arial" w:hAnsi="Arial" w:cs="Arial"/>
        </w:rPr>
        <w:t xml:space="preserve"> of Health, 2025. Psychological First Aid for Post-incident support. </w:t>
      </w:r>
      <w:hyperlink r:id="rId26" w:history="1">
        <w:r w:rsidRPr="00130389">
          <w:rPr>
            <w:rStyle w:val="Hyperlink"/>
            <w:rFonts w:ascii="Arial" w:hAnsi="Arial" w:cs="Arial"/>
          </w:rPr>
          <w:t>https://www.health.vic.gov.au/worker-health-wellbeing/psychological-first-aid-for-post-incident-support</w:t>
        </w:r>
      </w:hyperlink>
      <w:r w:rsidRPr="00130389">
        <w:rPr>
          <w:rFonts w:ascii="Arial" w:hAnsi="Arial" w:cs="Arial"/>
        </w:rPr>
        <w:t xml:space="preserve">   </w:t>
      </w:r>
    </w:p>
    <w:p w14:paraId="6B19E0E6"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Duncan, G., Schabbing, M.B. and Gable, B., 2024. Multidisciplinary Simulation-Based Verbal De-escalation Training Improves Staff Knowledge and Clinical Environment in an Urban Emergency Department. Academic Psychiatry, 48(6), pp.603-607.  </w:t>
      </w:r>
      <w:hyperlink r:id="rId27" w:history="1">
        <w:r w:rsidRPr="00130389">
          <w:rPr>
            <w:rStyle w:val="Hyperlink"/>
            <w:rFonts w:ascii="Arial" w:hAnsi="Arial" w:cs="Arial"/>
          </w:rPr>
          <w:t>https://doi.org/10.1007/s40596-024-02051-0</w:t>
        </w:r>
      </w:hyperlink>
      <w:r w:rsidRPr="00130389">
        <w:rPr>
          <w:rFonts w:ascii="Arial" w:hAnsi="Arial" w:cs="Arial"/>
        </w:rPr>
        <w:t xml:space="preserve"> </w:t>
      </w:r>
    </w:p>
    <w:p w14:paraId="4E29668E"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Echeverri, P., </w:t>
      </w:r>
      <w:proofErr w:type="spellStart"/>
      <w:r w:rsidRPr="00130389">
        <w:rPr>
          <w:rFonts w:ascii="Arial" w:hAnsi="Arial" w:cs="Arial"/>
        </w:rPr>
        <w:t>Salomonos</w:t>
      </w:r>
      <w:proofErr w:type="spellEnd"/>
      <w:r w:rsidRPr="00130389">
        <w:rPr>
          <w:rFonts w:ascii="Arial" w:hAnsi="Arial" w:cs="Arial"/>
        </w:rPr>
        <w:t xml:space="preserve">, N. and Aberg, A., 2012. Dealing with customer misbehaviour: Employees’ tactics, Practical judgement and implicit knowledge. Marketing Theory, 12(4): 427-449. </w:t>
      </w:r>
      <w:hyperlink r:id="rId28" w:history="1">
        <w:r w:rsidRPr="00130389">
          <w:rPr>
            <w:rStyle w:val="Hyperlink"/>
            <w:rFonts w:ascii="Arial" w:hAnsi="Arial" w:cs="Arial"/>
          </w:rPr>
          <w:t>http://dx.doi.org/10.1177/1470593112457741</w:t>
        </w:r>
      </w:hyperlink>
      <w:r w:rsidRPr="00130389">
        <w:rPr>
          <w:rFonts w:ascii="Arial" w:hAnsi="Arial" w:cs="Arial"/>
        </w:rPr>
        <w:t xml:space="preserve">  </w:t>
      </w:r>
    </w:p>
    <w:p w14:paraId="14C977EF" w14:textId="77777777" w:rsidR="00130389" w:rsidRDefault="00CE1B53" w:rsidP="00130389">
      <w:pPr>
        <w:pStyle w:val="NormalWeb"/>
        <w:spacing w:line="360" w:lineRule="auto"/>
        <w:jc w:val="both"/>
        <w:rPr>
          <w:rFonts w:ascii="Arial" w:hAnsi="Arial" w:cs="Arial"/>
        </w:rPr>
      </w:pPr>
      <w:proofErr w:type="spellStart"/>
      <w:r w:rsidRPr="00130389">
        <w:rPr>
          <w:rFonts w:ascii="Arial" w:hAnsi="Arial" w:cs="Arial"/>
        </w:rPr>
        <w:t>Esfehani</w:t>
      </w:r>
      <w:proofErr w:type="spellEnd"/>
      <w:r w:rsidRPr="00130389">
        <w:rPr>
          <w:rFonts w:ascii="Arial" w:hAnsi="Arial" w:cs="Arial"/>
        </w:rPr>
        <w:t xml:space="preserve">, M.H. and Walters, T., 2018. Lost in translation? Cross-language thematic analysis in tourism and hospitality research. International Journal of Contemporary Hospitality Management, 30(11), pp.3158-3174. </w:t>
      </w:r>
      <w:hyperlink r:id="rId29" w:history="1">
        <w:r w:rsidRPr="00130389">
          <w:rPr>
            <w:rStyle w:val="Hyperlink"/>
            <w:rFonts w:ascii="Arial" w:hAnsi="Arial" w:cs="Arial"/>
          </w:rPr>
          <w:t>https://www.proquest.com/scholarly-journals/lost-translation-cross-language-thematic-analysis/docview/2135631093/se-2?accountid=130472</w:t>
        </w:r>
      </w:hyperlink>
      <w:r w:rsidRPr="00130389">
        <w:rPr>
          <w:rFonts w:ascii="Arial" w:hAnsi="Arial" w:cs="Arial"/>
        </w:rPr>
        <w:t xml:space="preserve"> </w:t>
      </w:r>
    </w:p>
    <w:p w14:paraId="76CBBFA3"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Gabriel, A.S., </w:t>
      </w:r>
      <w:proofErr w:type="spellStart"/>
      <w:r w:rsidRPr="00130389">
        <w:rPr>
          <w:rFonts w:ascii="Arial" w:hAnsi="Arial" w:cs="Arial"/>
        </w:rPr>
        <w:t>Cheshin</w:t>
      </w:r>
      <w:proofErr w:type="spellEnd"/>
      <w:r w:rsidRPr="00130389">
        <w:rPr>
          <w:rFonts w:ascii="Arial" w:hAnsi="Arial" w:cs="Arial"/>
        </w:rPr>
        <w:t xml:space="preserve">, A., Moran, C.M. and Van Kleef, G.A., 2016. Enhancing emotional performance and customer service through human resources practices: A systems perspective. Human Resource Management Review, 26(1), pp.14-24. </w:t>
      </w:r>
      <w:hyperlink r:id="rId30" w:history="1">
        <w:r w:rsidRPr="00130389">
          <w:rPr>
            <w:rStyle w:val="Hyperlink"/>
            <w:rFonts w:ascii="Arial" w:hAnsi="Arial" w:cs="Arial"/>
          </w:rPr>
          <w:t>https://doi.org/10.1016/j.hrmr.2015.09.003</w:t>
        </w:r>
      </w:hyperlink>
      <w:r w:rsidRPr="00130389">
        <w:rPr>
          <w:rFonts w:ascii="Arial" w:hAnsi="Arial" w:cs="Arial"/>
        </w:rPr>
        <w:t xml:space="preserve"> </w:t>
      </w:r>
    </w:p>
    <w:p w14:paraId="58255A33" w14:textId="77777777" w:rsidR="00130389" w:rsidRDefault="00CE1B53" w:rsidP="00130389">
      <w:pPr>
        <w:pStyle w:val="NormalWeb"/>
        <w:spacing w:line="360" w:lineRule="auto"/>
        <w:jc w:val="both"/>
        <w:rPr>
          <w:rFonts w:ascii="Arial" w:hAnsi="Arial" w:cs="Arial"/>
        </w:rPr>
      </w:pPr>
      <w:r w:rsidRPr="00130389">
        <w:rPr>
          <w:rFonts w:ascii="Arial" w:hAnsi="Arial" w:cs="Arial"/>
        </w:rPr>
        <w:lastRenderedPageBreak/>
        <w:t xml:space="preserve">Ghanem, A.A. 2021. Organizational conflict and job burnout of Egyptian hotels employees. </w:t>
      </w:r>
      <w:r w:rsidRPr="00130389">
        <w:rPr>
          <w:rStyle w:val="Emphasis"/>
          <w:rFonts w:ascii="Arial" w:eastAsiaTheme="majorEastAsia" w:hAnsi="Arial" w:cs="Arial"/>
          <w:i w:val="0"/>
          <w:iCs w:val="0"/>
        </w:rPr>
        <w:t>Journal of Association of Arab Universities for Tourism and Hospitality</w:t>
      </w:r>
      <w:r w:rsidRPr="00130389">
        <w:rPr>
          <w:rFonts w:ascii="Arial" w:hAnsi="Arial" w:cs="Arial"/>
        </w:rPr>
        <w:t xml:space="preserve">, 21(2), pp.0–0. doi:10.21608/JAAUTH.2021.66488.1149. </w:t>
      </w:r>
      <w:hyperlink r:id="rId31" w:history="1">
        <w:r w:rsidRPr="00130389">
          <w:rPr>
            <w:rStyle w:val="Hyperlink"/>
            <w:rFonts w:ascii="Arial" w:hAnsi="Arial" w:cs="Arial"/>
          </w:rPr>
          <w:t>https://jaauth.journals.ekb.eg/article_165716_9906559aa104ae2e67aa782a8172f12d.pdf</w:t>
        </w:r>
      </w:hyperlink>
      <w:r w:rsidRPr="00130389">
        <w:rPr>
          <w:rFonts w:ascii="Arial" w:hAnsi="Arial" w:cs="Arial"/>
        </w:rPr>
        <w:t xml:space="preserve"> </w:t>
      </w:r>
    </w:p>
    <w:p w14:paraId="656B051A" w14:textId="4C5E8542" w:rsidR="00130389" w:rsidRDefault="00CE1B53" w:rsidP="00130389">
      <w:pPr>
        <w:pStyle w:val="NormalWeb"/>
        <w:spacing w:line="360" w:lineRule="auto"/>
        <w:jc w:val="both"/>
        <w:rPr>
          <w:rFonts w:ascii="Arial" w:hAnsi="Arial" w:cs="Arial"/>
        </w:rPr>
      </w:pPr>
      <w:proofErr w:type="spellStart"/>
      <w:r w:rsidRPr="00130389">
        <w:rPr>
          <w:rFonts w:ascii="Arial" w:hAnsi="Arial" w:cs="Arial"/>
        </w:rPr>
        <w:t>Giousmpasoglou</w:t>
      </w:r>
      <w:proofErr w:type="spellEnd"/>
      <w:r w:rsidRPr="00130389">
        <w:rPr>
          <w:rFonts w:ascii="Arial" w:hAnsi="Arial" w:cs="Arial"/>
        </w:rPr>
        <w:t xml:space="preserve">, C., 2018. </w:t>
      </w:r>
      <w:r w:rsidRPr="00130389">
        <w:rPr>
          <w:rStyle w:val="Emphasis"/>
          <w:rFonts w:ascii="Arial" w:eastAsiaTheme="majorEastAsia" w:hAnsi="Arial" w:cs="Arial"/>
          <w:i w:val="0"/>
          <w:iCs w:val="0"/>
        </w:rPr>
        <w:t>Emotional labour and employee burnout in luxury hotels: A cross-cultural</w:t>
      </w:r>
      <w:r w:rsidR="00130389">
        <w:rPr>
          <w:rStyle w:val="Emphasis"/>
          <w:rFonts w:ascii="Arial" w:eastAsiaTheme="majorEastAsia" w:hAnsi="Arial" w:cs="Arial"/>
          <w:i w:val="0"/>
          <w:iCs w:val="0"/>
        </w:rPr>
        <w:t xml:space="preserve"> </w:t>
      </w:r>
      <w:r w:rsidRPr="00130389">
        <w:rPr>
          <w:rStyle w:val="Emphasis"/>
          <w:rFonts w:ascii="Arial" w:eastAsiaTheme="majorEastAsia" w:hAnsi="Arial" w:cs="Arial"/>
          <w:i w:val="0"/>
          <w:iCs w:val="0"/>
        </w:rPr>
        <w:t>perspective</w:t>
      </w:r>
      <w:r w:rsidRPr="00130389">
        <w:rPr>
          <w:rFonts w:ascii="Arial" w:hAnsi="Arial" w:cs="Arial"/>
        </w:rPr>
        <w:t xml:space="preserve">. </w:t>
      </w:r>
      <w:hyperlink r:id="rId32" w:history="1">
        <w:r w:rsidRPr="00130389">
          <w:rPr>
            <w:rStyle w:val="Hyperlink"/>
            <w:rFonts w:ascii="Arial" w:hAnsi="Arial" w:cs="Arial"/>
          </w:rPr>
          <w:t>http://eprints.bournemouth.ac.uk/30413/1/Giousmpasoglou_Hoang_CHME18.pdf</w:t>
        </w:r>
      </w:hyperlink>
      <w:r w:rsidRPr="00130389">
        <w:rPr>
          <w:rFonts w:ascii="Arial" w:hAnsi="Arial" w:cs="Arial"/>
        </w:rPr>
        <w:t xml:space="preserve"> </w:t>
      </w:r>
    </w:p>
    <w:p w14:paraId="542A9A32"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Gitau, J., Maranga, V. and </w:t>
      </w:r>
      <w:proofErr w:type="spellStart"/>
      <w:r w:rsidRPr="00130389">
        <w:rPr>
          <w:rFonts w:ascii="Arial" w:hAnsi="Arial" w:cs="Arial"/>
        </w:rPr>
        <w:t>Khayiya</w:t>
      </w:r>
      <w:proofErr w:type="spellEnd"/>
      <w:r w:rsidRPr="00130389">
        <w:rPr>
          <w:rFonts w:ascii="Arial" w:hAnsi="Arial" w:cs="Arial"/>
        </w:rPr>
        <w:t xml:space="preserve">, R.A. (2023) ‘Socio-demographic Factors Associated with Job Burnout among Frontline Employees: A Cross-sectional Study of Classified Hotels in Nairobi City County, Kenya’, </w:t>
      </w:r>
      <w:r w:rsidRPr="00130389">
        <w:rPr>
          <w:rStyle w:val="Emphasis"/>
          <w:rFonts w:ascii="Arial" w:eastAsiaTheme="majorEastAsia" w:hAnsi="Arial" w:cs="Arial"/>
          <w:i w:val="0"/>
          <w:iCs w:val="0"/>
        </w:rPr>
        <w:t>International Journal of Advanced Engineering and Management Research</w:t>
      </w:r>
      <w:r w:rsidRPr="00130389">
        <w:rPr>
          <w:rFonts w:ascii="Arial" w:hAnsi="Arial" w:cs="Arial"/>
        </w:rPr>
        <w:t xml:space="preserve">. </w:t>
      </w:r>
      <w:hyperlink r:id="rId33" w:history="1">
        <w:r w:rsidRPr="00130389">
          <w:rPr>
            <w:rStyle w:val="Hyperlink"/>
            <w:rFonts w:ascii="Arial" w:hAnsi="Arial" w:cs="Arial"/>
          </w:rPr>
          <w:t>http://dx.doi.org/10.51505/ijaemr.2023.8310</w:t>
        </w:r>
      </w:hyperlink>
      <w:r w:rsidRPr="00130389">
        <w:rPr>
          <w:rFonts w:ascii="Arial" w:hAnsi="Arial" w:cs="Arial"/>
        </w:rPr>
        <w:t xml:space="preserve"> </w:t>
      </w:r>
    </w:p>
    <w:p w14:paraId="367D16B5" w14:textId="77777777" w:rsidR="00130389" w:rsidRDefault="00CE1B53" w:rsidP="00130389">
      <w:pPr>
        <w:pStyle w:val="NormalWeb"/>
        <w:spacing w:line="360" w:lineRule="auto"/>
        <w:jc w:val="both"/>
        <w:rPr>
          <w:rFonts w:ascii="Arial" w:hAnsi="Arial" w:cs="Arial"/>
        </w:rPr>
      </w:pPr>
      <w:r w:rsidRPr="00130389">
        <w:rPr>
          <w:rFonts w:ascii="Arial" w:hAnsi="Arial" w:cs="Arial"/>
        </w:rPr>
        <w:t xml:space="preserve">Graham, K., Jelley, J. and Purcell, J., 2005. Training bar staff in preventing and managing aggression in licensed premises. Journal of Substance Use, 10(1), pp.48-61. </w:t>
      </w:r>
      <w:hyperlink r:id="rId34" w:history="1">
        <w:r w:rsidRPr="00130389">
          <w:rPr>
            <w:rStyle w:val="Hyperlink"/>
            <w:rFonts w:ascii="Arial" w:hAnsi="Arial" w:cs="Arial"/>
          </w:rPr>
          <w:t>https://doi.org/10.1080/1465989042000271219</w:t>
        </w:r>
      </w:hyperlink>
      <w:r w:rsidRPr="00130389">
        <w:rPr>
          <w:rFonts w:ascii="Arial" w:hAnsi="Arial" w:cs="Arial"/>
        </w:rPr>
        <w:t xml:space="preserve"> </w:t>
      </w:r>
    </w:p>
    <w:p w14:paraId="3A16D1BD" w14:textId="77777777" w:rsidR="00130389" w:rsidRDefault="00CE1B53" w:rsidP="00130389">
      <w:pPr>
        <w:pStyle w:val="NormalWeb"/>
        <w:spacing w:line="360" w:lineRule="auto"/>
        <w:jc w:val="both"/>
        <w:rPr>
          <w:rFonts w:ascii="Arial" w:hAnsi="Arial" w:cs="Arial"/>
        </w:rPr>
      </w:pPr>
      <w:proofErr w:type="spellStart"/>
      <w:r w:rsidRPr="00130389">
        <w:rPr>
          <w:rFonts w:ascii="Arial" w:hAnsi="Arial" w:cs="Arial"/>
        </w:rPr>
        <w:t>Grobelna</w:t>
      </w:r>
      <w:proofErr w:type="spellEnd"/>
      <w:r w:rsidRPr="00130389">
        <w:rPr>
          <w:rFonts w:ascii="Arial" w:hAnsi="Arial" w:cs="Arial"/>
        </w:rPr>
        <w:t xml:space="preserve">, A., 2021. Emotional exhaustion and its consequences for hotel service quality: The critical role of workload and supervisor support. Journal of Hospitality Marketing &amp; Management, 30(4), pp.395-418. </w:t>
      </w:r>
      <w:hyperlink r:id="rId35" w:history="1">
        <w:r w:rsidRPr="00130389">
          <w:rPr>
            <w:rStyle w:val="Hyperlink"/>
            <w:rFonts w:ascii="Arial" w:hAnsi="Arial" w:cs="Arial"/>
          </w:rPr>
          <w:t>https://doi.org/10.1080/19368623.2021.1841704</w:t>
        </w:r>
      </w:hyperlink>
      <w:r w:rsidRPr="00130389">
        <w:rPr>
          <w:rFonts w:ascii="Arial" w:hAnsi="Arial" w:cs="Arial"/>
        </w:rPr>
        <w:t xml:space="preserve"> </w:t>
      </w:r>
    </w:p>
    <w:p w14:paraId="3E0D9D10" w14:textId="7DC831BA" w:rsidR="00130389" w:rsidRDefault="00CE1B53" w:rsidP="00130389">
      <w:pPr>
        <w:pStyle w:val="NormalWeb"/>
        <w:spacing w:line="360" w:lineRule="auto"/>
        <w:jc w:val="both"/>
        <w:rPr>
          <w:rFonts w:ascii="Arial" w:hAnsi="Arial" w:cs="Arial"/>
        </w:rPr>
      </w:pPr>
      <w:r w:rsidRPr="00130389">
        <w:rPr>
          <w:rFonts w:ascii="Arial" w:hAnsi="Arial" w:cs="Arial"/>
        </w:rPr>
        <w:t xml:space="preserve">Gupta, H. and Dhar, R. (2024) ‘Mobility, stress, and coping strategy: A qualitative investigation of migrant hospitality workers in India post the Covid crisis’, </w:t>
      </w:r>
      <w:r w:rsidRPr="00130389">
        <w:rPr>
          <w:rStyle w:val="Emphasis"/>
          <w:rFonts w:ascii="Arial" w:eastAsiaTheme="majorEastAsia" w:hAnsi="Arial" w:cs="Arial"/>
          <w:i w:val="0"/>
          <w:iCs w:val="0"/>
        </w:rPr>
        <w:t>Journal of Public Affairs</w:t>
      </w:r>
      <w:r w:rsidRPr="00130389">
        <w:rPr>
          <w:rFonts w:ascii="Arial" w:hAnsi="Arial" w:cs="Arial"/>
        </w:rPr>
        <w:t>, [</w:t>
      </w:r>
      <w:proofErr w:type="gramStart"/>
      <w:r w:rsidRPr="00130389">
        <w:rPr>
          <w:rFonts w:ascii="Arial" w:hAnsi="Arial" w:cs="Arial"/>
        </w:rPr>
        <w:t>Online</w:t>
      </w:r>
      <w:proofErr w:type="gramEnd"/>
      <w:r w:rsidRPr="00130389">
        <w:rPr>
          <w:rFonts w:ascii="Arial" w:hAnsi="Arial" w:cs="Arial"/>
        </w:rPr>
        <w:t xml:space="preserve">]. Available at: </w:t>
      </w:r>
      <w:hyperlink r:id="rId36" w:history="1">
        <w:r w:rsidR="00130389" w:rsidRPr="0055548F">
          <w:rPr>
            <w:rStyle w:val="Hyperlink"/>
            <w:rFonts w:ascii="Arial" w:eastAsiaTheme="majorEastAsia" w:hAnsi="Arial" w:cs="Arial"/>
          </w:rPr>
          <w:t>https://consensus.app/papers/mobility-stress-and-coping-strategy-a-qualitative-gupta dhar/7fe6920c6a4455ee861ba8d712043bad/?utm_source=chatgpt</w:t>
        </w:r>
      </w:hyperlink>
      <w:r w:rsidRPr="00130389">
        <w:rPr>
          <w:rFonts w:ascii="Arial" w:hAnsi="Arial" w:cs="Arial"/>
        </w:rPr>
        <w:t xml:space="preserve"> (Accessed:</w:t>
      </w:r>
      <w:r w:rsidR="00130389">
        <w:rPr>
          <w:rFonts w:ascii="Arial" w:hAnsi="Arial" w:cs="Arial"/>
        </w:rPr>
        <w:t xml:space="preserve"> </w:t>
      </w:r>
      <w:r w:rsidRPr="00130389">
        <w:rPr>
          <w:rFonts w:ascii="Arial" w:hAnsi="Arial" w:cs="Arial"/>
        </w:rPr>
        <w:t>1 June 2025).</w:t>
      </w:r>
    </w:p>
    <w:p w14:paraId="3219D3F8" w14:textId="77777777" w:rsidR="00F27380" w:rsidRDefault="00F27380" w:rsidP="00130389">
      <w:pPr>
        <w:pStyle w:val="NormalWeb"/>
        <w:spacing w:line="360" w:lineRule="auto"/>
        <w:jc w:val="both"/>
        <w:rPr>
          <w:rFonts w:ascii="Arial" w:hAnsi="Arial" w:cs="Arial"/>
        </w:rPr>
      </w:pPr>
    </w:p>
    <w:p w14:paraId="01FAABE3" w14:textId="77777777" w:rsidR="00C91AEF" w:rsidRDefault="00CE1B53" w:rsidP="00C91AEF">
      <w:pPr>
        <w:pStyle w:val="NormalWeb"/>
        <w:spacing w:line="360" w:lineRule="auto"/>
        <w:jc w:val="both"/>
        <w:rPr>
          <w:rFonts w:ascii="Arial" w:hAnsi="Arial" w:cs="Arial"/>
        </w:rPr>
      </w:pPr>
      <w:r w:rsidRPr="00130389">
        <w:rPr>
          <w:rFonts w:ascii="Arial" w:hAnsi="Arial" w:cs="Arial"/>
        </w:rPr>
        <w:lastRenderedPageBreak/>
        <w:t xml:space="preserve">Hochschild, A.R., 1983. </w:t>
      </w:r>
      <w:r w:rsidRPr="00130389">
        <w:rPr>
          <w:rStyle w:val="Emphasis"/>
          <w:rFonts w:ascii="Arial" w:eastAsiaTheme="majorEastAsia" w:hAnsi="Arial" w:cs="Arial"/>
          <w:i w:val="0"/>
          <w:iCs w:val="0"/>
        </w:rPr>
        <w:t>The Managed Heart: Commercialization of Human Feeling</w:t>
      </w:r>
      <w:r w:rsidRPr="00130389">
        <w:rPr>
          <w:rFonts w:ascii="Arial" w:hAnsi="Arial" w:cs="Arial"/>
        </w:rPr>
        <w:t xml:space="preserve">. Berkeley: University of California </w:t>
      </w:r>
      <w:proofErr w:type="spellStart"/>
      <w:r w:rsidRPr="00130389">
        <w:rPr>
          <w:rFonts w:ascii="Arial" w:hAnsi="Arial" w:cs="Arial"/>
        </w:rPr>
        <w:t>Press.Holston-Okae</w:t>
      </w:r>
      <w:proofErr w:type="spellEnd"/>
      <w:r w:rsidRPr="00130389">
        <w:rPr>
          <w:rFonts w:ascii="Arial" w:hAnsi="Arial" w:cs="Arial"/>
        </w:rPr>
        <w:t xml:space="preserve">, B., 2017. Employee turnover intentions in the hospitality industry. </w:t>
      </w:r>
      <w:hyperlink r:id="rId37" w:history="1">
        <w:r w:rsidRPr="00130389">
          <w:rPr>
            <w:rStyle w:val="Hyperlink"/>
            <w:rFonts w:ascii="Arial" w:hAnsi="Arial" w:cs="Arial"/>
          </w:rPr>
          <w:t>https://scholarworks.waldenu.edu/cgi/viewcontent.cgi?article=4883&amp;context=dissertations</w:t>
        </w:r>
      </w:hyperlink>
      <w:r w:rsidRPr="00130389">
        <w:rPr>
          <w:rFonts w:ascii="Arial" w:hAnsi="Arial" w:cs="Arial"/>
        </w:rPr>
        <w:t xml:space="preserve"> </w:t>
      </w:r>
    </w:p>
    <w:p w14:paraId="116CD7A2"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Huang, Y., Qu, H. and Zhang, Y. 2011. Hotel frontline employee’s emotional </w:t>
      </w:r>
      <w:proofErr w:type="spellStart"/>
      <w:r w:rsidRPr="00130389">
        <w:rPr>
          <w:rFonts w:ascii="Arial" w:hAnsi="Arial" w:cs="Arial"/>
        </w:rPr>
        <w:t>labor</w:t>
      </w:r>
      <w:proofErr w:type="spellEnd"/>
      <w:r w:rsidRPr="00130389">
        <w:rPr>
          <w:rFonts w:ascii="Arial" w:hAnsi="Arial" w:cs="Arial"/>
        </w:rPr>
        <w:t xml:space="preserve">: The missing linkage between customer-related stress and burnout. </w:t>
      </w:r>
      <w:hyperlink r:id="rId38" w:history="1">
        <w:r w:rsidRPr="00130389">
          <w:rPr>
            <w:rStyle w:val="Hyperlink"/>
            <w:rFonts w:ascii="Arial" w:hAnsi="Arial" w:cs="Arial"/>
          </w:rPr>
          <w:t>https://scholarworks.umass.edu/entities/publication/95735c6b-1dfa-4869-84a1-f51901ae3431</w:t>
        </w:r>
      </w:hyperlink>
      <w:r w:rsidRPr="00130389">
        <w:rPr>
          <w:rFonts w:ascii="Arial" w:hAnsi="Arial" w:cs="Arial"/>
        </w:rPr>
        <w:t xml:space="preserve"> </w:t>
      </w:r>
    </w:p>
    <w:p w14:paraId="11C5CF04" w14:textId="5D5A9CC7" w:rsidR="00F27380" w:rsidRDefault="00F27380" w:rsidP="00C91AEF">
      <w:pPr>
        <w:pStyle w:val="NormalWeb"/>
        <w:spacing w:line="360" w:lineRule="auto"/>
        <w:jc w:val="both"/>
        <w:rPr>
          <w:rFonts w:ascii="Arial" w:hAnsi="Arial" w:cs="Arial"/>
        </w:rPr>
      </w:pPr>
      <w:r w:rsidRPr="00E0136A">
        <w:rPr>
          <w:rFonts w:ascii="Arial" w:hAnsi="Arial" w:cs="Arial"/>
        </w:rPr>
        <w:t>Humphrey AS 2005, SWOT analysis for management consulting, SRI Alumni Newsletter</w:t>
      </w:r>
      <w:r>
        <w:rPr>
          <w:rFonts w:ascii="Arial" w:hAnsi="Arial" w:cs="Arial"/>
        </w:rPr>
        <w:t>.</w:t>
      </w:r>
    </w:p>
    <w:p w14:paraId="3C1BE303"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Iacono, J., Brown, A. and Holtham, C., 2009. Research methods—A case example of participant observation. Electronic journal of business research methods, 7(1), </w:t>
      </w:r>
      <w:proofErr w:type="gramStart"/>
      <w:r w:rsidRPr="00130389">
        <w:rPr>
          <w:rFonts w:ascii="Arial" w:hAnsi="Arial" w:cs="Arial"/>
        </w:rPr>
        <w:t>pp.pp</w:t>
      </w:r>
      <w:proofErr w:type="gramEnd"/>
      <w:r w:rsidRPr="00130389">
        <w:rPr>
          <w:rFonts w:ascii="Arial" w:hAnsi="Arial" w:cs="Arial"/>
        </w:rPr>
        <w:t xml:space="preserve">39-46. </w:t>
      </w:r>
      <w:hyperlink r:id="rId39" w:history="1">
        <w:r w:rsidRPr="00130389">
          <w:rPr>
            <w:rStyle w:val="Hyperlink"/>
            <w:rFonts w:ascii="Arial" w:hAnsi="Arial" w:cs="Arial"/>
          </w:rPr>
          <w:t>https://academic-publishing.org/index.php/ejbrm/article/download/1241/1204</w:t>
        </w:r>
      </w:hyperlink>
      <w:r w:rsidRPr="00130389">
        <w:rPr>
          <w:rFonts w:ascii="Arial" w:hAnsi="Arial" w:cs="Arial"/>
        </w:rPr>
        <w:t xml:space="preserve"> </w:t>
      </w:r>
    </w:p>
    <w:p w14:paraId="64894886"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Jung, H. and Yoon, H. (2016) ‘Why is employees’ emotional intelligence important? The effects of EI on stress-coping styles and job satisfaction in the hospitality industry’, </w:t>
      </w:r>
      <w:r w:rsidRPr="00130389">
        <w:rPr>
          <w:rStyle w:val="Emphasis"/>
          <w:rFonts w:ascii="Arial" w:eastAsiaTheme="majorEastAsia" w:hAnsi="Arial" w:cs="Arial"/>
          <w:i w:val="0"/>
          <w:iCs w:val="0"/>
        </w:rPr>
        <w:t>International Journal of Contemporary Hospitality Management</w:t>
      </w:r>
      <w:r w:rsidRPr="00130389">
        <w:rPr>
          <w:rFonts w:ascii="Arial" w:hAnsi="Arial" w:cs="Arial"/>
        </w:rPr>
        <w:t xml:space="preserve">, 28(8), pp. 1649–1675. </w:t>
      </w:r>
      <w:hyperlink r:id="rId40" w:history="1">
        <w:r w:rsidRPr="00130389">
          <w:rPr>
            <w:rStyle w:val="Hyperlink"/>
            <w:rFonts w:ascii="Arial" w:hAnsi="Arial" w:cs="Arial"/>
          </w:rPr>
          <w:t>https://www.proquest.com/scholarly-journals/why-is-employees-emotional-intelligence-important/docview/1826443033/se-2?accountid=130472</w:t>
        </w:r>
      </w:hyperlink>
      <w:r w:rsidRPr="00130389">
        <w:rPr>
          <w:rFonts w:ascii="Arial" w:hAnsi="Arial" w:cs="Arial"/>
        </w:rPr>
        <w:t xml:space="preserve"> </w:t>
      </w:r>
    </w:p>
    <w:p w14:paraId="77A95E40"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Kamau, S.W. and </w:t>
      </w:r>
      <w:proofErr w:type="spellStart"/>
      <w:r w:rsidRPr="00130389">
        <w:rPr>
          <w:rFonts w:ascii="Arial" w:hAnsi="Arial" w:cs="Arial"/>
        </w:rPr>
        <w:t>Waudo</w:t>
      </w:r>
      <w:proofErr w:type="spellEnd"/>
      <w:r w:rsidRPr="00130389">
        <w:rPr>
          <w:rFonts w:ascii="Arial" w:hAnsi="Arial" w:cs="Arial"/>
        </w:rPr>
        <w:t xml:space="preserve">, J., 2012. Hospitality industry </w:t>
      </w:r>
      <w:proofErr w:type="gramStart"/>
      <w:r w:rsidRPr="00130389">
        <w:rPr>
          <w:rFonts w:ascii="Arial" w:hAnsi="Arial" w:cs="Arial"/>
        </w:rPr>
        <w:t>employers</w:t>
      </w:r>
      <w:proofErr w:type="gramEnd"/>
      <w:r w:rsidRPr="00130389">
        <w:rPr>
          <w:rFonts w:ascii="Arial" w:hAnsi="Arial" w:cs="Arial"/>
        </w:rPr>
        <w:t xml:space="preserve"> expectation of </w:t>
      </w:r>
      <w:proofErr w:type="gramStart"/>
      <w:r w:rsidRPr="00130389">
        <w:rPr>
          <w:rFonts w:ascii="Arial" w:hAnsi="Arial" w:cs="Arial"/>
        </w:rPr>
        <w:t>employees</w:t>
      </w:r>
      <w:proofErr w:type="gramEnd"/>
      <w:r w:rsidRPr="00130389">
        <w:rPr>
          <w:rFonts w:ascii="Arial" w:hAnsi="Arial" w:cs="Arial"/>
        </w:rPr>
        <w:t xml:space="preserve"> competences in Nairobi Hotels. Journal of Hospitality Management and Tourism, 3(4), pp.55-63. </w:t>
      </w:r>
      <w:hyperlink r:id="rId41" w:history="1">
        <w:r w:rsidRPr="00130389">
          <w:rPr>
            <w:rStyle w:val="Hyperlink"/>
            <w:rFonts w:ascii="Arial" w:hAnsi="Arial" w:cs="Arial"/>
          </w:rPr>
          <w:t>https://citeseerx.ist.psu.edu/document?repid=rep1&amp;type=pdf&amp;doi=7fcc952d35c6cce6244762951eab8f11a00d9d76</w:t>
        </w:r>
      </w:hyperlink>
      <w:r w:rsidRPr="00130389">
        <w:rPr>
          <w:rFonts w:ascii="Arial" w:hAnsi="Arial" w:cs="Arial"/>
        </w:rPr>
        <w:t xml:space="preserve"> </w:t>
      </w:r>
    </w:p>
    <w:p w14:paraId="57CC99C1" w14:textId="77777777" w:rsidR="006152CB" w:rsidRDefault="006152CB" w:rsidP="00C91AEF">
      <w:pPr>
        <w:pStyle w:val="NormalWeb"/>
        <w:spacing w:line="360" w:lineRule="auto"/>
        <w:jc w:val="both"/>
        <w:rPr>
          <w:rFonts w:ascii="Arial" w:hAnsi="Arial" w:cs="Arial"/>
        </w:rPr>
      </w:pPr>
    </w:p>
    <w:p w14:paraId="7AC749E0" w14:textId="6ECD5F44" w:rsidR="00C91AEF" w:rsidRDefault="00CE1B53" w:rsidP="00C91AEF">
      <w:pPr>
        <w:pStyle w:val="NormalWeb"/>
        <w:spacing w:line="360" w:lineRule="auto"/>
        <w:jc w:val="both"/>
        <w:rPr>
          <w:rFonts w:ascii="Arial" w:hAnsi="Arial" w:cs="Arial"/>
        </w:rPr>
      </w:pPr>
      <w:r w:rsidRPr="00130389">
        <w:rPr>
          <w:rFonts w:ascii="Arial" w:hAnsi="Arial" w:cs="Arial"/>
        </w:rPr>
        <w:lastRenderedPageBreak/>
        <w:t xml:space="preserve">Kim, G., Ro, H., Hutchinson, J. and Kwun, D.J., 2014. The effect of jay-customer </w:t>
      </w:r>
      <w:proofErr w:type="spellStart"/>
      <w:r w:rsidRPr="00130389">
        <w:rPr>
          <w:rFonts w:ascii="Arial" w:hAnsi="Arial" w:cs="Arial"/>
        </w:rPr>
        <w:t>behaviors</w:t>
      </w:r>
      <w:proofErr w:type="spellEnd"/>
      <w:r w:rsidRPr="00130389">
        <w:rPr>
          <w:rFonts w:ascii="Arial" w:hAnsi="Arial" w:cs="Arial"/>
        </w:rPr>
        <w:t xml:space="preserve"> on employee job stress and job satisfaction. International Journal of Hospitality &amp; Tourism Administration, 15(4), pp.394-416. </w:t>
      </w:r>
      <w:hyperlink r:id="rId42" w:history="1">
        <w:r w:rsidRPr="00130389">
          <w:rPr>
            <w:rStyle w:val="Hyperlink"/>
            <w:rFonts w:ascii="Arial" w:hAnsi="Arial" w:cs="Arial"/>
          </w:rPr>
          <w:t>https://doi.org/10.1080/15256480.2014.961797</w:t>
        </w:r>
      </w:hyperlink>
      <w:r w:rsidRPr="00130389">
        <w:rPr>
          <w:rFonts w:ascii="Arial" w:hAnsi="Arial" w:cs="Arial"/>
        </w:rPr>
        <w:t xml:space="preserve">  </w:t>
      </w:r>
    </w:p>
    <w:p w14:paraId="54214F03"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Lee, L. and Madera, J.M., 2019. A systematic literature review of emotional </w:t>
      </w:r>
      <w:proofErr w:type="spellStart"/>
      <w:r w:rsidRPr="00130389">
        <w:rPr>
          <w:rFonts w:ascii="Arial" w:hAnsi="Arial" w:cs="Arial"/>
        </w:rPr>
        <w:t>labor</w:t>
      </w:r>
      <w:proofErr w:type="spellEnd"/>
      <w:r w:rsidRPr="00130389">
        <w:rPr>
          <w:rFonts w:ascii="Arial" w:hAnsi="Arial" w:cs="Arial"/>
        </w:rPr>
        <w:t xml:space="preserve"> research from the hospitality and tourism literature. International Journal of Contemporary Hospitality Management, 31(7), pp.2808-2826. </w:t>
      </w:r>
      <w:hyperlink r:id="rId43" w:history="1">
        <w:r w:rsidRPr="00130389">
          <w:rPr>
            <w:rStyle w:val="Hyperlink"/>
            <w:rFonts w:ascii="Arial" w:hAnsi="Arial" w:cs="Arial"/>
          </w:rPr>
          <w:t>https://www.proquest.com/scholarly-journals/systematic-literature-review-emotional-labor/docview/2283794424/se-2?accountid=130472</w:t>
        </w:r>
      </w:hyperlink>
      <w:r w:rsidRPr="00130389">
        <w:rPr>
          <w:rFonts w:ascii="Arial" w:hAnsi="Arial" w:cs="Arial"/>
        </w:rPr>
        <w:t xml:space="preserve"> </w:t>
      </w:r>
    </w:p>
    <w:p w14:paraId="4BC1CC05"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Leo, C., 2013. When enough is enough! Alcohol servers’ refusal styles and key antecedents. International Journal of Hospitality Management, 35, pp.10-18. </w:t>
      </w:r>
      <w:hyperlink r:id="rId44" w:history="1">
        <w:r w:rsidRPr="00130389">
          <w:rPr>
            <w:rStyle w:val="Hyperlink"/>
            <w:rFonts w:ascii="Arial" w:hAnsi="Arial" w:cs="Arial"/>
          </w:rPr>
          <w:t>https://doi.org/10.1016/j.ijhm.2013.04.013</w:t>
        </w:r>
      </w:hyperlink>
      <w:r w:rsidRPr="00130389">
        <w:rPr>
          <w:rFonts w:ascii="Arial" w:hAnsi="Arial" w:cs="Arial"/>
        </w:rPr>
        <w:t xml:space="preserve">  </w:t>
      </w:r>
    </w:p>
    <w:p w14:paraId="29AA3F0A"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Luo, C.C., Wang, Y.C. and Tai, Y.F., 2019. Effective training methods for fostering exceptional service employees. Journal of Hospitality and Tourism Insights, 2(4), pp.469-488. </w:t>
      </w:r>
      <w:hyperlink r:id="rId45" w:history="1">
        <w:r w:rsidRPr="00130389">
          <w:rPr>
            <w:rStyle w:val="Hyperlink"/>
            <w:rFonts w:ascii="Arial" w:hAnsi="Arial" w:cs="Arial"/>
          </w:rPr>
          <w:t>https://www.proquest.com/scholarly-journals/effective-training-methods-fostering-exceptional/docview/2447267169/se-2?accountid=130472</w:t>
        </w:r>
      </w:hyperlink>
      <w:r w:rsidRPr="00130389">
        <w:rPr>
          <w:rFonts w:ascii="Arial" w:hAnsi="Arial" w:cs="Arial"/>
        </w:rPr>
        <w:t xml:space="preserve"> </w:t>
      </w:r>
    </w:p>
    <w:p w14:paraId="28BDDE14"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McGirl, J., 2014. Emotional labour and valued social identity in hospitality workers: </w:t>
      </w:r>
      <w:proofErr w:type="gramStart"/>
      <w:r w:rsidRPr="00130389">
        <w:rPr>
          <w:rFonts w:ascii="Arial" w:hAnsi="Arial" w:cs="Arial"/>
        </w:rPr>
        <w:t>An</w:t>
      </w:r>
      <w:proofErr w:type="gramEnd"/>
      <w:r w:rsidRPr="00130389">
        <w:rPr>
          <w:rFonts w:ascii="Arial" w:hAnsi="Arial" w:cs="Arial"/>
        </w:rPr>
        <w:t xml:space="preserve"> hermeneutic exploration. Sheffield Hallam University. </w:t>
      </w:r>
      <w:hyperlink r:id="rId46" w:history="1">
        <w:r w:rsidRPr="00130389">
          <w:rPr>
            <w:rStyle w:val="Hyperlink"/>
            <w:rFonts w:ascii="Arial" w:hAnsi="Arial" w:cs="Arial"/>
          </w:rPr>
          <w:t>https://shura.shu.ac.uk/20041/1/10697348.pdf</w:t>
        </w:r>
      </w:hyperlink>
      <w:r w:rsidRPr="00130389">
        <w:rPr>
          <w:rFonts w:ascii="Arial" w:hAnsi="Arial" w:cs="Arial"/>
        </w:rPr>
        <w:t xml:space="preserve"> </w:t>
      </w:r>
    </w:p>
    <w:p w14:paraId="7998DF5A" w14:textId="77777777" w:rsidR="00C91AEF" w:rsidRDefault="00CE1B53" w:rsidP="00C91AEF">
      <w:pPr>
        <w:pStyle w:val="NormalWeb"/>
        <w:spacing w:line="360" w:lineRule="auto"/>
        <w:jc w:val="both"/>
        <w:rPr>
          <w:rFonts w:ascii="Arial" w:hAnsi="Arial" w:cs="Arial"/>
        </w:rPr>
      </w:pPr>
      <w:r w:rsidRPr="00130389">
        <w:rPr>
          <w:rFonts w:ascii="Arial" w:hAnsi="Arial" w:cs="Arial"/>
        </w:rPr>
        <w:t>McManus, H., Dundon, T. and Lavelle, J., 2025. “</w:t>
      </w:r>
      <w:proofErr w:type="spellStart"/>
      <w:r w:rsidRPr="00130389">
        <w:rPr>
          <w:rFonts w:ascii="Arial" w:hAnsi="Arial" w:cs="Arial"/>
        </w:rPr>
        <w:t>Workin</w:t>
      </w:r>
      <w:proofErr w:type="spellEnd"/>
      <w:r w:rsidRPr="00130389">
        <w:rPr>
          <w:rFonts w:ascii="Arial" w:hAnsi="Arial" w:cs="Arial"/>
        </w:rPr>
        <w:t xml:space="preserve"> for a Livin”: Mediating the role of perceived support, work engagement, and organizational citizenship </w:t>
      </w:r>
      <w:proofErr w:type="spellStart"/>
      <w:r w:rsidRPr="00130389">
        <w:rPr>
          <w:rFonts w:ascii="Arial" w:hAnsi="Arial" w:cs="Arial"/>
        </w:rPr>
        <w:t>behavior</w:t>
      </w:r>
      <w:proofErr w:type="spellEnd"/>
      <w:r w:rsidRPr="00130389">
        <w:rPr>
          <w:rFonts w:ascii="Arial" w:hAnsi="Arial" w:cs="Arial"/>
        </w:rPr>
        <w:t xml:space="preserve"> in the hospitality sector. International journal of hospitality management, 126, p.103983. </w:t>
      </w:r>
      <w:hyperlink r:id="rId47" w:history="1">
        <w:r w:rsidRPr="00130389">
          <w:rPr>
            <w:rStyle w:val="Hyperlink"/>
            <w:rFonts w:ascii="Arial" w:hAnsi="Arial" w:cs="Arial"/>
          </w:rPr>
          <w:t>https://doi.org/10.1016/j.ijhm.2024.103983</w:t>
        </w:r>
      </w:hyperlink>
      <w:r w:rsidRPr="00130389">
        <w:rPr>
          <w:rFonts w:ascii="Arial" w:hAnsi="Arial" w:cs="Arial"/>
        </w:rPr>
        <w:t xml:space="preserve"> </w:t>
      </w:r>
    </w:p>
    <w:p w14:paraId="1C71D3C8"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Naqvi, F. 2013. ‘Emotional labour’, Management and Labour Studies, 38(4), pp. 471–482. </w:t>
      </w:r>
      <w:hyperlink r:id="rId48" w:history="1">
        <w:r w:rsidRPr="00130389">
          <w:rPr>
            <w:rStyle w:val="Hyperlink"/>
            <w:rFonts w:ascii="Arial" w:hAnsi="Arial" w:cs="Arial"/>
          </w:rPr>
          <w:t>https://journals.sagepub.com/doi/10.1177/0258042X13513156</w:t>
        </w:r>
      </w:hyperlink>
      <w:r w:rsidRPr="00130389">
        <w:rPr>
          <w:rFonts w:ascii="Arial" w:hAnsi="Arial" w:cs="Arial"/>
        </w:rPr>
        <w:t xml:space="preserve"> </w:t>
      </w:r>
    </w:p>
    <w:p w14:paraId="4F85508D" w14:textId="77777777" w:rsidR="00C91AEF" w:rsidRDefault="00CE1B53" w:rsidP="00C91AEF">
      <w:pPr>
        <w:pStyle w:val="NormalWeb"/>
        <w:spacing w:line="360" w:lineRule="auto"/>
        <w:jc w:val="both"/>
        <w:rPr>
          <w:rFonts w:ascii="Arial" w:hAnsi="Arial" w:cs="Arial"/>
        </w:rPr>
      </w:pPr>
      <w:r w:rsidRPr="00130389">
        <w:rPr>
          <w:rFonts w:ascii="Arial" w:hAnsi="Arial" w:cs="Arial"/>
        </w:rPr>
        <w:lastRenderedPageBreak/>
        <w:t xml:space="preserve">Nicolaides, A., 2010. Conflict management: The role of hotel managers. </w:t>
      </w:r>
      <w:hyperlink r:id="rId49" w:history="1">
        <w:r w:rsidRPr="00130389">
          <w:rPr>
            <w:rStyle w:val="Hyperlink"/>
            <w:rFonts w:ascii="Arial" w:hAnsi="Arial" w:cs="Arial"/>
          </w:rPr>
          <w:t>https://citeseerx.ist.psu.edu/document?repid=rep1&amp;type=pdf&amp;doi=c0e730ca37c68a49d9623e5d541d2e82af972d67</w:t>
        </w:r>
      </w:hyperlink>
      <w:r w:rsidRPr="00130389">
        <w:rPr>
          <w:rFonts w:ascii="Arial" w:hAnsi="Arial" w:cs="Arial"/>
        </w:rPr>
        <w:t xml:space="preserve"> </w:t>
      </w:r>
    </w:p>
    <w:p w14:paraId="5F238B3D"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O’Neill, J. &amp; Davis, K.D., 2011. Work stress and well-being in the hotel industry. International Journal of Hospitality Management, 30(2), pp.385–390. </w:t>
      </w:r>
      <w:hyperlink r:id="rId50" w:history="1">
        <w:r w:rsidRPr="00130389">
          <w:rPr>
            <w:rStyle w:val="Hyperlink"/>
            <w:rFonts w:ascii="Arial" w:hAnsi="Arial" w:cs="Arial"/>
          </w:rPr>
          <w:t>https://doi.org/10.1016/j.ijhm.2010.07.007</w:t>
        </w:r>
      </w:hyperlink>
      <w:r w:rsidRPr="00130389">
        <w:rPr>
          <w:rFonts w:ascii="Arial" w:hAnsi="Arial" w:cs="Arial"/>
        </w:rPr>
        <w:t xml:space="preserve"> </w:t>
      </w:r>
    </w:p>
    <w:p w14:paraId="199C46F7"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Olsen, M. and Zhao, J. eds., 2008. Handbook of hospitality strategic management. </w:t>
      </w:r>
      <w:hyperlink r:id="rId51" w:history="1">
        <w:r w:rsidRPr="00130389">
          <w:rPr>
            <w:rStyle w:val="Hyperlink"/>
            <w:rFonts w:ascii="Arial" w:hAnsi="Arial" w:cs="Arial"/>
          </w:rPr>
          <w:t>https://www.researchgate.net/profile/Tevfik-Demirciftci/publication/278685085_The_importance_of_intangible_assets_trends_and_patterns/links/57dba85c08aeea195932cf51/The-importance-of-intangible-assets-trends-and-patterns.pdf</w:t>
        </w:r>
      </w:hyperlink>
      <w:r w:rsidRPr="00130389">
        <w:rPr>
          <w:rFonts w:ascii="Arial" w:hAnsi="Arial" w:cs="Arial"/>
        </w:rPr>
        <w:t xml:space="preserve"> </w:t>
      </w:r>
    </w:p>
    <w:p w14:paraId="0F709FCB"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Oswald, D., Sherratt, F. and Smith, S., 2014. Handling the Hawthorne effect: The challenges surrounding a participant observer. Review of social studies, 1(1), pp.53-73. </w:t>
      </w:r>
      <w:hyperlink r:id="rId52" w:history="1">
        <w:r w:rsidRPr="00130389">
          <w:rPr>
            <w:rStyle w:val="Hyperlink"/>
            <w:rFonts w:ascii="Arial" w:hAnsi="Arial" w:cs="Arial"/>
          </w:rPr>
          <w:t>https://www.research.ed.ac.uk/files/21376155/Hawthone_RoSS_copy.pdf</w:t>
        </w:r>
      </w:hyperlink>
      <w:r w:rsidRPr="00130389">
        <w:rPr>
          <w:rFonts w:ascii="Arial" w:hAnsi="Arial" w:cs="Arial"/>
        </w:rPr>
        <w:t xml:space="preserve"> </w:t>
      </w:r>
    </w:p>
    <w:p w14:paraId="3B650439"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Palinkas, L.A., Horwitz, S.M., Green, C.A., Wisdom, J.P., Duan, N. and Hoagwood, K., 2015. Purposeful Sampling for Qualitative Data Collection and Analysis in Mixed Method Implementation Research. </w:t>
      </w:r>
      <w:r w:rsidRPr="00130389">
        <w:rPr>
          <w:rStyle w:val="Emphasis"/>
          <w:rFonts w:ascii="Arial" w:eastAsiaTheme="majorEastAsia" w:hAnsi="Arial" w:cs="Arial"/>
          <w:i w:val="0"/>
          <w:iCs w:val="0"/>
        </w:rPr>
        <w:t>Administration and Policy in Mental Health and Mental Health Services Research</w:t>
      </w:r>
      <w:r w:rsidRPr="00130389">
        <w:rPr>
          <w:rFonts w:ascii="Arial" w:hAnsi="Arial" w:cs="Arial"/>
        </w:rPr>
        <w:t xml:space="preserve">, 42(5), pp.533–544. </w:t>
      </w:r>
      <w:hyperlink r:id="rId53" w:history="1">
        <w:r w:rsidRPr="00130389">
          <w:rPr>
            <w:rStyle w:val="Hyperlink"/>
            <w:rFonts w:ascii="Arial" w:hAnsi="Arial" w:cs="Arial"/>
          </w:rPr>
          <w:t>https://doi.org/10.1007/s10488-013-0528-y</w:t>
        </w:r>
      </w:hyperlink>
      <w:r w:rsidRPr="00130389">
        <w:rPr>
          <w:rFonts w:ascii="Arial" w:hAnsi="Arial" w:cs="Arial"/>
        </w:rPr>
        <w:t xml:space="preserve"> </w:t>
      </w:r>
    </w:p>
    <w:p w14:paraId="30D50298"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Pantha, S., Yadav, L., Adhikari, S. and Hamal, K., 2024. Voices from the hotel industry: Employee opinions on motivation, job satisfaction, performance and job stress. International Journal of Atharva. </w:t>
      </w:r>
      <w:hyperlink r:id="rId54" w:history="1">
        <w:r w:rsidRPr="00130389">
          <w:rPr>
            <w:rStyle w:val="Hyperlink"/>
            <w:rFonts w:ascii="Arial" w:hAnsi="Arial" w:cs="Arial"/>
          </w:rPr>
          <w:t>https://doi.org/10.3126/ija.v2i1.63463</w:t>
        </w:r>
      </w:hyperlink>
      <w:r w:rsidRPr="00130389">
        <w:rPr>
          <w:rFonts w:ascii="Arial" w:hAnsi="Arial" w:cs="Arial"/>
        </w:rPr>
        <w:t xml:space="preserve"> </w:t>
      </w:r>
    </w:p>
    <w:p w14:paraId="001A64BA"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Parke, M.R. and Seo, M.G., 2017. The role of affect climate in organizational effectiveness. Academy of Management Review, 42(2), pp.334-360. </w:t>
      </w:r>
      <w:hyperlink r:id="rId55" w:history="1">
        <w:r w:rsidRPr="00130389">
          <w:rPr>
            <w:rStyle w:val="Hyperlink"/>
            <w:rFonts w:ascii="Arial" w:hAnsi="Arial" w:cs="Arial"/>
          </w:rPr>
          <w:t>https://journals.aom.org/doi/abs/10.5465/amr.2014.0424</w:t>
        </w:r>
      </w:hyperlink>
      <w:r w:rsidRPr="00130389">
        <w:rPr>
          <w:rFonts w:ascii="Arial" w:hAnsi="Arial" w:cs="Arial"/>
        </w:rPr>
        <w:t xml:space="preserve"> </w:t>
      </w:r>
    </w:p>
    <w:p w14:paraId="0E112FF6" w14:textId="77777777" w:rsidR="00C91AEF" w:rsidRDefault="00CE1B53" w:rsidP="00C91AEF">
      <w:pPr>
        <w:pStyle w:val="NormalWeb"/>
        <w:spacing w:line="360" w:lineRule="auto"/>
        <w:jc w:val="both"/>
        <w:rPr>
          <w:rFonts w:ascii="Arial" w:hAnsi="Arial" w:cs="Arial"/>
        </w:rPr>
      </w:pPr>
      <w:r w:rsidRPr="00130389">
        <w:rPr>
          <w:rFonts w:ascii="Arial" w:hAnsi="Arial" w:cs="Arial"/>
        </w:rPr>
        <w:lastRenderedPageBreak/>
        <w:t xml:space="preserve">Polat, E. &amp; Köseoglu, M.A. (2024) ‘The past scene of hospitality ethics: A citation analysis perspective’, </w:t>
      </w:r>
      <w:r w:rsidRPr="00130389">
        <w:rPr>
          <w:rStyle w:val="Emphasis"/>
          <w:rFonts w:ascii="Arial" w:eastAsiaTheme="majorEastAsia" w:hAnsi="Arial" w:cs="Arial"/>
          <w:i w:val="0"/>
          <w:iCs w:val="0"/>
        </w:rPr>
        <w:t>Tourism and Hospitality Research</w:t>
      </w:r>
      <w:r w:rsidRPr="00130389">
        <w:rPr>
          <w:rFonts w:ascii="Arial" w:hAnsi="Arial" w:cs="Arial"/>
        </w:rPr>
        <w:t xml:space="preserve">. </w:t>
      </w:r>
      <w:hyperlink r:id="rId56" w:history="1">
        <w:r w:rsidRPr="00130389">
          <w:rPr>
            <w:rStyle w:val="Hyperlink"/>
            <w:rFonts w:ascii="Arial" w:hAnsi="Arial" w:cs="Arial"/>
          </w:rPr>
          <w:t>https://doi.org/10.1177/14673584241309221</w:t>
        </w:r>
      </w:hyperlink>
      <w:r w:rsidRPr="00130389">
        <w:rPr>
          <w:rFonts w:ascii="Arial" w:hAnsi="Arial" w:cs="Arial"/>
        </w:rPr>
        <w:t xml:space="preserve"> </w:t>
      </w:r>
    </w:p>
    <w:p w14:paraId="377BDB6F" w14:textId="54533C1F" w:rsidR="00C91AEF" w:rsidRDefault="00CE1B53" w:rsidP="00C91AEF">
      <w:pPr>
        <w:pStyle w:val="NormalWeb"/>
        <w:spacing w:line="360" w:lineRule="auto"/>
        <w:jc w:val="both"/>
        <w:rPr>
          <w:rFonts w:ascii="Arial" w:hAnsi="Arial" w:cs="Arial"/>
        </w:rPr>
      </w:pPr>
      <w:r w:rsidRPr="00130389">
        <w:rPr>
          <w:rFonts w:ascii="Arial" w:hAnsi="Arial" w:cs="Arial"/>
        </w:rPr>
        <w:t>Pollack, J., 2025. De-Escalation Training. Why De-Escalation Skills Are Important. Peace building workshop.</w:t>
      </w:r>
      <w:r w:rsidR="00C91AEF">
        <w:rPr>
          <w:rFonts w:ascii="Arial" w:hAnsi="Arial" w:cs="Arial"/>
        </w:rPr>
        <w:t xml:space="preserve"> </w:t>
      </w:r>
      <w:hyperlink r:id="rId57" w:history="1">
        <w:r w:rsidR="00C91AEF" w:rsidRPr="0055548F">
          <w:rPr>
            <w:rStyle w:val="Hyperlink"/>
            <w:rFonts w:ascii="Arial" w:hAnsi="Arial" w:cs="Arial"/>
          </w:rPr>
          <w:t>https://pollackpeacebuilding.com/de-escalation-training-workshop/</w:t>
        </w:r>
      </w:hyperlink>
      <w:r w:rsidRPr="00130389">
        <w:rPr>
          <w:rFonts w:ascii="Arial" w:hAnsi="Arial" w:cs="Arial"/>
        </w:rPr>
        <w:t xml:space="preserve"> </w:t>
      </w:r>
    </w:p>
    <w:p w14:paraId="19F91B8D"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Rao, E. &amp; Goel, A., 2017. Factors causing work related stress in the hospitality sector: A study of employees in </w:t>
      </w:r>
      <w:proofErr w:type="gramStart"/>
      <w:r w:rsidRPr="00130389">
        <w:rPr>
          <w:rFonts w:ascii="Arial" w:hAnsi="Arial" w:cs="Arial"/>
        </w:rPr>
        <w:t>three star</w:t>
      </w:r>
      <w:proofErr w:type="gramEnd"/>
      <w:r w:rsidRPr="00130389">
        <w:rPr>
          <w:rFonts w:ascii="Arial" w:hAnsi="Arial" w:cs="Arial"/>
        </w:rPr>
        <w:t xml:space="preserve"> hotels in Dehradun Region. Effulgence, 7, pp.39–50. </w:t>
      </w:r>
      <w:hyperlink r:id="rId58" w:history="1">
        <w:r w:rsidRPr="00130389">
          <w:rPr>
            <w:rStyle w:val="Hyperlink"/>
            <w:rFonts w:ascii="Arial" w:hAnsi="Arial" w:cs="Arial"/>
          </w:rPr>
          <w:t>https://dx.doi.org/10.33601/effulgence.rdias/v16/i1/2018/39-50</w:t>
        </w:r>
      </w:hyperlink>
      <w:r w:rsidRPr="00130389">
        <w:rPr>
          <w:rFonts w:ascii="Arial" w:hAnsi="Arial" w:cs="Arial"/>
        </w:rPr>
        <w:t xml:space="preserve"> </w:t>
      </w:r>
    </w:p>
    <w:p w14:paraId="07DA7C7F"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Rathi, N., Bhatnagar, D. and Mishra, S., 2013. </w:t>
      </w:r>
      <w:r w:rsidRPr="00130389">
        <w:rPr>
          <w:rStyle w:val="Emphasis"/>
          <w:rFonts w:ascii="Arial" w:eastAsiaTheme="majorEastAsia" w:hAnsi="Arial" w:cs="Arial"/>
          <w:i w:val="0"/>
          <w:iCs w:val="0"/>
        </w:rPr>
        <w:t xml:space="preserve">Effect of emotional </w:t>
      </w:r>
      <w:proofErr w:type="spellStart"/>
      <w:r w:rsidRPr="00130389">
        <w:rPr>
          <w:rStyle w:val="Emphasis"/>
          <w:rFonts w:ascii="Arial" w:eastAsiaTheme="majorEastAsia" w:hAnsi="Arial" w:cs="Arial"/>
          <w:i w:val="0"/>
          <w:iCs w:val="0"/>
        </w:rPr>
        <w:t>labor</w:t>
      </w:r>
      <w:proofErr w:type="spellEnd"/>
      <w:r w:rsidRPr="00130389">
        <w:rPr>
          <w:rStyle w:val="Emphasis"/>
          <w:rFonts w:ascii="Arial" w:eastAsiaTheme="majorEastAsia" w:hAnsi="Arial" w:cs="Arial"/>
          <w:i w:val="0"/>
          <w:iCs w:val="0"/>
        </w:rPr>
        <w:t xml:space="preserve"> on emotional exhaustion and work attitudes among hospitality employees in India</w:t>
      </w:r>
      <w:r w:rsidRPr="00130389">
        <w:rPr>
          <w:rFonts w:ascii="Arial" w:hAnsi="Arial" w:cs="Arial"/>
        </w:rPr>
        <w:t xml:space="preserve">. </w:t>
      </w:r>
      <w:r w:rsidRPr="00130389">
        <w:rPr>
          <w:rStyle w:val="Emphasis"/>
          <w:rFonts w:ascii="Arial" w:eastAsiaTheme="majorEastAsia" w:hAnsi="Arial" w:cs="Arial"/>
          <w:i w:val="0"/>
          <w:iCs w:val="0"/>
        </w:rPr>
        <w:t>Journal of Human Resources in Hospitality &amp; Tourism</w:t>
      </w:r>
      <w:r w:rsidRPr="00130389">
        <w:rPr>
          <w:rFonts w:ascii="Arial" w:hAnsi="Arial" w:cs="Arial"/>
        </w:rPr>
        <w:t xml:space="preserve">, 12, pp.273–290. </w:t>
      </w:r>
      <w:hyperlink r:id="rId59" w:history="1">
        <w:r w:rsidRPr="00130389">
          <w:rPr>
            <w:rStyle w:val="Hyperlink"/>
            <w:rFonts w:ascii="Arial" w:hAnsi="Arial" w:cs="Arial"/>
          </w:rPr>
          <w:t>https://doi.org/10.1080/15332845.2013.769142</w:t>
        </w:r>
      </w:hyperlink>
      <w:r w:rsidRPr="00130389">
        <w:rPr>
          <w:rFonts w:ascii="Arial" w:hAnsi="Arial" w:cs="Arial"/>
        </w:rPr>
        <w:t xml:space="preserve"> </w:t>
      </w:r>
    </w:p>
    <w:p w14:paraId="61F57842"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Raub, S., Blunschi, S. and Borzillo, S. 2021. New employee orientation, role-related stressors and conflict at work: Consequences for work attitudes and performance of hospitality employees. </w:t>
      </w:r>
      <w:r w:rsidRPr="00130389">
        <w:rPr>
          <w:rStyle w:val="Emphasis"/>
          <w:rFonts w:ascii="Arial" w:eastAsiaTheme="majorEastAsia" w:hAnsi="Arial" w:cs="Arial"/>
          <w:i w:val="0"/>
          <w:iCs w:val="0"/>
        </w:rPr>
        <w:t>Tourism Management</w:t>
      </w:r>
      <w:r w:rsidRPr="00130389">
        <w:rPr>
          <w:rFonts w:ascii="Arial" w:hAnsi="Arial" w:cs="Arial"/>
        </w:rPr>
        <w:t xml:space="preserve">, 84, 104276. </w:t>
      </w:r>
      <w:hyperlink r:id="rId60" w:history="1">
        <w:r w:rsidRPr="00130389">
          <w:rPr>
            <w:rStyle w:val="Hyperlink"/>
            <w:rFonts w:ascii="Arial" w:hAnsi="Arial" w:cs="Arial"/>
          </w:rPr>
          <w:t>https://www.sciencedirect.com/science/article/pii/S0278431920304096?via%3Dihub</w:t>
        </w:r>
      </w:hyperlink>
    </w:p>
    <w:p w14:paraId="66E46CEF"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Rijal, R., Exploration of Conceptual Perspectives of Human Resource Retention in Hospitality Institutions. </w:t>
      </w:r>
      <w:hyperlink r:id="rId61" w:history="1">
        <w:r w:rsidRPr="00130389">
          <w:rPr>
            <w:rStyle w:val="Hyperlink"/>
            <w:rFonts w:ascii="Arial" w:hAnsi="Arial" w:cs="Arial"/>
          </w:rPr>
          <w:t>https://www.academia.edu/download/90510460/Exploration_Of_Conceptual_Perspectives_Of_Human_Resource_Retention_In_Hospitality_Institutions.pdf</w:t>
        </w:r>
      </w:hyperlink>
      <w:r w:rsidRPr="00130389">
        <w:rPr>
          <w:rFonts w:ascii="Arial" w:hAnsi="Arial" w:cs="Arial"/>
        </w:rPr>
        <w:t xml:space="preserve"> </w:t>
      </w:r>
    </w:p>
    <w:p w14:paraId="7318434A"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Sarabahksh, M., Carson, D. and Lindgren, E., 1989. Hospitality managers' stress and quality of life: Recommendations for change. </w:t>
      </w:r>
      <w:r w:rsidRPr="00130389">
        <w:rPr>
          <w:rStyle w:val="Emphasis"/>
          <w:rFonts w:ascii="Arial" w:eastAsiaTheme="majorEastAsia" w:hAnsi="Arial" w:cs="Arial"/>
          <w:i w:val="0"/>
          <w:iCs w:val="0"/>
        </w:rPr>
        <w:t>Journal of Hospitality &amp; Tourism Research</w:t>
      </w:r>
      <w:r w:rsidRPr="00130389">
        <w:rPr>
          <w:rFonts w:ascii="Arial" w:hAnsi="Arial" w:cs="Arial"/>
        </w:rPr>
        <w:t xml:space="preserve">, 13(3), pp.239–245. </w:t>
      </w:r>
      <w:hyperlink r:id="rId62" w:history="1">
        <w:r w:rsidRPr="00130389">
          <w:rPr>
            <w:rStyle w:val="Hyperlink"/>
            <w:rFonts w:ascii="Arial" w:hAnsi="Arial" w:cs="Arial"/>
          </w:rPr>
          <w:t>https://doi.org/10.1177/109634808901300324</w:t>
        </w:r>
      </w:hyperlink>
      <w:r w:rsidRPr="00130389">
        <w:rPr>
          <w:rFonts w:ascii="Arial" w:hAnsi="Arial" w:cs="Arial"/>
        </w:rPr>
        <w:t xml:space="preserve">  </w:t>
      </w:r>
    </w:p>
    <w:p w14:paraId="08BBAEF6" w14:textId="77777777" w:rsidR="00C91AEF" w:rsidRDefault="00CE1B53" w:rsidP="00C91AEF">
      <w:pPr>
        <w:pStyle w:val="NormalWeb"/>
        <w:spacing w:line="360" w:lineRule="auto"/>
        <w:jc w:val="both"/>
        <w:rPr>
          <w:rFonts w:ascii="Arial" w:hAnsi="Arial" w:cs="Arial"/>
        </w:rPr>
      </w:pPr>
      <w:r w:rsidRPr="00130389">
        <w:rPr>
          <w:rFonts w:ascii="Arial" w:hAnsi="Arial" w:cs="Arial"/>
        </w:rPr>
        <w:lastRenderedPageBreak/>
        <w:t xml:space="preserve">Shani, A., Uriely, N., Reichel, A. and Ginsburg, L., 2014. Emotional </w:t>
      </w:r>
      <w:proofErr w:type="spellStart"/>
      <w:r w:rsidRPr="00130389">
        <w:rPr>
          <w:rFonts w:ascii="Arial" w:hAnsi="Arial" w:cs="Arial"/>
        </w:rPr>
        <w:t>labor</w:t>
      </w:r>
      <w:proofErr w:type="spellEnd"/>
      <w:r w:rsidRPr="00130389">
        <w:rPr>
          <w:rFonts w:ascii="Arial" w:hAnsi="Arial" w:cs="Arial"/>
        </w:rPr>
        <w:t xml:space="preserve"> in the hospitality industry: The influence of contextual factors. International Journal of Hospitality Management, 37, pp.150-158. </w:t>
      </w:r>
      <w:hyperlink r:id="rId63" w:history="1">
        <w:r w:rsidRPr="00130389">
          <w:rPr>
            <w:rStyle w:val="Hyperlink"/>
            <w:rFonts w:ascii="Arial" w:hAnsi="Arial" w:cs="Arial"/>
          </w:rPr>
          <w:t>https://doi.org/10.1016/j.ijhm.2013.11.009</w:t>
        </w:r>
      </w:hyperlink>
      <w:r w:rsidRPr="00130389">
        <w:rPr>
          <w:rFonts w:ascii="Arial" w:hAnsi="Arial" w:cs="Arial"/>
        </w:rPr>
        <w:t xml:space="preserve"> </w:t>
      </w:r>
    </w:p>
    <w:p w14:paraId="16B2EFA1"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Sleesman, D.J., Lennard, A.C., McNamara, G. and Conlon, D.E., 2018. Putting escalation of commitment in context: A multilevel review and analysis. Academy of Management Annals, 12(1), pp.178-207. </w:t>
      </w:r>
      <w:hyperlink r:id="rId64" w:history="1">
        <w:r w:rsidRPr="00130389">
          <w:rPr>
            <w:rStyle w:val="Hyperlink"/>
            <w:rFonts w:ascii="Arial" w:hAnsi="Arial" w:cs="Arial"/>
          </w:rPr>
          <w:t>https://doi.org/10.5465/annals.2016.0046</w:t>
        </w:r>
      </w:hyperlink>
      <w:r w:rsidRPr="00130389">
        <w:rPr>
          <w:rFonts w:ascii="Arial" w:hAnsi="Arial" w:cs="Arial"/>
        </w:rPr>
        <w:t xml:space="preserve"> </w:t>
      </w:r>
    </w:p>
    <w:p w14:paraId="73FC6886"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Srivastava, P. and Srivastava, S., 2018. Emotional Labor within Hotel Industry, A Case Study of Hotels in Ranchi. International Journal of Management Studies, 3(3), p.38. </w:t>
      </w:r>
      <w:hyperlink r:id="rId65" w:history="1">
        <w:r w:rsidRPr="00130389">
          <w:rPr>
            <w:rStyle w:val="Hyperlink"/>
            <w:rFonts w:ascii="Arial" w:hAnsi="Arial" w:cs="Arial"/>
          </w:rPr>
          <w:t>https://www.academia.edu/download/121922354/06.pdf</w:t>
        </w:r>
      </w:hyperlink>
      <w:r w:rsidRPr="00130389">
        <w:rPr>
          <w:rFonts w:ascii="Arial" w:hAnsi="Arial" w:cs="Arial"/>
        </w:rPr>
        <w:t xml:space="preserve"> </w:t>
      </w:r>
    </w:p>
    <w:p w14:paraId="13AA829C"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Suri, H., 2011. Purposeful sampling in qualitative research synthesis. Qualitative research journal, 11(2), pp.63-75. </w:t>
      </w:r>
      <w:hyperlink r:id="rId66" w:history="1">
        <w:r w:rsidRPr="00130389">
          <w:rPr>
            <w:rStyle w:val="Hyperlink"/>
            <w:rFonts w:ascii="Arial" w:hAnsi="Arial" w:cs="Arial"/>
          </w:rPr>
          <w:t>https://www.proquest.com/scholarly-journals/purposeful-sampling-qualitative-research/docview/920894910/se-2?accountid=130472</w:t>
        </w:r>
      </w:hyperlink>
      <w:r w:rsidRPr="00130389">
        <w:rPr>
          <w:rFonts w:ascii="Arial" w:hAnsi="Arial" w:cs="Arial"/>
        </w:rPr>
        <w:t xml:space="preserve"> </w:t>
      </w:r>
    </w:p>
    <w:p w14:paraId="6D56CA6F"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Sustiyatik, E., Andjarwati, T. and Oktavio, A., 2024. From reflection to sustainability: Mapping psychological dynamics, collective culture, and supportive leadership within front office teams in hotels. Journal of Ecohumanism, 4(1). </w:t>
      </w:r>
      <w:hyperlink r:id="rId67" w:history="1">
        <w:r w:rsidRPr="00130389">
          <w:rPr>
            <w:rStyle w:val="Hyperlink"/>
            <w:rFonts w:ascii="Arial" w:hAnsi="Arial" w:cs="Arial"/>
          </w:rPr>
          <w:t>https://ecohumanism.co.uk/joe/ecohumanism/article/download/5491/5265</w:t>
        </w:r>
      </w:hyperlink>
      <w:r w:rsidRPr="00130389">
        <w:rPr>
          <w:rFonts w:ascii="Arial" w:hAnsi="Arial" w:cs="Arial"/>
        </w:rPr>
        <w:t xml:space="preserve"> </w:t>
      </w:r>
    </w:p>
    <w:p w14:paraId="1C5CFB28"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Teoh, M.W., Wang, Y. and Kwek, A., 2019. Coping with emotional </w:t>
      </w:r>
      <w:proofErr w:type="spellStart"/>
      <w:r w:rsidRPr="00130389">
        <w:rPr>
          <w:rFonts w:ascii="Arial" w:hAnsi="Arial" w:cs="Arial"/>
        </w:rPr>
        <w:t>labor</w:t>
      </w:r>
      <w:proofErr w:type="spellEnd"/>
      <w:r w:rsidRPr="00130389">
        <w:rPr>
          <w:rFonts w:ascii="Arial" w:hAnsi="Arial" w:cs="Arial"/>
        </w:rPr>
        <w:t xml:space="preserve"> in high stress hospitality work environments. Journal of Hospitality Marketing &amp; Management, 28(8), pp.883-904. </w:t>
      </w:r>
      <w:hyperlink r:id="rId68" w:history="1">
        <w:r w:rsidRPr="00130389">
          <w:rPr>
            <w:rStyle w:val="Hyperlink"/>
            <w:rFonts w:ascii="Arial" w:hAnsi="Arial" w:cs="Arial"/>
          </w:rPr>
          <w:t>https://doi.org/10.1080/19368623.2019.1571979</w:t>
        </w:r>
      </w:hyperlink>
      <w:r w:rsidRPr="00130389">
        <w:rPr>
          <w:rFonts w:ascii="Arial" w:hAnsi="Arial" w:cs="Arial"/>
        </w:rPr>
        <w:t xml:space="preserve">  </w:t>
      </w:r>
    </w:p>
    <w:p w14:paraId="03C0C3F7"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Üngüren, E., Onur, N., Demirel, H. and Tekin, Ö. 2024. The effects of job stress on burnout and turnover intention: The moderating effects of job security and financial dependency. </w:t>
      </w:r>
      <w:proofErr w:type="spellStart"/>
      <w:r w:rsidRPr="00130389">
        <w:rPr>
          <w:rStyle w:val="Emphasis"/>
          <w:rFonts w:ascii="Arial" w:eastAsiaTheme="majorEastAsia" w:hAnsi="Arial" w:cs="Arial"/>
          <w:i w:val="0"/>
          <w:iCs w:val="0"/>
        </w:rPr>
        <w:t>Behavioral</w:t>
      </w:r>
      <w:proofErr w:type="spellEnd"/>
      <w:r w:rsidRPr="00130389">
        <w:rPr>
          <w:rStyle w:val="Emphasis"/>
          <w:rFonts w:ascii="Arial" w:eastAsiaTheme="majorEastAsia" w:hAnsi="Arial" w:cs="Arial"/>
          <w:i w:val="0"/>
          <w:iCs w:val="0"/>
        </w:rPr>
        <w:t xml:space="preserve"> Sciences</w:t>
      </w:r>
      <w:r w:rsidRPr="00130389">
        <w:rPr>
          <w:rFonts w:ascii="Arial" w:hAnsi="Arial" w:cs="Arial"/>
        </w:rPr>
        <w:t xml:space="preserve">, 14. </w:t>
      </w:r>
      <w:hyperlink r:id="rId69" w:history="1">
        <w:r w:rsidRPr="00130389">
          <w:rPr>
            <w:rStyle w:val="Hyperlink"/>
            <w:rFonts w:ascii="Arial" w:hAnsi="Arial" w:cs="Arial"/>
          </w:rPr>
          <w:t>https://www.mdpi.com/2076-328X/14/4/322</w:t>
        </w:r>
      </w:hyperlink>
      <w:r w:rsidRPr="00130389">
        <w:rPr>
          <w:rFonts w:ascii="Arial" w:hAnsi="Arial" w:cs="Arial"/>
        </w:rPr>
        <w:t xml:space="preserve"> </w:t>
      </w:r>
    </w:p>
    <w:p w14:paraId="7437DED3"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Watt, P., 1969. </w:t>
      </w:r>
      <w:r w:rsidRPr="00130389">
        <w:rPr>
          <w:rStyle w:val="Emphasis"/>
          <w:rFonts w:ascii="Arial" w:eastAsiaTheme="majorEastAsia" w:hAnsi="Arial" w:cs="Arial"/>
          <w:i w:val="0"/>
          <w:iCs w:val="0"/>
        </w:rPr>
        <w:t>‘I NEED PEOPLE THAT ARE HAPPY, ALWAYS SMILING': Guest interaction and emotional labour in a Canadian downtown hotel</w:t>
      </w:r>
      <w:r w:rsidRPr="00130389">
        <w:rPr>
          <w:rFonts w:ascii="Arial" w:hAnsi="Arial" w:cs="Arial"/>
        </w:rPr>
        <w:t xml:space="preserve">. </w:t>
      </w:r>
      <w:hyperlink r:id="rId70" w:history="1">
        <w:r w:rsidRPr="00130389">
          <w:rPr>
            <w:rStyle w:val="Hyperlink"/>
            <w:rFonts w:ascii="Arial" w:hAnsi="Arial" w:cs="Arial"/>
          </w:rPr>
          <w:t>https://doi.org/10.25071/1705-1436.94</w:t>
        </w:r>
      </w:hyperlink>
      <w:r w:rsidRPr="00130389">
        <w:rPr>
          <w:rFonts w:ascii="Arial" w:hAnsi="Arial" w:cs="Arial"/>
        </w:rPr>
        <w:t xml:space="preserve"> </w:t>
      </w:r>
    </w:p>
    <w:p w14:paraId="5280653A" w14:textId="77777777" w:rsidR="00C91AEF" w:rsidRDefault="00CE1B53" w:rsidP="00C91AEF">
      <w:pPr>
        <w:pStyle w:val="NormalWeb"/>
        <w:spacing w:line="360" w:lineRule="auto"/>
        <w:jc w:val="both"/>
        <w:rPr>
          <w:rFonts w:ascii="Arial" w:hAnsi="Arial" w:cs="Arial"/>
        </w:rPr>
      </w:pPr>
      <w:r w:rsidRPr="00130389">
        <w:rPr>
          <w:rFonts w:ascii="Arial" w:hAnsi="Arial" w:cs="Arial"/>
        </w:rPr>
        <w:lastRenderedPageBreak/>
        <w:t xml:space="preserve">Williams, R., 2024. The Log Monitoring Guide for Sweet Insights. Honeycomb. </w:t>
      </w:r>
      <w:hyperlink r:id="rId71" w:history="1">
        <w:r w:rsidRPr="00130389">
          <w:rPr>
            <w:rStyle w:val="Hyperlink"/>
            <w:rFonts w:ascii="Arial" w:hAnsi="Arial" w:cs="Arial"/>
          </w:rPr>
          <w:t>https://www.honeycomb.io/blog/log-monitoring-guide</w:t>
        </w:r>
      </w:hyperlink>
      <w:r w:rsidRPr="00130389">
        <w:rPr>
          <w:rFonts w:ascii="Arial" w:hAnsi="Arial" w:cs="Arial"/>
        </w:rPr>
        <w:t xml:space="preserve">  </w:t>
      </w:r>
    </w:p>
    <w:p w14:paraId="72341728"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Winardi, M., Adi, A., &amp; Riyanto, B., 2024. MANAGING ORGANISATIONAL CONFLICTS WITH EMOTIONAL INTELLIGENCE. Bogor Hospitality Journal. </w:t>
      </w:r>
      <w:hyperlink r:id="rId72" w:history="1">
        <w:r w:rsidRPr="00130389">
          <w:rPr>
            <w:rStyle w:val="Hyperlink"/>
            <w:rFonts w:ascii="Arial" w:hAnsi="Arial" w:cs="Arial"/>
          </w:rPr>
          <w:t>https://ojs.bogorhospitalityjournal.com/index.php/bhj/article/view/124/97</w:t>
        </w:r>
      </w:hyperlink>
      <w:r w:rsidRPr="00130389">
        <w:rPr>
          <w:rFonts w:ascii="Arial" w:hAnsi="Arial" w:cs="Arial"/>
        </w:rPr>
        <w:t xml:space="preserve"> </w:t>
      </w:r>
    </w:p>
    <w:p w14:paraId="61B3D8E4"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Xu, S., Cao, Z. &amp; Huo, Y., 2020. Antecedents and outcomes of emotional labour in hospitality and tourism: A meta-analysis. </w:t>
      </w:r>
      <w:r w:rsidRPr="00130389">
        <w:rPr>
          <w:rStyle w:val="Emphasis"/>
          <w:rFonts w:ascii="Arial" w:eastAsiaTheme="majorEastAsia" w:hAnsi="Arial" w:cs="Arial"/>
          <w:i w:val="0"/>
          <w:iCs w:val="0"/>
        </w:rPr>
        <w:t>Tourism Management</w:t>
      </w:r>
      <w:r w:rsidRPr="00130389">
        <w:rPr>
          <w:rFonts w:ascii="Arial" w:hAnsi="Arial" w:cs="Arial"/>
        </w:rPr>
        <w:t xml:space="preserve">, 79, p.104099. </w:t>
      </w:r>
      <w:hyperlink r:id="rId73" w:history="1">
        <w:r w:rsidRPr="00130389">
          <w:rPr>
            <w:rStyle w:val="Hyperlink"/>
            <w:rFonts w:ascii="Arial" w:hAnsi="Arial" w:cs="Arial"/>
          </w:rPr>
          <w:t>https://doi.org/10.1016/j.tourman.2020.104099</w:t>
        </w:r>
      </w:hyperlink>
      <w:r w:rsidRPr="00130389">
        <w:rPr>
          <w:rFonts w:ascii="Arial" w:hAnsi="Arial" w:cs="Arial"/>
        </w:rPr>
        <w:t xml:space="preserve"> </w:t>
      </w:r>
    </w:p>
    <w:p w14:paraId="60E51B7C" w14:textId="77777777" w:rsidR="00C91AEF" w:rsidRDefault="00CE1B53" w:rsidP="00C91AEF">
      <w:pPr>
        <w:pStyle w:val="NormalWeb"/>
        <w:spacing w:line="360" w:lineRule="auto"/>
        <w:jc w:val="both"/>
        <w:rPr>
          <w:rFonts w:ascii="Arial" w:hAnsi="Arial" w:cs="Arial"/>
        </w:rPr>
      </w:pPr>
      <w:r w:rsidRPr="00130389">
        <w:rPr>
          <w:rFonts w:ascii="Arial" w:hAnsi="Arial" w:cs="Arial"/>
        </w:rPr>
        <w:t>Yeo, R.K., 2007. Problem</w:t>
      </w:r>
      <w:r w:rsidRPr="00130389">
        <w:rPr>
          <w:rFonts w:ascii="Cambria Math" w:hAnsi="Cambria Math" w:cs="Cambria Math"/>
        </w:rPr>
        <w:t>‐</w:t>
      </w:r>
      <w:r w:rsidRPr="00130389">
        <w:rPr>
          <w:rFonts w:ascii="Arial" w:hAnsi="Arial" w:cs="Arial"/>
        </w:rPr>
        <w:t xml:space="preserve">based learning: a viable approach in leadership </w:t>
      </w:r>
      <w:proofErr w:type="gramStart"/>
      <w:r w:rsidRPr="00130389">
        <w:rPr>
          <w:rFonts w:ascii="Arial" w:hAnsi="Arial" w:cs="Arial"/>
        </w:rPr>
        <w:t>development?.</w:t>
      </w:r>
      <w:proofErr w:type="gramEnd"/>
      <w:r w:rsidRPr="00130389">
        <w:rPr>
          <w:rFonts w:ascii="Arial" w:hAnsi="Arial" w:cs="Arial"/>
        </w:rPr>
        <w:t xml:space="preserve"> Journal of management development, 26(9), pp.874-894. </w:t>
      </w:r>
      <w:hyperlink r:id="rId74" w:history="1">
        <w:r w:rsidRPr="00130389">
          <w:rPr>
            <w:rStyle w:val="Hyperlink"/>
            <w:rFonts w:ascii="Arial" w:hAnsi="Arial" w:cs="Arial"/>
          </w:rPr>
          <w:t>https://www.proquest.com/scholarly-journals/problem-based-learning-viable-approach-leadership/docview/216363824/se-2?accountid=130472</w:t>
        </w:r>
      </w:hyperlink>
      <w:r w:rsidRPr="00130389">
        <w:rPr>
          <w:rFonts w:ascii="Arial" w:hAnsi="Arial" w:cs="Arial"/>
        </w:rPr>
        <w:t xml:space="preserve"> </w:t>
      </w:r>
    </w:p>
    <w:p w14:paraId="6E21F8C6" w14:textId="77777777" w:rsidR="00C91AEF" w:rsidRDefault="00CE1B53" w:rsidP="00C91AEF">
      <w:pPr>
        <w:pStyle w:val="NormalWeb"/>
        <w:spacing w:line="360" w:lineRule="auto"/>
        <w:jc w:val="both"/>
        <w:rPr>
          <w:rFonts w:ascii="Arial" w:hAnsi="Arial" w:cs="Arial"/>
        </w:rPr>
      </w:pPr>
      <w:r w:rsidRPr="00130389">
        <w:rPr>
          <w:rFonts w:ascii="Arial" w:hAnsi="Arial" w:cs="Arial"/>
        </w:rPr>
        <w:t xml:space="preserve">Yoo, D.Y., 2023. The hospitality stress matrix: Exploring job stressors and their effects on psychological well-being. Sustainability, 15(17), p.13116.  </w:t>
      </w:r>
      <w:hyperlink r:id="rId75" w:history="1">
        <w:r w:rsidRPr="00130389">
          <w:rPr>
            <w:rStyle w:val="Hyperlink"/>
            <w:rFonts w:ascii="Arial" w:hAnsi="Arial" w:cs="Arial"/>
          </w:rPr>
          <w:t>https://doi.org/10.3390/su151713116</w:t>
        </w:r>
      </w:hyperlink>
      <w:r w:rsidRPr="00130389">
        <w:rPr>
          <w:rFonts w:ascii="Arial" w:hAnsi="Arial" w:cs="Arial"/>
        </w:rPr>
        <w:t xml:space="preserve"> </w:t>
      </w:r>
    </w:p>
    <w:p w14:paraId="0CB39CC0" w14:textId="77777777" w:rsidR="00C91AEF" w:rsidRDefault="00CE1B53" w:rsidP="00C91AEF">
      <w:pPr>
        <w:pStyle w:val="NormalWeb"/>
        <w:spacing w:line="360" w:lineRule="auto"/>
        <w:jc w:val="both"/>
        <w:rPr>
          <w:rFonts w:ascii="Arial" w:hAnsi="Arial" w:cs="Arial"/>
        </w:rPr>
      </w:pPr>
      <w:r w:rsidRPr="00130389">
        <w:rPr>
          <w:rFonts w:ascii="Arial" w:hAnsi="Arial" w:cs="Arial"/>
          <w:lang w:val="de-DE"/>
        </w:rPr>
        <w:t xml:space="preserve">Zaiser, B., Staller, M.S. and Koerner, S., 2023. </w:t>
      </w:r>
      <w:r w:rsidRPr="00130389">
        <w:rPr>
          <w:rFonts w:ascii="Arial" w:hAnsi="Arial" w:cs="Arial"/>
        </w:rPr>
        <w:t xml:space="preserve">De-escalation Fundamentals. In Police Conflict Management, Volume II: Training and Education (pp. 263-291). </w:t>
      </w:r>
      <w:hyperlink r:id="rId76" w:history="1">
        <w:r w:rsidRPr="00130389">
          <w:rPr>
            <w:rStyle w:val="Hyperlink"/>
            <w:rFonts w:ascii="Arial" w:hAnsi="Arial" w:cs="Arial"/>
          </w:rPr>
          <w:t>https://www.dshs-koeln.de/fileadmin/redaktion/Institute/Vermittlungskompetenz/Trainingspaedagogik_und_Martial_Research/Buecher_und_Dokumente/V2_PCM_De-escalation.pdf</w:t>
        </w:r>
      </w:hyperlink>
      <w:r w:rsidRPr="00130389">
        <w:rPr>
          <w:rFonts w:ascii="Arial" w:hAnsi="Arial" w:cs="Arial"/>
        </w:rPr>
        <w:t xml:space="preserve"> </w:t>
      </w:r>
    </w:p>
    <w:p w14:paraId="291EE122" w14:textId="624BB034" w:rsidR="00CE1B53" w:rsidRPr="00130389" w:rsidRDefault="00CE1B53" w:rsidP="00C91AEF">
      <w:pPr>
        <w:pStyle w:val="NormalWeb"/>
        <w:spacing w:line="360" w:lineRule="auto"/>
        <w:jc w:val="both"/>
        <w:rPr>
          <w:rFonts w:ascii="Arial" w:hAnsi="Arial" w:cs="Arial"/>
        </w:rPr>
      </w:pPr>
      <w:r w:rsidRPr="00130389">
        <w:rPr>
          <w:rFonts w:ascii="Arial" w:hAnsi="Arial" w:cs="Arial"/>
        </w:rPr>
        <w:t xml:space="preserve">Zhou, L., Yong, L. and Danling, L., 2014. </w:t>
      </w:r>
      <w:r w:rsidRPr="00130389">
        <w:rPr>
          <w:rStyle w:val="Emphasis"/>
          <w:rFonts w:ascii="Arial" w:eastAsiaTheme="majorEastAsia" w:hAnsi="Arial" w:cs="Arial"/>
          <w:i w:val="0"/>
          <w:iCs w:val="0"/>
        </w:rPr>
        <w:t>The Mediating Role of Job Burnout in the Relationship between Role Conflict and Job Performance: An Empirical Research of Hotel Frontline Service Employees in China</w:t>
      </w:r>
      <w:r w:rsidRPr="00130389">
        <w:rPr>
          <w:rFonts w:ascii="Arial" w:hAnsi="Arial" w:cs="Arial"/>
        </w:rPr>
        <w:t xml:space="preserve">. </w:t>
      </w:r>
      <w:r w:rsidRPr="00130389">
        <w:rPr>
          <w:rStyle w:val="Emphasis"/>
          <w:rFonts w:ascii="Arial" w:eastAsiaTheme="majorEastAsia" w:hAnsi="Arial" w:cs="Arial"/>
          <w:i w:val="0"/>
          <w:iCs w:val="0"/>
        </w:rPr>
        <w:t>International Journal of Psychological Studies</w:t>
      </w:r>
      <w:r w:rsidRPr="00130389">
        <w:rPr>
          <w:rFonts w:ascii="Arial" w:hAnsi="Arial" w:cs="Arial"/>
        </w:rPr>
        <w:t xml:space="preserve">, 6(3), p.88. </w:t>
      </w:r>
      <w:hyperlink r:id="rId77" w:history="1">
        <w:r w:rsidRPr="00130389">
          <w:rPr>
            <w:rStyle w:val="Hyperlink"/>
            <w:rFonts w:ascii="Arial" w:hAnsi="Arial" w:cs="Arial"/>
          </w:rPr>
          <w:t>https://doi.org/10.5539/ijps.v6n3p88</w:t>
        </w:r>
      </w:hyperlink>
      <w:r w:rsidRPr="00130389">
        <w:rPr>
          <w:rFonts w:ascii="Arial" w:hAnsi="Arial" w:cs="Arial"/>
        </w:rPr>
        <w:t xml:space="preserve"> </w:t>
      </w:r>
    </w:p>
    <w:p w14:paraId="3C2DC1B1" w14:textId="77777777" w:rsidR="00CE1B53" w:rsidRDefault="00CE1B53" w:rsidP="00CE1B53"/>
    <w:p w14:paraId="426C76FF" w14:textId="77777777" w:rsidR="00CE1B53" w:rsidRDefault="00CE1B53" w:rsidP="00CE1B53"/>
    <w:p w14:paraId="561DEA5B" w14:textId="77777777" w:rsidR="00CE1B53" w:rsidRDefault="00CE1B53" w:rsidP="00CE1B53"/>
    <w:p w14:paraId="54B4771B" w14:textId="77777777" w:rsidR="00CE1B53" w:rsidRDefault="00CE1B53" w:rsidP="00CE1B53"/>
    <w:p w14:paraId="4D4B03A8" w14:textId="77777777" w:rsidR="005C5939" w:rsidRDefault="005C5939"/>
    <w:sectPr w:rsidR="005C5939" w:rsidSect="00CE1B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aleway">
    <w:charset w:val="00"/>
    <w:family w:val="auto"/>
    <w:pitch w:val="variable"/>
    <w:sig w:usb0="A00002FF" w:usb1="5000205B" w:usb2="00000000" w:usb3="00000000" w:csb0="00000197"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96AC0"/>
    <w:multiLevelType w:val="multilevel"/>
    <w:tmpl w:val="279CE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4A2F0B"/>
    <w:multiLevelType w:val="multilevel"/>
    <w:tmpl w:val="7F30E94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B6809"/>
    <w:multiLevelType w:val="hybridMultilevel"/>
    <w:tmpl w:val="D66684FC"/>
    <w:lvl w:ilvl="0" w:tplc="A07AD47A">
      <w:start w:val="1"/>
      <w:numFmt w:val="bullet"/>
      <w:lvlText w:val="‐"/>
      <w:lvlJc w:val="left"/>
      <w:pPr>
        <w:ind w:left="1440" w:hanging="360"/>
      </w:pPr>
      <w:rPr>
        <w:rFonts w:ascii="Raleway" w:hAnsi="Raleway"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269C"/>
    <w:multiLevelType w:val="hybridMultilevel"/>
    <w:tmpl w:val="D4C04390"/>
    <w:lvl w:ilvl="0" w:tplc="A07AD47A">
      <w:start w:val="1"/>
      <w:numFmt w:val="bullet"/>
      <w:lvlText w:val="‐"/>
      <w:lvlJc w:val="left"/>
      <w:pPr>
        <w:ind w:left="1440" w:hanging="360"/>
      </w:pPr>
      <w:rPr>
        <w:rFonts w:ascii="Raleway" w:hAnsi="Raleway"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9BB1ABB"/>
    <w:multiLevelType w:val="multilevel"/>
    <w:tmpl w:val="7BFA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DE0E01"/>
    <w:multiLevelType w:val="multilevel"/>
    <w:tmpl w:val="BBAC5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045A4E"/>
    <w:multiLevelType w:val="hybridMultilevel"/>
    <w:tmpl w:val="E91C96AE"/>
    <w:lvl w:ilvl="0" w:tplc="0409000F">
      <w:start w:val="1"/>
      <w:numFmt w:val="decimal"/>
      <w:lvlText w:val="%1."/>
      <w:lvlJc w:val="left"/>
      <w:pPr>
        <w:ind w:left="720" w:hanging="360"/>
      </w:pPr>
      <w:rPr>
        <w:rFonts w:hint="default"/>
        <w:sz w:val="20"/>
      </w:rPr>
    </w:lvl>
    <w:lvl w:ilvl="1" w:tplc="FFFFFFFF" w:tentative="1">
      <w:start w:val="1"/>
      <w:numFmt w:val="lowerLetter"/>
      <w:lvlText w:val="%2."/>
      <w:lvlJc w:val="left"/>
      <w:pPr>
        <w:ind w:left="1440" w:hanging="360"/>
      </w:pPr>
      <w:rPr>
        <w:rFonts w:hint="default"/>
        <w:sz w:val="20"/>
      </w:rPr>
    </w:lvl>
    <w:lvl w:ilvl="2" w:tplc="FFFFFFFF" w:tentative="1">
      <w:start w:val="1"/>
      <w:numFmt w:val="lowerRoman"/>
      <w:lvlText w:val="%3."/>
      <w:lvlJc w:val="right"/>
      <w:pPr>
        <w:ind w:left="2160" w:hanging="180"/>
      </w:pPr>
      <w:rPr>
        <w:rFonts w:hint="default"/>
        <w:sz w:val="20"/>
      </w:rPr>
    </w:lvl>
    <w:lvl w:ilvl="3" w:tplc="FFFFFFFF" w:tentative="1">
      <w:start w:val="1"/>
      <w:numFmt w:val="decimal"/>
      <w:lvlText w:val="%4."/>
      <w:lvlJc w:val="left"/>
      <w:pPr>
        <w:ind w:left="2880" w:hanging="360"/>
      </w:pPr>
      <w:rPr>
        <w:rFonts w:hint="default"/>
        <w:sz w:val="20"/>
      </w:rPr>
    </w:lvl>
    <w:lvl w:ilvl="4" w:tplc="FFFFFFFF" w:tentative="1">
      <w:start w:val="1"/>
      <w:numFmt w:val="lowerLetter"/>
      <w:lvlText w:val="%5."/>
      <w:lvlJc w:val="left"/>
      <w:pPr>
        <w:ind w:left="3600" w:hanging="360"/>
      </w:pPr>
      <w:rPr>
        <w:rFonts w:hint="default"/>
        <w:sz w:val="20"/>
      </w:rPr>
    </w:lvl>
    <w:lvl w:ilvl="5" w:tplc="FFFFFFFF" w:tentative="1">
      <w:start w:val="1"/>
      <w:numFmt w:val="lowerRoman"/>
      <w:lvlText w:val="%6."/>
      <w:lvlJc w:val="right"/>
      <w:pPr>
        <w:ind w:left="4320" w:hanging="180"/>
      </w:pPr>
      <w:rPr>
        <w:rFonts w:hint="default"/>
        <w:sz w:val="20"/>
      </w:rPr>
    </w:lvl>
    <w:lvl w:ilvl="6" w:tplc="FFFFFFFF" w:tentative="1">
      <w:start w:val="1"/>
      <w:numFmt w:val="decimal"/>
      <w:lvlText w:val="%7."/>
      <w:lvlJc w:val="left"/>
      <w:pPr>
        <w:ind w:left="5040" w:hanging="360"/>
      </w:pPr>
      <w:rPr>
        <w:rFonts w:hint="default"/>
        <w:sz w:val="20"/>
      </w:rPr>
    </w:lvl>
    <w:lvl w:ilvl="7" w:tplc="FFFFFFFF" w:tentative="1">
      <w:start w:val="1"/>
      <w:numFmt w:val="lowerLetter"/>
      <w:lvlText w:val="%8."/>
      <w:lvlJc w:val="left"/>
      <w:pPr>
        <w:ind w:left="5760" w:hanging="360"/>
      </w:pPr>
      <w:rPr>
        <w:rFonts w:hint="default"/>
        <w:sz w:val="20"/>
      </w:rPr>
    </w:lvl>
    <w:lvl w:ilvl="8" w:tplc="FFFFFFFF" w:tentative="1">
      <w:start w:val="1"/>
      <w:numFmt w:val="lowerRoman"/>
      <w:lvlText w:val="%9."/>
      <w:lvlJc w:val="right"/>
      <w:pPr>
        <w:ind w:left="6480" w:hanging="180"/>
      </w:pPr>
      <w:rPr>
        <w:rFonts w:hint="default"/>
        <w:sz w:val="20"/>
      </w:rPr>
    </w:lvl>
  </w:abstractNum>
  <w:abstractNum w:abstractNumId="7" w15:restartNumberingAfterBreak="0">
    <w:nsid w:val="40EC562A"/>
    <w:multiLevelType w:val="hybridMultilevel"/>
    <w:tmpl w:val="0409000F"/>
    <w:lvl w:ilvl="0" w:tplc="FFFFFFFF">
      <w:start w:val="1"/>
      <w:numFmt w:val="decimal"/>
      <w:lvlText w:val="%1."/>
      <w:lvlJc w:val="left"/>
      <w:pPr>
        <w:ind w:left="720" w:hanging="360"/>
      </w:pPr>
      <w:rPr>
        <w:rFonts w:hint="default"/>
        <w:sz w:val="20"/>
      </w:rPr>
    </w:lvl>
    <w:lvl w:ilvl="1" w:tplc="FFFFFFFF" w:tentative="1">
      <w:start w:val="1"/>
      <w:numFmt w:val="lowerLetter"/>
      <w:lvlText w:val="%2."/>
      <w:lvlJc w:val="left"/>
      <w:pPr>
        <w:ind w:left="1440" w:hanging="360"/>
      </w:pPr>
      <w:rPr>
        <w:rFonts w:hint="default"/>
        <w:sz w:val="20"/>
      </w:rPr>
    </w:lvl>
    <w:lvl w:ilvl="2" w:tplc="FFFFFFFF" w:tentative="1">
      <w:start w:val="1"/>
      <w:numFmt w:val="lowerRoman"/>
      <w:lvlText w:val="%3."/>
      <w:lvlJc w:val="right"/>
      <w:pPr>
        <w:ind w:left="2160" w:hanging="180"/>
      </w:pPr>
      <w:rPr>
        <w:rFonts w:hint="default"/>
        <w:sz w:val="20"/>
      </w:rPr>
    </w:lvl>
    <w:lvl w:ilvl="3" w:tplc="FFFFFFFF" w:tentative="1">
      <w:start w:val="1"/>
      <w:numFmt w:val="decimal"/>
      <w:lvlText w:val="%4."/>
      <w:lvlJc w:val="left"/>
      <w:pPr>
        <w:ind w:left="2880" w:hanging="360"/>
      </w:pPr>
      <w:rPr>
        <w:rFonts w:hint="default"/>
        <w:sz w:val="20"/>
      </w:rPr>
    </w:lvl>
    <w:lvl w:ilvl="4" w:tplc="FFFFFFFF" w:tentative="1">
      <w:start w:val="1"/>
      <w:numFmt w:val="lowerLetter"/>
      <w:lvlText w:val="%5."/>
      <w:lvlJc w:val="left"/>
      <w:pPr>
        <w:ind w:left="3600" w:hanging="360"/>
      </w:pPr>
      <w:rPr>
        <w:rFonts w:hint="default"/>
        <w:sz w:val="20"/>
      </w:rPr>
    </w:lvl>
    <w:lvl w:ilvl="5" w:tplc="FFFFFFFF" w:tentative="1">
      <w:start w:val="1"/>
      <w:numFmt w:val="lowerRoman"/>
      <w:lvlText w:val="%6."/>
      <w:lvlJc w:val="right"/>
      <w:pPr>
        <w:ind w:left="4320" w:hanging="180"/>
      </w:pPr>
      <w:rPr>
        <w:rFonts w:hint="default"/>
        <w:sz w:val="20"/>
      </w:rPr>
    </w:lvl>
    <w:lvl w:ilvl="6" w:tplc="FFFFFFFF" w:tentative="1">
      <w:start w:val="1"/>
      <w:numFmt w:val="decimal"/>
      <w:lvlText w:val="%7."/>
      <w:lvlJc w:val="left"/>
      <w:pPr>
        <w:ind w:left="5040" w:hanging="360"/>
      </w:pPr>
      <w:rPr>
        <w:rFonts w:hint="default"/>
        <w:sz w:val="20"/>
      </w:rPr>
    </w:lvl>
    <w:lvl w:ilvl="7" w:tplc="FFFFFFFF" w:tentative="1">
      <w:start w:val="1"/>
      <w:numFmt w:val="lowerLetter"/>
      <w:lvlText w:val="%8."/>
      <w:lvlJc w:val="left"/>
      <w:pPr>
        <w:ind w:left="5760" w:hanging="360"/>
      </w:pPr>
      <w:rPr>
        <w:rFonts w:hint="default"/>
        <w:sz w:val="20"/>
      </w:rPr>
    </w:lvl>
    <w:lvl w:ilvl="8" w:tplc="FFFFFFFF" w:tentative="1">
      <w:start w:val="1"/>
      <w:numFmt w:val="lowerRoman"/>
      <w:lvlText w:val="%9."/>
      <w:lvlJc w:val="right"/>
      <w:pPr>
        <w:ind w:left="6480" w:hanging="180"/>
      </w:pPr>
      <w:rPr>
        <w:rFonts w:hint="default"/>
        <w:sz w:val="20"/>
      </w:rPr>
    </w:lvl>
  </w:abstractNum>
  <w:abstractNum w:abstractNumId="8" w15:restartNumberingAfterBreak="0">
    <w:nsid w:val="44FF3642"/>
    <w:multiLevelType w:val="hybridMultilevel"/>
    <w:tmpl w:val="89BA047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5309429B"/>
    <w:multiLevelType w:val="multilevel"/>
    <w:tmpl w:val="F4504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1B3C54"/>
    <w:multiLevelType w:val="hybridMultilevel"/>
    <w:tmpl w:val="369A11D4"/>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654921074">
    <w:abstractNumId w:val="4"/>
  </w:num>
  <w:num w:numId="2" w16cid:durableId="2136017299">
    <w:abstractNumId w:val="5"/>
  </w:num>
  <w:num w:numId="3" w16cid:durableId="357582490">
    <w:abstractNumId w:val="7"/>
  </w:num>
  <w:num w:numId="4" w16cid:durableId="946546218">
    <w:abstractNumId w:val="6"/>
  </w:num>
  <w:num w:numId="5" w16cid:durableId="2021540723">
    <w:abstractNumId w:val="9"/>
  </w:num>
  <w:num w:numId="6" w16cid:durableId="429395440">
    <w:abstractNumId w:val="1"/>
  </w:num>
  <w:num w:numId="7" w16cid:durableId="1291203115">
    <w:abstractNumId w:val="0"/>
  </w:num>
  <w:num w:numId="8" w16cid:durableId="1150902375">
    <w:abstractNumId w:val="2"/>
  </w:num>
  <w:num w:numId="9" w16cid:durableId="503516140">
    <w:abstractNumId w:val="3"/>
  </w:num>
  <w:num w:numId="10" w16cid:durableId="1019817571">
    <w:abstractNumId w:val="8"/>
  </w:num>
  <w:num w:numId="11" w16cid:durableId="7650341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76D65"/>
    <w:rsid w:val="00012197"/>
    <w:rsid w:val="000935F3"/>
    <w:rsid w:val="00101770"/>
    <w:rsid w:val="00130389"/>
    <w:rsid w:val="001911CE"/>
    <w:rsid w:val="001B4C22"/>
    <w:rsid w:val="001F007B"/>
    <w:rsid w:val="002F3F90"/>
    <w:rsid w:val="002F5C62"/>
    <w:rsid w:val="00447D07"/>
    <w:rsid w:val="00470B00"/>
    <w:rsid w:val="004D5CF7"/>
    <w:rsid w:val="00503F2C"/>
    <w:rsid w:val="00513651"/>
    <w:rsid w:val="00590EF4"/>
    <w:rsid w:val="005C5939"/>
    <w:rsid w:val="006152CB"/>
    <w:rsid w:val="0068756B"/>
    <w:rsid w:val="006C6DDB"/>
    <w:rsid w:val="007200EF"/>
    <w:rsid w:val="00742414"/>
    <w:rsid w:val="00776092"/>
    <w:rsid w:val="00786731"/>
    <w:rsid w:val="007C6C38"/>
    <w:rsid w:val="007D65D1"/>
    <w:rsid w:val="007E6EBF"/>
    <w:rsid w:val="008406EF"/>
    <w:rsid w:val="00873998"/>
    <w:rsid w:val="008B6401"/>
    <w:rsid w:val="008E1334"/>
    <w:rsid w:val="00951565"/>
    <w:rsid w:val="00984499"/>
    <w:rsid w:val="009B0B35"/>
    <w:rsid w:val="00A02D47"/>
    <w:rsid w:val="00BA6636"/>
    <w:rsid w:val="00BC369D"/>
    <w:rsid w:val="00C3057E"/>
    <w:rsid w:val="00C44568"/>
    <w:rsid w:val="00C503A7"/>
    <w:rsid w:val="00C7273F"/>
    <w:rsid w:val="00C91AEF"/>
    <w:rsid w:val="00CD2333"/>
    <w:rsid w:val="00CE1B53"/>
    <w:rsid w:val="00D42AB9"/>
    <w:rsid w:val="00D76D65"/>
    <w:rsid w:val="00D91364"/>
    <w:rsid w:val="00DC13B5"/>
    <w:rsid w:val="00E0136A"/>
    <w:rsid w:val="00E264AA"/>
    <w:rsid w:val="00E711B3"/>
    <w:rsid w:val="00E912EB"/>
    <w:rsid w:val="00EB02CA"/>
    <w:rsid w:val="00F27380"/>
    <w:rsid w:val="00F369A1"/>
    <w:rsid w:val="00F83EED"/>
    <w:rsid w:val="00FE1225"/>
    <w:rsid w:val="00FF1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45DB2"/>
  <w15:chartTrackingRefBased/>
  <w15:docId w15:val="{149F7368-7313-402E-B914-D48E252CE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B53"/>
    <w:pPr>
      <w:spacing w:after="160" w:line="278" w:lineRule="auto"/>
    </w:pPr>
    <w:rPr>
      <w:sz w:val="24"/>
      <w:szCs w:val="24"/>
    </w:rPr>
  </w:style>
  <w:style w:type="paragraph" w:styleId="Heading1">
    <w:name w:val="heading 1"/>
    <w:basedOn w:val="Normal"/>
    <w:next w:val="Normal"/>
    <w:link w:val="Heading1Char"/>
    <w:uiPriority w:val="9"/>
    <w:qFormat/>
    <w:rsid w:val="00D76D6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D76D6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D76D6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76D6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76D6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76D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6D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6D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6D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D6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D76D6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D76D6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76D6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76D6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76D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6D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6D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6D65"/>
    <w:rPr>
      <w:rFonts w:eastAsiaTheme="majorEastAsia" w:cstheme="majorBidi"/>
      <w:color w:val="272727" w:themeColor="text1" w:themeTint="D8"/>
    </w:rPr>
  </w:style>
  <w:style w:type="paragraph" w:styleId="Title">
    <w:name w:val="Title"/>
    <w:basedOn w:val="Normal"/>
    <w:next w:val="Normal"/>
    <w:link w:val="TitleChar"/>
    <w:uiPriority w:val="10"/>
    <w:qFormat/>
    <w:rsid w:val="00D76D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D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6D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6D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6D65"/>
    <w:pPr>
      <w:spacing w:before="160"/>
      <w:jc w:val="center"/>
    </w:pPr>
    <w:rPr>
      <w:i/>
      <w:iCs/>
      <w:color w:val="404040" w:themeColor="text1" w:themeTint="BF"/>
    </w:rPr>
  </w:style>
  <w:style w:type="character" w:customStyle="1" w:styleId="QuoteChar">
    <w:name w:val="Quote Char"/>
    <w:basedOn w:val="DefaultParagraphFont"/>
    <w:link w:val="Quote"/>
    <w:uiPriority w:val="29"/>
    <w:rsid w:val="00D76D65"/>
    <w:rPr>
      <w:i/>
      <w:iCs/>
      <w:color w:val="404040" w:themeColor="text1" w:themeTint="BF"/>
    </w:rPr>
  </w:style>
  <w:style w:type="paragraph" w:styleId="ListParagraph">
    <w:name w:val="List Paragraph"/>
    <w:basedOn w:val="Normal"/>
    <w:uiPriority w:val="34"/>
    <w:qFormat/>
    <w:rsid w:val="00D76D65"/>
    <w:pPr>
      <w:ind w:left="720"/>
      <w:contextualSpacing/>
    </w:pPr>
  </w:style>
  <w:style w:type="character" w:styleId="IntenseEmphasis">
    <w:name w:val="Intense Emphasis"/>
    <w:basedOn w:val="DefaultParagraphFont"/>
    <w:uiPriority w:val="21"/>
    <w:qFormat/>
    <w:rsid w:val="00D76D65"/>
    <w:rPr>
      <w:i/>
      <w:iCs/>
      <w:color w:val="365F91" w:themeColor="accent1" w:themeShade="BF"/>
    </w:rPr>
  </w:style>
  <w:style w:type="paragraph" w:styleId="IntenseQuote">
    <w:name w:val="Intense Quote"/>
    <w:basedOn w:val="Normal"/>
    <w:next w:val="Normal"/>
    <w:link w:val="IntenseQuoteChar"/>
    <w:uiPriority w:val="30"/>
    <w:qFormat/>
    <w:rsid w:val="00D76D6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76D65"/>
    <w:rPr>
      <w:i/>
      <w:iCs/>
      <w:color w:val="365F91" w:themeColor="accent1" w:themeShade="BF"/>
    </w:rPr>
  </w:style>
  <w:style w:type="character" w:styleId="IntenseReference">
    <w:name w:val="Intense Reference"/>
    <w:basedOn w:val="DefaultParagraphFont"/>
    <w:uiPriority w:val="32"/>
    <w:qFormat/>
    <w:rsid w:val="00D76D65"/>
    <w:rPr>
      <w:b/>
      <w:bCs/>
      <w:smallCaps/>
      <w:color w:val="365F91" w:themeColor="accent1" w:themeShade="BF"/>
      <w:spacing w:val="5"/>
    </w:rPr>
  </w:style>
  <w:style w:type="character" w:styleId="Hyperlink">
    <w:name w:val="Hyperlink"/>
    <w:basedOn w:val="DefaultParagraphFont"/>
    <w:uiPriority w:val="99"/>
    <w:unhideWhenUsed/>
    <w:rsid w:val="00CE1B53"/>
    <w:rPr>
      <w:color w:val="0000FF" w:themeColor="hyperlink"/>
      <w:u w:val="single"/>
    </w:rPr>
  </w:style>
  <w:style w:type="character" w:styleId="UnresolvedMention">
    <w:name w:val="Unresolved Mention"/>
    <w:basedOn w:val="DefaultParagraphFont"/>
    <w:uiPriority w:val="99"/>
    <w:semiHidden/>
    <w:unhideWhenUsed/>
    <w:rsid w:val="00CE1B53"/>
    <w:rPr>
      <w:color w:val="605E5C"/>
      <w:shd w:val="clear" w:color="auto" w:fill="E1DFDD"/>
    </w:rPr>
  </w:style>
  <w:style w:type="paragraph" w:styleId="NormalWeb">
    <w:name w:val="Normal (Web)"/>
    <w:basedOn w:val="Normal"/>
    <w:uiPriority w:val="99"/>
    <w:unhideWhenUsed/>
    <w:rsid w:val="00CE1B5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CE1B53"/>
    <w:rPr>
      <w:i/>
      <w:iCs/>
    </w:rPr>
  </w:style>
  <w:style w:type="character" w:styleId="FollowedHyperlink">
    <w:name w:val="FollowedHyperlink"/>
    <w:basedOn w:val="DefaultParagraphFont"/>
    <w:uiPriority w:val="99"/>
    <w:semiHidden/>
    <w:unhideWhenUsed/>
    <w:rsid w:val="00CE1B53"/>
    <w:rPr>
      <w:color w:val="800080" w:themeColor="followedHyperlink"/>
      <w:u w:val="single"/>
    </w:rPr>
  </w:style>
  <w:style w:type="paragraph" w:styleId="TOCHeading">
    <w:name w:val="TOC Heading"/>
    <w:basedOn w:val="Heading1"/>
    <w:next w:val="Normal"/>
    <w:uiPriority w:val="39"/>
    <w:unhideWhenUsed/>
    <w:qFormat/>
    <w:rsid w:val="00BA663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264AA"/>
    <w:pPr>
      <w:tabs>
        <w:tab w:val="right" w:leader="dot" w:pos="9350"/>
      </w:tabs>
      <w:spacing w:after="100" w:line="360" w:lineRule="auto"/>
    </w:pPr>
  </w:style>
  <w:style w:type="paragraph" w:styleId="TOC2">
    <w:name w:val="toc 2"/>
    <w:basedOn w:val="Normal"/>
    <w:next w:val="Normal"/>
    <w:autoRedefine/>
    <w:uiPriority w:val="39"/>
    <w:unhideWhenUsed/>
    <w:rsid w:val="00BA6636"/>
    <w:pPr>
      <w:spacing w:after="100"/>
      <w:ind w:left="240"/>
    </w:pPr>
  </w:style>
  <w:style w:type="paragraph" w:styleId="TOC3">
    <w:name w:val="toc 3"/>
    <w:basedOn w:val="Normal"/>
    <w:next w:val="Normal"/>
    <w:autoRedefine/>
    <w:uiPriority w:val="39"/>
    <w:unhideWhenUsed/>
    <w:rsid w:val="00BA663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ealth.vic.gov.au/worker-health-wellbeing/psychological-first-aid-for-post-incident-support" TargetMode="External"/><Relationship Id="rId21" Type="http://schemas.openxmlformats.org/officeDocument/2006/relationships/hyperlink" Target="https://doi.org/10.1016/j.ijhm.2019.05.002" TargetMode="External"/><Relationship Id="rId42" Type="http://schemas.openxmlformats.org/officeDocument/2006/relationships/hyperlink" Target="https://doi.org/10.1080/15256480.2014.961797" TargetMode="External"/><Relationship Id="rId47" Type="http://schemas.openxmlformats.org/officeDocument/2006/relationships/hyperlink" Target="https://doi.org/10.1016/j.ijhm.2024.103983" TargetMode="External"/><Relationship Id="rId63" Type="http://schemas.openxmlformats.org/officeDocument/2006/relationships/hyperlink" Target="https://doi.org/10.1016/j.ijhm.2013.11.009" TargetMode="External"/><Relationship Id="rId68" Type="http://schemas.openxmlformats.org/officeDocument/2006/relationships/hyperlink" Target="https://doi.org/10.1080/19368623.2019.1571979" TargetMode="External"/><Relationship Id="rId16" Type="http://schemas.openxmlformats.org/officeDocument/2006/relationships/hyperlink" Target="https://doi.org/10.1177/109634809702100207" TargetMode="External"/><Relationship Id="rId11" Type="http://schemas.openxmlformats.org/officeDocument/2006/relationships/hyperlink" Target="https://doi.org/10.1080/14783363.2020.1842187" TargetMode="External"/><Relationship Id="rId24" Type="http://schemas.openxmlformats.org/officeDocument/2006/relationships/hyperlink" Target="http://dx.doi.org/10.37745/ejbir.2013/vol12n52444" TargetMode="External"/><Relationship Id="rId32" Type="http://schemas.openxmlformats.org/officeDocument/2006/relationships/hyperlink" Target="http://eprints.bournemouth.ac.uk/30413/1/Giousmpasoglou_Hoang_CHME18.pdf" TargetMode="External"/><Relationship Id="rId37" Type="http://schemas.openxmlformats.org/officeDocument/2006/relationships/hyperlink" Target="https://scholarworks.waldenu.edu/cgi/viewcontent.cgi?article=4883&amp;context=dissertations" TargetMode="External"/><Relationship Id="rId40" Type="http://schemas.openxmlformats.org/officeDocument/2006/relationships/hyperlink" Target="https://www.proquest.com/scholarly-journals/why-is-employees-emotional-intelligence-important/docview/1826443033/se-2?accountid=130472" TargetMode="External"/><Relationship Id="rId45" Type="http://schemas.openxmlformats.org/officeDocument/2006/relationships/hyperlink" Target="https://www.proquest.com/scholarly-journals/effective-training-methods-fostering-exceptional/docview/2447267169/se-2?accountid=130472" TargetMode="External"/><Relationship Id="rId53" Type="http://schemas.openxmlformats.org/officeDocument/2006/relationships/hyperlink" Target="https://doi.org/10.1007/s10488-013-0528-y" TargetMode="External"/><Relationship Id="rId58" Type="http://schemas.openxmlformats.org/officeDocument/2006/relationships/hyperlink" Target="https://dx.doi.org/10.33601/effulgence.rdias/v16/i1/2018/39-50" TargetMode="External"/><Relationship Id="rId66" Type="http://schemas.openxmlformats.org/officeDocument/2006/relationships/hyperlink" Target="https://www.proquest.com/scholarly-journals/purposeful-sampling-qualitative-research/docview/920894910/se-2?accountid=130472" TargetMode="External"/><Relationship Id="rId74" Type="http://schemas.openxmlformats.org/officeDocument/2006/relationships/hyperlink" Target="https://www.proquest.com/scholarly-journals/problem-based-learning-viable-approach-leadership/docview/216363824/se-2?accountid=130472"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academia.edu/download/90510460/Exploration_Of_Conceptual_Perspectives_Of_Human_Resource_Retention_In_Hospitality_Institutions.pdf" TargetMode="External"/><Relationship Id="rId19" Type="http://schemas.openxmlformats.org/officeDocument/2006/relationships/hyperlink" Target="https://www.academia.edu/download/97862226/4._Do_HR_practices_affect_service_quality_of_frontline_staff.pdf" TargetMode="External"/><Relationship Id="rId14" Type="http://schemas.openxmlformats.org/officeDocument/2006/relationships/hyperlink" Target="https://doi.org/10.5614/ajht.2018.16.1.2" TargetMode="External"/><Relationship Id="rId22" Type="http://schemas.openxmlformats.org/officeDocument/2006/relationships/hyperlink" Target="https://doi.org/10.1080/17439760.2016.1262613" TargetMode="External"/><Relationship Id="rId27" Type="http://schemas.openxmlformats.org/officeDocument/2006/relationships/hyperlink" Target="https://doi.org/10.1007/s40596-024-02051-0" TargetMode="External"/><Relationship Id="rId30" Type="http://schemas.openxmlformats.org/officeDocument/2006/relationships/hyperlink" Target="https://doi.org/10.1016/j.hrmr.2015.09.003" TargetMode="External"/><Relationship Id="rId35" Type="http://schemas.openxmlformats.org/officeDocument/2006/relationships/hyperlink" Target="https://doi.org/10.1080/19368623.2021.1841704" TargetMode="External"/><Relationship Id="rId43" Type="http://schemas.openxmlformats.org/officeDocument/2006/relationships/hyperlink" Target="https://www.proquest.com/scholarly-journals/systematic-literature-review-emotional-labor/docview/2283794424/se-2?accountid=130472" TargetMode="External"/><Relationship Id="rId48" Type="http://schemas.openxmlformats.org/officeDocument/2006/relationships/hyperlink" Target="https://journals.sagepub.com/doi/10.1177/0258042X13513156" TargetMode="External"/><Relationship Id="rId56" Type="http://schemas.openxmlformats.org/officeDocument/2006/relationships/hyperlink" Target="https://doi.org/10.1177/14673584241309221" TargetMode="External"/><Relationship Id="rId64" Type="http://schemas.openxmlformats.org/officeDocument/2006/relationships/hyperlink" Target="https://doi.org/10.5465/annals.2016.0046" TargetMode="External"/><Relationship Id="rId69" Type="http://schemas.openxmlformats.org/officeDocument/2006/relationships/hyperlink" Target="https://www.mdpi.com/2076-328X/14/4/322" TargetMode="External"/><Relationship Id="rId77" Type="http://schemas.openxmlformats.org/officeDocument/2006/relationships/hyperlink" Target="https://doi.org/10.5539/ijps.v6n3p88" TargetMode="External"/><Relationship Id="rId8" Type="http://schemas.openxmlformats.org/officeDocument/2006/relationships/hyperlink" Target="https://www.proquest.com/scholarly-journals/emotional-labour-exhaustion-job-satisfaction/docview/2745678499/se-2?accountid=130472" TargetMode="External"/><Relationship Id="rId51" Type="http://schemas.openxmlformats.org/officeDocument/2006/relationships/hyperlink" Target="https://www.researchgate.net/profile/Tevfik-Demirciftci/publication/278685085_The_importance_of_intangible_assets_trends_and_patterns/links/57dba85c08aeea195932cf51/The-importance-of-intangible-assets-trends-and-patterns.pdf" TargetMode="External"/><Relationship Id="rId72" Type="http://schemas.openxmlformats.org/officeDocument/2006/relationships/hyperlink" Target="https://ojs.bogorhospitalityjournal.com/index.php/bhj/article/view/124/97" TargetMode="External"/><Relationship Id="rId3" Type="http://schemas.openxmlformats.org/officeDocument/2006/relationships/styles" Target="styles.xml"/><Relationship Id="rId12" Type="http://schemas.openxmlformats.org/officeDocument/2006/relationships/hyperlink" Target="https://doi.org/10.1007/s11747-009-0162-0" TargetMode="External"/><Relationship Id="rId17" Type="http://schemas.openxmlformats.org/officeDocument/2006/relationships/hyperlink" Target="https://www.proquest.com/scholarly-journals/internationalising-hospitality-management-degree/docview/857711141/se-2?accountid=130472" TargetMode="External"/><Relationship Id="rId25" Type="http://schemas.openxmlformats.org/officeDocument/2006/relationships/hyperlink" Target="https://doi.org/10.1111/j.1467-8543.2009.00755.x" TargetMode="External"/><Relationship Id="rId33" Type="http://schemas.openxmlformats.org/officeDocument/2006/relationships/hyperlink" Target="http://dx.doi.org/10.51505/ijaemr.2023.8310" TargetMode="External"/><Relationship Id="rId38" Type="http://schemas.openxmlformats.org/officeDocument/2006/relationships/hyperlink" Target="https://scholarworks.umass.edu/entities/publication/95735c6b-1dfa-4869-84a1-f51901ae3431" TargetMode="External"/><Relationship Id="rId46" Type="http://schemas.openxmlformats.org/officeDocument/2006/relationships/hyperlink" Target="https://shura.shu.ac.uk/20041/1/10697348.pdf" TargetMode="External"/><Relationship Id="rId59" Type="http://schemas.openxmlformats.org/officeDocument/2006/relationships/hyperlink" Target="https://doi.org/10.1080/15332845.2013.769142" TargetMode="External"/><Relationship Id="rId67" Type="http://schemas.openxmlformats.org/officeDocument/2006/relationships/hyperlink" Target="https://ecohumanism.co.uk/joe/ecohumanism/article/download/5491/5265" TargetMode="External"/><Relationship Id="rId20" Type="http://schemas.openxmlformats.org/officeDocument/2006/relationships/hyperlink" Target="https://doi.org/10.4236/jss.2020.81018" TargetMode="External"/><Relationship Id="rId41" Type="http://schemas.openxmlformats.org/officeDocument/2006/relationships/hyperlink" Target="https://citeseerx.ist.psu.edu/document?repid=rep1&amp;type=pdf&amp;doi=7fcc952d35c6cce6244762951eab8f11a00d9d76" TargetMode="External"/><Relationship Id="rId54" Type="http://schemas.openxmlformats.org/officeDocument/2006/relationships/hyperlink" Target="https://doi.org/10.3126/ija.v2i1.63463" TargetMode="External"/><Relationship Id="rId62" Type="http://schemas.openxmlformats.org/officeDocument/2006/relationships/hyperlink" Target="https://doi.org/10.1177/109634808901300324" TargetMode="External"/><Relationship Id="rId70" Type="http://schemas.openxmlformats.org/officeDocument/2006/relationships/hyperlink" Target="https://doi.org/10.25071/1705-1436.94" TargetMode="External"/><Relationship Id="rId75" Type="http://schemas.openxmlformats.org/officeDocument/2006/relationships/hyperlink" Target="https://doi.org/10.3390/su151713116" TargetMode="External"/><Relationship Id="rId1" Type="http://schemas.openxmlformats.org/officeDocument/2006/relationships/customXml" Target="../customXml/item1.xml"/><Relationship Id="rId6" Type="http://schemas.openxmlformats.org/officeDocument/2006/relationships/hyperlink" Target="https://doi.org/10.1177/00472875221138792" TargetMode="External"/><Relationship Id="rId15" Type="http://schemas.openxmlformats.org/officeDocument/2006/relationships/hyperlink" Target="https://doi.org/10.1177/0149206313498900" TargetMode="External"/><Relationship Id="rId23" Type="http://schemas.openxmlformats.org/officeDocument/2006/relationships/hyperlink" Target="https://doi.org/10.1177/1609406920926904" TargetMode="External"/><Relationship Id="rId28" Type="http://schemas.openxmlformats.org/officeDocument/2006/relationships/hyperlink" Target="http://dx.doi.org/10.1177/1470593112457741" TargetMode="External"/><Relationship Id="rId36" Type="http://schemas.openxmlformats.org/officeDocument/2006/relationships/hyperlink" Target="https://consensus.app/papers/mobility-stress-and-coping-strategy-a-qualitative-gupta%20dhar/7fe6920c6a4455ee861ba8d712043bad/?utm_source=chatgpt" TargetMode="External"/><Relationship Id="rId49" Type="http://schemas.openxmlformats.org/officeDocument/2006/relationships/hyperlink" Target="https://citeseerx.ist.psu.edu/document?repid=rep1&amp;type=pdf&amp;doi=c0e730ca37c68a49d9623e5d541d2e82af972d67" TargetMode="External"/><Relationship Id="rId57" Type="http://schemas.openxmlformats.org/officeDocument/2006/relationships/hyperlink" Target="https://pollackpeacebuilding.com/de-escalation-training-workshop/" TargetMode="External"/><Relationship Id="rId10" Type="http://schemas.openxmlformats.org/officeDocument/2006/relationships/hyperlink" Target="https://www.asean.org/wp-content/uploads/images/2013/economic/matm/Toolboxes%20for%20Six%20Tourism%20Labour%20Divisions/Common%20Competencies%20(as%20of%20February%202013)/Establish%20and%20maintain%20a%20safe%20and%20secure%20workplace/TM_Est_&amp;_maintain_a_safe_&amp;_secure_workplace_310812.pdf" TargetMode="External"/><Relationship Id="rId31" Type="http://schemas.openxmlformats.org/officeDocument/2006/relationships/hyperlink" Target="https://jaauth.journals.ekb.eg/article_165716_9906559aa104ae2e67aa782a8172f12d.pdf" TargetMode="External"/><Relationship Id="rId44" Type="http://schemas.openxmlformats.org/officeDocument/2006/relationships/hyperlink" Target="https://doi.org/10.1016/j.ijhm.2013.04.013" TargetMode="External"/><Relationship Id="rId52" Type="http://schemas.openxmlformats.org/officeDocument/2006/relationships/hyperlink" Target="https://www.research.ed.ac.uk/files/21376155/Hawthone_RoSS_copy.pdf" TargetMode="External"/><Relationship Id="rId60" Type="http://schemas.openxmlformats.org/officeDocument/2006/relationships/hyperlink" Target="https://www.sciencedirect.com/science/article/pii/S0278431920304096?via%3Dihub" TargetMode="External"/><Relationship Id="rId65" Type="http://schemas.openxmlformats.org/officeDocument/2006/relationships/hyperlink" Target="https://www.academia.edu/download/121922354/06.pdf" TargetMode="External"/><Relationship Id="rId73" Type="http://schemas.openxmlformats.org/officeDocument/2006/relationships/hyperlink" Target="https://doi.org/10.1016/j.tourman.2020.104099"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02642060802123384" TargetMode="External"/><Relationship Id="rId13" Type="http://schemas.openxmlformats.org/officeDocument/2006/relationships/hyperlink" Target="https://www.scribbr.com/methodology/research-ethics/" TargetMode="External"/><Relationship Id="rId18" Type="http://schemas.openxmlformats.org/officeDocument/2006/relationships/hyperlink" Target="https://www.proquest.com/scholarly-journals/worked-example-braun-clarke-s-approach-reflexive/docview/2659818893/se-2?accountid=130472" TargetMode="External"/><Relationship Id="rId39" Type="http://schemas.openxmlformats.org/officeDocument/2006/relationships/hyperlink" Target="https://academic-publishing.org/index.php/ejbrm/article/download/1241/1204" TargetMode="External"/><Relationship Id="rId34" Type="http://schemas.openxmlformats.org/officeDocument/2006/relationships/hyperlink" Target="https://doi.org/10.1080/1465989042000271219" TargetMode="External"/><Relationship Id="rId50" Type="http://schemas.openxmlformats.org/officeDocument/2006/relationships/hyperlink" Target="https://doi.org/10.1016/j.ijhm.2010.07.007" TargetMode="External"/><Relationship Id="rId55" Type="http://schemas.openxmlformats.org/officeDocument/2006/relationships/hyperlink" Target="https://journals.aom.org/doi/abs/10.5465/amr.2014.0424" TargetMode="External"/><Relationship Id="rId76" Type="http://schemas.openxmlformats.org/officeDocument/2006/relationships/hyperlink" Target="https://www.dshs-koeln.de/fileadmin/redaktion/Institute/Vermittlungskompetenz/Trainingspaedagogik_und_Martial_Research/Buecher_und_Dokumente/V2_PCM_De-escalation.pdf" TargetMode="External"/><Relationship Id="rId7" Type="http://schemas.openxmlformats.org/officeDocument/2006/relationships/hyperlink" Target="https://www.researchgate.net/publication/354032544_Emotional_labour_emotional_exhaustion_and_job_satisfaction_in_the_hospitality_industry" TargetMode="External"/><Relationship Id="rId71" Type="http://schemas.openxmlformats.org/officeDocument/2006/relationships/hyperlink" Target="https://www.honeycomb.io/blog/log-monitoring-guide" TargetMode="External"/><Relationship Id="rId2" Type="http://schemas.openxmlformats.org/officeDocument/2006/relationships/numbering" Target="numbering.xml"/><Relationship Id="rId29" Type="http://schemas.openxmlformats.org/officeDocument/2006/relationships/hyperlink" Target="https://www.proquest.com/scholarly-journals/lost-translation-cross-language-thematic-analysis/docview/2135631093/se-2?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5C4F7-20B4-417B-8D55-E6ECF6B87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45</Pages>
  <Words>11773</Words>
  <Characters>68288</Characters>
  <Application>Microsoft Office Word</Application>
  <DocSecurity>0</DocSecurity>
  <Lines>569</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23</cp:revision>
  <dcterms:created xsi:type="dcterms:W3CDTF">2025-06-11T18:14:00Z</dcterms:created>
  <dcterms:modified xsi:type="dcterms:W3CDTF">2025-06-12T20:18:00Z</dcterms:modified>
</cp:coreProperties>
</file>