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676FE" w14:textId="68C7AFB9" w:rsidR="00BB0BE0" w:rsidRDefault="00820251" w:rsidP="00EC7B85">
      <w:pPr>
        <w:spacing w:before="212"/>
        <w:jc w:val="center"/>
        <w:rPr>
          <w:rFonts w:ascii="Arial"/>
          <w:b/>
          <w:bCs/>
          <w:sz w:val="48"/>
          <w:szCs w:val="48"/>
        </w:rPr>
      </w:pPr>
      <w:r>
        <w:rPr>
          <w:noProof/>
        </w:rPr>
        <w:drawing>
          <wp:inline distT="0" distB="0" distL="0" distR="0" wp14:anchorId="764049F1" wp14:editId="1B61A20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1FAFC20" w14:textId="77777777" w:rsidR="00BB0BE0" w:rsidRDefault="00BB0BE0" w:rsidP="00EC7B85">
      <w:pPr>
        <w:spacing w:before="212"/>
        <w:jc w:val="center"/>
        <w:rPr>
          <w:rFonts w:ascii="Arial"/>
          <w:b/>
          <w:bCs/>
          <w:sz w:val="48"/>
          <w:szCs w:val="48"/>
        </w:rPr>
      </w:pPr>
    </w:p>
    <w:p w14:paraId="2BD6E2C7" w14:textId="77777777" w:rsidR="00BB0BE0" w:rsidRDefault="00BB0BE0" w:rsidP="00EC7B85">
      <w:pPr>
        <w:spacing w:before="212"/>
        <w:jc w:val="center"/>
        <w:rPr>
          <w:rFonts w:ascii="Arial"/>
          <w:b/>
          <w:bCs/>
          <w:sz w:val="48"/>
          <w:szCs w:val="48"/>
        </w:rPr>
      </w:pPr>
    </w:p>
    <w:p w14:paraId="04C0FB09" w14:textId="551A36BC" w:rsidR="00BB0BE0" w:rsidRDefault="00820251" w:rsidP="00EC0F0D">
      <w:pPr>
        <w:spacing w:before="212"/>
        <w:rPr>
          <w:rFonts w:ascii="Arial"/>
          <w:b/>
          <w:bCs/>
          <w:sz w:val="48"/>
          <w:szCs w:val="48"/>
        </w:rPr>
      </w:pPr>
      <w:r w:rsidRPr="74B02C96">
        <w:rPr>
          <w:rFonts w:ascii="Arial"/>
          <w:b/>
          <w:bCs/>
          <w:sz w:val="48"/>
          <w:szCs w:val="48"/>
        </w:rPr>
        <w:t xml:space="preserve">MODULE CODE: </w:t>
      </w:r>
      <w:r w:rsidR="00EC0F0D" w:rsidRPr="349953DE">
        <w:rPr>
          <w:rFonts w:ascii="Arial" w:hAnsi="Arial" w:cs="Arial"/>
          <w:b/>
          <w:bCs/>
          <w:sz w:val="48"/>
          <w:szCs w:val="48"/>
        </w:rPr>
        <w:t>(BMSW4014)</w:t>
      </w:r>
      <w:r w:rsidR="00BB0BE0">
        <w:rPr>
          <w:rFonts w:ascii="Arial"/>
          <w:b/>
          <w:bCs/>
          <w:sz w:val="48"/>
          <w:szCs w:val="48"/>
        </w:rPr>
        <w:t xml:space="preserve"> </w:t>
      </w:r>
    </w:p>
    <w:p w14:paraId="5BE8162A" w14:textId="25F746D0" w:rsidR="00EC7B85" w:rsidRPr="00EC0F0D" w:rsidRDefault="00EC7B85" w:rsidP="00EC0F0D">
      <w:pPr>
        <w:spacing w:before="212"/>
        <w:rPr>
          <w:rFonts w:ascii="Arial"/>
          <w:b/>
          <w:sz w:val="56"/>
          <w:szCs w:val="56"/>
        </w:rPr>
      </w:pPr>
      <w:r w:rsidRPr="349953DE">
        <w:rPr>
          <w:rFonts w:ascii="Arial" w:hAnsi="Arial" w:cs="Arial"/>
          <w:b/>
          <w:bCs/>
          <w:sz w:val="48"/>
          <w:szCs w:val="48"/>
        </w:rPr>
        <w:t xml:space="preserve">Problem Solving and Innovation </w:t>
      </w:r>
    </w:p>
    <w:p w14:paraId="52CFC9B1" w14:textId="77777777" w:rsidR="00356609" w:rsidRDefault="00356609" w:rsidP="00B33C62">
      <w:pPr>
        <w:spacing w:before="212"/>
        <w:rPr>
          <w:rFonts w:ascii="Arial"/>
          <w:b/>
          <w:bCs/>
          <w:sz w:val="48"/>
          <w:szCs w:val="48"/>
        </w:rPr>
      </w:pPr>
    </w:p>
    <w:p w14:paraId="30072560" w14:textId="2E6E26B5" w:rsidR="00820251" w:rsidRPr="00106273" w:rsidRDefault="00820251" w:rsidP="00B33C62">
      <w:pPr>
        <w:spacing w:before="212"/>
        <w:rPr>
          <w:rFonts w:ascii="Arial"/>
          <w:b/>
          <w:bCs/>
          <w:sz w:val="48"/>
          <w:szCs w:val="48"/>
        </w:rPr>
      </w:pPr>
      <w:r w:rsidRPr="74B02C96">
        <w:rPr>
          <w:rFonts w:ascii="Arial"/>
          <w:b/>
          <w:bCs/>
          <w:sz w:val="48"/>
          <w:szCs w:val="48"/>
        </w:rPr>
        <w:t>ASSESSMENT COMPONENT:</w:t>
      </w:r>
      <w:r>
        <w:rPr>
          <w:rFonts w:ascii="Arial"/>
          <w:b/>
          <w:bCs/>
          <w:sz w:val="48"/>
          <w:szCs w:val="48"/>
        </w:rPr>
        <w:t xml:space="preserve"> </w:t>
      </w:r>
      <w:r w:rsidR="00B33C62" w:rsidRPr="00B33C62">
        <w:rPr>
          <w:rFonts w:ascii="Arial"/>
          <w:b/>
          <w:bCs/>
          <w:sz w:val="48"/>
          <w:szCs w:val="48"/>
        </w:rPr>
        <w:t>A Critical Analysis of External Factors Influencing the Creator</w:t>
      </w:r>
      <w:r w:rsidR="00106273">
        <w:rPr>
          <w:rFonts w:ascii="Arial"/>
          <w:b/>
          <w:bCs/>
          <w:sz w:val="48"/>
          <w:szCs w:val="48"/>
        </w:rPr>
        <w:t xml:space="preserve"> </w:t>
      </w:r>
      <w:r w:rsidR="00B33C62" w:rsidRPr="00B33C62">
        <w:rPr>
          <w:rFonts w:ascii="Arial"/>
          <w:b/>
          <w:bCs/>
          <w:sz w:val="48"/>
          <w:szCs w:val="48"/>
        </w:rPr>
        <w:t>Economy / Influencer Industry</w:t>
      </w:r>
    </w:p>
    <w:p w14:paraId="1D31A147" w14:textId="77777777" w:rsidR="00820251" w:rsidRDefault="00820251" w:rsidP="00820251">
      <w:pPr>
        <w:spacing w:before="7"/>
        <w:jc w:val="center"/>
        <w:rPr>
          <w:rFonts w:ascii="Arial"/>
          <w:b/>
          <w:sz w:val="44"/>
        </w:rPr>
      </w:pPr>
    </w:p>
    <w:p w14:paraId="1404ECA0" w14:textId="77777777" w:rsidR="00820251" w:rsidRPr="00DD5969" w:rsidRDefault="00820251" w:rsidP="00820251">
      <w:pPr>
        <w:spacing w:before="3"/>
        <w:rPr>
          <w:rFonts w:ascii="Arial"/>
          <w:b/>
          <w:sz w:val="48"/>
          <w:szCs w:val="48"/>
        </w:rPr>
      </w:pPr>
      <w:r w:rsidRPr="00DD5969">
        <w:rPr>
          <w:rFonts w:ascii="Arial"/>
          <w:b/>
          <w:sz w:val="48"/>
          <w:szCs w:val="48"/>
        </w:rPr>
        <w:t>STUDENT NAME:</w:t>
      </w:r>
      <w:r>
        <w:rPr>
          <w:rFonts w:ascii="Arial"/>
          <w:b/>
          <w:sz w:val="48"/>
          <w:szCs w:val="48"/>
        </w:rPr>
        <w:t xml:space="preserve"> Rafal Sroczynski</w:t>
      </w:r>
    </w:p>
    <w:p w14:paraId="1BF662B6" w14:textId="77777777" w:rsidR="00820251" w:rsidRPr="00DD5969" w:rsidRDefault="00820251" w:rsidP="00820251">
      <w:pPr>
        <w:spacing w:before="3"/>
        <w:rPr>
          <w:rFonts w:ascii="Arial"/>
          <w:b/>
          <w:sz w:val="48"/>
          <w:szCs w:val="48"/>
        </w:rPr>
      </w:pPr>
    </w:p>
    <w:p w14:paraId="56359684" w14:textId="5384C027" w:rsidR="00820251" w:rsidRDefault="00820251" w:rsidP="00820251">
      <w:pPr>
        <w:spacing w:before="3"/>
        <w:rPr>
          <w:rFonts w:ascii="Arial"/>
          <w:b/>
          <w:sz w:val="48"/>
          <w:szCs w:val="48"/>
        </w:rPr>
      </w:pPr>
      <w:r w:rsidRPr="00DD5969">
        <w:rPr>
          <w:rFonts w:ascii="Arial"/>
          <w:b/>
          <w:sz w:val="48"/>
          <w:szCs w:val="48"/>
        </w:rPr>
        <w:t>STUDENT</w:t>
      </w:r>
      <w:r>
        <w:rPr>
          <w:rFonts w:ascii="Arial"/>
          <w:b/>
          <w:sz w:val="48"/>
          <w:szCs w:val="48"/>
        </w:rPr>
        <w:t xml:space="preserve"> NUMBER</w:t>
      </w:r>
      <w:r w:rsidRPr="00DD5969">
        <w:rPr>
          <w:rFonts w:ascii="Arial"/>
          <w:b/>
          <w:sz w:val="48"/>
          <w:szCs w:val="48"/>
        </w:rPr>
        <w:t>:</w:t>
      </w:r>
      <w:r w:rsidR="00504149">
        <w:rPr>
          <w:rFonts w:ascii="Arial"/>
          <w:b/>
          <w:sz w:val="48"/>
          <w:szCs w:val="48"/>
        </w:rPr>
        <w:t xml:space="preserve"> </w:t>
      </w:r>
      <w:r>
        <w:rPr>
          <w:rFonts w:ascii="Arial"/>
          <w:b/>
          <w:sz w:val="48"/>
          <w:szCs w:val="48"/>
        </w:rPr>
        <w:t>2507392</w:t>
      </w:r>
    </w:p>
    <w:p w14:paraId="60DC1AD8" w14:textId="5AF57556" w:rsidR="00820251" w:rsidRDefault="00820251" w:rsidP="00820251">
      <w:pPr>
        <w:spacing w:before="3"/>
        <w:rPr>
          <w:rFonts w:ascii="Arial"/>
          <w:b/>
          <w:sz w:val="47"/>
        </w:rPr>
      </w:pPr>
      <w:r>
        <w:rPr>
          <w:rFonts w:ascii="Arial"/>
          <w:b/>
          <w:sz w:val="47"/>
        </w:rPr>
        <w:t>LECTURER:</w:t>
      </w:r>
      <w:r w:rsidR="000E3D93">
        <w:rPr>
          <w:rFonts w:ascii="Arial"/>
          <w:b/>
          <w:sz w:val="47"/>
        </w:rPr>
        <w:t xml:space="preserve"> </w:t>
      </w:r>
      <w:r w:rsidRPr="00A513F8">
        <w:rPr>
          <w:rFonts w:ascii="Arial"/>
          <w:b/>
          <w:sz w:val="47"/>
        </w:rPr>
        <w:t xml:space="preserve"> </w:t>
      </w:r>
      <w:r w:rsidR="000E3D93" w:rsidRPr="000E3D93">
        <w:rPr>
          <w:rFonts w:ascii="Arial"/>
          <w:b/>
          <w:bCs/>
          <w:sz w:val="47"/>
        </w:rPr>
        <w:t>Chris Wilkin</w:t>
      </w:r>
    </w:p>
    <w:p w14:paraId="2770157B" w14:textId="08796046" w:rsidR="00820251" w:rsidRDefault="00820251" w:rsidP="00820251">
      <w:pPr>
        <w:spacing w:before="3"/>
        <w:rPr>
          <w:rFonts w:ascii="Arial"/>
          <w:b/>
          <w:sz w:val="47"/>
        </w:rPr>
      </w:pPr>
      <w:r>
        <w:rPr>
          <w:rFonts w:ascii="Arial"/>
          <w:b/>
          <w:sz w:val="47"/>
        </w:rPr>
        <w:t>DATE: Friday</w:t>
      </w:r>
      <w:r w:rsidR="00865782">
        <w:rPr>
          <w:rFonts w:ascii="Arial"/>
          <w:b/>
          <w:sz w:val="47"/>
        </w:rPr>
        <w:t xml:space="preserve"> 10</w:t>
      </w:r>
      <w:r w:rsidR="006664D2" w:rsidRPr="006664D2">
        <w:rPr>
          <w:rFonts w:ascii="Arial"/>
          <w:b/>
          <w:sz w:val="47"/>
          <w:vertAlign w:val="superscript"/>
        </w:rPr>
        <w:t>th</w:t>
      </w:r>
      <w:r w:rsidR="006664D2">
        <w:rPr>
          <w:rFonts w:ascii="Arial"/>
          <w:b/>
          <w:sz w:val="47"/>
        </w:rPr>
        <w:t xml:space="preserve"> July 2026</w:t>
      </w:r>
    </w:p>
    <w:p w14:paraId="0201B0D6" w14:textId="27160B33" w:rsidR="00686098" w:rsidRPr="0065148C" w:rsidRDefault="00686098" w:rsidP="00820251">
      <w:pPr>
        <w:spacing w:before="3"/>
        <w:rPr>
          <w:rFonts w:ascii="Arial"/>
          <w:b/>
        </w:rPr>
      </w:pPr>
      <w:r w:rsidRPr="0065148C">
        <w:rPr>
          <w:rFonts w:ascii="Arial"/>
          <w:b/>
          <w:sz w:val="28"/>
          <w:szCs w:val="28"/>
        </w:rPr>
        <w:lastRenderedPageBreak/>
        <w:t>Content Page</w:t>
      </w:r>
    </w:p>
    <w:p w14:paraId="26584036" w14:textId="4DB9F196" w:rsidR="00686098" w:rsidRDefault="00686098" w:rsidP="00820251">
      <w:pPr>
        <w:spacing w:before="3"/>
        <w:rPr>
          <w:rFonts w:ascii="Arial"/>
          <w:b/>
        </w:rPr>
      </w:pPr>
      <w:r>
        <w:rPr>
          <w:rFonts w:ascii="Arial"/>
          <w:b/>
        </w:rPr>
        <w:t>Cover Page</w:t>
      </w:r>
      <w:r>
        <w:rPr>
          <w:rFonts w:ascii="Arial"/>
          <w:b/>
        </w:rPr>
        <w:t>……………………………………………………………………………………………</w:t>
      </w:r>
      <w:r>
        <w:rPr>
          <w:rFonts w:ascii="Arial"/>
          <w:b/>
        </w:rPr>
        <w:t>1</w:t>
      </w:r>
    </w:p>
    <w:p w14:paraId="53AE1BE7" w14:textId="61C4BC59" w:rsidR="00686098" w:rsidRDefault="00686098" w:rsidP="00820251">
      <w:pPr>
        <w:spacing w:before="3"/>
        <w:rPr>
          <w:rFonts w:ascii="Arial"/>
          <w:b/>
        </w:rPr>
      </w:pPr>
      <w:r>
        <w:rPr>
          <w:rFonts w:ascii="Arial"/>
          <w:b/>
        </w:rPr>
        <w:t>Content Page</w:t>
      </w:r>
      <w:r>
        <w:rPr>
          <w:rFonts w:ascii="Arial"/>
          <w:b/>
        </w:rPr>
        <w:t>…………………………………………………………………………………………</w:t>
      </w:r>
      <w:r>
        <w:rPr>
          <w:rFonts w:ascii="Arial"/>
          <w:b/>
        </w:rPr>
        <w:t>2</w:t>
      </w:r>
    </w:p>
    <w:p w14:paraId="1F86F84D" w14:textId="7B701C97" w:rsidR="00686098" w:rsidRDefault="00686098" w:rsidP="00820251">
      <w:pPr>
        <w:spacing w:before="3"/>
        <w:rPr>
          <w:rFonts w:ascii="Arial"/>
          <w:b/>
        </w:rPr>
      </w:pPr>
      <w:r>
        <w:rPr>
          <w:rFonts w:ascii="Arial"/>
          <w:b/>
        </w:rPr>
        <w:t>AI Acknowledgement</w:t>
      </w:r>
      <w:r>
        <w:rPr>
          <w:rFonts w:ascii="Arial"/>
          <w:b/>
        </w:rPr>
        <w:t>……………………………………………………………………………</w:t>
      </w:r>
      <w:r>
        <w:rPr>
          <w:rFonts w:ascii="Arial"/>
          <w:b/>
        </w:rPr>
        <w:t>..3</w:t>
      </w:r>
    </w:p>
    <w:p w14:paraId="6A3E5657" w14:textId="16A28242" w:rsidR="00686098" w:rsidRDefault="00686098" w:rsidP="00820251">
      <w:pPr>
        <w:spacing w:before="3"/>
        <w:rPr>
          <w:rFonts w:ascii="Arial"/>
          <w:b/>
        </w:rPr>
      </w:pPr>
      <w:r>
        <w:rPr>
          <w:rFonts w:ascii="Arial"/>
          <w:b/>
        </w:rPr>
        <w:t>Introduction</w:t>
      </w:r>
      <w:r>
        <w:rPr>
          <w:rFonts w:ascii="Arial"/>
          <w:b/>
        </w:rPr>
        <w:t>…………………………………………………………………………………………</w:t>
      </w:r>
      <w:r>
        <w:rPr>
          <w:rFonts w:ascii="Arial"/>
          <w:b/>
        </w:rPr>
        <w:t>..4</w:t>
      </w:r>
    </w:p>
    <w:p w14:paraId="5D1FD867" w14:textId="7B62203D" w:rsidR="00814F88" w:rsidRDefault="00814F88" w:rsidP="00820251">
      <w:pPr>
        <w:spacing w:before="3"/>
        <w:rPr>
          <w:rFonts w:ascii="Arial"/>
          <w:b/>
        </w:rPr>
      </w:pPr>
      <w:r>
        <w:rPr>
          <w:rFonts w:ascii="Arial"/>
          <w:b/>
        </w:rPr>
        <w:t xml:space="preserve">STEEPLE </w:t>
      </w:r>
      <w:r w:rsidR="00A13936">
        <w:rPr>
          <w:rFonts w:ascii="Arial"/>
          <w:b/>
        </w:rPr>
        <w:t>Analysis</w:t>
      </w:r>
      <w:r>
        <w:rPr>
          <w:rFonts w:ascii="Arial"/>
          <w:b/>
        </w:rPr>
        <w:t>………………………………………………………………………………</w:t>
      </w:r>
      <w:r>
        <w:rPr>
          <w:rFonts w:ascii="Arial"/>
          <w:b/>
        </w:rPr>
        <w:t>4-</w:t>
      </w:r>
      <w:r w:rsidR="000C0FC3">
        <w:rPr>
          <w:rFonts w:ascii="Arial"/>
          <w:b/>
        </w:rPr>
        <w:t>7</w:t>
      </w:r>
    </w:p>
    <w:p w14:paraId="5CECC793" w14:textId="3DA7B54B" w:rsidR="00814F88" w:rsidRDefault="00A13936" w:rsidP="00820251">
      <w:pPr>
        <w:spacing w:before="3"/>
        <w:rPr>
          <w:rFonts w:ascii="Arial"/>
          <w:b/>
        </w:rPr>
      </w:pPr>
      <w:r>
        <w:rPr>
          <w:rFonts w:ascii="Arial"/>
          <w:b/>
        </w:rPr>
        <w:t>SWOT Analysis</w:t>
      </w:r>
      <w:r>
        <w:rPr>
          <w:rFonts w:ascii="Arial"/>
          <w:b/>
        </w:rPr>
        <w:t>……………………………………………………………………………………</w:t>
      </w:r>
      <w:r>
        <w:rPr>
          <w:rFonts w:ascii="Arial"/>
          <w:b/>
        </w:rPr>
        <w:t>7-8</w:t>
      </w:r>
    </w:p>
    <w:p w14:paraId="3B79DEA9" w14:textId="0D2B6B7C" w:rsidR="0063040C" w:rsidRDefault="0063040C" w:rsidP="00820251">
      <w:pPr>
        <w:spacing w:before="3"/>
        <w:rPr>
          <w:rFonts w:ascii="Arial"/>
          <w:b/>
        </w:rPr>
      </w:pPr>
      <w:r>
        <w:rPr>
          <w:rFonts w:ascii="Arial"/>
          <w:b/>
        </w:rPr>
        <w:t>Future Lens &amp; DPSIR</w:t>
      </w:r>
      <w:r>
        <w:rPr>
          <w:rFonts w:ascii="Arial"/>
          <w:b/>
        </w:rPr>
        <w:t>…………………………………………………………………………</w:t>
      </w:r>
      <w:r w:rsidR="00876744">
        <w:rPr>
          <w:rFonts w:ascii="Arial"/>
          <w:b/>
        </w:rPr>
        <w:t>……</w:t>
      </w:r>
      <w:r w:rsidR="00876744">
        <w:rPr>
          <w:rFonts w:ascii="Arial"/>
          <w:b/>
        </w:rPr>
        <w:t>9</w:t>
      </w:r>
    </w:p>
    <w:p w14:paraId="2ADBF571" w14:textId="787ABEE1" w:rsidR="0063040C" w:rsidRDefault="0065148C" w:rsidP="00820251">
      <w:pPr>
        <w:spacing w:before="3"/>
        <w:rPr>
          <w:rFonts w:ascii="Arial"/>
          <w:b/>
        </w:rPr>
      </w:pPr>
      <w:r>
        <w:rPr>
          <w:rFonts w:ascii="Arial"/>
          <w:b/>
        </w:rPr>
        <w:t>Recommendations</w:t>
      </w:r>
      <w:r>
        <w:rPr>
          <w:rFonts w:ascii="Arial"/>
          <w:b/>
        </w:rPr>
        <w:t>……………………………………………………………………………</w:t>
      </w:r>
      <w:r w:rsidR="00876744">
        <w:rPr>
          <w:rFonts w:ascii="Arial"/>
          <w:b/>
        </w:rPr>
        <w:t>…</w:t>
      </w:r>
      <w:r w:rsidR="00876744">
        <w:rPr>
          <w:rFonts w:ascii="Arial"/>
          <w:b/>
        </w:rPr>
        <w:t>9-10</w:t>
      </w:r>
    </w:p>
    <w:p w14:paraId="0F02EC8E" w14:textId="0B805B85" w:rsidR="0065148C" w:rsidRDefault="0065148C" w:rsidP="00820251">
      <w:pPr>
        <w:spacing w:before="3"/>
        <w:rPr>
          <w:rFonts w:ascii="Arial"/>
          <w:b/>
        </w:rPr>
      </w:pPr>
      <w:r>
        <w:rPr>
          <w:rFonts w:ascii="Arial"/>
          <w:b/>
        </w:rPr>
        <w:t>Conclusion</w:t>
      </w:r>
      <w:r>
        <w:rPr>
          <w:rFonts w:ascii="Arial"/>
          <w:b/>
        </w:rPr>
        <w:t>……………………………………………………………………………………………</w:t>
      </w:r>
      <w:r w:rsidR="00EC2287">
        <w:rPr>
          <w:rFonts w:ascii="Arial"/>
          <w:b/>
        </w:rPr>
        <w:t>10</w:t>
      </w:r>
    </w:p>
    <w:p w14:paraId="38B85FF4" w14:textId="1609F8E9" w:rsidR="0065148C" w:rsidRDefault="0065148C" w:rsidP="00820251">
      <w:pPr>
        <w:spacing w:before="3"/>
        <w:rPr>
          <w:rFonts w:ascii="Arial"/>
          <w:b/>
        </w:rPr>
      </w:pPr>
      <w:r>
        <w:rPr>
          <w:rFonts w:ascii="Arial"/>
          <w:b/>
        </w:rPr>
        <w:t>Reference List</w:t>
      </w:r>
      <w:r>
        <w:rPr>
          <w:rFonts w:ascii="Arial"/>
          <w:b/>
        </w:rPr>
        <w:t>…………………………………………………………………………………</w:t>
      </w:r>
      <w:r w:rsidR="00012FBD">
        <w:rPr>
          <w:rFonts w:ascii="Arial"/>
          <w:b/>
        </w:rPr>
        <w:t>.</w:t>
      </w:r>
      <w:r w:rsidR="00EC2287">
        <w:rPr>
          <w:rFonts w:ascii="Arial"/>
          <w:b/>
        </w:rPr>
        <w:t>.</w:t>
      </w:r>
      <w:r>
        <w:rPr>
          <w:rFonts w:ascii="Arial"/>
          <w:b/>
        </w:rPr>
        <w:t>1</w:t>
      </w:r>
      <w:r w:rsidR="00EC2287">
        <w:rPr>
          <w:rFonts w:ascii="Arial"/>
          <w:b/>
        </w:rPr>
        <w:t>1</w:t>
      </w:r>
      <w:r>
        <w:rPr>
          <w:rFonts w:ascii="Arial"/>
          <w:b/>
        </w:rPr>
        <w:t>-1</w:t>
      </w:r>
      <w:r w:rsidR="00EC2287">
        <w:rPr>
          <w:rFonts w:ascii="Arial"/>
          <w:b/>
        </w:rPr>
        <w:t>3</w:t>
      </w:r>
    </w:p>
    <w:p w14:paraId="67E00A7A" w14:textId="77777777" w:rsidR="00686098" w:rsidRDefault="00686098" w:rsidP="00820251">
      <w:pPr>
        <w:spacing w:before="3"/>
        <w:rPr>
          <w:rFonts w:ascii="Arial"/>
          <w:b/>
        </w:rPr>
      </w:pPr>
    </w:p>
    <w:p w14:paraId="04D9FAFA" w14:textId="77777777" w:rsidR="00686098" w:rsidRDefault="00686098" w:rsidP="00820251">
      <w:pPr>
        <w:spacing w:before="3"/>
        <w:rPr>
          <w:rFonts w:ascii="Arial"/>
          <w:b/>
        </w:rPr>
      </w:pPr>
    </w:p>
    <w:p w14:paraId="33E56305" w14:textId="77777777" w:rsidR="00686098" w:rsidRDefault="00686098" w:rsidP="00820251">
      <w:pPr>
        <w:spacing w:before="3"/>
        <w:rPr>
          <w:rFonts w:ascii="Arial"/>
          <w:b/>
        </w:rPr>
      </w:pPr>
    </w:p>
    <w:p w14:paraId="6923D888" w14:textId="77777777" w:rsidR="00686098" w:rsidRDefault="00686098" w:rsidP="00820251">
      <w:pPr>
        <w:spacing w:before="3"/>
        <w:rPr>
          <w:rFonts w:ascii="Arial"/>
          <w:b/>
        </w:rPr>
      </w:pPr>
    </w:p>
    <w:p w14:paraId="1167967A" w14:textId="77777777" w:rsidR="00686098" w:rsidRDefault="00686098" w:rsidP="00820251">
      <w:pPr>
        <w:spacing w:before="3"/>
        <w:rPr>
          <w:rFonts w:ascii="Arial"/>
          <w:b/>
        </w:rPr>
      </w:pPr>
    </w:p>
    <w:p w14:paraId="1EE66015" w14:textId="77777777" w:rsidR="00686098" w:rsidRDefault="00686098" w:rsidP="00820251">
      <w:pPr>
        <w:spacing w:before="3"/>
        <w:rPr>
          <w:rFonts w:ascii="Arial"/>
          <w:b/>
        </w:rPr>
      </w:pPr>
    </w:p>
    <w:p w14:paraId="447ED350" w14:textId="77777777" w:rsidR="00686098" w:rsidRDefault="00686098" w:rsidP="00820251">
      <w:pPr>
        <w:spacing w:before="3"/>
        <w:rPr>
          <w:rFonts w:ascii="Arial"/>
          <w:b/>
        </w:rPr>
      </w:pPr>
    </w:p>
    <w:p w14:paraId="79E671FE" w14:textId="77777777" w:rsidR="00686098" w:rsidRDefault="00686098" w:rsidP="00820251">
      <w:pPr>
        <w:spacing w:before="3"/>
        <w:rPr>
          <w:rFonts w:ascii="Arial"/>
          <w:b/>
        </w:rPr>
      </w:pPr>
    </w:p>
    <w:p w14:paraId="34962374" w14:textId="77777777" w:rsidR="00686098" w:rsidRDefault="00686098" w:rsidP="00820251">
      <w:pPr>
        <w:spacing w:before="3"/>
        <w:rPr>
          <w:rFonts w:ascii="Arial"/>
          <w:b/>
        </w:rPr>
      </w:pPr>
    </w:p>
    <w:p w14:paraId="30607C17" w14:textId="77777777" w:rsidR="00686098" w:rsidRDefault="00686098" w:rsidP="00820251">
      <w:pPr>
        <w:spacing w:before="3"/>
        <w:rPr>
          <w:rFonts w:ascii="Arial"/>
          <w:b/>
        </w:rPr>
      </w:pPr>
    </w:p>
    <w:p w14:paraId="14B81D4F" w14:textId="77777777" w:rsidR="00686098" w:rsidRDefault="00686098" w:rsidP="00820251">
      <w:pPr>
        <w:spacing w:before="3"/>
        <w:rPr>
          <w:rFonts w:ascii="Arial"/>
          <w:b/>
        </w:rPr>
      </w:pPr>
    </w:p>
    <w:p w14:paraId="6B690E6B" w14:textId="77777777" w:rsidR="00686098" w:rsidRDefault="00686098" w:rsidP="00820251">
      <w:pPr>
        <w:spacing w:before="3"/>
        <w:rPr>
          <w:rFonts w:ascii="Arial"/>
          <w:b/>
        </w:rPr>
      </w:pPr>
    </w:p>
    <w:p w14:paraId="1679DF0E" w14:textId="77777777" w:rsidR="00686098" w:rsidRDefault="00686098" w:rsidP="00820251">
      <w:pPr>
        <w:spacing w:before="3"/>
        <w:rPr>
          <w:rFonts w:ascii="Arial"/>
          <w:b/>
        </w:rPr>
      </w:pPr>
    </w:p>
    <w:p w14:paraId="234B6B68" w14:textId="77777777" w:rsidR="00686098" w:rsidRDefault="00686098" w:rsidP="00820251">
      <w:pPr>
        <w:spacing w:before="3"/>
        <w:rPr>
          <w:rFonts w:ascii="Arial"/>
          <w:b/>
        </w:rPr>
      </w:pPr>
    </w:p>
    <w:p w14:paraId="647CAEB4" w14:textId="77777777" w:rsidR="00686098" w:rsidRDefault="00686098" w:rsidP="00820251">
      <w:pPr>
        <w:spacing w:before="3"/>
        <w:rPr>
          <w:rFonts w:ascii="Arial"/>
          <w:b/>
        </w:rPr>
      </w:pPr>
    </w:p>
    <w:p w14:paraId="26314E7F" w14:textId="77777777" w:rsidR="00686098" w:rsidRDefault="00686098" w:rsidP="00820251">
      <w:pPr>
        <w:spacing w:before="3"/>
        <w:rPr>
          <w:rFonts w:ascii="Arial"/>
          <w:b/>
        </w:rPr>
      </w:pPr>
    </w:p>
    <w:p w14:paraId="42829125" w14:textId="77777777" w:rsidR="00686098" w:rsidRDefault="00686098" w:rsidP="00820251">
      <w:pPr>
        <w:spacing w:before="3"/>
        <w:rPr>
          <w:rFonts w:ascii="Arial"/>
          <w:b/>
        </w:rPr>
      </w:pPr>
    </w:p>
    <w:p w14:paraId="77CE0BE7" w14:textId="77777777" w:rsidR="00686098" w:rsidRDefault="00686098" w:rsidP="00820251">
      <w:pPr>
        <w:spacing w:before="3"/>
        <w:rPr>
          <w:rFonts w:ascii="Arial"/>
          <w:b/>
        </w:rPr>
      </w:pPr>
    </w:p>
    <w:p w14:paraId="70EE1DA0" w14:textId="77777777" w:rsidR="00686098" w:rsidRDefault="00686098" w:rsidP="00820251">
      <w:pPr>
        <w:spacing w:before="3"/>
        <w:rPr>
          <w:rFonts w:ascii="Arial"/>
          <w:b/>
        </w:rPr>
      </w:pPr>
    </w:p>
    <w:p w14:paraId="0A0B4CFE" w14:textId="77777777" w:rsidR="00686098" w:rsidRDefault="00686098" w:rsidP="00820251">
      <w:pPr>
        <w:spacing w:before="3"/>
        <w:rPr>
          <w:rFonts w:ascii="Arial"/>
          <w:b/>
        </w:rPr>
      </w:pPr>
    </w:p>
    <w:p w14:paraId="75198850" w14:textId="77777777" w:rsidR="00686098" w:rsidRDefault="00686098" w:rsidP="00820251">
      <w:pPr>
        <w:spacing w:before="3"/>
        <w:rPr>
          <w:rFonts w:ascii="Arial"/>
          <w:b/>
        </w:rPr>
      </w:pPr>
    </w:p>
    <w:p w14:paraId="6AE7B68D" w14:textId="77777777" w:rsidR="00686098" w:rsidRDefault="00686098" w:rsidP="00820251">
      <w:pPr>
        <w:spacing w:before="3"/>
        <w:rPr>
          <w:rFonts w:ascii="Arial"/>
          <w:b/>
        </w:rPr>
      </w:pPr>
    </w:p>
    <w:p w14:paraId="51451AE6" w14:textId="77777777" w:rsidR="00686098" w:rsidRDefault="00686098" w:rsidP="00820251">
      <w:pPr>
        <w:spacing w:before="3"/>
        <w:rPr>
          <w:rFonts w:ascii="Arial"/>
          <w:b/>
        </w:rPr>
      </w:pPr>
    </w:p>
    <w:p w14:paraId="3A4FF0AB" w14:textId="77777777" w:rsidR="00686098" w:rsidRDefault="00686098" w:rsidP="00820251">
      <w:pPr>
        <w:spacing w:before="3"/>
        <w:rPr>
          <w:rFonts w:ascii="Arial"/>
          <w:b/>
        </w:rPr>
      </w:pPr>
    </w:p>
    <w:p w14:paraId="07971C43" w14:textId="77777777" w:rsidR="00686098" w:rsidRDefault="00686098" w:rsidP="00820251">
      <w:pPr>
        <w:spacing w:before="3"/>
        <w:rPr>
          <w:rFonts w:ascii="Arial"/>
          <w:b/>
        </w:rPr>
      </w:pPr>
    </w:p>
    <w:p w14:paraId="1FC36AFA" w14:textId="77777777" w:rsidR="00686098" w:rsidRDefault="00686098" w:rsidP="00820251">
      <w:pPr>
        <w:spacing w:before="3"/>
        <w:rPr>
          <w:rFonts w:ascii="Arial"/>
          <w:b/>
        </w:rPr>
      </w:pPr>
    </w:p>
    <w:p w14:paraId="11F4C543" w14:textId="6DD5023A" w:rsidR="00820251" w:rsidRDefault="0019189A" w:rsidP="00820251">
      <w:pPr>
        <w:spacing w:before="3"/>
        <w:rPr>
          <w:rFonts w:ascii="Arial"/>
          <w:b/>
        </w:rPr>
      </w:pPr>
      <w:r>
        <w:rPr>
          <w:rFonts w:ascii="Arial"/>
          <w:b/>
        </w:rPr>
        <w:t xml:space="preserve">I acknowledge the use of </w:t>
      </w:r>
      <w:r w:rsidR="00227A8B">
        <w:rPr>
          <w:rFonts w:ascii="Arial"/>
          <w:b/>
        </w:rPr>
        <w:t>Microsoft Copilot AI to assist</w:t>
      </w:r>
      <w:r w:rsidR="004B7D7B">
        <w:rPr>
          <w:rFonts w:ascii="Arial"/>
          <w:b/>
        </w:rPr>
        <w:t xml:space="preserve"> with my research.</w:t>
      </w:r>
    </w:p>
    <w:p w14:paraId="11D8298A" w14:textId="38974028" w:rsidR="004B7D7B" w:rsidRDefault="004B7D7B" w:rsidP="00820251">
      <w:pPr>
        <w:spacing w:before="3"/>
        <w:rPr>
          <w:rFonts w:ascii="Arial"/>
          <w:b/>
        </w:rPr>
      </w:pPr>
      <w:r>
        <w:rPr>
          <w:rFonts w:ascii="Arial"/>
          <w:b/>
        </w:rPr>
        <w:t xml:space="preserve">I used </w:t>
      </w:r>
      <w:r w:rsidR="00B8300B">
        <w:rPr>
          <w:rFonts w:ascii="Arial"/>
          <w:b/>
        </w:rPr>
        <w:t>the prompts:</w:t>
      </w:r>
    </w:p>
    <w:p w14:paraId="140ADCF3" w14:textId="159A967D" w:rsidR="00B8300B" w:rsidRDefault="00B8300B" w:rsidP="00B8300B">
      <w:pPr>
        <w:pStyle w:val="ListParagraph"/>
        <w:numPr>
          <w:ilvl w:val="0"/>
          <w:numId w:val="2"/>
        </w:numPr>
        <w:spacing w:before="3"/>
        <w:rPr>
          <w:rFonts w:ascii="Arial"/>
          <w:bCs/>
        </w:rPr>
      </w:pPr>
      <w:r w:rsidRPr="0030198B">
        <w:rPr>
          <w:rFonts w:ascii="Arial"/>
          <w:bCs/>
        </w:rPr>
        <w:t xml:space="preserve">Can you find academically credible </w:t>
      </w:r>
      <w:r w:rsidR="008C198A" w:rsidRPr="0030198B">
        <w:rPr>
          <w:rFonts w:ascii="Arial"/>
          <w:bCs/>
        </w:rPr>
        <w:t xml:space="preserve">resources </w:t>
      </w:r>
      <w:r w:rsidR="003D5F5F" w:rsidRPr="0030198B">
        <w:rPr>
          <w:rFonts w:ascii="Arial"/>
          <w:bCs/>
        </w:rPr>
        <w:t>about Influencing</w:t>
      </w:r>
      <w:r w:rsidR="008C198A" w:rsidRPr="0030198B">
        <w:rPr>
          <w:rFonts w:ascii="Arial"/>
          <w:bCs/>
        </w:rPr>
        <w:t xml:space="preserve"> the Creator Economy / Influencer Industry</w:t>
      </w:r>
    </w:p>
    <w:p w14:paraId="5014E6FF" w14:textId="487CA60D" w:rsidR="0030198B" w:rsidRDefault="00227A8B" w:rsidP="00B8300B">
      <w:pPr>
        <w:pStyle w:val="ListParagraph"/>
        <w:numPr>
          <w:ilvl w:val="0"/>
          <w:numId w:val="2"/>
        </w:numPr>
        <w:spacing w:before="3"/>
        <w:rPr>
          <w:rFonts w:ascii="Arial"/>
          <w:bCs/>
        </w:rPr>
      </w:pPr>
      <w:r>
        <w:rPr>
          <w:rFonts w:ascii="Arial"/>
          <w:bCs/>
        </w:rPr>
        <w:t>Can you find some academically credible resources</w:t>
      </w:r>
      <w:r w:rsidR="000C634C">
        <w:rPr>
          <w:rFonts w:ascii="Arial"/>
          <w:bCs/>
        </w:rPr>
        <w:t xml:space="preserve"> </w:t>
      </w:r>
      <w:r w:rsidR="003D5F5F">
        <w:rPr>
          <w:rFonts w:ascii="Arial"/>
          <w:bCs/>
        </w:rPr>
        <w:t>on</w:t>
      </w:r>
      <w:r w:rsidR="000C634C">
        <w:rPr>
          <w:rFonts w:ascii="Arial"/>
          <w:bCs/>
        </w:rPr>
        <w:t xml:space="preserve"> </w:t>
      </w:r>
      <w:r w:rsidR="00C646E1">
        <w:rPr>
          <w:rFonts w:ascii="Arial"/>
          <w:bCs/>
        </w:rPr>
        <w:t xml:space="preserve">SWOT </w:t>
      </w:r>
      <w:r w:rsidR="000C634C">
        <w:rPr>
          <w:rFonts w:ascii="Arial"/>
          <w:bCs/>
        </w:rPr>
        <w:t xml:space="preserve">analysis </w:t>
      </w:r>
      <w:r w:rsidR="007F152F">
        <w:rPr>
          <w:rFonts w:ascii="Arial"/>
          <w:bCs/>
        </w:rPr>
        <w:t>for</w:t>
      </w:r>
      <w:r w:rsidR="000C634C">
        <w:rPr>
          <w:rFonts w:ascii="Arial"/>
          <w:bCs/>
        </w:rPr>
        <w:t xml:space="preserve"> this subject</w:t>
      </w:r>
    </w:p>
    <w:p w14:paraId="111E66DC" w14:textId="1A3646A2" w:rsidR="000C634C" w:rsidRDefault="00034DE7" w:rsidP="00B8300B">
      <w:pPr>
        <w:pStyle w:val="ListParagraph"/>
        <w:numPr>
          <w:ilvl w:val="0"/>
          <w:numId w:val="2"/>
        </w:numPr>
        <w:spacing w:before="3"/>
        <w:rPr>
          <w:rFonts w:ascii="Arial"/>
          <w:bCs/>
        </w:rPr>
      </w:pPr>
      <w:r>
        <w:rPr>
          <w:rFonts w:ascii="Arial"/>
          <w:bCs/>
        </w:rPr>
        <w:t xml:space="preserve">Can you find some academically credible resources of </w:t>
      </w:r>
      <w:r w:rsidR="00C646E1">
        <w:rPr>
          <w:rFonts w:ascii="Arial"/>
          <w:bCs/>
        </w:rPr>
        <w:t>STEEPLE</w:t>
      </w:r>
      <w:r w:rsidR="004015A7">
        <w:rPr>
          <w:rFonts w:ascii="Arial"/>
          <w:bCs/>
        </w:rPr>
        <w:t xml:space="preserve"> analysis on this subject</w:t>
      </w:r>
    </w:p>
    <w:p w14:paraId="322FDD33" w14:textId="45E8FC90" w:rsidR="00811C06" w:rsidRPr="0030198B" w:rsidRDefault="00811C06" w:rsidP="00B8300B">
      <w:pPr>
        <w:pStyle w:val="ListParagraph"/>
        <w:numPr>
          <w:ilvl w:val="0"/>
          <w:numId w:val="2"/>
        </w:numPr>
        <w:spacing w:before="3"/>
        <w:rPr>
          <w:rFonts w:ascii="Arial"/>
          <w:bCs/>
        </w:rPr>
      </w:pPr>
      <w:r>
        <w:rPr>
          <w:rFonts w:ascii="Arial"/>
          <w:bCs/>
        </w:rPr>
        <w:t>Can you find some academically credible resources of DPSIR analysis on this subject</w:t>
      </w:r>
    </w:p>
    <w:p w14:paraId="24BFE7A5"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7F3667F7"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4BEBEB74"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0ED2CA8F"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004DDB4D"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26042965"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1DA496EF"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66334882"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17B4C5DF"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6420D8A3"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06AFDEE4"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26F4EE32" w14:textId="77777777" w:rsidR="00322A0C" w:rsidRDefault="00322A0C" w:rsidP="00322A0C">
      <w:pPr>
        <w:spacing w:after="240" w:line="360" w:lineRule="auto"/>
        <w:outlineLvl w:val="0"/>
        <w:rPr>
          <w:rFonts w:ascii="Arial" w:eastAsia="Times New Roman" w:hAnsi="Arial" w:cs="Arial"/>
          <w:b/>
          <w:bCs/>
          <w:kern w:val="36"/>
          <w:sz w:val="36"/>
          <w:szCs w:val="36"/>
          <w:lang w:eastAsia="en-GB"/>
          <w14:ligatures w14:val="none"/>
        </w:rPr>
      </w:pPr>
    </w:p>
    <w:p w14:paraId="22D55B20" w14:textId="77777777" w:rsidR="00DB18CB" w:rsidRDefault="00DB18CB" w:rsidP="00322A0C">
      <w:pPr>
        <w:spacing w:after="240" w:line="360" w:lineRule="auto"/>
        <w:outlineLvl w:val="0"/>
        <w:rPr>
          <w:rFonts w:ascii="Arial" w:eastAsia="Times New Roman" w:hAnsi="Arial" w:cs="Arial"/>
          <w:b/>
          <w:bCs/>
          <w:kern w:val="36"/>
          <w:sz w:val="36"/>
          <w:szCs w:val="36"/>
          <w:lang w:eastAsia="en-GB"/>
          <w14:ligatures w14:val="none"/>
        </w:rPr>
      </w:pPr>
    </w:p>
    <w:p w14:paraId="5E975168" w14:textId="78FBBA3F" w:rsidR="00DB18CB" w:rsidRDefault="008F75C5" w:rsidP="00322A0C">
      <w:pPr>
        <w:spacing w:after="240" w:line="360" w:lineRule="auto"/>
        <w:outlineLvl w:val="0"/>
        <w:rPr>
          <w:rFonts w:ascii="Arial" w:eastAsia="Times New Roman" w:hAnsi="Arial" w:cs="Arial"/>
          <w:b/>
          <w:bCs/>
          <w:kern w:val="36"/>
          <w:lang w:eastAsia="en-GB"/>
          <w14:ligatures w14:val="none"/>
        </w:rPr>
      </w:pPr>
      <w:r w:rsidRPr="0051151C">
        <w:rPr>
          <w:rFonts w:ascii="Arial" w:eastAsia="Times New Roman" w:hAnsi="Arial" w:cs="Arial"/>
          <w:b/>
          <w:bCs/>
          <w:kern w:val="36"/>
          <w:lang w:eastAsia="en-GB"/>
          <w14:ligatures w14:val="none"/>
        </w:rPr>
        <w:t xml:space="preserve">1 </w:t>
      </w:r>
      <w:r w:rsidR="00DB18CB" w:rsidRPr="0051151C">
        <w:rPr>
          <w:rFonts w:ascii="Arial" w:eastAsia="Times New Roman" w:hAnsi="Arial" w:cs="Arial"/>
          <w:b/>
          <w:bCs/>
          <w:kern w:val="36"/>
          <w:lang w:eastAsia="en-GB"/>
          <w14:ligatures w14:val="none"/>
        </w:rPr>
        <w:t>Introduction</w:t>
      </w:r>
    </w:p>
    <w:p w14:paraId="1B32C411" w14:textId="35645816" w:rsidR="00A46C39" w:rsidRDefault="002A6E95" w:rsidP="00322A0C">
      <w:pPr>
        <w:spacing w:after="240" w:line="360" w:lineRule="auto"/>
        <w:outlineLvl w:val="0"/>
        <w:rPr>
          <w:rFonts w:ascii="Arial" w:eastAsia="Times New Roman" w:hAnsi="Arial" w:cs="Arial"/>
          <w:kern w:val="36"/>
          <w:lang w:eastAsia="en-GB"/>
          <w14:ligatures w14:val="none"/>
        </w:rPr>
      </w:pPr>
      <w:r>
        <w:rPr>
          <w:rFonts w:ascii="Arial" w:eastAsia="Times New Roman" w:hAnsi="Arial" w:cs="Arial"/>
          <w:kern w:val="36"/>
          <w:lang w:eastAsia="en-GB"/>
          <w14:ligatures w14:val="none"/>
        </w:rPr>
        <w:t xml:space="preserve">   The creator </w:t>
      </w:r>
      <w:r w:rsidR="00627F4B">
        <w:rPr>
          <w:rFonts w:ascii="Arial" w:eastAsia="Times New Roman" w:hAnsi="Arial" w:cs="Arial"/>
          <w:kern w:val="36"/>
          <w:lang w:eastAsia="en-GB"/>
          <w14:ligatures w14:val="none"/>
        </w:rPr>
        <w:t>economy has become a significant segment of global digital commerc</w:t>
      </w:r>
      <w:r w:rsidR="00C523D1">
        <w:rPr>
          <w:rFonts w:ascii="Arial" w:eastAsia="Times New Roman" w:hAnsi="Arial" w:cs="Arial"/>
          <w:kern w:val="36"/>
          <w:lang w:eastAsia="en-GB"/>
          <w14:ligatures w14:val="none"/>
        </w:rPr>
        <w:t xml:space="preserve">e, encompassing millions of digital creators operating across platforms </w:t>
      </w:r>
      <w:r w:rsidR="008108A6">
        <w:rPr>
          <w:rFonts w:ascii="Arial" w:eastAsia="Times New Roman" w:hAnsi="Arial" w:cs="Arial"/>
          <w:kern w:val="36"/>
          <w:lang w:eastAsia="en-GB"/>
          <w14:ligatures w14:val="none"/>
        </w:rPr>
        <w:t xml:space="preserve">such </w:t>
      </w:r>
      <w:r w:rsidR="00C523D1">
        <w:rPr>
          <w:rFonts w:ascii="Arial" w:eastAsia="Times New Roman" w:hAnsi="Arial" w:cs="Arial"/>
          <w:kern w:val="36"/>
          <w:lang w:eastAsia="en-GB"/>
          <w14:ligatures w14:val="none"/>
        </w:rPr>
        <w:t>as TikTok, YouTube</w:t>
      </w:r>
      <w:r w:rsidR="008108A6">
        <w:rPr>
          <w:rFonts w:ascii="Arial" w:eastAsia="Times New Roman" w:hAnsi="Arial" w:cs="Arial"/>
          <w:kern w:val="36"/>
          <w:lang w:eastAsia="en-GB"/>
          <w14:ligatures w14:val="none"/>
        </w:rPr>
        <w:t xml:space="preserve"> and Instagram (The influencer Factory, 2026</w:t>
      </w:r>
      <w:r w:rsidR="00B5425A">
        <w:rPr>
          <w:rFonts w:ascii="Arial" w:eastAsia="Times New Roman" w:hAnsi="Arial" w:cs="Arial"/>
          <w:kern w:val="36"/>
          <w:lang w:eastAsia="en-GB"/>
          <w14:ligatures w14:val="none"/>
        </w:rPr>
        <w:t xml:space="preserve">). This report critically analyses the external factors </w:t>
      </w:r>
      <w:r w:rsidR="0038180A">
        <w:rPr>
          <w:rFonts w:ascii="Arial" w:eastAsia="Times New Roman" w:hAnsi="Arial" w:cs="Arial"/>
          <w:kern w:val="36"/>
          <w:lang w:eastAsia="en-GB"/>
          <w14:ligatures w14:val="none"/>
        </w:rPr>
        <w:t>currently shaping this industry using the STEEPLE framework</w:t>
      </w:r>
      <w:r w:rsidR="0000498E">
        <w:rPr>
          <w:rFonts w:ascii="Arial" w:eastAsia="Times New Roman" w:hAnsi="Arial" w:cs="Arial"/>
          <w:kern w:val="36"/>
          <w:lang w:eastAsia="en-GB"/>
          <w14:ligatures w14:val="none"/>
        </w:rPr>
        <w:t xml:space="preserve"> before applying the SWOT analysis </w:t>
      </w:r>
      <w:r w:rsidR="002075C7">
        <w:rPr>
          <w:rFonts w:ascii="Arial" w:eastAsia="Times New Roman" w:hAnsi="Arial" w:cs="Arial"/>
          <w:kern w:val="36"/>
          <w:lang w:eastAsia="en-GB"/>
          <w14:ligatures w14:val="none"/>
        </w:rPr>
        <w:t xml:space="preserve">to evaluate strategic positions. A dedicated Future Lens </w:t>
      </w:r>
      <w:r w:rsidR="00EC24F0">
        <w:rPr>
          <w:rFonts w:ascii="Arial" w:eastAsia="Times New Roman" w:hAnsi="Arial" w:cs="Arial"/>
          <w:kern w:val="36"/>
          <w:lang w:eastAsia="en-GB"/>
          <w14:ligatures w14:val="none"/>
        </w:rPr>
        <w:t xml:space="preserve">section then considers emerging challenges through </w:t>
      </w:r>
      <w:r w:rsidR="00782817">
        <w:rPr>
          <w:rFonts w:ascii="Arial" w:eastAsia="Times New Roman" w:hAnsi="Arial" w:cs="Arial"/>
          <w:kern w:val="36"/>
          <w:lang w:eastAsia="en-GB"/>
          <w14:ligatures w14:val="none"/>
        </w:rPr>
        <w:t>the DPSIR framework, concluding</w:t>
      </w:r>
      <w:r w:rsidR="00BA1889">
        <w:rPr>
          <w:rFonts w:ascii="Arial" w:eastAsia="Times New Roman" w:hAnsi="Arial" w:cs="Arial"/>
          <w:kern w:val="36"/>
          <w:lang w:eastAsia="en-GB"/>
          <w14:ligatures w14:val="none"/>
        </w:rPr>
        <w:t xml:space="preserve"> with specific, actionable recommendations for individuals </w:t>
      </w:r>
      <w:r w:rsidR="004F2ABE">
        <w:rPr>
          <w:rFonts w:ascii="Arial" w:eastAsia="Times New Roman" w:hAnsi="Arial" w:cs="Arial"/>
          <w:kern w:val="36"/>
          <w:lang w:eastAsia="en-GB"/>
          <w14:ligatures w14:val="none"/>
        </w:rPr>
        <w:t>and organisations operating within the sector</w:t>
      </w:r>
      <w:r w:rsidR="00B76912">
        <w:rPr>
          <w:rFonts w:ascii="Arial" w:eastAsia="Times New Roman" w:hAnsi="Arial" w:cs="Arial"/>
          <w:kern w:val="36"/>
          <w:lang w:eastAsia="en-GB"/>
          <w14:ligatures w14:val="none"/>
        </w:rPr>
        <w:t xml:space="preserve">. The analysis draws </w:t>
      </w:r>
      <w:r w:rsidR="005D1998">
        <w:rPr>
          <w:rFonts w:ascii="Arial" w:eastAsia="Times New Roman" w:hAnsi="Arial" w:cs="Arial"/>
          <w:kern w:val="36"/>
          <w:lang w:eastAsia="en-GB"/>
          <w14:ligatures w14:val="none"/>
        </w:rPr>
        <w:t>on</w:t>
      </w:r>
      <w:r w:rsidR="00B76912">
        <w:rPr>
          <w:rFonts w:ascii="Arial" w:eastAsia="Times New Roman" w:hAnsi="Arial" w:cs="Arial"/>
          <w:kern w:val="36"/>
          <w:lang w:eastAsia="en-GB"/>
          <w14:ligatures w14:val="none"/>
        </w:rPr>
        <w:t xml:space="preserve"> academic theor</w:t>
      </w:r>
      <w:r w:rsidR="005D1998">
        <w:rPr>
          <w:rFonts w:ascii="Arial" w:eastAsia="Times New Roman" w:hAnsi="Arial" w:cs="Arial"/>
          <w:kern w:val="36"/>
          <w:lang w:eastAsia="en-GB"/>
          <w14:ligatures w14:val="none"/>
        </w:rPr>
        <w:t xml:space="preserve">y and current industry data to demonstrate </w:t>
      </w:r>
      <w:r w:rsidR="00D20C4A">
        <w:rPr>
          <w:rFonts w:ascii="Arial" w:eastAsia="Times New Roman" w:hAnsi="Arial" w:cs="Arial"/>
          <w:kern w:val="36"/>
          <w:lang w:eastAsia="en-GB"/>
          <w14:ligatures w14:val="none"/>
        </w:rPr>
        <w:t>that the creator economy, while experi</w:t>
      </w:r>
      <w:r w:rsidR="005D1D20">
        <w:rPr>
          <w:rFonts w:ascii="Arial" w:eastAsia="Times New Roman" w:hAnsi="Arial" w:cs="Arial"/>
          <w:kern w:val="36"/>
          <w:lang w:eastAsia="en-GB"/>
          <w14:ligatures w14:val="none"/>
        </w:rPr>
        <w:t>encing substantial financial growth</w:t>
      </w:r>
      <w:r w:rsidR="000F13DF">
        <w:rPr>
          <w:rFonts w:ascii="Arial" w:eastAsia="Times New Roman" w:hAnsi="Arial" w:cs="Arial"/>
          <w:kern w:val="36"/>
          <w:lang w:eastAsia="en-GB"/>
          <w14:ligatures w14:val="none"/>
        </w:rPr>
        <w:t>, faces increasing regulatory, technological and competitive pressure</w:t>
      </w:r>
      <w:r w:rsidR="006713F1">
        <w:rPr>
          <w:rFonts w:ascii="Arial" w:eastAsia="Times New Roman" w:hAnsi="Arial" w:cs="Arial"/>
          <w:kern w:val="36"/>
          <w:lang w:eastAsia="en-GB"/>
          <w14:ligatures w14:val="none"/>
        </w:rPr>
        <w:t xml:space="preserve">s that demand strategic adaptation. </w:t>
      </w:r>
      <w:r w:rsidR="001819BB">
        <w:rPr>
          <w:rFonts w:ascii="Arial" w:eastAsia="Times New Roman" w:hAnsi="Arial" w:cs="Arial"/>
          <w:kern w:val="36"/>
          <w:lang w:eastAsia="en-GB"/>
          <w14:ligatures w14:val="none"/>
        </w:rPr>
        <w:t xml:space="preserve">A structured analytical framework supports evidence-based strategic decision-making in complex environments (Adair, </w:t>
      </w:r>
      <w:r w:rsidR="00D96C2C">
        <w:rPr>
          <w:rFonts w:ascii="Arial" w:eastAsia="Times New Roman" w:hAnsi="Arial" w:cs="Arial"/>
          <w:kern w:val="36"/>
          <w:lang w:eastAsia="en-GB"/>
          <w14:ligatures w14:val="none"/>
        </w:rPr>
        <w:t>2019</w:t>
      </w:r>
      <w:r w:rsidR="00C033A0">
        <w:rPr>
          <w:rFonts w:ascii="Arial" w:eastAsia="Times New Roman" w:hAnsi="Arial" w:cs="Arial"/>
          <w:kern w:val="36"/>
          <w:lang w:eastAsia="en-GB"/>
          <w14:ligatures w14:val="none"/>
        </w:rPr>
        <w:t>).</w:t>
      </w:r>
    </w:p>
    <w:p w14:paraId="12859FDE" w14:textId="1980F928" w:rsidR="00B061B9" w:rsidRDefault="00C97B9C" w:rsidP="00322A0C">
      <w:pPr>
        <w:spacing w:after="240" w:line="360" w:lineRule="auto"/>
        <w:outlineLvl w:val="0"/>
        <w:rPr>
          <w:rFonts w:ascii="Arial" w:eastAsia="Times New Roman" w:hAnsi="Arial" w:cs="Arial"/>
          <w:kern w:val="36"/>
          <w:lang w:eastAsia="en-GB"/>
          <w14:ligatures w14:val="none"/>
        </w:rPr>
      </w:pPr>
      <w:r w:rsidRPr="00C97B9C">
        <w:rPr>
          <w:rFonts w:ascii="Arial" w:eastAsia="Times New Roman" w:hAnsi="Arial" w:cs="Arial"/>
          <w:b/>
          <w:bCs/>
          <w:kern w:val="36"/>
          <w:lang w:eastAsia="en-GB"/>
          <w14:ligatures w14:val="none"/>
        </w:rPr>
        <w:t>2 STEEPLE Analysis</w:t>
      </w:r>
      <w:r w:rsidR="00D939D4">
        <w:rPr>
          <w:rFonts w:ascii="Arial" w:eastAsia="Times New Roman" w:hAnsi="Arial" w:cs="Arial"/>
          <w:b/>
          <w:bCs/>
          <w:kern w:val="36"/>
          <w:lang w:eastAsia="en-GB"/>
          <w14:ligatures w14:val="none"/>
        </w:rPr>
        <w:t xml:space="preserve"> </w:t>
      </w:r>
    </w:p>
    <w:p w14:paraId="3D2B4016" w14:textId="4A9FF020" w:rsidR="00D939D4" w:rsidRDefault="00D939D4" w:rsidP="00322A0C">
      <w:pPr>
        <w:spacing w:after="240" w:line="360" w:lineRule="auto"/>
        <w:outlineLvl w:val="0"/>
        <w:rPr>
          <w:rFonts w:ascii="Arial" w:eastAsia="Times New Roman" w:hAnsi="Arial" w:cs="Arial"/>
          <w:kern w:val="36"/>
          <w:lang w:eastAsia="en-GB"/>
          <w14:ligatures w14:val="none"/>
        </w:rPr>
      </w:pPr>
      <w:r>
        <w:rPr>
          <w:rFonts w:ascii="Arial" w:eastAsia="Times New Roman" w:hAnsi="Arial" w:cs="Arial"/>
          <w:kern w:val="36"/>
          <w:lang w:eastAsia="en-GB"/>
          <w14:ligatures w14:val="none"/>
        </w:rPr>
        <w:t xml:space="preserve">  </w:t>
      </w:r>
      <w:r w:rsidR="00974A42">
        <w:rPr>
          <w:rFonts w:ascii="Arial" w:eastAsia="Times New Roman" w:hAnsi="Arial" w:cs="Arial"/>
          <w:kern w:val="36"/>
          <w:lang w:eastAsia="en-GB"/>
          <w14:ligatures w14:val="none"/>
        </w:rPr>
        <w:t xml:space="preserve">The STEEPLE </w:t>
      </w:r>
      <w:r w:rsidR="00E70D90">
        <w:rPr>
          <w:rFonts w:ascii="Arial" w:eastAsia="Times New Roman" w:hAnsi="Arial" w:cs="Arial"/>
          <w:kern w:val="36"/>
          <w:lang w:eastAsia="en-GB"/>
          <w14:ligatures w14:val="none"/>
        </w:rPr>
        <w:t xml:space="preserve">framework provides a structured means </w:t>
      </w:r>
      <w:r w:rsidR="00BD144B">
        <w:rPr>
          <w:rFonts w:ascii="Arial" w:eastAsia="Times New Roman" w:hAnsi="Arial" w:cs="Arial"/>
          <w:kern w:val="36"/>
          <w:lang w:eastAsia="en-GB"/>
          <w14:ligatures w14:val="none"/>
        </w:rPr>
        <w:t xml:space="preserve">of evaluating the external factors influencing an </w:t>
      </w:r>
      <w:r w:rsidR="00D37183">
        <w:rPr>
          <w:rFonts w:ascii="Arial" w:eastAsia="Times New Roman" w:hAnsi="Arial" w:cs="Arial"/>
          <w:kern w:val="36"/>
          <w:lang w:eastAsia="en-GB"/>
          <w14:ligatures w14:val="none"/>
        </w:rPr>
        <w:t>organisation's or industry's performance and decision-making</w:t>
      </w:r>
      <w:r w:rsidR="00006CE7">
        <w:rPr>
          <w:rFonts w:ascii="Arial" w:eastAsia="Times New Roman" w:hAnsi="Arial" w:cs="Arial"/>
          <w:kern w:val="36"/>
          <w:lang w:eastAsia="en-GB"/>
          <w14:ligatures w14:val="none"/>
        </w:rPr>
        <w:t xml:space="preserve"> (CIPID, 2024</w:t>
      </w:r>
      <w:r w:rsidR="00DE0383">
        <w:rPr>
          <w:rFonts w:ascii="Arial" w:eastAsia="Times New Roman" w:hAnsi="Arial" w:cs="Arial"/>
          <w:kern w:val="36"/>
          <w:lang w:eastAsia="en-GB"/>
          <w14:ligatures w14:val="none"/>
        </w:rPr>
        <w:t>).</w:t>
      </w:r>
      <w:r w:rsidR="009D593D">
        <w:rPr>
          <w:rFonts w:ascii="Arial" w:eastAsia="Times New Roman" w:hAnsi="Arial" w:cs="Arial"/>
          <w:kern w:val="36"/>
          <w:lang w:eastAsia="en-GB"/>
          <w14:ligatures w14:val="none"/>
        </w:rPr>
        <w:t xml:space="preserve"> Applied to the creator eco</w:t>
      </w:r>
      <w:r w:rsidR="00AE23C1">
        <w:rPr>
          <w:rFonts w:ascii="Arial" w:eastAsia="Times New Roman" w:hAnsi="Arial" w:cs="Arial"/>
          <w:kern w:val="36"/>
          <w:lang w:eastAsia="en-GB"/>
          <w14:ligatures w14:val="none"/>
        </w:rPr>
        <w:t xml:space="preserve">nomy, the seven dimensions reveal a highly interconnected </w:t>
      </w:r>
      <w:r w:rsidR="00161AB0">
        <w:rPr>
          <w:rFonts w:ascii="Arial" w:eastAsia="Times New Roman" w:hAnsi="Arial" w:cs="Arial"/>
          <w:kern w:val="36"/>
          <w:lang w:eastAsia="en-GB"/>
          <w14:ligatures w14:val="none"/>
        </w:rPr>
        <w:t>set of pressures.</w:t>
      </w:r>
    </w:p>
    <w:p w14:paraId="22C56284" w14:textId="77777777" w:rsidR="00012FBD" w:rsidRDefault="00012FBD" w:rsidP="00322A0C">
      <w:pPr>
        <w:spacing w:after="240" w:line="360" w:lineRule="auto"/>
        <w:outlineLvl w:val="0"/>
        <w:rPr>
          <w:rFonts w:ascii="Arial" w:eastAsia="Times New Roman" w:hAnsi="Arial" w:cs="Arial"/>
          <w:b/>
          <w:bCs/>
          <w:kern w:val="36"/>
          <w:lang w:eastAsia="en-GB"/>
          <w14:ligatures w14:val="none"/>
        </w:rPr>
      </w:pPr>
    </w:p>
    <w:p w14:paraId="4C8C5399" w14:textId="7F2753C3" w:rsidR="00161AB0" w:rsidRDefault="00161AB0" w:rsidP="00322A0C">
      <w:pPr>
        <w:spacing w:after="240" w:line="360" w:lineRule="auto"/>
        <w:outlineLvl w:val="0"/>
        <w:rPr>
          <w:rFonts w:ascii="Arial" w:eastAsia="Times New Roman" w:hAnsi="Arial" w:cs="Arial"/>
          <w:kern w:val="36"/>
          <w:lang w:eastAsia="en-GB"/>
          <w14:ligatures w14:val="none"/>
        </w:rPr>
      </w:pPr>
      <w:r w:rsidRPr="00EC76BF">
        <w:rPr>
          <w:rFonts w:ascii="Arial" w:eastAsia="Times New Roman" w:hAnsi="Arial" w:cs="Arial"/>
          <w:b/>
          <w:bCs/>
          <w:kern w:val="36"/>
          <w:lang w:eastAsia="en-GB"/>
          <w14:ligatures w14:val="none"/>
        </w:rPr>
        <w:lastRenderedPageBreak/>
        <w:t>2.1</w:t>
      </w:r>
      <w:r w:rsidR="00EC76BF" w:rsidRPr="00EC76BF">
        <w:rPr>
          <w:rFonts w:ascii="Arial" w:eastAsia="Times New Roman" w:hAnsi="Arial" w:cs="Arial"/>
          <w:b/>
          <w:bCs/>
          <w:kern w:val="36"/>
          <w:lang w:eastAsia="en-GB"/>
          <w14:ligatures w14:val="none"/>
        </w:rPr>
        <w:t xml:space="preserve"> Social</w:t>
      </w:r>
      <w:r w:rsidR="00EC76BF">
        <w:rPr>
          <w:rFonts w:ascii="Arial" w:eastAsia="Times New Roman" w:hAnsi="Arial" w:cs="Arial"/>
          <w:b/>
          <w:bCs/>
          <w:kern w:val="36"/>
          <w:lang w:eastAsia="en-GB"/>
          <w14:ligatures w14:val="none"/>
        </w:rPr>
        <w:t xml:space="preserve"> </w:t>
      </w:r>
    </w:p>
    <w:p w14:paraId="081E5114" w14:textId="6329C6DB" w:rsidR="00EC76BF" w:rsidRDefault="00EC76BF" w:rsidP="00322A0C">
      <w:pPr>
        <w:spacing w:after="240" w:line="360" w:lineRule="auto"/>
        <w:outlineLvl w:val="0"/>
        <w:rPr>
          <w:rFonts w:ascii="Arial" w:eastAsia="Times New Roman" w:hAnsi="Arial" w:cs="Arial"/>
          <w:kern w:val="36"/>
          <w:lang w:eastAsia="en-GB"/>
          <w14:ligatures w14:val="none"/>
        </w:rPr>
      </w:pPr>
      <w:r>
        <w:rPr>
          <w:rFonts w:ascii="Arial" w:eastAsia="Times New Roman" w:hAnsi="Arial" w:cs="Arial"/>
          <w:kern w:val="36"/>
          <w:lang w:eastAsia="en-GB"/>
          <w14:ligatures w14:val="none"/>
        </w:rPr>
        <w:t xml:space="preserve">   Rising consumer trust in creators over traditional advertising is a defining social shift, the majority of consumers now report trusting influencer recommendations over direct brand messaging, with most making purchases influenced by content creators (Davis, 20</w:t>
      </w:r>
      <w:r w:rsidR="006919C4">
        <w:rPr>
          <w:rFonts w:ascii="Arial" w:eastAsia="Times New Roman" w:hAnsi="Arial" w:cs="Arial"/>
          <w:kern w:val="36"/>
          <w:lang w:eastAsia="en-GB"/>
          <w14:ligatures w14:val="none"/>
        </w:rPr>
        <w:t>2</w:t>
      </w:r>
      <w:r>
        <w:rPr>
          <w:rFonts w:ascii="Arial" w:eastAsia="Times New Roman" w:hAnsi="Arial" w:cs="Arial"/>
          <w:kern w:val="36"/>
          <w:lang w:eastAsia="en-GB"/>
          <w14:ligatures w14:val="none"/>
        </w:rPr>
        <w:t>6). However, rising creator numbers are intensifying competition for audience attention, pushing creators towards niche communities rather than pure reach (inBeat Agency, 2026).</w:t>
      </w:r>
    </w:p>
    <w:p w14:paraId="7729FF5D" w14:textId="77777777" w:rsidR="00EC76BF" w:rsidRDefault="00EC76BF" w:rsidP="00322A0C">
      <w:pPr>
        <w:spacing w:after="240" w:line="360" w:lineRule="auto"/>
        <w:outlineLvl w:val="0"/>
        <w:rPr>
          <w:rFonts w:ascii="Arial" w:eastAsia="Times New Roman" w:hAnsi="Arial" w:cs="Arial"/>
          <w:kern w:val="36"/>
          <w:lang w:eastAsia="en-GB"/>
          <w14:ligatures w14:val="none"/>
        </w:rPr>
      </w:pPr>
    </w:p>
    <w:p w14:paraId="4ED5F0FF" w14:textId="2EC0E43A" w:rsidR="00EC76BF" w:rsidRDefault="00EC76BF" w:rsidP="00322A0C">
      <w:pPr>
        <w:spacing w:after="240" w:line="360" w:lineRule="auto"/>
        <w:outlineLvl w:val="0"/>
        <w:rPr>
          <w:rFonts w:ascii="Arial" w:eastAsia="Times New Roman" w:hAnsi="Arial" w:cs="Arial"/>
          <w:b/>
          <w:bCs/>
          <w:kern w:val="36"/>
          <w:lang w:eastAsia="en-GB"/>
          <w14:ligatures w14:val="none"/>
        </w:rPr>
      </w:pPr>
      <w:r w:rsidRPr="00EC76BF">
        <w:rPr>
          <w:rFonts w:ascii="Arial" w:eastAsia="Times New Roman" w:hAnsi="Arial" w:cs="Arial"/>
          <w:b/>
          <w:bCs/>
          <w:kern w:val="36"/>
          <w:lang w:eastAsia="en-GB"/>
          <w14:ligatures w14:val="none"/>
        </w:rPr>
        <w:t xml:space="preserve">2.2 Technological </w:t>
      </w:r>
    </w:p>
    <w:p w14:paraId="462A803A" w14:textId="756EFD6D" w:rsidR="00EC76BF" w:rsidRDefault="00EC76BF"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b/>
          <w:bCs/>
          <w:kern w:val="36"/>
          <w:lang w:eastAsia="en-GB"/>
          <w14:ligatures w14:val="none"/>
        </w:rPr>
        <w:t xml:space="preserve">   </w:t>
      </w:r>
      <w:r>
        <w:rPr>
          <w:rFonts w:ascii="Arial" w:eastAsia="Times New Roman" w:hAnsi="Arial" w:cs="Arial"/>
          <w:kern w:val="36"/>
          <w:lang w:eastAsia="en-GB"/>
          <w14:ligatures w14:val="none"/>
        </w:rPr>
        <w:t>Generative AI is reshaping content production at scale. Most professional creators already use AI tools for editing, scripting, and performance analysis, enabling greater output at lower cost (CreatorIQ, 2026). Simultaneously, AI</w:t>
      </w:r>
      <w:r w:rsidR="008051B7">
        <w:rPr>
          <w:rFonts w:ascii="Arial" w:eastAsia="Times New Roman" w:hAnsi="Arial" w:cs="Arial"/>
          <w:kern w:val="36"/>
          <w:lang w:eastAsia="en-GB"/>
          <w14:ligatures w14:val="none"/>
        </w:rPr>
        <w:t xml:space="preserve"> has enabled fully ‘synthetic influencers’, a marker valued at over £10 billion in 2026 and forecast to grow rapidly (SQ Magazine, 2026). This technological shift is closely interconnected with social factors: as AI blurs the boundary between human and synthetic content, the consumer trust that underpins creator value is increasingly </w:t>
      </w:r>
      <w:r w:rsidR="00EF5C27">
        <w:rPr>
          <w:rFonts w:ascii="Arial" w:eastAsia="Times New Roman" w:hAnsi="Arial" w:cs="Arial"/>
          <w:kern w:val="36"/>
          <w:lang w:eastAsia="en-GB"/>
          <w14:ligatures w14:val="none"/>
        </w:rPr>
        <w:t>tested (</w:t>
      </w:r>
      <w:r w:rsidR="008051B7" w:rsidRPr="009612DE">
        <w:rPr>
          <w:rFonts w:ascii="Arial" w:eastAsia="Times New Roman" w:hAnsi="Arial" w:cs="Arial"/>
          <w:kern w:val="0"/>
          <w:lang w:eastAsia="en-GB"/>
          <w14:ligatures w14:val="none"/>
        </w:rPr>
        <w:t xml:space="preserve">Oestreicher, </w:t>
      </w:r>
      <w:r w:rsidR="008051B7">
        <w:rPr>
          <w:rFonts w:ascii="Arial" w:eastAsia="Times New Roman" w:hAnsi="Arial" w:cs="Arial"/>
          <w:kern w:val="0"/>
          <w:lang w:eastAsia="en-GB"/>
          <w14:ligatures w14:val="none"/>
        </w:rPr>
        <w:t>2026).</w:t>
      </w:r>
    </w:p>
    <w:p w14:paraId="51A367CA" w14:textId="35BA3950" w:rsidR="008051B7" w:rsidRDefault="008051B7" w:rsidP="00322A0C">
      <w:pPr>
        <w:spacing w:after="240" w:line="360" w:lineRule="auto"/>
        <w:outlineLvl w:val="0"/>
        <w:rPr>
          <w:rFonts w:ascii="Arial" w:eastAsia="Times New Roman" w:hAnsi="Arial" w:cs="Arial"/>
          <w:b/>
          <w:bCs/>
          <w:kern w:val="0"/>
          <w:lang w:eastAsia="en-GB"/>
          <w14:ligatures w14:val="none"/>
        </w:rPr>
      </w:pPr>
      <w:r w:rsidRPr="008051B7">
        <w:rPr>
          <w:rFonts w:ascii="Arial" w:eastAsia="Times New Roman" w:hAnsi="Arial" w:cs="Arial"/>
          <w:b/>
          <w:bCs/>
          <w:kern w:val="0"/>
          <w:lang w:eastAsia="en-GB"/>
          <w14:ligatures w14:val="none"/>
        </w:rPr>
        <w:t>2.3 Economical</w:t>
      </w:r>
    </w:p>
    <w:p w14:paraId="5E57218A" w14:textId="2D8FA991" w:rsidR="00EC76BF" w:rsidRDefault="008051B7"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The creator economy represents a rapidly expanding economic sector</w:t>
      </w:r>
      <w:r w:rsidR="00EF5C27">
        <w:rPr>
          <w:rFonts w:ascii="Arial" w:eastAsia="Times New Roman" w:hAnsi="Arial" w:cs="Arial"/>
          <w:kern w:val="0"/>
          <w:lang w:eastAsia="en-GB"/>
          <w14:ligatures w14:val="none"/>
        </w:rPr>
        <w:t>, estimated at over £170 billion in 2026 and projected to approach £395 billion by 2030 (InBeat Agency, 2026). Driven partly by the strong returns of influencer marketing investment relative to traditional advertising (Davis, 2026). However</w:t>
      </w:r>
      <w:r w:rsidR="005377CD">
        <w:rPr>
          <w:rFonts w:ascii="Arial" w:eastAsia="Times New Roman" w:hAnsi="Arial" w:cs="Arial"/>
          <w:kern w:val="0"/>
          <w:lang w:eastAsia="en-GB"/>
          <w14:ligatures w14:val="none"/>
        </w:rPr>
        <w:t xml:space="preserve">, income remains highly unequal:  a substantial proportion of creators earn under £8 000 annually while a </w:t>
      </w:r>
      <w:r w:rsidR="00EF5C27">
        <w:rPr>
          <w:rFonts w:ascii="Arial" w:eastAsia="Times New Roman" w:hAnsi="Arial" w:cs="Arial"/>
          <w:kern w:val="0"/>
          <w:lang w:eastAsia="en-GB"/>
          <w14:ligatures w14:val="none"/>
        </w:rPr>
        <w:t xml:space="preserve">small elite captures disproportionate revenue (The </w:t>
      </w:r>
      <w:r w:rsidR="005377CD">
        <w:rPr>
          <w:rFonts w:ascii="Arial" w:eastAsia="Times New Roman" w:hAnsi="Arial" w:cs="Arial"/>
          <w:kern w:val="0"/>
          <w:lang w:eastAsia="en-GB"/>
          <w14:ligatures w14:val="none"/>
        </w:rPr>
        <w:t>I</w:t>
      </w:r>
      <w:r w:rsidR="00EF5C27">
        <w:rPr>
          <w:rFonts w:ascii="Arial" w:eastAsia="Times New Roman" w:hAnsi="Arial" w:cs="Arial"/>
          <w:kern w:val="0"/>
          <w:lang w:eastAsia="en-GB"/>
          <w14:ligatures w14:val="none"/>
        </w:rPr>
        <w:t>nfluencer Marketing Factory, 2026).</w:t>
      </w:r>
      <w:r w:rsidR="005377CD">
        <w:rPr>
          <w:rFonts w:ascii="Arial" w:eastAsia="Times New Roman" w:hAnsi="Arial" w:cs="Arial"/>
          <w:kern w:val="0"/>
          <w:lang w:eastAsia="en-GB"/>
          <w14:ligatures w14:val="none"/>
        </w:rPr>
        <w:t xml:space="preserve"> This volatility is compounded by heavy platform dependence, as algorithmic or policy changes can abruptly affect creators' earnings.</w:t>
      </w:r>
    </w:p>
    <w:p w14:paraId="39247BB1"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6258A6A5"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0E8BF08A" w14:textId="4068693F" w:rsidR="005377CD" w:rsidRDefault="005377CD" w:rsidP="00322A0C">
      <w:pPr>
        <w:spacing w:after="240" w:line="360" w:lineRule="auto"/>
        <w:outlineLvl w:val="0"/>
        <w:rPr>
          <w:rFonts w:ascii="Arial" w:eastAsia="Times New Roman" w:hAnsi="Arial" w:cs="Arial"/>
          <w:kern w:val="0"/>
          <w:lang w:eastAsia="en-GB"/>
          <w14:ligatures w14:val="none"/>
        </w:rPr>
      </w:pPr>
      <w:r w:rsidRPr="005377CD">
        <w:rPr>
          <w:rFonts w:ascii="Arial" w:eastAsia="Times New Roman" w:hAnsi="Arial" w:cs="Arial"/>
          <w:b/>
          <w:bCs/>
          <w:kern w:val="0"/>
          <w:lang w:eastAsia="en-GB"/>
          <w14:ligatures w14:val="none"/>
        </w:rPr>
        <w:lastRenderedPageBreak/>
        <w:t>2.4 Environmenta</w:t>
      </w:r>
      <w:r>
        <w:rPr>
          <w:rFonts w:ascii="Arial" w:eastAsia="Times New Roman" w:hAnsi="Arial" w:cs="Arial"/>
          <w:kern w:val="0"/>
          <w:lang w:eastAsia="en-GB"/>
          <w14:ligatures w14:val="none"/>
        </w:rPr>
        <w:t>l</w:t>
      </w:r>
    </w:p>
    <w:p w14:paraId="410D551C" w14:textId="3F8CA4DE" w:rsidR="005377CD" w:rsidRDefault="005377CD"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Environmental considerations represent an emerging, underexplored pressure. Video-heavy </w:t>
      </w:r>
      <w:r w:rsidR="002C0167">
        <w:rPr>
          <w:rFonts w:ascii="Arial" w:eastAsia="Times New Roman" w:hAnsi="Arial" w:cs="Arial"/>
          <w:kern w:val="0"/>
          <w:lang w:eastAsia="en-GB"/>
          <w14:ligatures w14:val="none"/>
        </w:rPr>
        <w:t>social media platforms require substantial data transmission, cloud computing and user-device energy consumption, all of which contribute to carbon emissions (</w:t>
      </w:r>
      <w:r w:rsidR="00930A3A">
        <w:rPr>
          <w:rFonts w:ascii="Arial" w:eastAsia="Times New Roman" w:hAnsi="Arial" w:cs="Arial"/>
          <w:kern w:val="0"/>
          <w:lang w:eastAsia="en-GB"/>
          <w14:ligatures w14:val="none"/>
        </w:rPr>
        <w:t>Is</w:t>
      </w:r>
      <w:r w:rsidR="002C0167">
        <w:rPr>
          <w:rFonts w:ascii="Arial" w:eastAsia="Times New Roman" w:hAnsi="Arial" w:cs="Arial"/>
          <w:kern w:val="0"/>
          <w:lang w:eastAsia="en-GB"/>
          <w14:ligatures w14:val="none"/>
        </w:rPr>
        <w:t>trate et al., 2024).</w:t>
      </w:r>
      <w:r w:rsidR="00930A3A">
        <w:rPr>
          <w:rFonts w:ascii="Arial" w:eastAsia="Times New Roman" w:hAnsi="Arial" w:cs="Arial"/>
          <w:kern w:val="0"/>
          <w:lang w:eastAsia="en-GB"/>
          <w14:ligatures w14:val="none"/>
        </w:rPr>
        <w:t xml:space="preserve"> As sustainability expectations grow among consumers and regulators, both platforms and creators may face increasing pressure to address the environmental costs of constant content production, linking environmental and ethical dimensions of the industry (Han, 2025).</w:t>
      </w:r>
    </w:p>
    <w:p w14:paraId="5C81431A" w14:textId="77777777" w:rsidR="001B5332" w:rsidRDefault="001B5332" w:rsidP="00322A0C">
      <w:pPr>
        <w:spacing w:after="240" w:line="360" w:lineRule="auto"/>
        <w:outlineLvl w:val="0"/>
        <w:rPr>
          <w:rFonts w:ascii="Arial" w:eastAsia="Times New Roman" w:hAnsi="Arial" w:cs="Arial"/>
          <w:kern w:val="0"/>
          <w:lang w:eastAsia="en-GB"/>
          <w14:ligatures w14:val="none"/>
        </w:rPr>
      </w:pPr>
    </w:p>
    <w:p w14:paraId="7B110DF4" w14:textId="77777777" w:rsidR="001B5332" w:rsidRDefault="001B5332" w:rsidP="00322A0C">
      <w:pPr>
        <w:spacing w:after="240" w:line="360" w:lineRule="auto"/>
        <w:outlineLvl w:val="0"/>
        <w:rPr>
          <w:rFonts w:ascii="Arial" w:eastAsia="Times New Roman" w:hAnsi="Arial" w:cs="Arial"/>
          <w:kern w:val="0"/>
          <w:lang w:eastAsia="en-GB"/>
          <w14:ligatures w14:val="none"/>
        </w:rPr>
      </w:pPr>
    </w:p>
    <w:p w14:paraId="40A1DFC4" w14:textId="77777777" w:rsidR="001B5332" w:rsidRDefault="001B5332" w:rsidP="00322A0C">
      <w:pPr>
        <w:spacing w:after="240" w:line="360" w:lineRule="auto"/>
        <w:outlineLvl w:val="0"/>
        <w:rPr>
          <w:rFonts w:ascii="Arial" w:eastAsia="Times New Roman" w:hAnsi="Arial" w:cs="Arial"/>
          <w:kern w:val="0"/>
          <w:lang w:eastAsia="en-GB"/>
          <w14:ligatures w14:val="none"/>
        </w:rPr>
      </w:pPr>
    </w:p>
    <w:p w14:paraId="7F261AFA" w14:textId="0E7F77DB" w:rsidR="00930A3A" w:rsidRDefault="00930A3A" w:rsidP="00322A0C">
      <w:pPr>
        <w:spacing w:after="240" w:line="360" w:lineRule="auto"/>
        <w:outlineLvl w:val="0"/>
        <w:rPr>
          <w:rFonts w:ascii="Arial" w:eastAsia="Times New Roman" w:hAnsi="Arial" w:cs="Arial"/>
          <w:kern w:val="0"/>
          <w:lang w:eastAsia="en-GB"/>
          <w14:ligatures w14:val="none"/>
        </w:rPr>
      </w:pPr>
      <w:r w:rsidRPr="00930A3A">
        <w:rPr>
          <w:rFonts w:ascii="Arial" w:eastAsia="Times New Roman" w:hAnsi="Arial" w:cs="Arial"/>
          <w:b/>
          <w:bCs/>
          <w:kern w:val="0"/>
          <w:lang w:eastAsia="en-GB"/>
          <w14:ligatures w14:val="none"/>
        </w:rPr>
        <w:t xml:space="preserve">2.5 Political </w:t>
      </w:r>
    </w:p>
    <w:p w14:paraId="006AA049" w14:textId="13108700" w:rsidR="00930A3A" w:rsidRDefault="00930A3A"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Political factors have proven decisive, most visibly in the United States, where national security </w:t>
      </w:r>
      <w:r w:rsidR="001B5332">
        <w:rPr>
          <w:rFonts w:ascii="Arial" w:eastAsia="Times New Roman" w:hAnsi="Arial" w:cs="Arial"/>
          <w:kern w:val="0"/>
          <w:lang w:eastAsia="en-GB"/>
          <w14:ligatures w14:val="none"/>
        </w:rPr>
        <w:t xml:space="preserve">concerns led to legislation </w:t>
      </w:r>
      <w:r w:rsidR="00CA4212">
        <w:rPr>
          <w:rFonts w:ascii="Arial" w:eastAsia="Times New Roman" w:hAnsi="Arial" w:cs="Arial"/>
          <w:kern w:val="0"/>
          <w:lang w:eastAsia="en-GB"/>
          <w14:ligatures w14:val="none"/>
        </w:rPr>
        <w:t xml:space="preserve">requiring ByteDance to divest TikTok’s US operations – a process resolved through a 2026 sale to a consortium including Oracle and Silver Lake (Congress.gov, </w:t>
      </w:r>
      <w:r w:rsidR="001B5332">
        <w:rPr>
          <w:rFonts w:ascii="Arial" w:eastAsia="Times New Roman" w:hAnsi="Arial" w:cs="Arial"/>
          <w:kern w:val="0"/>
          <w:lang w:eastAsia="en-GB"/>
          <w14:ligatures w14:val="none"/>
        </w:rPr>
        <w:t xml:space="preserve">2025; Holland &amp; Knight, 2025). This demonstrates how geopolitical </w:t>
      </w:r>
      <w:r w:rsidR="00C13A25">
        <w:rPr>
          <w:rFonts w:ascii="Arial" w:eastAsia="Times New Roman" w:hAnsi="Arial" w:cs="Arial"/>
          <w:kern w:val="0"/>
          <w:lang w:eastAsia="en-GB"/>
          <w14:ligatures w14:val="none"/>
        </w:rPr>
        <w:t xml:space="preserve">tensions between major powers can directly threaten platform continuity and, by extension, business, illustrating </w:t>
      </w:r>
      <w:r w:rsidR="001B5332">
        <w:rPr>
          <w:rFonts w:ascii="Arial" w:eastAsia="Times New Roman" w:hAnsi="Arial" w:cs="Arial"/>
          <w:kern w:val="0"/>
          <w:lang w:eastAsia="en-GB"/>
          <w14:ligatures w14:val="none"/>
        </w:rPr>
        <w:t>a clear interconnection between political risk and economic stability within the sector.</w:t>
      </w:r>
    </w:p>
    <w:p w14:paraId="552FE2EE" w14:textId="38549B30" w:rsidR="001B5332" w:rsidRDefault="001B5332" w:rsidP="00322A0C">
      <w:pPr>
        <w:spacing w:after="240" w:line="360" w:lineRule="auto"/>
        <w:outlineLvl w:val="0"/>
        <w:rPr>
          <w:rFonts w:ascii="Arial" w:eastAsia="Times New Roman" w:hAnsi="Arial" w:cs="Arial"/>
          <w:b/>
          <w:bCs/>
          <w:kern w:val="0"/>
          <w:lang w:eastAsia="en-GB"/>
          <w14:ligatures w14:val="none"/>
        </w:rPr>
      </w:pPr>
      <w:r w:rsidRPr="001B5332">
        <w:rPr>
          <w:rFonts w:ascii="Arial" w:eastAsia="Times New Roman" w:hAnsi="Arial" w:cs="Arial"/>
          <w:b/>
          <w:bCs/>
          <w:kern w:val="0"/>
          <w:lang w:eastAsia="en-GB"/>
          <w14:ligatures w14:val="none"/>
        </w:rPr>
        <w:t>2.6 Legal</w:t>
      </w:r>
    </w:p>
    <w:p w14:paraId="44265A9E" w14:textId="73010C2A" w:rsidR="001B5332" w:rsidRDefault="001B5332"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  </w:t>
      </w:r>
      <w:r>
        <w:rPr>
          <w:rFonts w:ascii="Arial" w:eastAsia="Times New Roman" w:hAnsi="Arial" w:cs="Arial"/>
          <w:kern w:val="0"/>
          <w:lang w:eastAsia="en-GB"/>
          <w14:ligatures w14:val="none"/>
        </w:rPr>
        <w:t xml:space="preserve">Legal framework governing advertising disclosure </w:t>
      </w:r>
      <w:r w:rsidR="004D2A58">
        <w:rPr>
          <w:rFonts w:ascii="Arial" w:eastAsia="Times New Roman" w:hAnsi="Arial" w:cs="Arial"/>
          <w:kern w:val="0"/>
          <w:lang w:eastAsia="en-GB"/>
          <w14:ligatures w14:val="none"/>
        </w:rPr>
        <w:t>is tightening; in the UK, the Advertising Standards Authority continues to identify significant non-disclosure among influencers despite years of guidance</w:t>
      </w:r>
      <w:r w:rsidR="00790D5A">
        <w:rPr>
          <w:rFonts w:ascii="Arial" w:eastAsia="Times New Roman" w:hAnsi="Arial" w:cs="Arial"/>
          <w:kern w:val="0"/>
          <w:lang w:eastAsia="en-GB"/>
          <w14:ligatures w14:val="none"/>
        </w:rPr>
        <w:t xml:space="preserve"> and has signalled </w:t>
      </w:r>
      <w:r w:rsidR="00892D99">
        <w:rPr>
          <w:rFonts w:ascii="Arial" w:eastAsia="Times New Roman" w:hAnsi="Arial" w:cs="Arial"/>
          <w:kern w:val="0"/>
          <w:lang w:eastAsia="en-GB"/>
          <w14:ligatures w14:val="none"/>
        </w:rPr>
        <w:t xml:space="preserve">intent to </w:t>
      </w:r>
      <w:r w:rsidR="00984021">
        <w:rPr>
          <w:rFonts w:ascii="Arial" w:eastAsia="Times New Roman" w:hAnsi="Arial" w:cs="Arial"/>
          <w:kern w:val="0"/>
          <w:lang w:eastAsia="en-GB"/>
          <w14:ligatures w14:val="none"/>
        </w:rPr>
        <w:t>apply targeted</w:t>
      </w:r>
      <w:r w:rsidR="006F3E6F">
        <w:rPr>
          <w:rFonts w:ascii="Arial" w:eastAsia="Times New Roman" w:hAnsi="Arial" w:cs="Arial"/>
          <w:kern w:val="0"/>
          <w:lang w:eastAsia="en-GB"/>
          <w14:ligatures w14:val="none"/>
        </w:rPr>
        <w:t xml:space="preserve"> sanctions </w:t>
      </w:r>
      <w:r w:rsidR="00FD6DDA">
        <w:rPr>
          <w:rFonts w:ascii="Arial" w:eastAsia="Times New Roman" w:hAnsi="Arial" w:cs="Arial"/>
          <w:kern w:val="0"/>
          <w:lang w:eastAsia="en-GB"/>
          <w14:ligatures w14:val="none"/>
        </w:rPr>
        <w:t>for repeat breaches (</w:t>
      </w:r>
      <w:r w:rsidR="00295BEB">
        <w:rPr>
          <w:rFonts w:ascii="Arial" w:eastAsia="Times New Roman" w:hAnsi="Arial" w:cs="Arial"/>
          <w:kern w:val="0"/>
          <w:lang w:eastAsia="en-GB"/>
          <w14:ligatures w14:val="none"/>
        </w:rPr>
        <w:t>Osborne</w:t>
      </w:r>
      <w:r w:rsidR="0002305B">
        <w:rPr>
          <w:rFonts w:ascii="Arial" w:eastAsia="Times New Roman" w:hAnsi="Arial" w:cs="Arial"/>
          <w:kern w:val="0"/>
          <w:lang w:eastAsia="en-GB"/>
          <w14:ligatures w14:val="none"/>
        </w:rPr>
        <w:t xml:space="preserve"> Clar</w:t>
      </w:r>
      <w:r w:rsidR="00123C74">
        <w:rPr>
          <w:rFonts w:ascii="Arial" w:eastAsia="Times New Roman" w:hAnsi="Arial" w:cs="Arial"/>
          <w:kern w:val="0"/>
          <w:lang w:eastAsia="en-GB"/>
          <w14:ligatures w14:val="none"/>
        </w:rPr>
        <w:t xml:space="preserve">ke, 2026). The EU’s </w:t>
      </w:r>
      <w:r w:rsidR="00C40781">
        <w:rPr>
          <w:rFonts w:ascii="Arial" w:eastAsia="Times New Roman" w:hAnsi="Arial" w:cs="Arial"/>
          <w:kern w:val="0"/>
          <w:lang w:eastAsia="en-GB"/>
          <w14:ligatures w14:val="none"/>
        </w:rPr>
        <w:t>proposed Digital Fairness Act may further regulate</w:t>
      </w:r>
      <w:r w:rsidR="00984021">
        <w:rPr>
          <w:rFonts w:ascii="Arial" w:eastAsia="Times New Roman" w:hAnsi="Arial" w:cs="Arial"/>
          <w:kern w:val="0"/>
          <w:lang w:eastAsia="en-GB"/>
          <w14:ligatures w14:val="none"/>
        </w:rPr>
        <w:t xml:space="preserve"> influencer marketing practices </w:t>
      </w:r>
      <w:r w:rsidR="002D0C57">
        <w:rPr>
          <w:rFonts w:ascii="Arial" w:eastAsia="Times New Roman" w:hAnsi="Arial" w:cs="Arial"/>
          <w:kern w:val="0"/>
          <w:lang w:eastAsia="en-GB"/>
          <w14:ligatures w14:val="none"/>
        </w:rPr>
        <w:t>(Osborne</w:t>
      </w:r>
      <w:r w:rsidR="005C2493">
        <w:rPr>
          <w:rFonts w:ascii="Arial" w:eastAsia="Times New Roman" w:hAnsi="Arial" w:cs="Arial"/>
          <w:kern w:val="0"/>
          <w:lang w:eastAsia="en-GB"/>
          <w14:ligatures w14:val="none"/>
        </w:rPr>
        <w:t xml:space="preserve"> </w:t>
      </w:r>
      <w:r w:rsidR="00006C62">
        <w:rPr>
          <w:rFonts w:ascii="Arial" w:eastAsia="Times New Roman" w:hAnsi="Arial" w:cs="Arial"/>
          <w:kern w:val="0"/>
          <w:lang w:eastAsia="en-GB"/>
          <w14:ligatures w14:val="none"/>
        </w:rPr>
        <w:t>Clarke, 202</w:t>
      </w:r>
      <w:r w:rsidR="007A54FD">
        <w:rPr>
          <w:rFonts w:ascii="Arial" w:eastAsia="Times New Roman" w:hAnsi="Arial" w:cs="Arial"/>
          <w:kern w:val="0"/>
          <w:lang w:eastAsia="en-GB"/>
          <w14:ligatures w14:val="none"/>
        </w:rPr>
        <w:t>6</w:t>
      </w:r>
      <w:r w:rsidR="00006C62">
        <w:rPr>
          <w:rFonts w:ascii="Arial" w:eastAsia="Times New Roman" w:hAnsi="Arial" w:cs="Arial"/>
          <w:kern w:val="0"/>
          <w:lang w:eastAsia="en-GB"/>
          <w14:ligatures w14:val="none"/>
        </w:rPr>
        <w:t>).</w:t>
      </w:r>
      <w:r w:rsidR="00876ECB">
        <w:rPr>
          <w:rFonts w:ascii="Arial" w:eastAsia="Times New Roman" w:hAnsi="Arial" w:cs="Arial"/>
          <w:kern w:val="0"/>
          <w:lang w:eastAsia="en-GB"/>
          <w14:ligatures w14:val="none"/>
        </w:rPr>
        <w:t xml:space="preserve"> These legal </w:t>
      </w:r>
      <w:r w:rsidR="00365284">
        <w:rPr>
          <w:rFonts w:ascii="Arial" w:eastAsia="Times New Roman" w:hAnsi="Arial" w:cs="Arial"/>
          <w:kern w:val="0"/>
          <w:lang w:eastAsia="en-GB"/>
          <w14:ligatures w14:val="none"/>
        </w:rPr>
        <w:t xml:space="preserve">pressures interact directly with ethical </w:t>
      </w:r>
      <w:r w:rsidR="004D2A58">
        <w:rPr>
          <w:rFonts w:ascii="Arial" w:eastAsia="Times New Roman" w:hAnsi="Arial" w:cs="Arial"/>
          <w:kern w:val="0"/>
          <w:lang w:eastAsia="en-GB"/>
          <w14:ligatures w14:val="none"/>
        </w:rPr>
        <w:t>concerns</w:t>
      </w:r>
      <w:r w:rsidR="00365284">
        <w:rPr>
          <w:rFonts w:ascii="Arial" w:eastAsia="Times New Roman" w:hAnsi="Arial" w:cs="Arial"/>
          <w:kern w:val="0"/>
          <w:lang w:eastAsia="en-GB"/>
          <w14:ligatures w14:val="none"/>
        </w:rPr>
        <w:t xml:space="preserve">, since </w:t>
      </w:r>
      <w:r w:rsidR="003B57EB">
        <w:rPr>
          <w:rFonts w:ascii="Arial" w:eastAsia="Times New Roman" w:hAnsi="Arial" w:cs="Arial"/>
          <w:kern w:val="0"/>
          <w:lang w:eastAsia="en-GB"/>
          <w14:ligatures w14:val="none"/>
        </w:rPr>
        <w:t xml:space="preserve">inconsistent enforcement risks eroding the consumer trust that underpins </w:t>
      </w:r>
      <w:r w:rsidR="004D2A58">
        <w:rPr>
          <w:rFonts w:ascii="Arial" w:eastAsia="Times New Roman" w:hAnsi="Arial" w:cs="Arial"/>
          <w:kern w:val="0"/>
          <w:lang w:eastAsia="en-GB"/>
          <w14:ligatures w14:val="none"/>
        </w:rPr>
        <w:t>the industry’s economic model.</w:t>
      </w:r>
    </w:p>
    <w:p w14:paraId="1E96C8F1" w14:textId="615BC765" w:rsidR="003E7F4C" w:rsidRDefault="006E608E" w:rsidP="00322A0C">
      <w:pPr>
        <w:spacing w:after="240" w:line="360" w:lineRule="auto"/>
        <w:outlineLvl w:val="0"/>
        <w:rPr>
          <w:rFonts w:ascii="Arial" w:eastAsia="Times New Roman" w:hAnsi="Arial" w:cs="Arial"/>
          <w:b/>
          <w:bCs/>
          <w:kern w:val="0"/>
          <w:lang w:eastAsia="en-GB"/>
          <w14:ligatures w14:val="none"/>
        </w:rPr>
      </w:pPr>
      <w:r w:rsidRPr="006E608E">
        <w:rPr>
          <w:rFonts w:ascii="Arial" w:eastAsia="Times New Roman" w:hAnsi="Arial" w:cs="Arial"/>
          <w:b/>
          <w:bCs/>
          <w:kern w:val="0"/>
          <w:lang w:eastAsia="en-GB"/>
          <w14:ligatures w14:val="none"/>
        </w:rPr>
        <w:lastRenderedPageBreak/>
        <w:t>2.7 Ethical</w:t>
      </w:r>
    </w:p>
    <w:p w14:paraId="18692931" w14:textId="5EC29F7D" w:rsidR="00C13A25" w:rsidRDefault="00C13A25"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Ethical ques</w:t>
      </w:r>
      <w:r w:rsidR="00FA1C61">
        <w:rPr>
          <w:rFonts w:ascii="Arial" w:eastAsia="Times New Roman" w:hAnsi="Arial" w:cs="Arial"/>
          <w:kern w:val="0"/>
          <w:lang w:eastAsia="en-GB"/>
          <w14:ligatures w14:val="none"/>
        </w:rPr>
        <w:t xml:space="preserve">tions are intensifying </w:t>
      </w:r>
      <w:r w:rsidR="00C60712">
        <w:rPr>
          <w:rFonts w:ascii="Arial" w:eastAsia="Times New Roman" w:hAnsi="Arial" w:cs="Arial"/>
          <w:kern w:val="0"/>
          <w:lang w:eastAsia="en-GB"/>
          <w14:ligatures w14:val="none"/>
        </w:rPr>
        <w:t xml:space="preserve">regarding transparency, particularly the use of </w:t>
      </w:r>
      <w:r w:rsidR="001B3A42">
        <w:rPr>
          <w:rFonts w:ascii="Arial" w:eastAsia="Times New Roman" w:hAnsi="Arial" w:cs="Arial"/>
          <w:kern w:val="0"/>
          <w:lang w:eastAsia="en-GB"/>
          <w14:ligatures w14:val="none"/>
        </w:rPr>
        <w:t>undisclosed AI-generated content and synthetic personas</w:t>
      </w:r>
      <w:r w:rsidR="00C60712">
        <w:rPr>
          <w:rFonts w:ascii="Arial" w:eastAsia="Times New Roman" w:hAnsi="Arial" w:cs="Arial"/>
          <w:kern w:val="0"/>
          <w:lang w:eastAsia="en-GB"/>
          <w14:ligatures w14:val="none"/>
        </w:rPr>
        <w:t xml:space="preserve">. Advertising bodies note that failing to disclose </w:t>
      </w:r>
      <w:r w:rsidR="00835ED2">
        <w:rPr>
          <w:rFonts w:ascii="Arial" w:eastAsia="Times New Roman" w:hAnsi="Arial" w:cs="Arial"/>
          <w:kern w:val="0"/>
          <w:lang w:eastAsia="en-GB"/>
          <w14:ligatures w14:val="none"/>
        </w:rPr>
        <w:t xml:space="preserve">AI use risks misleading consumers, even where existing codes </w:t>
      </w:r>
      <w:r w:rsidR="005A10F2">
        <w:rPr>
          <w:rFonts w:ascii="Arial" w:eastAsia="Times New Roman" w:hAnsi="Arial" w:cs="Arial"/>
          <w:kern w:val="0"/>
          <w:lang w:eastAsia="en-GB"/>
          <w14:ligatures w14:val="none"/>
        </w:rPr>
        <w:t xml:space="preserve">technically still apply </w:t>
      </w:r>
      <w:r w:rsidR="00EA5B2E">
        <w:rPr>
          <w:rFonts w:ascii="Arial" w:eastAsia="Times New Roman" w:hAnsi="Arial" w:cs="Arial"/>
          <w:kern w:val="0"/>
          <w:lang w:eastAsia="en-GB"/>
          <w14:ligatures w14:val="none"/>
        </w:rPr>
        <w:t xml:space="preserve">(Chambers and Partners, 2025). The rise of virtual influencers also </w:t>
      </w:r>
      <w:r w:rsidR="001271B7">
        <w:rPr>
          <w:rFonts w:ascii="Arial" w:eastAsia="Times New Roman" w:hAnsi="Arial" w:cs="Arial"/>
          <w:kern w:val="0"/>
          <w:lang w:eastAsia="en-GB"/>
          <w14:ligatures w14:val="none"/>
        </w:rPr>
        <w:t>raises</w:t>
      </w:r>
      <w:r w:rsidR="00EA5B2E">
        <w:rPr>
          <w:rFonts w:ascii="Arial" w:eastAsia="Times New Roman" w:hAnsi="Arial" w:cs="Arial"/>
          <w:kern w:val="0"/>
          <w:lang w:eastAsia="en-GB"/>
          <w14:ligatures w14:val="none"/>
        </w:rPr>
        <w:t xml:space="preserve"> question</w:t>
      </w:r>
      <w:r w:rsidR="001271B7">
        <w:rPr>
          <w:rFonts w:ascii="Arial" w:eastAsia="Times New Roman" w:hAnsi="Arial" w:cs="Arial"/>
          <w:kern w:val="0"/>
          <w:lang w:eastAsia="en-GB"/>
          <w14:ligatures w14:val="none"/>
        </w:rPr>
        <w:t>s of authenticity and consumer deception</w:t>
      </w:r>
      <w:r w:rsidR="005508F9">
        <w:rPr>
          <w:rFonts w:ascii="Arial" w:eastAsia="Times New Roman" w:hAnsi="Arial" w:cs="Arial"/>
          <w:kern w:val="0"/>
          <w:lang w:eastAsia="en-GB"/>
          <w14:ligatures w14:val="none"/>
        </w:rPr>
        <w:t xml:space="preserve">, since audiences are often unaware that </w:t>
      </w:r>
      <w:r w:rsidR="003C7A7B">
        <w:rPr>
          <w:rFonts w:ascii="Arial" w:eastAsia="Times New Roman" w:hAnsi="Arial" w:cs="Arial"/>
          <w:kern w:val="0"/>
          <w:lang w:eastAsia="en-GB"/>
          <w14:ligatures w14:val="none"/>
        </w:rPr>
        <w:t xml:space="preserve">the </w:t>
      </w:r>
      <w:r w:rsidR="005508F9">
        <w:rPr>
          <w:rFonts w:ascii="Arial" w:eastAsia="Times New Roman" w:hAnsi="Arial" w:cs="Arial"/>
          <w:kern w:val="0"/>
          <w:lang w:eastAsia="en-GB"/>
          <w14:ligatures w14:val="none"/>
        </w:rPr>
        <w:t xml:space="preserve">creator may be </w:t>
      </w:r>
      <w:r w:rsidR="003C7A7B">
        <w:rPr>
          <w:rFonts w:ascii="Arial" w:eastAsia="Times New Roman" w:hAnsi="Arial" w:cs="Arial"/>
          <w:kern w:val="0"/>
          <w:lang w:eastAsia="en-GB"/>
          <w14:ligatures w14:val="none"/>
        </w:rPr>
        <w:t>entirely computer-generated</w:t>
      </w:r>
      <w:r w:rsidR="0035104E">
        <w:rPr>
          <w:rFonts w:ascii="Arial" w:eastAsia="Times New Roman" w:hAnsi="Arial" w:cs="Arial"/>
          <w:kern w:val="0"/>
          <w:lang w:eastAsia="en-GB"/>
          <w14:ligatures w14:val="none"/>
        </w:rPr>
        <w:t xml:space="preserve">. This </w:t>
      </w:r>
      <w:r w:rsidR="00821F12">
        <w:rPr>
          <w:rFonts w:ascii="Arial" w:eastAsia="Times New Roman" w:hAnsi="Arial" w:cs="Arial"/>
          <w:kern w:val="0"/>
          <w:lang w:eastAsia="en-GB"/>
          <w14:ligatures w14:val="none"/>
        </w:rPr>
        <w:t>connects</w:t>
      </w:r>
      <w:r w:rsidR="0035104E">
        <w:rPr>
          <w:rFonts w:ascii="Arial" w:eastAsia="Times New Roman" w:hAnsi="Arial" w:cs="Arial"/>
          <w:kern w:val="0"/>
          <w:lang w:eastAsia="en-GB"/>
          <w14:ligatures w14:val="none"/>
        </w:rPr>
        <w:t xml:space="preserve"> directly </w:t>
      </w:r>
      <w:r w:rsidR="00821F12">
        <w:rPr>
          <w:rFonts w:ascii="Arial" w:eastAsia="Times New Roman" w:hAnsi="Arial" w:cs="Arial"/>
          <w:kern w:val="0"/>
          <w:lang w:eastAsia="en-GB"/>
          <w14:ligatures w14:val="none"/>
        </w:rPr>
        <w:t xml:space="preserve">to the legal and technological pillars above, reinforcing </w:t>
      </w:r>
      <w:r w:rsidR="00C3304E">
        <w:rPr>
          <w:rFonts w:ascii="Arial" w:eastAsia="Times New Roman" w:hAnsi="Arial" w:cs="Arial"/>
          <w:kern w:val="0"/>
          <w:lang w:eastAsia="en-GB"/>
          <w14:ligatures w14:val="none"/>
        </w:rPr>
        <w:t>the need of coherent, harmonised regulation across jurisdictions.</w:t>
      </w:r>
    </w:p>
    <w:p w14:paraId="6193CABC" w14:textId="77777777" w:rsidR="00C3304E" w:rsidRDefault="00C3304E" w:rsidP="00322A0C">
      <w:pPr>
        <w:spacing w:after="240" w:line="360" w:lineRule="auto"/>
        <w:outlineLvl w:val="0"/>
        <w:rPr>
          <w:rFonts w:ascii="Arial" w:eastAsia="Times New Roman" w:hAnsi="Arial" w:cs="Arial"/>
          <w:kern w:val="0"/>
          <w:lang w:eastAsia="en-GB"/>
          <w14:ligatures w14:val="none"/>
        </w:rPr>
      </w:pPr>
    </w:p>
    <w:p w14:paraId="4172E7A9" w14:textId="77777777" w:rsidR="000764D9" w:rsidRDefault="000764D9" w:rsidP="00322A0C">
      <w:pPr>
        <w:spacing w:after="240" w:line="360" w:lineRule="auto"/>
        <w:outlineLvl w:val="0"/>
        <w:rPr>
          <w:rFonts w:ascii="Arial" w:eastAsia="Times New Roman" w:hAnsi="Arial" w:cs="Arial"/>
          <w:kern w:val="0"/>
          <w:lang w:eastAsia="en-GB"/>
          <w14:ligatures w14:val="none"/>
        </w:rPr>
      </w:pPr>
    </w:p>
    <w:p w14:paraId="31288135" w14:textId="77777777" w:rsidR="000764D9" w:rsidRDefault="000764D9" w:rsidP="00322A0C">
      <w:pPr>
        <w:spacing w:after="240" w:line="360" w:lineRule="auto"/>
        <w:outlineLvl w:val="0"/>
        <w:rPr>
          <w:rFonts w:ascii="Arial" w:eastAsia="Times New Roman" w:hAnsi="Arial" w:cs="Arial"/>
          <w:kern w:val="0"/>
          <w:lang w:eastAsia="en-GB"/>
          <w14:ligatures w14:val="none"/>
        </w:rPr>
      </w:pPr>
    </w:p>
    <w:p w14:paraId="43271C4B" w14:textId="097786DC" w:rsidR="000764D9" w:rsidRDefault="000764D9" w:rsidP="00322A0C">
      <w:pPr>
        <w:spacing w:after="240" w:line="360" w:lineRule="auto"/>
        <w:outlineLvl w:val="0"/>
        <w:rPr>
          <w:rFonts w:ascii="Arial" w:eastAsia="Times New Roman" w:hAnsi="Arial" w:cs="Arial"/>
          <w:b/>
          <w:bCs/>
          <w:kern w:val="0"/>
          <w:lang w:eastAsia="en-GB"/>
          <w14:ligatures w14:val="none"/>
        </w:rPr>
      </w:pPr>
      <w:r w:rsidRPr="000764D9">
        <w:rPr>
          <w:rFonts w:ascii="Arial" w:eastAsia="Times New Roman" w:hAnsi="Arial" w:cs="Arial"/>
          <w:b/>
          <w:bCs/>
          <w:kern w:val="0"/>
          <w:lang w:eastAsia="en-GB"/>
          <w14:ligatures w14:val="none"/>
        </w:rPr>
        <w:t>3. SWOT Analysis</w:t>
      </w:r>
    </w:p>
    <w:p w14:paraId="69D58479" w14:textId="0F11C27C" w:rsidR="000764D9" w:rsidRDefault="000764D9"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   </w:t>
      </w:r>
      <w:r w:rsidR="00852680">
        <w:rPr>
          <w:rFonts w:ascii="Arial" w:eastAsia="Times New Roman" w:hAnsi="Arial" w:cs="Arial"/>
          <w:kern w:val="0"/>
          <w:lang w:eastAsia="en-GB"/>
          <w14:ligatures w14:val="none"/>
        </w:rPr>
        <w:t xml:space="preserve">Building on the STEEPLE findings, a SWOT analysis evaluates the creator </w:t>
      </w:r>
      <w:r w:rsidR="009079AF">
        <w:rPr>
          <w:rFonts w:ascii="Arial" w:eastAsia="Times New Roman" w:hAnsi="Arial" w:cs="Arial"/>
          <w:kern w:val="0"/>
          <w:lang w:eastAsia="en-GB"/>
          <w14:ligatures w14:val="none"/>
        </w:rPr>
        <w:t xml:space="preserve">economy’s current strategic position. SWOT is </w:t>
      </w:r>
      <w:r w:rsidR="00027B69">
        <w:rPr>
          <w:rFonts w:ascii="Arial" w:eastAsia="Times New Roman" w:hAnsi="Arial" w:cs="Arial"/>
          <w:kern w:val="0"/>
          <w:lang w:eastAsia="en-GB"/>
          <w14:ligatures w14:val="none"/>
        </w:rPr>
        <w:t xml:space="preserve">widely recognised as an effective tool for </w:t>
      </w:r>
      <w:r w:rsidR="004C7B7E">
        <w:rPr>
          <w:rFonts w:ascii="Arial" w:eastAsia="Times New Roman" w:hAnsi="Arial" w:cs="Arial"/>
          <w:kern w:val="0"/>
          <w:lang w:eastAsia="en-GB"/>
          <w14:ligatures w14:val="none"/>
        </w:rPr>
        <w:t xml:space="preserve">integrating internal and external strategic </w:t>
      </w:r>
      <w:r w:rsidR="004B7430">
        <w:rPr>
          <w:rFonts w:ascii="Arial" w:eastAsia="Times New Roman" w:hAnsi="Arial" w:cs="Arial"/>
          <w:kern w:val="0"/>
          <w:lang w:eastAsia="en-GB"/>
          <w14:ligatures w14:val="none"/>
        </w:rPr>
        <w:t>factors (Helms and Nixon, 2010)</w:t>
      </w:r>
      <w:r w:rsidR="00794BD4">
        <w:rPr>
          <w:rFonts w:ascii="Arial" w:eastAsia="Times New Roman" w:hAnsi="Arial" w:cs="Arial"/>
          <w:kern w:val="0"/>
          <w:lang w:eastAsia="en-GB"/>
          <w14:ligatures w14:val="none"/>
        </w:rPr>
        <w:t>.</w:t>
      </w:r>
    </w:p>
    <w:p w14:paraId="54018D3B" w14:textId="71B30264" w:rsidR="00794BD4" w:rsidRDefault="00794BD4" w:rsidP="00322A0C">
      <w:pPr>
        <w:spacing w:after="240" w:line="360" w:lineRule="auto"/>
        <w:outlineLvl w:val="0"/>
        <w:rPr>
          <w:rFonts w:ascii="Arial" w:eastAsia="Times New Roman" w:hAnsi="Arial" w:cs="Arial"/>
          <w:b/>
          <w:bCs/>
          <w:kern w:val="0"/>
          <w:lang w:eastAsia="en-GB"/>
          <w14:ligatures w14:val="none"/>
        </w:rPr>
      </w:pPr>
      <w:r w:rsidRPr="00794BD4">
        <w:rPr>
          <w:rFonts w:ascii="Arial" w:eastAsia="Times New Roman" w:hAnsi="Arial" w:cs="Arial"/>
          <w:b/>
          <w:bCs/>
          <w:kern w:val="0"/>
          <w:lang w:eastAsia="en-GB"/>
          <w14:ligatures w14:val="none"/>
        </w:rPr>
        <w:t>3.1 Strengths</w:t>
      </w:r>
    </w:p>
    <w:p w14:paraId="4A575C8F" w14:textId="5758BD25" w:rsidR="00794BD4" w:rsidRDefault="00794BD4"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The industry's core strength lies in the strong </w:t>
      </w:r>
      <w:r w:rsidR="00C6361F">
        <w:rPr>
          <w:rFonts w:ascii="Arial" w:eastAsia="Times New Roman" w:hAnsi="Arial" w:cs="Arial"/>
          <w:kern w:val="0"/>
          <w:lang w:eastAsia="en-GB"/>
          <w14:ligatures w14:val="none"/>
        </w:rPr>
        <w:t>consumer trust and superior marketing return</w:t>
      </w:r>
      <w:r w:rsidR="00473CFF">
        <w:rPr>
          <w:rFonts w:ascii="Arial" w:eastAsia="Times New Roman" w:hAnsi="Arial" w:cs="Arial"/>
          <w:kern w:val="0"/>
          <w:lang w:eastAsia="en-GB"/>
          <w14:ligatures w14:val="none"/>
        </w:rPr>
        <w:t xml:space="preserve"> on investment it offers relative to traditional </w:t>
      </w:r>
      <w:r w:rsidR="00F008A1">
        <w:rPr>
          <w:rFonts w:ascii="Arial" w:eastAsia="Times New Roman" w:hAnsi="Arial" w:cs="Arial"/>
          <w:kern w:val="0"/>
          <w:lang w:eastAsia="en-GB"/>
          <w14:ligatures w14:val="none"/>
        </w:rPr>
        <w:t>channels (Davis, 2026).</w:t>
      </w:r>
      <w:r w:rsidR="009400BE">
        <w:rPr>
          <w:rFonts w:ascii="Arial" w:eastAsia="Times New Roman" w:hAnsi="Arial" w:cs="Arial"/>
          <w:kern w:val="0"/>
          <w:lang w:eastAsia="en-GB"/>
          <w14:ligatures w14:val="none"/>
        </w:rPr>
        <w:t xml:space="preserve"> An advantage rooted directly in the social factors identified above. This </w:t>
      </w:r>
      <w:r w:rsidR="006257D6">
        <w:rPr>
          <w:rFonts w:ascii="Arial" w:eastAsia="Times New Roman" w:hAnsi="Arial" w:cs="Arial"/>
          <w:kern w:val="0"/>
          <w:lang w:eastAsia="en-GB"/>
          <w14:ligatures w14:val="none"/>
        </w:rPr>
        <w:t>positions creators as cost-effective, high-converting marketing partners</w:t>
      </w:r>
      <w:r w:rsidR="00F82082">
        <w:rPr>
          <w:rFonts w:ascii="Arial" w:eastAsia="Times New Roman" w:hAnsi="Arial" w:cs="Arial"/>
          <w:kern w:val="0"/>
          <w:lang w:eastAsia="en-GB"/>
          <w14:ligatures w14:val="none"/>
        </w:rPr>
        <w:t xml:space="preserve">, </w:t>
      </w:r>
      <w:r w:rsidR="00EE3412">
        <w:rPr>
          <w:rFonts w:ascii="Arial" w:eastAsia="Times New Roman" w:hAnsi="Arial" w:cs="Arial"/>
          <w:kern w:val="0"/>
          <w:lang w:eastAsia="en-GB"/>
          <w14:ligatures w14:val="none"/>
        </w:rPr>
        <w:t>giving</w:t>
      </w:r>
      <w:r w:rsidR="00F82082">
        <w:rPr>
          <w:rFonts w:ascii="Arial" w:eastAsia="Times New Roman" w:hAnsi="Arial" w:cs="Arial"/>
          <w:kern w:val="0"/>
          <w:lang w:eastAsia="en-GB"/>
          <w14:ligatures w14:val="none"/>
        </w:rPr>
        <w:t xml:space="preserve"> brands a considerable incentive to shift budgets towards creator-led campa</w:t>
      </w:r>
      <w:r w:rsidR="00EE3412">
        <w:rPr>
          <w:rFonts w:ascii="Arial" w:eastAsia="Times New Roman" w:hAnsi="Arial" w:cs="Arial"/>
          <w:kern w:val="0"/>
          <w:lang w:eastAsia="en-GB"/>
          <w14:ligatures w14:val="none"/>
        </w:rPr>
        <w:t>igns.</w:t>
      </w:r>
    </w:p>
    <w:p w14:paraId="465B98F1" w14:textId="0D6159C7" w:rsidR="00EE3412" w:rsidRDefault="00EE3412" w:rsidP="00322A0C">
      <w:pPr>
        <w:spacing w:after="240" w:line="360" w:lineRule="auto"/>
        <w:outlineLvl w:val="0"/>
        <w:rPr>
          <w:rFonts w:ascii="Arial" w:eastAsia="Times New Roman" w:hAnsi="Arial" w:cs="Arial"/>
          <w:b/>
          <w:bCs/>
          <w:kern w:val="0"/>
          <w:lang w:eastAsia="en-GB"/>
          <w14:ligatures w14:val="none"/>
        </w:rPr>
      </w:pPr>
      <w:r w:rsidRPr="00C31740">
        <w:rPr>
          <w:rFonts w:ascii="Arial" w:eastAsia="Times New Roman" w:hAnsi="Arial" w:cs="Arial"/>
          <w:b/>
          <w:bCs/>
          <w:kern w:val="0"/>
          <w:lang w:eastAsia="en-GB"/>
          <w14:ligatures w14:val="none"/>
        </w:rPr>
        <w:t xml:space="preserve">3.2 </w:t>
      </w:r>
      <w:r w:rsidR="00C31740">
        <w:rPr>
          <w:rFonts w:ascii="Arial" w:eastAsia="Times New Roman" w:hAnsi="Arial" w:cs="Arial"/>
          <w:b/>
          <w:bCs/>
          <w:kern w:val="0"/>
          <w:lang w:eastAsia="en-GB"/>
          <w14:ligatures w14:val="none"/>
        </w:rPr>
        <w:t>Weaknesses</w:t>
      </w:r>
    </w:p>
    <w:p w14:paraId="0308CC46" w14:textId="77777777" w:rsidR="005B03C7" w:rsidRDefault="00C31740"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   </w:t>
      </w:r>
      <w:r>
        <w:rPr>
          <w:rFonts w:ascii="Arial" w:eastAsia="Times New Roman" w:hAnsi="Arial" w:cs="Arial"/>
          <w:kern w:val="0"/>
          <w:lang w:eastAsia="en-GB"/>
          <w14:ligatures w14:val="none"/>
        </w:rPr>
        <w:t xml:space="preserve">A </w:t>
      </w:r>
      <w:r w:rsidR="002B3EF2">
        <w:rPr>
          <w:rFonts w:ascii="Arial" w:eastAsia="Times New Roman" w:hAnsi="Arial" w:cs="Arial"/>
          <w:kern w:val="0"/>
          <w:lang w:eastAsia="en-GB"/>
          <w14:ligatures w14:val="none"/>
        </w:rPr>
        <w:t xml:space="preserve">persistent weakness is the substantial income inequality within </w:t>
      </w:r>
      <w:r w:rsidR="00D96744">
        <w:rPr>
          <w:rFonts w:ascii="Arial" w:eastAsia="Times New Roman" w:hAnsi="Arial" w:cs="Arial"/>
          <w:kern w:val="0"/>
          <w:lang w:eastAsia="en-GB"/>
          <w14:ligatures w14:val="none"/>
        </w:rPr>
        <w:t xml:space="preserve">the creator </w:t>
      </w:r>
      <w:r w:rsidR="009D58BC">
        <w:rPr>
          <w:rFonts w:ascii="Arial" w:eastAsia="Times New Roman" w:hAnsi="Arial" w:cs="Arial"/>
          <w:kern w:val="0"/>
          <w:lang w:eastAsia="en-GB"/>
          <w14:ligatures w14:val="none"/>
        </w:rPr>
        <w:t xml:space="preserve">market, with the majority </w:t>
      </w:r>
      <w:r w:rsidR="007D4380">
        <w:rPr>
          <w:rFonts w:ascii="Arial" w:eastAsia="Times New Roman" w:hAnsi="Arial" w:cs="Arial"/>
          <w:kern w:val="0"/>
          <w:lang w:eastAsia="en-GB"/>
          <w14:ligatures w14:val="none"/>
        </w:rPr>
        <w:t xml:space="preserve">earning modest amounts (The Influencer Factory, </w:t>
      </w:r>
      <w:r w:rsidR="00D06D9E">
        <w:rPr>
          <w:rFonts w:ascii="Arial" w:eastAsia="Times New Roman" w:hAnsi="Arial" w:cs="Arial"/>
          <w:kern w:val="0"/>
          <w:lang w:eastAsia="en-GB"/>
          <w14:ligatures w14:val="none"/>
        </w:rPr>
        <w:t xml:space="preserve">2026). Reflecting the instability identified in the economic </w:t>
      </w:r>
      <w:r w:rsidR="00B91C11">
        <w:rPr>
          <w:rFonts w:ascii="Arial" w:eastAsia="Times New Roman" w:hAnsi="Arial" w:cs="Arial"/>
          <w:kern w:val="0"/>
          <w:lang w:eastAsia="en-GB"/>
          <w14:ligatures w14:val="none"/>
        </w:rPr>
        <w:t xml:space="preserve">pillar. This fragility is compounded by heavy dependence on platform algorithms </w:t>
      </w:r>
      <w:r w:rsidR="008C3EA3">
        <w:rPr>
          <w:rFonts w:ascii="Arial" w:eastAsia="Times New Roman" w:hAnsi="Arial" w:cs="Arial"/>
          <w:kern w:val="0"/>
          <w:lang w:eastAsia="en-GB"/>
          <w14:ligatures w14:val="none"/>
        </w:rPr>
        <w:t xml:space="preserve">and policy decisions, meaning </w:t>
      </w:r>
      <w:r w:rsidR="008C3EA3">
        <w:rPr>
          <w:rFonts w:ascii="Arial" w:eastAsia="Times New Roman" w:hAnsi="Arial" w:cs="Arial"/>
          <w:kern w:val="0"/>
          <w:lang w:eastAsia="en-GB"/>
          <w14:ligatures w14:val="none"/>
        </w:rPr>
        <w:lastRenderedPageBreak/>
        <w:t>individual creators possess limited control over their own revenue streams</w:t>
      </w:r>
      <w:r w:rsidR="00A82F93">
        <w:rPr>
          <w:rFonts w:ascii="Arial" w:eastAsia="Times New Roman" w:hAnsi="Arial" w:cs="Arial"/>
          <w:kern w:val="0"/>
          <w:lang w:eastAsia="en-GB"/>
          <w14:ligatures w14:val="none"/>
        </w:rPr>
        <w:t>, a weakness that undermines long-term business planning and financial security.</w:t>
      </w:r>
    </w:p>
    <w:p w14:paraId="67AD00E9" w14:textId="790A65E6" w:rsidR="00C31740" w:rsidRDefault="005B03C7" w:rsidP="00322A0C">
      <w:pPr>
        <w:spacing w:after="240" w:line="360" w:lineRule="auto"/>
        <w:outlineLvl w:val="0"/>
        <w:rPr>
          <w:rFonts w:ascii="Arial" w:eastAsia="Times New Roman" w:hAnsi="Arial" w:cs="Arial"/>
          <w:b/>
          <w:bCs/>
          <w:kern w:val="0"/>
          <w:lang w:eastAsia="en-GB"/>
          <w14:ligatures w14:val="none"/>
        </w:rPr>
      </w:pPr>
      <w:r w:rsidRPr="00C352C2">
        <w:rPr>
          <w:rFonts w:ascii="Arial" w:eastAsia="Times New Roman" w:hAnsi="Arial" w:cs="Arial"/>
          <w:b/>
          <w:bCs/>
          <w:kern w:val="0"/>
          <w:lang w:eastAsia="en-GB"/>
          <w14:ligatures w14:val="none"/>
        </w:rPr>
        <w:t xml:space="preserve">3.3 </w:t>
      </w:r>
      <w:r w:rsidR="00C352C2" w:rsidRPr="00C352C2">
        <w:rPr>
          <w:rFonts w:ascii="Arial" w:eastAsia="Times New Roman" w:hAnsi="Arial" w:cs="Arial"/>
          <w:b/>
          <w:bCs/>
          <w:kern w:val="0"/>
          <w:lang w:eastAsia="en-GB"/>
          <w14:ligatures w14:val="none"/>
        </w:rPr>
        <w:t xml:space="preserve">Opportunities </w:t>
      </w:r>
      <w:r w:rsidR="00B91C11" w:rsidRPr="00C352C2">
        <w:rPr>
          <w:rFonts w:ascii="Arial" w:eastAsia="Times New Roman" w:hAnsi="Arial" w:cs="Arial"/>
          <w:b/>
          <w:bCs/>
          <w:kern w:val="0"/>
          <w:lang w:eastAsia="en-GB"/>
          <w14:ligatures w14:val="none"/>
        </w:rPr>
        <w:t xml:space="preserve"> </w:t>
      </w:r>
    </w:p>
    <w:p w14:paraId="7BC80E2B" w14:textId="7EAD28A3" w:rsidR="00C352C2" w:rsidRDefault="00C352C2"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     </w:t>
      </w:r>
      <w:r w:rsidR="00393B63">
        <w:rPr>
          <w:rFonts w:ascii="Arial" w:eastAsia="Times New Roman" w:hAnsi="Arial" w:cs="Arial"/>
          <w:kern w:val="0"/>
          <w:lang w:eastAsia="en-GB"/>
          <w14:ligatures w14:val="none"/>
        </w:rPr>
        <w:t xml:space="preserve">Emerging opportunities include </w:t>
      </w:r>
      <w:r w:rsidR="00C95856">
        <w:rPr>
          <w:rFonts w:ascii="Arial" w:eastAsia="Times New Roman" w:hAnsi="Arial" w:cs="Arial"/>
          <w:kern w:val="0"/>
          <w:lang w:eastAsia="en-GB"/>
          <w14:ligatures w14:val="none"/>
        </w:rPr>
        <w:t>diversifying into owned business models, such as subscriptions and direct-to-consumer products, thereby reducing dependence</w:t>
      </w:r>
      <w:r w:rsidR="00F90E80">
        <w:rPr>
          <w:rFonts w:ascii="Arial" w:eastAsia="Times New Roman" w:hAnsi="Arial" w:cs="Arial"/>
          <w:kern w:val="0"/>
          <w:lang w:eastAsia="en-GB"/>
          <w14:ligatures w14:val="none"/>
        </w:rPr>
        <w:t xml:space="preserve"> on any single platform (The Influencer Factory, 2026</w:t>
      </w:r>
      <w:r w:rsidR="00564B45">
        <w:rPr>
          <w:rFonts w:ascii="Arial" w:eastAsia="Times New Roman" w:hAnsi="Arial" w:cs="Arial"/>
          <w:kern w:val="0"/>
          <w:lang w:eastAsia="en-GB"/>
          <w14:ligatures w14:val="none"/>
        </w:rPr>
        <w:t xml:space="preserve">). AI tools also present opportunities for creators to scale production efficiency, provided ethical disclosure standards </w:t>
      </w:r>
      <w:r w:rsidR="00C95856">
        <w:rPr>
          <w:rFonts w:ascii="Arial" w:eastAsia="Times New Roman" w:hAnsi="Arial" w:cs="Arial"/>
          <w:kern w:val="0"/>
          <w:lang w:eastAsia="en-GB"/>
          <w14:ligatures w14:val="none"/>
        </w:rPr>
        <w:t xml:space="preserve">are maintained (CreatorIQ, 2026). </w:t>
      </w:r>
      <w:r w:rsidR="008931BF">
        <w:rPr>
          <w:rFonts w:ascii="Arial" w:eastAsia="Times New Roman" w:hAnsi="Arial" w:cs="Arial"/>
          <w:kern w:val="0"/>
          <w:lang w:eastAsia="en-GB"/>
          <w14:ligatures w14:val="none"/>
        </w:rPr>
        <w:t xml:space="preserve">Directly connecting the technological and </w:t>
      </w:r>
      <w:r w:rsidR="00590E1D">
        <w:rPr>
          <w:rFonts w:ascii="Arial" w:eastAsia="Times New Roman" w:hAnsi="Arial" w:cs="Arial"/>
          <w:kern w:val="0"/>
          <w:lang w:eastAsia="en-GB"/>
          <w14:ligatures w14:val="none"/>
        </w:rPr>
        <w:t xml:space="preserve">ethical STEEPLE findings into </w:t>
      </w:r>
      <w:r w:rsidR="009B4489">
        <w:rPr>
          <w:rFonts w:ascii="Arial" w:eastAsia="Times New Roman" w:hAnsi="Arial" w:cs="Arial"/>
          <w:kern w:val="0"/>
          <w:lang w:eastAsia="en-GB"/>
          <w14:ligatures w14:val="none"/>
        </w:rPr>
        <w:t xml:space="preserve">a </w:t>
      </w:r>
      <w:r w:rsidR="00590E1D">
        <w:rPr>
          <w:rFonts w:ascii="Arial" w:eastAsia="Times New Roman" w:hAnsi="Arial" w:cs="Arial"/>
          <w:kern w:val="0"/>
          <w:lang w:eastAsia="en-GB"/>
          <w14:ligatures w14:val="none"/>
        </w:rPr>
        <w:t>viable growth strategy.</w:t>
      </w:r>
    </w:p>
    <w:p w14:paraId="56DBE444" w14:textId="77777777" w:rsidR="00C2508E" w:rsidRDefault="00C2508E" w:rsidP="00322A0C">
      <w:pPr>
        <w:spacing w:after="240" w:line="360" w:lineRule="auto"/>
        <w:outlineLvl w:val="0"/>
        <w:rPr>
          <w:rFonts w:ascii="Arial" w:eastAsia="Times New Roman" w:hAnsi="Arial" w:cs="Arial"/>
          <w:b/>
          <w:bCs/>
          <w:kern w:val="0"/>
          <w:lang w:eastAsia="en-GB"/>
          <w14:ligatures w14:val="none"/>
        </w:rPr>
      </w:pPr>
    </w:p>
    <w:p w14:paraId="02BA1A66" w14:textId="77777777" w:rsidR="00C2508E" w:rsidRDefault="00C2508E" w:rsidP="00322A0C">
      <w:pPr>
        <w:spacing w:after="240" w:line="360" w:lineRule="auto"/>
        <w:outlineLvl w:val="0"/>
        <w:rPr>
          <w:rFonts w:ascii="Arial" w:eastAsia="Times New Roman" w:hAnsi="Arial" w:cs="Arial"/>
          <w:b/>
          <w:bCs/>
          <w:kern w:val="0"/>
          <w:lang w:eastAsia="en-GB"/>
          <w14:ligatures w14:val="none"/>
        </w:rPr>
      </w:pPr>
    </w:p>
    <w:p w14:paraId="09E4B604" w14:textId="77777777" w:rsidR="00C2508E" w:rsidRDefault="00C2508E" w:rsidP="00322A0C">
      <w:pPr>
        <w:spacing w:after="240" w:line="360" w:lineRule="auto"/>
        <w:outlineLvl w:val="0"/>
        <w:rPr>
          <w:rFonts w:ascii="Arial" w:eastAsia="Times New Roman" w:hAnsi="Arial" w:cs="Arial"/>
          <w:b/>
          <w:bCs/>
          <w:kern w:val="0"/>
          <w:lang w:eastAsia="en-GB"/>
          <w14:ligatures w14:val="none"/>
        </w:rPr>
      </w:pPr>
    </w:p>
    <w:p w14:paraId="6DA73F73" w14:textId="3893670A" w:rsidR="00590E1D" w:rsidRDefault="00590E1D" w:rsidP="00322A0C">
      <w:pPr>
        <w:spacing w:after="240" w:line="360" w:lineRule="auto"/>
        <w:outlineLvl w:val="0"/>
        <w:rPr>
          <w:rFonts w:ascii="Arial" w:eastAsia="Times New Roman" w:hAnsi="Arial" w:cs="Arial"/>
          <w:b/>
          <w:bCs/>
          <w:kern w:val="0"/>
          <w:lang w:eastAsia="en-GB"/>
          <w14:ligatures w14:val="none"/>
        </w:rPr>
      </w:pPr>
      <w:r w:rsidRPr="00590E1D">
        <w:rPr>
          <w:rFonts w:ascii="Arial" w:eastAsia="Times New Roman" w:hAnsi="Arial" w:cs="Arial"/>
          <w:b/>
          <w:bCs/>
          <w:kern w:val="0"/>
          <w:lang w:eastAsia="en-GB"/>
          <w14:ligatures w14:val="none"/>
        </w:rPr>
        <w:t>3.4 Threats</w:t>
      </w:r>
    </w:p>
    <w:p w14:paraId="1132E225" w14:textId="50F8AF16" w:rsidR="00D101A6" w:rsidRDefault="00D101A6"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     </w:t>
      </w:r>
      <w:r>
        <w:rPr>
          <w:rFonts w:ascii="Arial" w:eastAsia="Times New Roman" w:hAnsi="Arial" w:cs="Arial"/>
          <w:kern w:val="0"/>
          <w:lang w:eastAsia="en-GB"/>
          <w14:ligatures w14:val="none"/>
        </w:rPr>
        <w:t xml:space="preserve">The clearest </w:t>
      </w:r>
      <w:r w:rsidR="000157D3">
        <w:rPr>
          <w:rFonts w:ascii="Arial" w:eastAsia="Times New Roman" w:hAnsi="Arial" w:cs="Arial"/>
          <w:kern w:val="0"/>
          <w:lang w:eastAsia="en-GB"/>
          <w14:ligatures w14:val="none"/>
        </w:rPr>
        <w:t>threat is regulatory tightening across major jurisdictions</w:t>
      </w:r>
      <w:r w:rsidR="00D42149">
        <w:rPr>
          <w:rFonts w:ascii="Arial" w:eastAsia="Times New Roman" w:hAnsi="Arial" w:cs="Arial"/>
          <w:kern w:val="0"/>
          <w:lang w:eastAsia="en-GB"/>
          <w14:ligatures w14:val="none"/>
        </w:rPr>
        <w:t xml:space="preserve">, from US TikTok </w:t>
      </w:r>
      <w:r w:rsidR="005762DF">
        <w:rPr>
          <w:rFonts w:ascii="Arial" w:eastAsia="Times New Roman" w:hAnsi="Arial" w:cs="Arial"/>
          <w:kern w:val="0"/>
          <w:lang w:eastAsia="en-GB"/>
          <w14:ligatures w14:val="none"/>
        </w:rPr>
        <w:t>divestiture (</w:t>
      </w:r>
      <w:r w:rsidR="0086406A">
        <w:rPr>
          <w:rFonts w:ascii="Arial" w:eastAsia="Times New Roman" w:hAnsi="Arial" w:cs="Arial"/>
          <w:kern w:val="0"/>
          <w:lang w:eastAsia="en-GB"/>
          <w14:ligatures w14:val="none"/>
        </w:rPr>
        <w:t xml:space="preserve">Congressional </w:t>
      </w:r>
      <w:r w:rsidR="006E0A23">
        <w:rPr>
          <w:rFonts w:ascii="Arial" w:eastAsia="Times New Roman" w:hAnsi="Arial" w:cs="Arial"/>
          <w:kern w:val="0"/>
          <w:lang w:eastAsia="en-GB"/>
          <w14:ligatures w14:val="none"/>
        </w:rPr>
        <w:t xml:space="preserve">Research Service, 2025) to UK and EU influencer </w:t>
      </w:r>
      <w:r w:rsidR="00E6150A">
        <w:rPr>
          <w:rFonts w:ascii="Arial" w:eastAsia="Times New Roman" w:hAnsi="Arial" w:cs="Arial"/>
          <w:kern w:val="0"/>
          <w:lang w:eastAsia="en-GB"/>
          <w14:ligatures w14:val="none"/>
        </w:rPr>
        <w:t>disclosure enforcement (Osborne Clarke, 2026). Which could increas</w:t>
      </w:r>
      <w:r w:rsidR="00C2508E">
        <w:rPr>
          <w:rFonts w:ascii="Arial" w:eastAsia="Times New Roman" w:hAnsi="Arial" w:cs="Arial"/>
          <w:kern w:val="0"/>
          <w:lang w:eastAsia="en-GB"/>
          <w14:ligatures w14:val="none"/>
        </w:rPr>
        <w:t>e costs and restrict market access</w:t>
      </w:r>
      <w:r w:rsidR="00ED6326">
        <w:rPr>
          <w:rFonts w:ascii="Arial" w:eastAsia="Times New Roman" w:hAnsi="Arial" w:cs="Arial"/>
          <w:kern w:val="0"/>
          <w:lang w:eastAsia="en-GB"/>
          <w14:ligatures w14:val="none"/>
        </w:rPr>
        <w:t xml:space="preserve">. A second major threat </w:t>
      </w:r>
      <w:r w:rsidR="00115CBD">
        <w:rPr>
          <w:rFonts w:ascii="Arial" w:eastAsia="Times New Roman" w:hAnsi="Arial" w:cs="Arial"/>
          <w:kern w:val="0"/>
          <w:lang w:eastAsia="en-GB"/>
          <w14:ligatures w14:val="none"/>
        </w:rPr>
        <w:t>is the growth of AI-generated virtual influencers</w:t>
      </w:r>
      <w:r w:rsidR="00F549C5">
        <w:rPr>
          <w:rFonts w:ascii="Arial" w:eastAsia="Times New Roman" w:hAnsi="Arial" w:cs="Arial"/>
          <w:kern w:val="0"/>
          <w:lang w:eastAsia="en-GB"/>
          <w14:ligatures w14:val="none"/>
        </w:rPr>
        <w:t xml:space="preserve">, which compete directly with human creators for brand budgets and </w:t>
      </w:r>
      <w:r w:rsidR="002478D3">
        <w:rPr>
          <w:rFonts w:ascii="Arial" w:eastAsia="Times New Roman" w:hAnsi="Arial" w:cs="Arial"/>
          <w:kern w:val="0"/>
          <w:lang w:eastAsia="en-GB"/>
          <w14:ligatures w14:val="none"/>
        </w:rPr>
        <w:t xml:space="preserve">audience attention (SQ Magazine, 2026). Threatening the very </w:t>
      </w:r>
      <w:r w:rsidR="00F00D61">
        <w:rPr>
          <w:rFonts w:ascii="Arial" w:eastAsia="Times New Roman" w:hAnsi="Arial" w:cs="Arial"/>
          <w:kern w:val="0"/>
          <w:lang w:eastAsia="en-GB"/>
          <w14:ligatures w14:val="none"/>
        </w:rPr>
        <w:t xml:space="preserve">authenticity that gives human creators their competitive advantage. Together, those findings suggest that </w:t>
      </w:r>
      <w:r w:rsidR="00900AE5">
        <w:rPr>
          <w:rFonts w:ascii="Arial" w:eastAsia="Times New Roman" w:hAnsi="Arial" w:cs="Arial"/>
          <w:kern w:val="0"/>
          <w:lang w:eastAsia="en-GB"/>
          <w14:ligatures w14:val="none"/>
        </w:rPr>
        <w:t>the creator economy's competitive position is strong in terms of consumer trust</w:t>
      </w:r>
      <w:r w:rsidR="000B7927">
        <w:rPr>
          <w:rFonts w:ascii="Arial" w:eastAsia="Times New Roman" w:hAnsi="Arial" w:cs="Arial"/>
          <w:kern w:val="0"/>
          <w:lang w:eastAsia="en-GB"/>
          <w14:ligatures w14:val="none"/>
        </w:rPr>
        <w:t xml:space="preserve"> and commercial returns, but structurally fragile</w:t>
      </w:r>
      <w:r w:rsidR="00A055B3">
        <w:rPr>
          <w:rFonts w:ascii="Arial" w:eastAsia="Times New Roman" w:hAnsi="Arial" w:cs="Arial"/>
          <w:kern w:val="0"/>
          <w:lang w:eastAsia="en-GB"/>
          <w14:ligatures w14:val="none"/>
        </w:rPr>
        <w:t>,</w:t>
      </w:r>
      <w:r w:rsidR="000B7927">
        <w:rPr>
          <w:rFonts w:ascii="Arial" w:eastAsia="Times New Roman" w:hAnsi="Arial" w:cs="Arial"/>
          <w:kern w:val="0"/>
          <w:lang w:eastAsia="en-GB"/>
          <w14:ligatures w14:val="none"/>
        </w:rPr>
        <w:t xml:space="preserve"> remaining highly depen</w:t>
      </w:r>
      <w:r w:rsidR="00E12ED6">
        <w:rPr>
          <w:rFonts w:ascii="Arial" w:eastAsia="Times New Roman" w:hAnsi="Arial" w:cs="Arial"/>
          <w:kern w:val="0"/>
          <w:lang w:eastAsia="en-GB"/>
          <w14:ligatures w14:val="none"/>
        </w:rPr>
        <w:t xml:space="preserve">dent on maintaining regulatory and ethical credibility while adapting </w:t>
      </w:r>
      <w:r w:rsidR="00D5112F">
        <w:rPr>
          <w:rFonts w:ascii="Arial" w:eastAsia="Times New Roman" w:hAnsi="Arial" w:cs="Arial"/>
          <w:kern w:val="0"/>
          <w:lang w:eastAsia="en-GB"/>
          <w14:ligatures w14:val="none"/>
        </w:rPr>
        <w:t>to growing synthetic competition.</w:t>
      </w:r>
    </w:p>
    <w:p w14:paraId="1507BD84"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074C44AB"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6D0A0F2A"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7B25A1A7" w14:textId="5C28A8BC" w:rsidR="00FF5175" w:rsidRDefault="00FF5175" w:rsidP="00322A0C">
      <w:pPr>
        <w:spacing w:after="240" w:line="360" w:lineRule="auto"/>
        <w:outlineLvl w:val="0"/>
        <w:rPr>
          <w:rFonts w:ascii="Arial" w:eastAsia="Times New Roman" w:hAnsi="Arial" w:cs="Arial"/>
          <w:b/>
          <w:bCs/>
          <w:kern w:val="0"/>
          <w:lang w:eastAsia="en-GB"/>
          <w14:ligatures w14:val="none"/>
        </w:rPr>
      </w:pPr>
      <w:r w:rsidRPr="005150C6">
        <w:rPr>
          <w:rFonts w:ascii="Arial" w:eastAsia="Times New Roman" w:hAnsi="Arial" w:cs="Arial"/>
          <w:b/>
          <w:bCs/>
          <w:kern w:val="0"/>
          <w:lang w:eastAsia="en-GB"/>
          <w14:ligatures w14:val="none"/>
        </w:rPr>
        <w:lastRenderedPageBreak/>
        <w:t xml:space="preserve">4 Future Lens: DPSIR and </w:t>
      </w:r>
      <w:r w:rsidR="005150C6" w:rsidRPr="005150C6">
        <w:rPr>
          <w:rFonts w:ascii="Arial" w:eastAsia="Times New Roman" w:hAnsi="Arial" w:cs="Arial"/>
          <w:b/>
          <w:bCs/>
          <w:kern w:val="0"/>
          <w:lang w:eastAsia="en-GB"/>
          <w14:ligatures w14:val="none"/>
        </w:rPr>
        <w:t>Recommendations</w:t>
      </w:r>
    </w:p>
    <w:p w14:paraId="28AFE740" w14:textId="77777777" w:rsidR="00C11CE8" w:rsidRDefault="005150C6"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Applying the DPSIR framework helps to structure </w:t>
      </w:r>
      <w:r w:rsidR="00B946BA">
        <w:rPr>
          <w:rFonts w:ascii="Arial" w:eastAsia="Times New Roman" w:hAnsi="Arial" w:cs="Arial"/>
          <w:kern w:val="0"/>
          <w:lang w:eastAsia="en-GB"/>
          <w14:ligatures w14:val="none"/>
        </w:rPr>
        <w:t>forward-looking</w:t>
      </w:r>
      <w:r w:rsidR="00ED0C3D">
        <w:rPr>
          <w:rFonts w:ascii="Arial" w:eastAsia="Times New Roman" w:hAnsi="Arial" w:cs="Arial"/>
          <w:kern w:val="0"/>
          <w:lang w:eastAsia="en-GB"/>
          <w14:ligatures w14:val="none"/>
        </w:rPr>
        <w:t xml:space="preserve"> analysis of the pressures identified above. The principal </w:t>
      </w:r>
      <w:r w:rsidR="00E30215">
        <w:rPr>
          <w:rFonts w:ascii="Arial" w:eastAsia="Times New Roman" w:hAnsi="Arial" w:cs="Arial"/>
          <w:kern w:val="0"/>
          <w:lang w:eastAsia="en-GB"/>
          <w14:ligatures w14:val="none"/>
        </w:rPr>
        <w:t xml:space="preserve">driver of change is technological advancement, particularly </w:t>
      </w:r>
      <w:r w:rsidR="000E4DFF">
        <w:rPr>
          <w:rFonts w:ascii="Arial" w:eastAsia="Times New Roman" w:hAnsi="Arial" w:cs="Arial"/>
          <w:kern w:val="0"/>
          <w:lang w:eastAsia="en-GB"/>
          <w14:ligatures w14:val="none"/>
        </w:rPr>
        <w:t>the</w:t>
      </w:r>
      <w:r w:rsidR="00E30215">
        <w:rPr>
          <w:rFonts w:ascii="Arial" w:eastAsia="Times New Roman" w:hAnsi="Arial" w:cs="Arial"/>
          <w:kern w:val="0"/>
          <w:lang w:eastAsia="en-GB"/>
          <w14:ligatures w14:val="none"/>
        </w:rPr>
        <w:t xml:space="preserve"> rapid development </w:t>
      </w:r>
      <w:r w:rsidR="003D48F6">
        <w:rPr>
          <w:rFonts w:ascii="Arial" w:eastAsia="Times New Roman" w:hAnsi="Arial" w:cs="Arial"/>
          <w:kern w:val="0"/>
          <w:lang w:eastAsia="en-GB"/>
          <w14:ligatures w14:val="none"/>
        </w:rPr>
        <w:t>of generative AI. This creates pressure as brands seek chea</w:t>
      </w:r>
      <w:r w:rsidR="000E4DFF">
        <w:rPr>
          <w:rFonts w:ascii="Arial" w:eastAsia="Times New Roman" w:hAnsi="Arial" w:cs="Arial"/>
          <w:kern w:val="0"/>
          <w:lang w:eastAsia="en-GB"/>
          <w14:ligatures w14:val="none"/>
        </w:rPr>
        <w:t xml:space="preserve">per, </w:t>
      </w:r>
      <w:r w:rsidR="000877F0">
        <w:rPr>
          <w:rFonts w:ascii="Arial" w:eastAsia="Times New Roman" w:hAnsi="Arial" w:cs="Arial"/>
          <w:kern w:val="0"/>
          <w:lang w:eastAsia="en-GB"/>
          <w14:ligatures w14:val="none"/>
        </w:rPr>
        <w:t xml:space="preserve">more scalable, and reputationally safer content, accelerating the </w:t>
      </w:r>
      <w:r w:rsidR="00B946BA">
        <w:rPr>
          <w:rFonts w:ascii="Arial" w:eastAsia="Times New Roman" w:hAnsi="Arial" w:cs="Arial"/>
          <w:kern w:val="0"/>
          <w:lang w:eastAsia="en-GB"/>
          <w14:ligatures w14:val="none"/>
        </w:rPr>
        <w:t>adoption of AI-generated virtual influencers</w:t>
      </w:r>
      <w:r w:rsidR="000877F0">
        <w:rPr>
          <w:rFonts w:ascii="Arial" w:eastAsia="Times New Roman" w:hAnsi="Arial" w:cs="Arial"/>
          <w:kern w:val="0"/>
          <w:lang w:eastAsia="en-GB"/>
          <w14:ligatures w14:val="none"/>
        </w:rPr>
        <w:t xml:space="preserve"> (Metricool, 2026). </w:t>
      </w:r>
    </w:p>
    <w:p w14:paraId="271ADDE7" w14:textId="52163EC9" w:rsidR="005150C6" w:rsidRDefault="000877F0"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w:t>
      </w:r>
      <w:r w:rsidR="00406C2D">
        <w:rPr>
          <w:rFonts w:ascii="Arial" w:eastAsia="Times New Roman" w:hAnsi="Arial" w:cs="Arial"/>
          <w:kern w:val="0"/>
          <w:lang w:eastAsia="en-GB"/>
          <w14:ligatures w14:val="none"/>
        </w:rPr>
        <w:t xml:space="preserve">resulting state is a growing share </w:t>
      </w:r>
      <w:r w:rsidR="005E6FB8">
        <w:rPr>
          <w:rFonts w:ascii="Arial" w:eastAsia="Times New Roman" w:hAnsi="Arial" w:cs="Arial"/>
          <w:kern w:val="0"/>
          <w:lang w:eastAsia="en-GB"/>
          <w14:ligatures w14:val="none"/>
        </w:rPr>
        <w:t xml:space="preserve">of </w:t>
      </w:r>
      <w:r w:rsidR="007C2348">
        <w:rPr>
          <w:rFonts w:ascii="Arial" w:eastAsia="Times New Roman" w:hAnsi="Arial" w:cs="Arial"/>
          <w:kern w:val="0"/>
          <w:lang w:eastAsia="en-GB"/>
          <w14:ligatures w14:val="none"/>
        </w:rPr>
        <w:t>influencers'</w:t>
      </w:r>
      <w:r w:rsidR="005E6FB8">
        <w:rPr>
          <w:rFonts w:ascii="Arial" w:eastAsia="Times New Roman" w:hAnsi="Arial" w:cs="Arial"/>
          <w:kern w:val="0"/>
          <w:lang w:eastAsia="en-GB"/>
          <w14:ligatures w14:val="none"/>
        </w:rPr>
        <w:t xml:space="preserve"> marketing budgets and audience attention shifting towards </w:t>
      </w:r>
      <w:r w:rsidR="007C2348">
        <w:rPr>
          <w:rFonts w:ascii="Arial" w:eastAsia="Times New Roman" w:hAnsi="Arial" w:cs="Arial"/>
          <w:kern w:val="0"/>
          <w:lang w:eastAsia="en-GB"/>
          <w14:ligatures w14:val="none"/>
        </w:rPr>
        <w:t>AI-generated personas</w:t>
      </w:r>
      <w:r w:rsidR="0062599A">
        <w:rPr>
          <w:rFonts w:ascii="Arial" w:eastAsia="Times New Roman" w:hAnsi="Arial" w:cs="Arial"/>
          <w:kern w:val="0"/>
          <w:lang w:eastAsia="en-GB"/>
          <w14:ligatures w14:val="none"/>
        </w:rPr>
        <w:t xml:space="preserve">, evidenced by rising brand </w:t>
      </w:r>
      <w:r w:rsidR="00C11CE8">
        <w:rPr>
          <w:rFonts w:ascii="Arial" w:eastAsia="Times New Roman" w:hAnsi="Arial" w:cs="Arial"/>
          <w:kern w:val="0"/>
          <w:lang w:eastAsia="en-GB"/>
          <w14:ligatures w14:val="none"/>
        </w:rPr>
        <w:t>adoption</w:t>
      </w:r>
      <w:r w:rsidR="0062599A">
        <w:rPr>
          <w:rFonts w:ascii="Arial" w:eastAsia="Times New Roman" w:hAnsi="Arial" w:cs="Arial"/>
          <w:kern w:val="0"/>
          <w:lang w:eastAsia="en-GB"/>
          <w14:ligatures w14:val="none"/>
        </w:rPr>
        <w:t xml:space="preserve"> rates </w:t>
      </w:r>
      <w:r w:rsidR="00CC47CC">
        <w:rPr>
          <w:rFonts w:ascii="Arial" w:eastAsia="Times New Roman" w:hAnsi="Arial" w:cs="Arial"/>
          <w:kern w:val="0"/>
          <w:lang w:eastAsia="en-GB"/>
          <w14:ligatures w14:val="none"/>
        </w:rPr>
        <w:t xml:space="preserve">(SQ Magazine, 2026). The impact of this shift is a saturation </w:t>
      </w:r>
      <w:r w:rsidR="00A80E58">
        <w:rPr>
          <w:rFonts w:ascii="Arial" w:eastAsia="Times New Roman" w:hAnsi="Arial" w:cs="Arial"/>
          <w:kern w:val="0"/>
          <w:lang w:eastAsia="en-GB"/>
          <w14:ligatures w14:val="none"/>
        </w:rPr>
        <w:t xml:space="preserve">of human creators' feeds, intensified </w:t>
      </w:r>
      <w:r w:rsidR="000F759D">
        <w:rPr>
          <w:rFonts w:ascii="Arial" w:eastAsia="Times New Roman" w:hAnsi="Arial" w:cs="Arial"/>
          <w:kern w:val="0"/>
          <w:lang w:eastAsia="en-GB"/>
          <w14:ligatures w14:val="none"/>
        </w:rPr>
        <w:t>competition for visibility</w:t>
      </w:r>
      <w:r w:rsidR="00636D4C">
        <w:rPr>
          <w:rFonts w:ascii="Arial" w:eastAsia="Times New Roman" w:hAnsi="Arial" w:cs="Arial"/>
          <w:kern w:val="0"/>
          <w:lang w:eastAsia="en-GB"/>
          <w14:ligatures w14:val="none"/>
        </w:rPr>
        <w:t>, and broader risk of eroding trust as authenticity</w:t>
      </w:r>
      <w:r w:rsidR="008C4BF1">
        <w:rPr>
          <w:rFonts w:ascii="Arial" w:eastAsia="Times New Roman" w:hAnsi="Arial" w:cs="Arial"/>
          <w:kern w:val="0"/>
          <w:lang w:eastAsia="en-GB"/>
          <w14:ligatures w14:val="none"/>
        </w:rPr>
        <w:t xml:space="preserve"> becomes harder to verify (Croudx, 2026). In response</w:t>
      </w:r>
      <w:r w:rsidR="00224610">
        <w:rPr>
          <w:rFonts w:ascii="Arial" w:eastAsia="Times New Roman" w:hAnsi="Arial" w:cs="Arial"/>
          <w:kern w:val="0"/>
          <w:lang w:eastAsia="en-GB"/>
          <w14:ligatures w14:val="none"/>
        </w:rPr>
        <w:t>,</w:t>
      </w:r>
      <w:r w:rsidR="008C4BF1">
        <w:rPr>
          <w:rFonts w:ascii="Arial" w:eastAsia="Times New Roman" w:hAnsi="Arial" w:cs="Arial"/>
          <w:kern w:val="0"/>
          <w:lang w:eastAsia="en-GB"/>
          <w14:ligatures w14:val="none"/>
        </w:rPr>
        <w:t xml:space="preserve"> </w:t>
      </w:r>
      <w:r w:rsidR="00D85CE7">
        <w:rPr>
          <w:rFonts w:ascii="Arial" w:eastAsia="Times New Roman" w:hAnsi="Arial" w:cs="Arial"/>
          <w:kern w:val="0"/>
          <w:lang w:eastAsia="en-GB"/>
          <w14:ligatures w14:val="none"/>
        </w:rPr>
        <w:t xml:space="preserve">regulators are introducing </w:t>
      </w:r>
      <w:r w:rsidR="00224610">
        <w:rPr>
          <w:rFonts w:ascii="Arial" w:eastAsia="Times New Roman" w:hAnsi="Arial" w:cs="Arial"/>
          <w:kern w:val="0"/>
          <w:lang w:eastAsia="en-GB"/>
          <w14:ligatures w14:val="none"/>
        </w:rPr>
        <w:t xml:space="preserve">new </w:t>
      </w:r>
      <w:r w:rsidR="007D2520">
        <w:rPr>
          <w:rFonts w:ascii="Arial" w:eastAsia="Times New Roman" w:hAnsi="Arial" w:cs="Arial"/>
          <w:kern w:val="0"/>
          <w:lang w:eastAsia="en-GB"/>
          <w14:ligatures w14:val="none"/>
        </w:rPr>
        <w:t xml:space="preserve">AI disclosure requirements </w:t>
      </w:r>
      <w:r w:rsidR="00356A06">
        <w:rPr>
          <w:rFonts w:ascii="Arial" w:eastAsia="Times New Roman" w:hAnsi="Arial" w:cs="Arial"/>
          <w:kern w:val="0"/>
          <w:lang w:eastAsia="en-GB"/>
          <w14:ligatures w14:val="none"/>
        </w:rPr>
        <w:t>(Osborne Clar</w:t>
      </w:r>
      <w:r w:rsidR="005B3538">
        <w:rPr>
          <w:rFonts w:ascii="Arial" w:eastAsia="Times New Roman" w:hAnsi="Arial" w:cs="Arial"/>
          <w:kern w:val="0"/>
          <w:lang w:eastAsia="en-GB"/>
          <w14:ligatures w14:val="none"/>
        </w:rPr>
        <w:t>ke, 2026</w:t>
      </w:r>
      <w:r w:rsidR="007D2520">
        <w:rPr>
          <w:rFonts w:ascii="Arial" w:eastAsia="Times New Roman" w:hAnsi="Arial" w:cs="Arial"/>
          <w:kern w:val="0"/>
          <w:lang w:eastAsia="en-GB"/>
          <w14:ligatures w14:val="none"/>
        </w:rPr>
        <w:t xml:space="preserve">). </w:t>
      </w:r>
      <w:r w:rsidR="00356A06">
        <w:rPr>
          <w:rFonts w:ascii="Arial" w:eastAsia="Times New Roman" w:hAnsi="Arial" w:cs="Arial"/>
          <w:kern w:val="0"/>
          <w:lang w:eastAsia="en-GB"/>
          <w14:ligatures w14:val="none"/>
        </w:rPr>
        <w:t xml:space="preserve"> </w:t>
      </w:r>
      <w:r w:rsidR="007D2520">
        <w:rPr>
          <w:rFonts w:ascii="Arial" w:eastAsia="Times New Roman" w:hAnsi="Arial" w:cs="Arial"/>
          <w:kern w:val="0"/>
          <w:lang w:eastAsia="en-GB"/>
          <w14:ligatures w14:val="none"/>
        </w:rPr>
        <w:t xml:space="preserve">Platforms </w:t>
      </w:r>
      <w:r w:rsidR="00A56ECB">
        <w:rPr>
          <w:rFonts w:ascii="Arial" w:eastAsia="Times New Roman" w:hAnsi="Arial" w:cs="Arial"/>
          <w:kern w:val="0"/>
          <w:lang w:eastAsia="en-GB"/>
          <w14:ligatures w14:val="none"/>
        </w:rPr>
        <w:t>are developing AI-content labelling tools</w:t>
      </w:r>
      <w:r w:rsidR="00A71B72">
        <w:rPr>
          <w:rFonts w:ascii="Arial" w:eastAsia="Times New Roman" w:hAnsi="Arial" w:cs="Arial"/>
          <w:kern w:val="0"/>
          <w:lang w:eastAsia="en-GB"/>
          <w14:ligatures w14:val="none"/>
        </w:rPr>
        <w:t xml:space="preserve">, and many brands are adopting hybrid human-AI strategies </w:t>
      </w:r>
      <w:r w:rsidR="002B6174">
        <w:rPr>
          <w:rFonts w:ascii="Arial" w:eastAsia="Times New Roman" w:hAnsi="Arial" w:cs="Arial"/>
          <w:kern w:val="0"/>
          <w:lang w:eastAsia="en-GB"/>
          <w14:ligatures w14:val="none"/>
        </w:rPr>
        <w:t>that combine automated scale with human credibility (Cro</w:t>
      </w:r>
      <w:r w:rsidR="00F54593">
        <w:rPr>
          <w:rFonts w:ascii="Arial" w:eastAsia="Times New Roman" w:hAnsi="Arial" w:cs="Arial"/>
          <w:kern w:val="0"/>
          <w:lang w:eastAsia="en-GB"/>
          <w14:ligatures w14:val="none"/>
        </w:rPr>
        <w:t xml:space="preserve">udx, 2026). Such an approach </w:t>
      </w:r>
      <w:r w:rsidR="00311768">
        <w:rPr>
          <w:rFonts w:ascii="Arial" w:eastAsia="Times New Roman" w:hAnsi="Arial" w:cs="Arial"/>
          <w:kern w:val="0"/>
          <w:lang w:eastAsia="en-GB"/>
          <w14:ligatures w14:val="none"/>
        </w:rPr>
        <w:t>is</w:t>
      </w:r>
      <w:r w:rsidR="00F54593">
        <w:rPr>
          <w:rFonts w:ascii="Arial" w:eastAsia="Times New Roman" w:hAnsi="Arial" w:cs="Arial"/>
          <w:kern w:val="0"/>
          <w:lang w:eastAsia="en-GB"/>
          <w14:ligatures w14:val="none"/>
        </w:rPr>
        <w:t xml:space="preserve"> particularly</w:t>
      </w:r>
      <w:r w:rsidR="00311768">
        <w:rPr>
          <w:rFonts w:ascii="Arial" w:eastAsia="Times New Roman" w:hAnsi="Arial" w:cs="Arial"/>
          <w:kern w:val="0"/>
          <w:lang w:eastAsia="en-GB"/>
          <w14:ligatures w14:val="none"/>
        </w:rPr>
        <w:t xml:space="preserve"> valuable when an </w:t>
      </w:r>
      <w:r w:rsidR="00461A2E">
        <w:rPr>
          <w:rFonts w:ascii="Arial" w:eastAsia="Times New Roman" w:hAnsi="Arial" w:cs="Arial"/>
          <w:kern w:val="0"/>
          <w:lang w:eastAsia="en-GB"/>
          <w14:ligatures w14:val="none"/>
        </w:rPr>
        <w:t xml:space="preserve">organisation makes decisions under conditions </w:t>
      </w:r>
      <w:r w:rsidR="00C3324B">
        <w:rPr>
          <w:rFonts w:ascii="Arial" w:eastAsia="Times New Roman" w:hAnsi="Arial" w:cs="Arial"/>
          <w:kern w:val="0"/>
          <w:lang w:eastAsia="en-GB"/>
          <w14:ligatures w14:val="none"/>
        </w:rPr>
        <w:t>of uncertainty (Marchau et al. 2026).</w:t>
      </w:r>
    </w:p>
    <w:p w14:paraId="4947D496" w14:textId="77777777" w:rsidR="00267115" w:rsidRDefault="00267115" w:rsidP="00322A0C">
      <w:pPr>
        <w:spacing w:after="240" w:line="360" w:lineRule="auto"/>
        <w:outlineLvl w:val="0"/>
        <w:rPr>
          <w:rFonts w:ascii="Arial" w:eastAsia="Times New Roman" w:hAnsi="Arial" w:cs="Arial"/>
          <w:kern w:val="0"/>
          <w:lang w:eastAsia="en-GB"/>
          <w14:ligatures w14:val="none"/>
        </w:rPr>
      </w:pPr>
    </w:p>
    <w:p w14:paraId="722E081A" w14:textId="77777777" w:rsidR="00267115" w:rsidRDefault="00267115" w:rsidP="00322A0C">
      <w:pPr>
        <w:spacing w:after="240" w:line="360" w:lineRule="auto"/>
        <w:outlineLvl w:val="0"/>
        <w:rPr>
          <w:rFonts w:ascii="Arial" w:eastAsia="Times New Roman" w:hAnsi="Arial" w:cs="Arial"/>
          <w:kern w:val="0"/>
          <w:lang w:eastAsia="en-GB"/>
          <w14:ligatures w14:val="none"/>
        </w:rPr>
      </w:pPr>
    </w:p>
    <w:p w14:paraId="6A18DBC6" w14:textId="43685CD9" w:rsidR="001E26B5" w:rsidRDefault="001E26B5" w:rsidP="00322A0C">
      <w:pPr>
        <w:spacing w:after="240" w:line="360" w:lineRule="auto"/>
        <w:outlineLvl w:val="0"/>
        <w:rPr>
          <w:rFonts w:ascii="Arial" w:eastAsia="Times New Roman" w:hAnsi="Arial" w:cs="Arial"/>
          <w:b/>
          <w:bCs/>
          <w:kern w:val="0"/>
          <w:lang w:eastAsia="en-GB"/>
          <w14:ligatures w14:val="none"/>
        </w:rPr>
      </w:pPr>
      <w:r w:rsidRPr="001E26B5">
        <w:rPr>
          <w:rFonts w:ascii="Arial" w:eastAsia="Times New Roman" w:hAnsi="Arial" w:cs="Arial"/>
          <w:b/>
          <w:bCs/>
          <w:kern w:val="0"/>
          <w:lang w:eastAsia="en-GB"/>
          <w14:ligatures w14:val="none"/>
        </w:rPr>
        <w:t>4.1 Recommendations</w:t>
      </w:r>
    </w:p>
    <w:p w14:paraId="0B70E199" w14:textId="10317E30" w:rsidR="00C46D8C" w:rsidRDefault="00C46D8C"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Individual creators should diversify revenue </w:t>
      </w:r>
      <w:r w:rsidR="00267115">
        <w:rPr>
          <w:rFonts w:ascii="Arial" w:eastAsia="Times New Roman" w:hAnsi="Arial" w:cs="Arial"/>
          <w:kern w:val="0"/>
          <w:lang w:eastAsia="en-GB"/>
          <w14:ligatures w14:val="none"/>
        </w:rPr>
        <w:t xml:space="preserve">away from </w:t>
      </w:r>
      <w:r w:rsidR="003030BD">
        <w:rPr>
          <w:rFonts w:ascii="Arial" w:eastAsia="Times New Roman" w:hAnsi="Arial" w:cs="Arial"/>
          <w:kern w:val="0"/>
          <w:lang w:eastAsia="en-GB"/>
          <w14:ligatures w14:val="none"/>
        </w:rPr>
        <w:t>single-platform</w:t>
      </w:r>
      <w:r w:rsidR="00267115">
        <w:rPr>
          <w:rFonts w:ascii="Arial" w:eastAsia="Times New Roman" w:hAnsi="Arial" w:cs="Arial"/>
          <w:kern w:val="0"/>
          <w:lang w:eastAsia="en-GB"/>
          <w14:ligatures w14:val="none"/>
        </w:rPr>
        <w:t xml:space="preserve"> dependency by </w:t>
      </w:r>
      <w:r w:rsidR="00D00D1A">
        <w:rPr>
          <w:rFonts w:ascii="Arial" w:eastAsia="Times New Roman" w:hAnsi="Arial" w:cs="Arial"/>
          <w:kern w:val="0"/>
          <w:lang w:eastAsia="en-GB"/>
          <w14:ligatures w14:val="none"/>
        </w:rPr>
        <w:t>building owned audiences</w:t>
      </w:r>
      <w:r w:rsidR="00392EA9">
        <w:rPr>
          <w:rFonts w:ascii="Arial" w:eastAsia="Times New Roman" w:hAnsi="Arial" w:cs="Arial"/>
          <w:kern w:val="0"/>
          <w:lang w:eastAsia="en-GB"/>
          <w14:ligatures w14:val="none"/>
        </w:rPr>
        <w:t>, for example,</w:t>
      </w:r>
      <w:r w:rsidR="00910044">
        <w:rPr>
          <w:rFonts w:ascii="Arial" w:eastAsia="Times New Roman" w:hAnsi="Arial" w:cs="Arial"/>
          <w:kern w:val="0"/>
          <w:lang w:eastAsia="en-GB"/>
          <w14:ligatures w14:val="none"/>
        </w:rPr>
        <w:t xml:space="preserve"> paid subscriptions</w:t>
      </w:r>
      <w:r w:rsidR="006A6128">
        <w:rPr>
          <w:rFonts w:ascii="Arial" w:eastAsia="Times New Roman" w:hAnsi="Arial" w:cs="Arial"/>
          <w:kern w:val="0"/>
          <w:lang w:eastAsia="en-GB"/>
          <w14:ligatures w14:val="none"/>
        </w:rPr>
        <w:t xml:space="preserve">, email lists, or </w:t>
      </w:r>
      <w:r w:rsidR="006006B0">
        <w:rPr>
          <w:rFonts w:ascii="Arial" w:eastAsia="Times New Roman" w:hAnsi="Arial" w:cs="Arial"/>
          <w:kern w:val="0"/>
          <w:lang w:eastAsia="en-GB"/>
          <w14:ligatures w14:val="none"/>
        </w:rPr>
        <w:t xml:space="preserve">direct-to-consumer products, reducing </w:t>
      </w:r>
      <w:r w:rsidR="00F376AD">
        <w:rPr>
          <w:rFonts w:ascii="Arial" w:eastAsia="Times New Roman" w:hAnsi="Arial" w:cs="Arial"/>
          <w:kern w:val="0"/>
          <w:lang w:eastAsia="en-GB"/>
          <w14:ligatures w14:val="none"/>
        </w:rPr>
        <w:t xml:space="preserve">vulnerability to sudden platform </w:t>
      </w:r>
      <w:r w:rsidR="00E8002D">
        <w:rPr>
          <w:rFonts w:ascii="Arial" w:eastAsia="Times New Roman" w:hAnsi="Arial" w:cs="Arial"/>
          <w:kern w:val="0"/>
          <w:lang w:eastAsia="en-GB"/>
          <w14:ligatures w14:val="none"/>
        </w:rPr>
        <w:t xml:space="preserve">or regulatory shifts of the kind seen </w:t>
      </w:r>
      <w:r w:rsidR="00BE452C">
        <w:rPr>
          <w:rFonts w:ascii="Arial" w:eastAsia="Times New Roman" w:hAnsi="Arial" w:cs="Arial"/>
          <w:kern w:val="0"/>
          <w:lang w:eastAsia="en-GB"/>
          <w14:ligatures w14:val="none"/>
        </w:rPr>
        <w:t xml:space="preserve">in the TikTok </w:t>
      </w:r>
      <w:r w:rsidR="00670992">
        <w:rPr>
          <w:rFonts w:ascii="Arial" w:eastAsia="Times New Roman" w:hAnsi="Arial" w:cs="Arial"/>
          <w:kern w:val="0"/>
          <w:lang w:eastAsia="en-GB"/>
          <w14:ligatures w14:val="none"/>
        </w:rPr>
        <w:t>divestiture</w:t>
      </w:r>
      <w:r w:rsidR="00B17425">
        <w:rPr>
          <w:rFonts w:ascii="Arial" w:eastAsia="Times New Roman" w:hAnsi="Arial" w:cs="Arial"/>
          <w:kern w:val="0"/>
          <w:lang w:eastAsia="en-GB"/>
          <w14:ligatures w14:val="none"/>
        </w:rPr>
        <w:t xml:space="preserve"> case </w:t>
      </w:r>
      <w:r w:rsidR="00392EA9">
        <w:rPr>
          <w:rFonts w:ascii="Arial" w:eastAsia="Times New Roman" w:hAnsi="Arial" w:cs="Arial"/>
          <w:kern w:val="0"/>
          <w:lang w:eastAsia="en-GB"/>
          <w14:ligatures w14:val="none"/>
        </w:rPr>
        <w:t>(Congressional</w:t>
      </w:r>
      <w:r w:rsidR="00B17425">
        <w:rPr>
          <w:rFonts w:ascii="Arial" w:eastAsia="Times New Roman" w:hAnsi="Arial" w:cs="Arial"/>
          <w:kern w:val="0"/>
          <w:lang w:eastAsia="en-GB"/>
          <w14:ligatures w14:val="none"/>
        </w:rPr>
        <w:t xml:space="preserve"> Research Service, 2025).</w:t>
      </w:r>
    </w:p>
    <w:p w14:paraId="5AAC8C85" w14:textId="71B9F526" w:rsidR="00670992" w:rsidRDefault="00670992"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Brand</w:t>
      </w:r>
      <w:r w:rsidR="00CF526E">
        <w:rPr>
          <w:rFonts w:ascii="Arial" w:eastAsia="Times New Roman" w:hAnsi="Arial" w:cs="Arial"/>
          <w:kern w:val="0"/>
          <w:lang w:eastAsia="en-GB"/>
          <w14:ligatures w14:val="none"/>
        </w:rPr>
        <w:t>s and agencies should adopt a hybrid human-AI</w:t>
      </w:r>
      <w:r w:rsidR="00187283">
        <w:rPr>
          <w:rFonts w:ascii="Arial" w:eastAsia="Times New Roman" w:hAnsi="Arial" w:cs="Arial"/>
          <w:kern w:val="0"/>
          <w:lang w:eastAsia="en-GB"/>
          <w14:ligatures w14:val="none"/>
        </w:rPr>
        <w:t xml:space="preserve"> content strategy, using AI tools </w:t>
      </w:r>
      <w:r w:rsidR="00B90276">
        <w:rPr>
          <w:rFonts w:ascii="Arial" w:eastAsia="Times New Roman" w:hAnsi="Arial" w:cs="Arial"/>
          <w:kern w:val="0"/>
          <w:lang w:eastAsia="en-GB"/>
          <w14:ligatures w14:val="none"/>
        </w:rPr>
        <w:t xml:space="preserve">to scale production and analysis while </w:t>
      </w:r>
      <w:r w:rsidR="00694169">
        <w:rPr>
          <w:rFonts w:ascii="Arial" w:eastAsia="Times New Roman" w:hAnsi="Arial" w:cs="Arial"/>
          <w:kern w:val="0"/>
          <w:lang w:eastAsia="en-GB"/>
          <w14:ligatures w14:val="none"/>
        </w:rPr>
        <w:t>ensuring rigorous</w:t>
      </w:r>
      <w:r w:rsidR="006876F0">
        <w:rPr>
          <w:rFonts w:ascii="Arial" w:eastAsia="Times New Roman" w:hAnsi="Arial" w:cs="Arial"/>
          <w:kern w:val="0"/>
          <w:lang w:eastAsia="en-GB"/>
          <w14:ligatures w14:val="none"/>
        </w:rPr>
        <w:t xml:space="preserve">, </w:t>
      </w:r>
      <w:r w:rsidR="002D28F0">
        <w:rPr>
          <w:rFonts w:ascii="Arial" w:eastAsia="Times New Roman" w:hAnsi="Arial" w:cs="Arial"/>
          <w:kern w:val="0"/>
          <w:lang w:eastAsia="en-GB"/>
          <w14:ligatures w14:val="none"/>
        </w:rPr>
        <w:t>compliant disclosure</w:t>
      </w:r>
      <w:r w:rsidR="006876F0">
        <w:rPr>
          <w:rFonts w:ascii="Arial" w:eastAsia="Times New Roman" w:hAnsi="Arial" w:cs="Arial"/>
          <w:kern w:val="0"/>
          <w:lang w:eastAsia="en-GB"/>
          <w14:ligatures w14:val="none"/>
        </w:rPr>
        <w:t xml:space="preserve"> </w:t>
      </w:r>
      <w:r w:rsidR="002D28F0">
        <w:rPr>
          <w:rFonts w:ascii="Arial" w:eastAsia="Times New Roman" w:hAnsi="Arial" w:cs="Arial"/>
          <w:kern w:val="0"/>
          <w:lang w:eastAsia="en-GB"/>
          <w14:ligatures w14:val="none"/>
        </w:rPr>
        <w:t xml:space="preserve">of both sponsorship and AI-generated </w:t>
      </w:r>
      <w:r w:rsidR="005704B9">
        <w:rPr>
          <w:rFonts w:ascii="Arial" w:eastAsia="Times New Roman" w:hAnsi="Arial" w:cs="Arial"/>
          <w:kern w:val="0"/>
          <w:lang w:eastAsia="en-GB"/>
          <w14:ligatures w14:val="none"/>
        </w:rPr>
        <w:t xml:space="preserve">content to protect </w:t>
      </w:r>
      <w:r w:rsidR="00F05506">
        <w:rPr>
          <w:rFonts w:ascii="Arial" w:eastAsia="Times New Roman" w:hAnsi="Arial" w:cs="Arial"/>
          <w:kern w:val="0"/>
          <w:lang w:eastAsia="en-GB"/>
          <w14:ligatures w14:val="none"/>
        </w:rPr>
        <w:t xml:space="preserve">consumer trust as regulatory scrutiny increases </w:t>
      </w:r>
      <w:r w:rsidR="00390E32">
        <w:rPr>
          <w:rFonts w:ascii="Arial" w:eastAsia="Times New Roman" w:hAnsi="Arial" w:cs="Arial"/>
          <w:kern w:val="0"/>
          <w:lang w:eastAsia="en-GB"/>
          <w14:ligatures w14:val="none"/>
        </w:rPr>
        <w:t xml:space="preserve">(SQ Magazine, 2026). Ethical </w:t>
      </w:r>
      <w:r w:rsidR="00694169">
        <w:rPr>
          <w:rFonts w:ascii="Arial" w:eastAsia="Times New Roman" w:hAnsi="Arial" w:cs="Arial"/>
          <w:kern w:val="0"/>
          <w:lang w:eastAsia="en-GB"/>
          <w14:ligatures w14:val="none"/>
        </w:rPr>
        <w:t>and evidence-based</w:t>
      </w:r>
      <w:r w:rsidR="00390E32">
        <w:rPr>
          <w:rFonts w:ascii="Arial" w:eastAsia="Times New Roman" w:hAnsi="Arial" w:cs="Arial"/>
          <w:kern w:val="0"/>
          <w:lang w:eastAsia="en-GB"/>
          <w14:ligatures w14:val="none"/>
        </w:rPr>
        <w:t xml:space="preserve"> </w:t>
      </w:r>
      <w:r w:rsidR="00694169">
        <w:rPr>
          <w:rFonts w:ascii="Arial" w:eastAsia="Times New Roman" w:hAnsi="Arial" w:cs="Arial"/>
          <w:kern w:val="0"/>
          <w:lang w:eastAsia="en-GB"/>
          <w14:ligatures w14:val="none"/>
        </w:rPr>
        <w:lastRenderedPageBreak/>
        <w:t>decision-making</w:t>
      </w:r>
      <w:r w:rsidR="00390E32">
        <w:rPr>
          <w:rFonts w:ascii="Arial" w:eastAsia="Times New Roman" w:hAnsi="Arial" w:cs="Arial"/>
          <w:kern w:val="0"/>
          <w:lang w:eastAsia="en-GB"/>
          <w14:ligatures w14:val="none"/>
        </w:rPr>
        <w:t xml:space="preserve"> </w:t>
      </w:r>
      <w:r w:rsidR="00031D7C">
        <w:rPr>
          <w:rFonts w:ascii="Arial" w:eastAsia="Times New Roman" w:hAnsi="Arial" w:cs="Arial"/>
          <w:kern w:val="0"/>
          <w:lang w:eastAsia="en-GB"/>
          <w14:ligatures w14:val="none"/>
        </w:rPr>
        <w:t>should underpin these strategies (Keough, 2019; Hallo and Nguyen, 2022)</w:t>
      </w:r>
      <w:r w:rsidR="00D352D8">
        <w:rPr>
          <w:rFonts w:ascii="Arial" w:eastAsia="Times New Roman" w:hAnsi="Arial" w:cs="Arial"/>
          <w:kern w:val="0"/>
          <w:lang w:eastAsia="en-GB"/>
          <w14:ligatures w14:val="none"/>
        </w:rPr>
        <w:t>.</w:t>
      </w:r>
    </w:p>
    <w:p w14:paraId="14C7A0B0" w14:textId="56565F50" w:rsidR="00D352D8" w:rsidRDefault="00D352D8" w:rsidP="00322A0C">
      <w:pPr>
        <w:spacing w:after="240" w:line="360" w:lineRule="auto"/>
        <w:outlineLvl w:val="0"/>
        <w:rPr>
          <w:rFonts w:ascii="Arial" w:eastAsia="Times New Roman" w:hAnsi="Arial" w:cs="Arial"/>
          <w:b/>
          <w:bCs/>
          <w:kern w:val="0"/>
          <w:lang w:eastAsia="en-GB"/>
          <w14:ligatures w14:val="none"/>
        </w:rPr>
      </w:pPr>
      <w:r w:rsidRPr="00D352D8">
        <w:rPr>
          <w:rFonts w:ascii="Arial" w:eastAsia="Times New Roman" w:hAnsi="Arial" w:cs="Arial"/>
          <w:b/>
          <w:bCs/>
          <w:kern w:val="0"/>
          <w:lang w:eastAsia="en-GB"/>
          <w14:ligatures w14:val="none"/>
        </w:rPr>
        <w:t>5. Conclusion</w:t>
      </w:r>
    </w:p>
    <w:p w14:paraId="228E1630" w14:textId="329FBEB8" w:rsidR="00CF6A2D" w:rsidRDefault="00CF6A2D" w:rsidP="00322A0C">
      <w:pPr>
        <w:spacing w:after="240" w:line="360" w:lineRule="auto"/>
        <w:outlineLvl w:val="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This analysis demonstrates that the creator economy operates within a complex</w:t>
      </w:r>
      <w:r w:rsidR="00167D6F">
        <w:rPr>
          <w:rFonts w:ascii="Arial" w:eastAsia="Times New Roman" w:hAnsi="Arial" w:cs="Arial"/>
          <w:kern w:val="0"/>
          <w:lang w:eastAsia="en-GB"/>
          <w14:ligatures w14:val="none"/>
        </w:rPr>
        <w:t xml:space="preserve">, interconnected web of external pressures. Social trust and strong </w:t>
      </w:r>
      <w:r w:rsidR="00AA5EC8">
        <w:rPr>
          <w:rFonts w:ascii="Arial" w:eastAsia="Times New Roman" w:hAnsi="Arial" w:cs="Arial"/>
          <w:kern w:val="0"/>
          <w:lang w:eastAsia="en-GB"/>
          <w14:ligatures w14:val="none"/>
        </w:rPr>
        <w:t xml:space="preserve">economic returns underpin its rapid growth, yet this trust </w:t>
      </w:r>
      <w:r w:rsidR="009F11FB">
        <w:rPr>
          <w:rFonts w:ascii="Arial" w:eastAsia="Times New Roman" w:hAnsi="Arial" w:cs="Arial"/>
          <w:kern w:val="0"/>
          <w:lang w:eastAsia="en-GB"/>
          <w14:ligatures w14:val="none"/>
        </w:rPr>
        <w:t>is increasingly threatened by ethical</w:t>
      </w:r>
      <w:r w:rsidR="00F02D93">
        <w:rPr>
          <w:rFonts w:ascii="Arial" w:eastAsia="Times New Roman" w:hAnsi="Arial" w:cs="Arial"/>
          <w:kern w:val="0"/>
          <w:lang w:eastAsia="en-GB"/>
          <w14:ligatures w14:val="none"/>
        </w:rPr>
        <w:t xml:space="preserve">, legal and technological challenges, particularly the rise </w:t>
      </w:r>
      <w:r w:rsidR="00865844">
        <w:rPr>
          <w:rFonts w:ascii="Arial" w:eastAsia="Times New Roman" w:hAnsi="Arial" w:cs="Arial"/>
          <w:kern w:val="0"/>
          <w:lang w:eastAsia="en-GB"/>
          <w14:ligatures w14:val="none"/>
        </w:rPr>
        <w:t>of AI-generated influencers and tightening regulation across jurisdictions</w:t>
      </w:r>
      <w:r w:rsidR="00CA29AB">
        <w:rPr>
          <w:rFonts w:ascii="Arial" w:eastAsia="Times New Roman" w:hAnsi="Arial" w:cs="Arial"/>
          <w:kern w:val="0"/>
          <w:lang w:eastAsia="en-GB"/>
          <w14:ligatures w14:val="none"/>
        </w:rPr>
        <w:t xml:space="preserve">. Sustainable success within </w:t>
      </w:r>
      <w:r w:rsidR="004F0D1E">
        <w:rPr>
          <w:rFonts w:ascii="Arial" w:eastAsia="Times New Roman" w:hAnsi="Arial" w:cs="Arial"/>
          <w:kern w:val="0"/>
          <w:lang w:eastAsia="en-GB"/>
          <w14:ligatures w14:val="none"/>
        </w:rPr>
        <w:t>this sector will depend on creators and brands proactively managing</w:t>
      </w:r>
      <w:r w:rsidR="00D96257">
        <w:rPr>
          <w:rFonts w:ascii="Arial" w:eastAsia="Times New Roman" w:hAnsi="Arial" w:cs="Arial"/>
          <w:kern w:val="0"/>
          <w:lang w:eastAsia="en-GB"/>
          <w14:ligatures w14:val="none"/>
        </w:rPr>
        <w:t xml:space="preserve"> those interconnected risks, rather than treating </w:t>
      </w:r>
      <w:r w:rsidR="003A12DD">
        <w:rPr>
          <w:rFonts w:ascii="Arial" w:eastAsia="Times New Roman" w:hAnsi="Arial" w:cs="Arial"/>
          <w:kern w:val="0"/>
          <w:lang w:eastAsia="en-GB"/>
          <w14:ligatures w14:val="none"/>
        </w:rPr>
        <w:t xml:space="preserve">each STEEPLE factor in isolation. </w:t>
      </w:r>
      <w:r w:rsidR="00533F6B">
        <w:rPr>
          <w:rFonts w:ascii="Arial" w:eastAsia="Times New Roman" w:hAnsi="Arial" w:cs="Arial"/>
          <w:kern w:val="0"/>
          <w:lang w:eastAsia="en-GB"/>
          <w14:ligatures w14:val="none"/>
        </w:rPr>
        <w:t>Long-term success</w:t>
      </w:r>
      <w:r w:rsidR="003A12DD">
        <w:rPr>
          <w:rFonts w:ascii="Arial" w:eastAsia="Times New Roman" w:hAnsi="Arial" w:cs="Arial"/>
          <w:kern w:val="0"/>
          <w:lang w:eastAsia="en-GB"/>
          <w14:ligatures w14:val="none"/>
        </w:rPr>
        <w:t xml:space="preserve"> will depend on balancing technological innovation with transparent </w:t>
      </w:r>
      <w:r w:rsidR="00533F6B">
        <w:rPr>
          <w:rFonts w:ascii="Arial" w:eastAsia="Times New Roman" w:hAnsi="Arial" w:cs="Arial"/>
          <w:kern w:val="0"/>
          <w:lang w:eastAsia="en-GB"/>
          <w14:ligatures w14:val="none"/>
        </w:rPr>
        <w:t>governance and sustained customer trust.</w:t>
      </w:r>
    </w:p>
    <w:p w14:paraId="09A301F6"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0104D519"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2C053040"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79CC849E"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02D0926B"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5A019EDB"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03112FEF"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59C8E7E7"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33518784"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03B08CE1"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0D52973D" w14:textId="77777777" w:rsidR="00E13BA8" w:rsidRDefault="00E13BA8" w:rsidP="00322A0C">
      <w:pPr>
        <w:spacing w:after="240" w:line="360" w:lineRule="auto"/>
        <w:outlineLvl w:val="0"/>
        <w:rPr>
          <w:rFonts w:ascii="Arial" w:eastAsia="Times New Roman" w:hAnsi="Arial" w:cs="Arial"/>
          <w:kern w:val="0"/>
          <w:lang w:eastAsia="en-GB"/>
          <w14:ligatures w14:val="none"/>
        </w:rPr>
      </w:pPr>
    </w:p>
    <w:p w14:paraId="46C25ADD" w14:textId="77777777" w:rsidR="00E13BA8" w:rsidRPr="00CF6A2D" w:rsidRDefault="00E13BA8" w:rsidP="00322A0C">
      <w:pPr>
        <w:spacing w:after="240" w:line="360" w:lineRule="auto"/>
        <w:outlineLvl w:val="0"/>
        <w:rPr>
          <w:rFonts w:ascii="Arial" w:eastAsia="Times New Roman" w:hAnsi="Arial" w:cs="Arial"/>
          <w:kern w:val="0"/>
          <w:lang w:eastAsia="en-GB"/>
          <w14:ligatures w14:val="none"/>
        </w:rPr>
      </w:pPr>
    </w:p>
    <w:p w14:paraId="3D50ECFA" w14:textId="77777777" w:rsidR="00C97B9C" w:rsidRPr="00C97B9C" w:rsidRDefault="00C97B9C" w:rsidP="00322A0C">
      <w:pPr>
        <w:spacing w:after="240" w:line="360" w:lineRule="auto"/>
        <w:outlineLvl w:val="0"/>
        <w:rPr>
          <w:rFonts w:ascii="Arial" w:eastAsia="Times New Roman" w:hAnsi="Arial" w:cs="Arial"/>
          <w:b/>
          <w:bCs/>
          <w:kern w:val="36"/>
          <w:lang w:eastAsia="en-GB"/>
          <w14:ligatures w14:val="none"/>
        </w:rPr>
      </w:pPr>
    </w:p>
    <w:p w14:paraId="7FDFD49F" w14:textId="77777777" w:rsidR="009612DE" w:rsidRPr="00C97B9C" w:rsidRDefault="009612DE" w:rsidP="009612DE">
      <w:pPr>
        <w:spacing w:after="240" w:line="360" w:lineRule="auto"/>
        <w:outlineLvl w:val="0"/>
        <w:rPr>
          <w:rFonts w:ascii="Arial" w:eastAsia="Times New Roman" w:hAnsi="Arial" w:cs="Arial"/>
          <w:b/>
          <w:bCs/>
          <w:kern w:val="36"/>
          <w:lang w:eastAsia="en-GB"/>
          <w14:ligatures w14:val="none"/>
        </w:rPr>
      </w:pPr>
      <w:r w:rsidRPr="00C97B9C">
        <w:rPr>
          <w:rFonts w:ascii="Arial" w:eastAsia="Times New Roman" w:hAnsi="Arial" w:cs="Arial"/>
          <w:b/>
          <w:bCs/>
          <w:kern w:val="36"/>
          <w:lang w:eastAsia="en-GB"/>
          <w14:ligatures w14:val="none"/>
        </w:rPr>
        <w:lastRenderedPageBreak/>
        <w:t>Reference list</w:t>
      </w:r>
    </w:p>
    <w:p w14:paraId="48ECCD19"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Adair, J.E. (2019). </w:t>
      </w:r>
      <w:r w:rsidRPr="009612DE">
        <w:rPr>
          <w:rFonts w:ascii="Arial" w:eastAsia="Times New Roman" w:hAnsi="Arial" w:cs="Arial"/>
          <w:i/>
          <w:iCs/>
          <w:kern w:val="0"/>
          <w:lang w:eastAsia="en-GB"/>
          <w14:ligatures w14:val="none"/>
        </w:rPr>
        <w:t>Decision making and problem solving : Break through barriers and banish uncertainty at work</w:t>
      </w:r>
      <w:r w:rsidRPr="009612DE">
        <w:rPr>
          <w:rFonts w:ascii="Arial" w:eastAsia="Times New Roman" w:hAnsi="Arial" w:cs="Arial"/>
          <w:kern w:val="0"/>
          <w:lang w:eastAsia="en-GB"/>
          <w14:ligatures w14:val="none"/>
        </w:rPr>
        <w:t>. London: Kogan Page.</w:t>
      </w:r>
    </w:p>
    <w:p w14:paraId="71A83E66"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Chambers and Partners (2025). </w:t>
      </w:r>
      <w:r w:rsidRPr="009612DE">
        <w:rPr>
          <w:rFonts w:ascii="Arial" w:eastAsia="Times New Roman" w:hAnsi="Arial" w:cs="Arial"/>
          <w:i/>
          <w:iCs/>
          <w:kern w:val="0"/>
          <w:lang w:eastAsia="en-GB"/>
          <w14:ligatures w14:val="none"/>
        </w:rPr>
        <w:t>Advertising &amp; Marketing 2025 - UK | Global Practice Guides | Chambers and Partners</w:t>
      </w:r>
      <w:r w:rsidRPr="009612DE">
        <w:rPr>
          <w:rFonts w:ascii="Arial" w:eastAsia="Times New Roman" w:hAnsi="Arial" w:cs="Arial"/>
          <w:kern w:val="0"/>
          <w:lang w:eastAsia="en-GB"/>
          <w14:ligatures w14:val="none"/>
        </w:rPr>
        <w:t>. [online] Available at: https://practiceguides.chambers.com/practice-guides/advertising-marketing-2025/uk/trends-and-developments [Accessed 8 July 2026].</w:t>
      </w:r>
    </w:p>
    <w:p w14:paraId="5E6ED1CE"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charlottec (2025). </w:t>
      </w:r>
      <w:r w:rsidRPr="009612DE">
        <w:rPr>
          <w:rFonts w:ascii="Arial" w:eastAsia="Times New Roman" w:hAnsi="Arial" w:cs="Arial"/>
          <w:i/>
          <w:iCs/>
          <w:kern w:val="0"/>
          <w:lang w:eastAsia="en-GB"/>
          <w14:ligatures w14:val="none"/>
        </w:rPr>
        <w:t>Advertising and marketing in 2026: What businesses might expect in the UK and EU | marketinglaw</w:t>
      </w:r>
      <w:r w:rsidRPr="009612DE">
        <w:rPr>
          <w:rFonts w:ascii="Arial" w:eastAsia="Times New Roman" w:hAnsi="Arial" w:cs="Arial"/>
          <w:kern w:val="0"/>
          <w:lang w:eastAsia="en-GB"/>
          <w14:ligatures w14:val="none"/>
        </w:rPr>
        <w:t>. [online] Marketinglaw. Available at: https://marketinglaw.osborneclarke.com/advertising-regulation/advertising-and-marketing-in-2026-what-businesses-might-expect-in-the-uk-and-eu/ [Accessed 8 July 2026].</w:t>
      </w:r>
    </w:p>
    <w:p w14:paraId="5C73A453"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CIPD (2025). </w:t>
      </w:r>
      <w:r w:rsidRPr="009612DE">
        <w:rPr>
          <w:rFonts w:ascii="Arial" w:eastAsia="Times New Roman" w:hAnsi="Arial" w:cs="Arial"/>
          <w:i/>
          <w:iCs/>
          <w:kern w:val="0"/>
          <w:lang w:eastAsia="en-GB"/>
          <w14:ligatures w14:val="none"/>
        </w:rPr>
        <w:t>PESTLE Analysis</w:t>
      </w:r>
      <w:r w:rsidRPr="009612DE">
        <w:rPr>
          <w:rFonts w:ascii="Arial" w:eastAsia="Times New Roman" w:hAnsi="Arial" w:cs="Arial"/>
          <w:kern w:val="0"/>
          <w:lang w:eastAsia="en-GB"/>
          <w14:ligatures w14:val="none"/>
        </w:rPr>
        <w:t>. [online] CIPD. Available at: https://www.cipd.org/uk/knowledge/factsheets/pestle-analysis-factsheet/ [Accessed 8 July 2026].</w:t>
      </w:r>
    </w:p>
    <w:p w14:paraId="5B73F1D9"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Congress.gov (2025). </w:t>
      </w:r>
      <w:r w:rsidRPr="009612DE">
        <w:rPr>
          <w:rFonts w:ascii="Arial" w:eastAsia="Times New Roman" w:hAnsi="Arial" w:cs="Arial"/>
          <w:i/>
          <w:iCs/>
          <w:kern w:val="0"/>
          <w:lang w:eastAsia="en-GB"/>
          <w14:ligatures w14:val="none"/>
        </w:rPr>
        <w:t>TikTok Inc. v. Garland: Supreme Court Rejects Challenge to TikTok Divestiture Law</w:t>
      </w:r>
      <w:r w:rsidRPr="009612DE">
        <w:rPr>
          <w:rFonts w:ascii="Arial" w:eastAsia="Times New Roman" w:hAnsi="Arial" w:cs="Arial"/>
          <w:kern w:val="0"/>
          <w:lang w:eastAsia="en-GB"/>
          <w14:ligatures w14:val="none"/>
        </w:rPr>
        <w:t>. [online] Congress.gov. Available at: https://www.congress.gov/crs-product/LSB11261 [Accessed 8 July 2026].</w:t>
      </w:r>
    </w:p>
    <w:p w14:paraId="0A11E8AD"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CreatorIQ (2026). </w:t>
      </w:r>
      <w:r w:rsidRPr="009612DE">
        <w:rPr>
          <w:rFonts w:ascii="Arial" w:eastAsia="Times New Roman" w:hAnsi="Arial" w:cs="Arial"/>
          <w:i/>
          <w:iCs/>
          <w:kern w:val="0"/>
          <w:lang w:eastAsia="en-GB"/>
          <w14:ligatures w14:val="none"/>
        </w:rPr>
        <w:t>Influencer Marketing Trends 2026</w:t>
      </w:r>
      <w:r w:rsidRPr="009612DE">
        <w:rPr>
          <w:rFonts w:ascii="Arial" w:eastAsia="Times New Roman" w:hAnsi="Arial" w:cs="Arial"/>
          <w:kern w:val="0"/>
          <w:lang w:eastAsia="en-GB"/>
          <w14:ligatures w14:val="none"/>
        </w:rPr>
        <w:t>. [online] Creatoriq.com. Available at: https://www.creatoriq.com/blog/influencer-marketing-trends-2026 [Accessed 8 July 2026].</w:t>
      </w:r>
    </w:p>
    <w:p w14:paraId="6C17FC54"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Davis, J. (2026). Why The Creator Economy’s Future Is About Unifying Social, Brand And Talent. </w:t>
      </w:r>
      <w:r w:rsidRPr="009612DE">
        <w:rPr>
          <w:rFonts w:ascii="Arial" w:eastAsia="Times New Roman" w:hAnsi="Arial" w:cs="Arial"/>
          <w:i/>
          <w:iCs/>
          <w:kern w:val="0"/>
          <w:lang w:eastAsia="en-GB"/>
          <w14:ligatures w14:val="none"/>
        </w:rPr>
        <w:t>Forbes</w:t>
      </w:r>
      <w:r w:rsidRPr="009612DE">
        <w:rPr>
          <w:rFonts w:ascii="Arial" w:eastAsia="Times New Roman" w:hAnsi="Arial" w:cs="Arial"/>
          <w:kern w:val="0"/>
          <w:lang w:eastAsia="en-GB"/>
          <w14:ligatures w14:val="none"/>
        </w:rPr>
        <w:t>. [online] 1 Apr. Available at: https://www.forbes.com/sites/jasondavis/2026/04/01/the-great-convergence-why-the-creator-economys-future-belongs-to-those-who-unite-social-brand-and-talent/ [Accessed 8 July 2026].</w:t>
      </w:r>
    </w:p>
    <w:p w14:paraId="6F38074B"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Elad, B. (2026). </w:t>
      </w:r>
      <w:r w:rsidRPr="009612DE">
        <w:rPr>
          <w:rFonts w:ascii="Arial" w:eastAsia="Times New Roman" w:hAnsi="Arial" w:cs="Arial"/>
          <w:i/>
          <w:iCs/>
          <w:kern w:val="0"/>
          <w:lang w:eastAsia="en-GB"/>
          <w14:ligatures w14:val="none"/>
        </w:rPr>
        <w:t>AI Influencer Marketing Statistics: Market Size and Engagement</w:t>
      </w:r>
      <w:r w:rsidRPr="009612DE">
        <w:rPr>
          <w:rFonts w:ascii="Arial" w:eastAsia="Times New Roman" w:hAnsi="Arial" w:cs="Arial"/>
          <w:kern w:val="0"/>
          <w:lang w:eastAsia="en-GB"/>
          <w14:ligatures w14:val="none"/>
        </w:rPr>
        <w:t>. [online] SQ Magazine. Available at: https://sqmagazine.co.uk/ai-influencer-marketing-statistics [Accessed 8 July 2026].</w:t>
      </w:r>
    </w:p>
    <w:p w14:paraId="537CADEC" w14:textId="41105F41" w:rsidR="009612DE" w:rsidRPr="009612DE" w:rsidRDefault="009612DE" w:rsidP="009612DE">
      <w:pPr>
        <w:spacing w:after="240" w:line="360" w:lineRule="auto"/>
        <w:rPr>
          <w:rFonts w:ascii="Arial" w:eastAsia="Times New Roman" w:hAnsi="Arial" w:cs="Arial"/>
          <w:kern w:val="0"/>
          <w:lang w:eastAsia="en-GB"/>
          <w14:ligatures w14:val="none"/>
        </w:rPr>
      </w:pPr>
    </w:p>
    <w:p w14:paraId="7129234E"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Hallo, L. and Nguyen, T. (2021). Holistic view of intuition and analysis in leadership decision-making and problem-solving. </w:t>
      </w:r>
      <w:r w:rsidRPr="009612DE">
        <w:rPr>
          <w:rFonts w:ascii="Arial" w:eastAsia="Times New Roman" w:hAnsi="Arial" w:cs="Arial"/>
          <w:i/>
          <w:iCs/>
          <w:kern w:val="0"/>
          <w:lang w:eastAsia="en-GB"/>
          <w14:ligatures w14:val="none"/>
        </w:rPr>
        <w:t>Administrative Sciences</w:t>
      </w:r>
      <w:r w:rsidRPr="009612DE">
        <w:rPr>
          <w:rFonts w:ascii="Arial" w:eastAsia="Times New Roman" w:hAnsi="Arial" w:cs="Arial"/>
          <w:kern w:val="0"/>
          <w:lang w:eastAsia="en-GB"/>
          <w14:ligatures w14:val="none"/>
        </w:rPr>
        <w:t>, 12(1), pp.1–25. doi:10.3390/admsci12010004.</w:t>
      </w:r>
    </w:p>
    <w:p w14:paraId="523C48BE"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Han, L. (2025). </w:t>
      </w:r>
      <w:r w:rsidRPr="009612DE">
        <w:rPr>
          <w:rFonts w:ascii="Arial" w:eastAsia="Times New Roman" w:hAnsi="Arial" w:cs="Arial"/>
          <w:i/>
          <w:iCs/>
          <w:kern w:val="0"/>
          <w:lang w:eastAsia="en-GB"/>
          <w14:ligatures w14:val="none"/>
        </w:rPr>
        <w:t>Digital marketing’s carbon footprint</w:t>
      </w:r>
      <w:r w:rsidRPr="009612DE">
        <w:rPr>
          <w:rFonts w:ascii="Arial" w:eastAsia="Times New Roman" w:hAnsi="Arial" w:cs="Arial"/>
          <w:kern w:val="0"/>
          <w:lang w:eastAsia="en-GB"/>
          <w14:ligatures w14:val="none"/>
        </w:rPr>
        <w:t>. [online] The Ecologist. Available at: https://theecologist.org/2025/mar/05/digital-marketings-carbon-footprint [Accessed 8 July 2026].</w:t>
      </w:r>
    </w:p>
    <w:p w14:paraId="6DBF7FF5"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Helms, M.M. and Nixon, J. (2010). Exploring SWOT Analysis – Where Are We Now? </w:t>
      </w:r>
      <w:r w:rsidRPr="009612DE">
        <w:rPr>
          <w:rFonts w:ascii="Arial" w:eastAsia="Times New Roman" w:hAnsi="Arial" w:cs="Arial"/>
          <w:i/>
          <w:iCs/>
          <w:kern w:val="0"/>
          <w:lang w:eastAsia="en-GB"/>
          <w14:ligatures w14:val="none"/>
        </w:rPr>
        <w:t>Journal of Strategy and Management</w:t>
      </w:r>
      <w:r w:rsidRPr="009612DE">
        <w:rPr>
          <w:rFonts w:ascii="Arial" w:eastAsia="Times New Roman" w:hAnsi="Arial" w:cs="Arial"/>
          <w:kern w:val="0"/>
          <w:lang w:eastAsia="en-GB"/>
          <w14:ligatures w14:val="none"/>
        </w:rPr>
        <w:t>, 3(3), pp.215–251. doi:10.1108/17554251011064837.</w:t>
      </w:r>
    </w:p>
    <w:p w14:paraId="669CB929"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Holland &amp; Knight (2025). </w:t>
      </w:r>
      <w:r w:rsidRPr="009612DE">
        <w:rPr>
          <w:rFonts w:ascii="Arial" w:eastAsia="Times New Roman" w:hAnsi="Arial" w:cs="Arial"/>
          <w:i/>
          <w:iCs/>
          <w:kern w:val="0"/>
          <w:lang w:eastAsia="en-GB"/>
          <w14:ligatures w14:val="none"/>
        </w:rPr>
        <w:t>U.S. Supreme Court Upholds TikTok Sale-or-Ban Law | Insights | Holland &amp; Knight</w:t>
      </w:r>
      <w:r w:rsidRPr="009612DE">
        <w:rPr>
          <w:rFonts w:ascii="Arial" w:eastAsia="Times New Roman" w:hAnsi="Arial" w:cs="Arial"/>
          <w:kern w:val="0"/>
          <w:lang w:eastAsia="en-GB"/>
          <w14:ligatures w14:val="none"/>
        </w:rPr>
        <w:t>. [online] Hklaw.com. Available at: https://www.hklaw.com/en/insights/publications/2025/01/us-supreme-court-upholds-tiktok-sale-or-ban-law [Accessed 8 July 2026].</w:t>
      </w:r>
    </w:p>
    <w:p w14:paraId="25784E1C"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inBeat Agency (2025). </w:t>
      </w:r>
      <w:r w:rsidRPr="009612DE">
        <w:rPr>
          <w:rFonts w:ascii="Arial" w:eastAsia="Times New Roman" w:hAnsi="Arial" w:cs="Arial"/>
          <w:i/>
          <w:iCs/>
          <w:kern w:val="0"/>
          <w:lang w:eastAsia="en-GB"/>
          <w14:ligatures w14:val="none"/>
        </w:rPr>
        <w:t>inBeat Agency</w:t>
      </w:r>
      <w:r w:rsidRPr="009612DE">
        <w:rPr>
          <w:rFonts w:ascii="Arial" w:eastAsia="Times New Roman" w:hAnsi="Arial" w:cs="Arial"/>
          <w:kern w:val="0"/>
          <w:lang w:eastAsia="en-GB"/>
          <w14:ligatures w14:val="none"/>
        </w:rPr>
        <w:t>. [online] Inbeat.agency. Available at: https://inbeat.agency/blog/creator-economy-statistics [Accessed 8 July 2026].</w:t>
      </w:r>
    </w:p>
    <w:p w14:paraId="13595773"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Istrate, R., Tulus, V., Grass, R.N., Vanbever, L., Stark, W.J. and Guillén-Gosálbez, G. (2024). The environmental sustainability of digital content consumption. </w:t>
      </w:r>
      <w:r w:rsidRPr="009612DE">
        <w:rPr>
          <w:rFonts w:ascii="Arial" w:eastAsia="Times New Roman" w:hAnsi="Arial" w:cs="Arial"/>
          <w:i/>
          <w:iCs/>
          <w:kern w:val="0"/>
          <w:lang w:eastAsia="en-GB"/>
          <w14:ligatures w14:val="none"/>
        </w:rPr>
        <w:t>Nature communications</w:t>
      </w:r>
      <w:r w:rsidRPr="009612DE">
        <w:rPr>
          <w:rFonts w:ascii="Arial" w:eastAsia="Times New Roman" w:hAnsi="Arial" w:cs="Arial"/>
          <w:kern w:val="0"/>
          <w:lang w:eastAsia="en-GB"/>
          <w14:ligatures w14:val="none"/>
        </w:rPr>
        <w:t>, [online] 15(1). doi:10.1038/s41467-024-47621-w.</w:t>
      </w:r>
    </w:p>
    <w:p w14:paraId="657C90FF"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Keough, P.D. (2019). Ethical Problem-Solving and Decision-Making for Positive and Conclusive Outcomes. </w:t>
      </w:r>
      <w:r w:rsidRPr="009612DE">
        <w:rPr>
          <w:rFonts w:ascii="Arial" w:eastAsia="Times New Roman" w:hAnsi="Arial" w:cs="Arial"/>
          <w:i/>
          <w:iCs/>
          <w:kern w:val="0"/>
          <w:lang w:eastAsia="en-GB"/>
          <w14:ligatures w14:val="none"/>
        </w:rPr>
        <w:t>Advances in Psychology, Mental Health, and Behavioral Studies</w:t>
      </w:r>
      <w:r w:rsidRPr="009612DE">
        <w:rPr>
          <w:rFonts w:ascii="Arial" w:eastAsia="Times New Roman" w:hAnsi="Arial" w:cs="Arial"/>
          <w:kern w:val="0"/>
          <w:lang w:eastAsia="en-GB"/>
          <w14:ligatures w14:val="none"/>
        </w:rPr>
        <w:t>. doi:10.4018/978-1-5225-7582-5.</w:t>
      </w:r>
    </w:p>
    <w:p w14:paraId="76D365A5"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Ma, J., Chen, H., Wang, K. and Ma, Y. (2022). Carbon footprint of the most popular social media platforms. </w:t>
      </w:r>
      <w:r w:rsidRPr="009612DE">
        <w:rPr>
          <w:rFonts w:ascii="Arial" w:eastAsia="Times New Roman" w:hAnsi="Arial" w:cs="Arial"/>
          <w:i/>
          <w:iCs/>
          <w:kern w:val="0"/>
          <w:lang w:eastAsia="en-GB"/>
          <w14:ligatures w14:val="none"/>
        </w:rPr>
        <w:t>Sustainability</w:t>
      </w:r>
      <w:r w:rsidRPr="009612DE">
        <w:rPr>
          <w:rFonts w:ascii="Arial" w:eastAsia="Times New Roman" w:hAnsi="Arial" w:cs="Arial"/>
          <w:kern w:val="0"/>
          <w:lang w:eastAsia="en-GB"/>
          <w14:ligatures w14:val="none"/>
        </w:rPr>
        <w:t>, 14(4), p.2195.</w:t>
      </w:r>
    </w:p>
    <w:p w14:paraId="26EF5112" w14:textId="7A1E8A7B" w:rsidR="009612DE" w:rsidRPr="009612DE" w:rsidRDefault="009612DE" w:rsidP="009612DE">
      <w:pPr>
        <w:spacing w:after="240" w:line="360" w:lineRule="auto"/>
        <w:rPr>
          <w:rFonts w:ascii="Arial" w:eastAsia="Times New Roman" w:hAnsi="Arial" w:cs="Arial"/>
          <w:kern w:val="0"/>
          <w:lang w:eastAsia="en-GB"/>
          <w14:ligatures w14:val="none"/>
        </w:rPr>
      </w:pPr>
    </w:p>
    <w:p w14:paraId="4605E932"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Marchau, V.A.W.J. (2019). </w:t>
      </w:r>
      <w:r w:rsidRPr="009612DE">
        <w:rPr>
          <w:rFonts w:ascii="Arial" w:eastAsia="Times New Roman" w:hAnsi="Arial" w:cs="Arial"/>
          <w:i/>
          <w:iCs/>
          <w:kern w:val="0"/>
          <w:lang w:eastAsia="en-GB"/>
          <w14:ligatures w14:val="none"/>
        </w:rPr>
        <w:t>Decision Making under Deep Uncertainty</w:t>
      </w:r>
      <w:r w:rsidRPr="009612DE">
        <w:rPr>
          <w:rFonts w:ascii="Arial" w:eastAsia="Times New Roman" w:hAnsi="Arial" w:cs="Arial"/>
          <w:kern w:val="0"/>
          <w:lang w:eastAsia="en-GB"/>
          <w14:ligatures w14:val="none"/>
        </w:rPr>
        <w:t>. [online] Cham: Springer International Publishing. doi:10.1007/978-3-030-05252-2.</w:t>
      </w:r>
    </w:p>
    <w:p w14:paraId="6BCFEBD8"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lastRenderedPageBreak/>
        <w:t xml:space="preserve">mmcrx (2026). </w:t>
      </w:r>
      <w:r w:rsidRPr="009612DE">
        <w:rPr>
          <w:rFonts w:ascii="Arial" w:eastAsia="Times New Roman" w:hAnsi="Arial" w:cs="Arial"/>
          <w:i/>
          <w:iCs/>
          <w:kern w:val="0"/>
          <w:lang w:eastAsia="en-GB"/>
          <w14:ligatures w14:val="none"/>
        </w:rPr>
        <w:t>AI Influencers in 2026: Will They Take Over or Just Change the Game?</w:t>
      </w:r>
      <w:r w:rsidRPr="009612DE">
        <w:rPr>
          <w:rFonts w:ascii="Arial" w:eastAsia="Times New Roman" w:hAnsi="Arial" w:cs="Arial"/>
          <w:kern w:val="0"/>
          <w:lang w:eastAsia="en-GB"/>
          <w14:ligatures w14:val="none"/>
        </w:rPr>
        <w:t xml:space="preserve"> [online] CroudX. Available at: https://www.croudx.com/blog/ai-influencers-2026-human-vs-virtual-creators-2/ [Accessed 8 July 2026].</w:t>
      </w:r>
    </w:p>
    <w:p w14:paraId="22979EA7"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Oestreicher, G. (2025). </w:t>
      </w:r>
      <w:r w:rsidRPr="009612DE">
        <w:rPr>
          <w:rFonts w:ascii="Arial" w:eastAsia="Times New Roman" w:hAnsi="Arial" w:cs="Arial"/>
          <w:i/>
          <w:iCs/>
          <w:kern w:val="0"/>
          <w:lang w:eastAsia="en-GB"/>
          <w14:ligatures w14:val="none"/>
        </w:rPr>
        <w:t>Virtual &amp; AI Influencers in 2025</w:t>
      </w:r>
      <w:r w:rsidRPr="009612DE">
        <w:rPr>
          <w:rFonts w:ascii="Arial" w:eastAsia="Times New Roman" w:hAnsi="Arial" w:cs="Arial"/>
          <w:kern w:val="0"/>
          <w:lang w:eastAsia="en-GB"/>
          <w14:ligatures w14:val="none"/>
        </w:rPr>
        <w:t>. [online] Metricool. Available at: https://metricool.com/ai-virtual-influencers/ [Accessed 8 July 2026].</w:t>
      </w:r>
    </w:p>
    <w:p w14:paraId="2DAE36C6"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Osborne Clarke (2026). </w:t>
      </w:r>
      <w:r w:rsidRPr="009612DE">
        <w:rPr>
          <w:rFonts w:ascii="Arial" w:eastAsia="Times New Roman" w:hAnsi="Arial" w:cs="Arial"/>
          <w:i/>
          <w:iCs/>
          <w:kern w:val="0"/>
          <w:lang w:eastAsia="en-GB"/>
          <w14:ligatures w14:val="none"/>
        </w:rPr>
        <w:t>Advertising and marketing | UK Regulatory Outlook January 2026</w:t>
      </w:r>
      <w:r w:rsidRPr="009612DE">
        <w:rPr>
          <w:rFonts w:ascii="Arial" w:eastAsia="Times New Roman" w:hAnsi="Arial" w:cs="Arial"/>
          <w:kern w:val="0"/>
          <w:lang w:eastAsia="en-GB"/>
          <w14:ligatures w14:val="none"/>
        </w:rPr>
        <w:t>. [online] Osborneclarke.com. Available at: https://www.osborneclarke.com/insights/regulatory-outlook-january-2026-advertising-marketing [Accessed 8 July 2026].</w:t>
      </w:r>
    </w:p>
    <w:p w14:paraId="0F78160F"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Proctor, T (2019). </w:t>
      </w:r>
      <w:r w:rsidRPr="009612DE">
        <w:rPr>
          <w:rFonts w:ascii="Arial" w:eastAsia="Times New Roman" w:hAnsi="Arial" w:cs="Arial"/>
          <w:i/>
          <w:iCs/>
          <w:kern w:val="0"/>
          <w:lang w:eastAsia="en-GB"/>
          <w14:ligatures w14:val="none"/>
        </w:rPr>
        <w:t>Creative problem solving for managers: Developing skills for decision making and innovation.</w:t>
      </w:r>
      <w:r w:rsidRPr="009612DE">
        <w:rPr>
          <w:rFonts w:ascii="Arial" w:eastAsia="Times New Roman" w:hAnsi="Arial" w:cs="Arial"/>
          <w:kern w:val="0"/>
          <w:lang w:eastAsia="en-GB"/>
          <w14:ligatures w14:val="none"/>
        </w:rPr>
        <w:t xml:space="preserve"> 5th ed. New York: Routledge.</w:t>
      </w:r>
    </w:p>
    <w:p w14:paraId="0CF305E9" w14:textId="2FBD9EF0"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The Influencer Marketing Factory</w:t>
      </w:r>
      <w:r w:rsidR="00057ECF">
        <w:rPr>
          <w:rFonts w:ascii="Arial" w:eastAsia="Times New Roman" w:hAnsi="Arial" w:cs="Arial"/>
          <w:kern w:val="0"/>
          <w:lang w:eastAsia="en-GB"/>
          <w14:ligatures w14:val="none"/>
        </w:rPr>
        <w:t xml:space="preserve"> (</w:t>
      </w:r>
      <w:r w:rsidR="00A81279">
        <w:rPr>
          <w:rFonts w:ascii="Arial" w:eastAsia="Times New Roman" w:hAnsi="Arial" w:cs="Arial"/>
          <w:kern w:val="0"/>
          <w:lang w:eastAsia="en-GB"/>
          <w14:ligatures w14:val="none"/>
        </w:rPr>
        <w:t>2026).</w:t>
      </w:r>
      <w:r w:rsidRPr="009612DE">
        <w:rPr>
          <w:rFonts w:ascii="Arial" w:eastAsia="Times New Roman" w:hAnsi="Arial" w:cs="Arial"/>
          <w:kern w:val="0"/>
          <w:lang w:eastAsia="en-GB"/>
          <w14:ligatures w14:val="none"/>
        </w:rPr>
        <w:t xml:space="preserve"> [online] Available at: https://consent.yahoo.com/v2/collectConsent?sessionId=3_cc-session_079bfc42-e91d-49fd-b1a5-74db45963116 [Accessed 8 July 2026].</w:t>
      </w:r>
    </w:p>
    <w:p w14:paraId="6236618E" w14:textId="77777777" w:rsidR="009612DE" w:rsidRPr="009612DE" w:rsidRDefault="009612DE" w:rsidP="009612DE">
      <w:pPr>
        <w:spacing w:after="240" w:line="360" w:lineRule="auto"/>
        <w:rPr>
          <w:rFonts w:ascii="Arial" w:eastAsia="Times New Roman" w:hAnsi="Arial" w:cs="Arial"/>
          <w:kern w:val="0"/>
          <w:lang w:eastAsia="en-GB"/>
          <w14:ligatures w14:val="none"/>
        </w:rPr>
      </w:pPr>
      <w:r w:rsidRPr="009612DE">
        <w:rPr>
          <w:rFonts w:ascii="Arial" w:eastAsia="Times New Roman" w:hAnsi="Arial" w:cs="Arial"/>
          <w:kern w:val="0"/>
          <w:lang w:eastAsia="en-GB"/>
          <w14:ligatures w14:val="none"/>
        </w:rPr>
        <w:t xml:space="preserve">ThoughtLeaders (2026). </w:t>
      </w:r>
      <w:r w:rsidRPr="009612DE">
        <w:rPr>
          <w:rFonts w:ascii="Arial" w:eastAsia="Times New Roman" w:hAnsi="Arial" w:cs="Arial"/>
          <w:i/>
          <w:iCs/>
          <w:kern w:val="0"/>
          <w:lang w:eastAsia="en-GB"/>
          <w14:ligatures w14:val="none"/>
        </w:rPr>
        <w:t>Creator Economy Trends and Predictions for 2026</w:t>
      </w:r>
      <w:r w:rsidRPr="009612DE">
        <w:rPr>
          <w:rFonts w:ascii="Arial" w:eastAsia="Times New Roman" w:hAnsi="Arial" w:cs="Arial"/>
          <w:kern w:val="0"/>
          <w:lang w:eastAsia="en-GB"/>
          <w14:ligatures w14:val="none"/>
        </w:rPr>
        <w:t>. [online] Thoughtleaders.io. Available at: https://www.thoughtleaders.io/blog/creator-economy-trends-2026 [Accessed 8 July 2026].</w:t>
      </w:r>
    </w:p>
    <w:p w14:paraId="4E038DB1" w14:textId="77777777" w:rsidR="00462D08" w:rsidRPr="008F75C5" w:rsidRDefault="00462D08" w:rsidP="00322A0C">
      <w:pPr>
        <w:spacing w:after="240" w:line="360" w:lineRule="auto"/>
        <w:outlineLvl w:val="0"/>
        <w:rPr>
          <w:rFonts w:ascii="Arial" w:eastAsia="Times New Roman" w:hAnsi="Arial" w:cs="Arial"/>
          <w:kern w:val="36"/>
          <w:sz w:val="36"/>
          <w:szCs w:val="36"/>
          <w:lang w:eastAsia="en-GB"/>
          <w14:ligatures w14:val="none"/>
        </w:rPr>
      </w:pPr>
    </w:p>
    <w:p w14:paraId="0751F481" w14:textId="00A14076" w:rsidR="00722B53" w:rsidRPr="00945FC7" w:rsidRDefault="009D2BA2" w:rsidP="00322A0C">
      <w:pPr>
        <w:spacing w:after="240" w:line="360" w:lineRule="auto"/>
        <w:outlineLvl w:val="0"/>
        <w:rPr>
          <w:rFonts w:ascii="Arial" w:eastAsia="Times New Roman" w:hAnsi="Arial" w:cs="Arial"/>
          <w:kern w:val="36"/>
          <w:lang w:eastAsia="en-GB"/>
          <w14:ligatures w14:val="none"/>
        </w:rPr>
      </w:pPr>
      <w:r>
        <w:rPr>
          <w:rFonts w:ascii="Arial" w:eastAsia="Times New Roman" w:hAnsi="Arial" w:cs="Arial"/>
          <w:kern w:val="36"/>
          <w:lang w:eastAsia="en-GB"/>
          <w14:ligatures w14:val="none"/>
        </w:rPr>
        <w:t xml:space="preserve"> </w:t>
      </w:r>
      <w:r w:rsidR="008772E6">
        <w:rPr>
          <w:rFonts w:ascii="Arial" w:eastAsia="Times New Roman" w:hAnsi="Arial" w:cs="Arial"/>
          <w:kern w:val="36"/>
          <w:lang w:eastAsia="en-GB"/>
          <w14:ligatures w14:val="none"/>
        </w:rPr>
        <w:t xml:space="preserve"> </w:t>
      </w:r>
    </w:p>
    <w:p w14:paraId="68290662"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1B3700C1"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2010F545"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5F9FF1F4"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4CE51D9C"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02D037A5"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7A36825B"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18CFE83F" w14:textId="77777777" w:rsidR="0025605B" w:rsidRDefault="0025605B" w:rsidP="0025605B">
      <w:pPr>
        <w:spacing w:after="240" w:line="360" w:lineRule="auto"/>
        <w:outlineLvl w:val="0"/>
        <w:rPr>
          <w:rFonts w:ascii="Arial" w:eastAsia="Times New Roman" w:hAnsi="Arial" w:cs="Arial"/>
          <w:b/>
          <w:bCs/>
          <w:kern w:val="36"/>
          <w:sz w:val="36"/>
          <w:szCs w:val="36"/>
          <w:lang w:eastAsia="en-GB"/>
          <w14:ligatures w14:val="none"/>
        </w:rPr>
      </w:pPr>
    </w:p>
    <w:p w14:paraId="16EDB7AD" w14:textId="670A85C2" w:rsidR="00E7183B" w:rsidRDefault="00E7183B" w:rsidP="00E7183B"/>
    <w:sectPr w:rsidR="00E7183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EB574" w14:textId="77777777" w:rsidR="00911549" w:rsidRDefault="00911549" w:rsidP="00CF1229">
      <w:pPr>
        <w:spacing w:after="0" w:line="240" w:lineRule="auto"/>
      </w:pPr>
      <w:r>
        <w:separator/>
      </w:r>
    </w:p>
  </w:endnote>
  <w:endnote w:type="continuationSeparator" w:id="0">
    <w:p w14:paraId="19F5A4DF" w14:textId="77777777" w:rsidR="00911549" w:rsidRDefault="00911549" w:rsidP="00CF1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1247628"/>
      <w:docPartObj>
        <w:docPartGallery w:val="Page Numbers (Bottom of Page)"/>
        <w:docPartUnique/>
      </w:docPartObj>
    </w:sdtPr>
    <w:sdtContent>
      <w:p w14:paraId="63A24934" w14:textId="47AEADEA" w:rsidR="00686098" w:rsidRDefault="00686098">
        <w:pPr>
          <w:pStyle w:val="Footer"/>
        </w:pPr>
        <w:r>
          <w:fldChar w:fldCharType="begin"/>
        </w:r>
        <w:r>
          <w:instrText>PAGE   \* MERGEFORMAT</w:instrText>
        </w:r>
        <w:r>
          <w:fldChar w:fldCharType="separate"/>
        </w:r>
        <w:r>
          <w:t>2</w:t>
        </w:r>
        <w:r>
          <w:fldChar w:fldCharType="end"/>
        </w:r>
      </w:p>
    </w:sdtContent>
  </w:sdt>
  <w:p w14:paraId="44C924FC" w14:textId="77777777" w:rsidR="00CF1229" w:rsidRDefault="00CF12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788BC" w14:textId="77777777" w:rsidR="00911549" w:rsidRDefault="00911549" w:rsidP="00CF1229">
      <w:pPr>
        <w:spacing w:after="0" w:line="240" w:lineRule="auto"/>
      </w:pPr>
      <w:r>
        <w:separator/>
      </w:r>
    </w:p>
  </w:footnote>
  <w:footnote w:type="continuationSeparator" w:id="0">
    <w:p w14:paraId="1540350F" w14:textId="77777777" w:rsidR="00911549" w:rsidRDefault="00911549" w:rsidP="00CF12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0444D"/>
    <w:multiLevelType w:val="hybridMultilevel"/>
    <w:tmpl w:val="6C9403E0"/>
    <w:lvl w:ilvl="0" w:tplc="11E49E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C70B5"/>
    <w:multiLevelType w:val="hybridMultilevel"/>
    <w:tmpl w:val="BD5622D8"/>
    <w:lvl w:ilvl="0" w:tplc="8D74FBE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9144694">
    <w:abstractNumId w:val="1"/>
  </w:num>
  <w:num w:numId="2" w16cid:durableId="851838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251"/>
    <w:rsid w:val="0000498E"/>
    <w:rsid w:val="00006C62"/>
    <w:rsid w:val="00006CE7"/>
    <w:rsid w:val="00012FBD"/>
    <w:rsid w:val="000157D3"/>
    <w:rsid w:val="0002305B"/>
    <w:rsid w:val="00027B69"/>
    <w:rsid w:val="00031D7C"/>
    <w:rsid w:val="00034996"/>
    <w:rsid w:val="00034DE7"/>
    <w:rsid w:val="00045028"/>
    <w:rsid w:val="00057ECF"/>
    <w:rsid w:val="000764D9"/>
    <w:rsid w:val="00081973"/>
    <w:rsid w:val="000877F0"/>
    <w:rsid w:val="000A2ACC"/>
    <w:rsid w:val="000B7927"/>
    <w:rsid w:val="000B7B8A"/>
    <w:rsid w:val="000C0FC3"/>
    <w:rsid w:val="000C5CC5"/>
    <w:rsid w:val="000C634C"/>
    <w:rsid w:val="000E3D93"/>
    <w:rsid w:val="000E4DFF"/>
    <w:rsid w:val="000F13DF"/>
    <w:rsid w:val="000F759D"/>
    <w:rsid w:val="00106273"/>
    <w:rsid w:val="001075C6"/>
    <w:rsid w:val="00115CBD"/>
    <w:rsid w:val="00123C74"/>
    <w:rsid w:val="001271B7"/>
    <w:rsid w:val="001472EC"/>
    <w:rsid w:val="00161AB0"/>
    <w:rsid w:val="00167D6F"/>
    <w:rsid w:val="00171994"/>
    <w:rsid w:val="00177D9B"/>
    <w:rsid w:val="001819BB"/>
    <w:rsid w:val="00187283"/>
    <w:rsid w:val="0019189A"/>
    <w:rsid w:val="00194F29"/>
    <w:rsid w:val="001A598C"/>
    <w:rsid w:val="001B0055"/>
    <w:rsid w:val="001B3A42"/>
    <w:rsid w:val="001B5332"/>
    <w:rsid w:val="001E26B5"/>
    <w:rsid w:val="001E46C5"/>
    <w:rsid w:val="001F1865"/>
    <w:rsid w:val="0020073C"/>
    <w:rsid w:val="00206832"/>
    <w:rsid w:val="002075C7"/>
    <w:rsid w:val="00216F9E"/>
    <w:rsid w:val="00224610"/>
    <w:rsid w:val="00227A8B"/>
    <w:rsid w:val="002478D3"/>
    <w:rsid w:val="0025605B"/>
    <w:rsid w:val="002664F3"/>
    <w:rsid w:val="00267115"/>
    <w:rsid w:val="00295BEB"/>
    <w:rsid w:val="002A6E95"/>
    <w:rsid w:val="002B0E18"/>
    <w:rsid w:val="002B3EF2"/>
    <w:rsid w:val="002B51F6"/>
    <w:rsid w:val="002B6174"/>
    <w:rsid w:val="002C0167"/>
    <w:rsid w:val="002D0C57"/>
    <w:rsid w:val="002D28F0"/>
    <w:rsid w:val="002D767F"/>
    <w:rsid w:val="002E4389"/>
    <w:rsid w:val="002F2A14"/>
    <w:rsid w:val="0030198B"/>
    <w:rsid w:val="003030BD"/>
    <w:rsid w:val="00311768"/>
    <w:rsid w:val="00320A29"/>
    <w:rsid w:val="00322A0C"/>
    <w:rsid w:val="0032603D"/>
    <w:rsid w:val="0035104E"/>
    <w:rsid w:val="00356609"/>
    <w:rsid w:val="00356A06"/>
    <w:rsid w:val="00361A64"/>
    <w:rsid w:val="00363214"/>
    <w:rsid w:val="00365284"/>
    <w:rsid w:val="0038180A"/>
    <w:rsid w:val="00390E32"/>
    <w:rsid w:val="00392EA9"/>
    <w:rsid w:val="00393B63"/>
    <w:rsid w:val="003A0641"/>
    <w:rsid w:val="003A12DD"/>
    <w:rsid w:val="003B57EB"/>
    <w:rsid w:val="003C7A7B"/>
    <w:rsid w:val="003D48F6"/>
    <w:rsid w:val="003D5F5F"/>
    <w:rsid w:val="003D701C"/>
    <w:rsid w:val="003E7F4C"/>
    <w:rsid w:val="004002CF"/>
    <w:rsid w:val="004015A7"/>
    <w:rsid w:val="00406C2D"/>
    <w:rsid w:val="00411568"/>
    <w:rsid w:val="00461A2E"/>
    <w:rsid w:val="00461EFF"/>
    <w:rsid w:val="00462D08"/>
    <w:rsid w:val="00465A17"/>
    <w:rsid w:val="00473CFF"/>
    <w:rsid w:val="004A5AB6"/>
    <w:rsid w:val="004A5B70"/>
    <w:rsid w:val="004B7430"/>
    <w:rsid w:val="004B7D7B"/>
    <w:rsid w:val="004C3AA0"/>
    <w:rsid w:val="004C7B7E"/>
    <w:rsid w:val="004D2A58"/>
    <w:rsid w:val="004F0D1E"/>
    <w:rsid w:val="004F2ABE"/>
    <w:rsid w:val="005034A1"/>
    <w:rsid w:val="00504149"/>
    <w:rsid w:val="0051151C"/>
    <w:rsid w:val="005150C6"/>
    <w:rsid w:val="00533F6B"/>
    <w:rsid w:val="005377CD"/>
    <w:rsid w:val="005508F9"/>
    <w:rsid w:val="00564B45"/>
    <w:rsid w:val="005704B9"/>
    <w:rsid w:val="005762DF"/>
    <w:rsid w:val="00585A5F"/>
    <w:rsid w:val="00586543"/>
    <w:rsid w:val="00590E1D"/>
    <w:rsid w:val="00591181"/>
    <w:rsid w:val="005930DC"/>
    <w:rsid w:val="005A10F2"/>
    <w:rsid w:val="005B03C7"/>
    <w:rsid w:val="005B3538"/>
    <w:rsid w:val="005C2493"/>
    <w:rsid w:val="005D1998"/>
    <w:rsid w:val="005D1D20"/>
    <w:rsid w:val="005D4E3F"/>
    <w:rsid w:val="005E6FB8"/>
    <w:rsid w:val="006006B0"/>
    <w:rsid w:val="00615942"/>
    <w:rsid w:val="006257D6"/>
    <w:rsid w:val="0062599A"/>
    <w:rsid w:val="00627F4B"/>
    <w:rsid w:val="0063040C"/>
    <w:rsid w:val="00636D4C"/>
    <w:rsid w:val="0065148C"/>
    <w:rsid w:val="00663138"/>
    <w:rsid w:val="006664D2"/>
    <w:rsid w:val="00670992"/>
    <w:rsid w:val="006713F1"/>
    <w:rsid w:val="006723BC"/>
    <w:rsid w:val="00686098"/>
    <w:rsid w:val="006876F0"/>
    <w:rsid w:val="006919C4"/>
    <w:rsid w:val="00694169"/>
    <w:rsid w:val="006A4DFB"/>
    <w:rsid w:val="006A6128"/>
    <w:rsid w:val="006C3E02"/>
    <w:rsid w:val="006E0A23"/>
    <w:rsid w:val="006E608E"/>
    <w:rsid w:val="006F3E6F"/>
    <w:rsid w:val="00722B53"/>
    <w:rsid w:val="007459CC"/>
    <w:rsid w:val="00782817"/>
    <w:rsid w:val="00784ED0"/>
    <w:rsid w:val="00787039"/>
    <w:rsid w:val="00790D5A"/>
    <w:rsid w:val="00791629"/>
    <w:rsid w:val="00794BD4"/>
    <w:rsid w:val="007A54FD"/>
    <w:rsid w:val="007B505F"/>
    <w:rsid w:val="007B61A6"/>
    <w:rsid w:val="007C1964"/>
    <w:rsid w:val="007C2348"/>
    <w:rsid w:val="007D2520"/>
    <w:rsid w:val="007D4380"/>
    <w:rsid w:val="007F152F"/>
    <w:rsid w:val="008051B7"/>
    <w:rsid w:val="008108A6"/>
    <w:rsid w:val="00811C06"/>
    <w:rsid w:val="00814F88"/>
    <w:rsid w:val="00820251"/>
    <w:rsid w:val="00821F12"/>
    <w:rsid w:val="00835ED2"/>
    <w:rsid w:val="00847F79"/>
    <w:rsid w:val="00852680"/>
    <w:rsid w:val="0086406A"/>
    <w:rsid w:val="00865782"/>
    <w:rsid w:val="00865844"/>
    <w:rsid w:val="00876744"/>
    <w:rsid w:val="00876ECB"/>
    <w:rsid w:val="008772E6"/>
    <w:rsid w:val="00892D99"/>
    <w:rsid w:val="008931BF"/>
    <w:rsid w:val="008A7DBC"/>
    <w:rsid w:val="008C198A"/>
    <w:rsid w:val="008C3EA3"/>
    <w:rsid w:val="008C4BF1"/>
    <w:rsid w:val="008D1A20"/>
    <w:rsid w:val="008E06A9"/>
    <w:rsid w:val="008F1B7F"/>
    <w:rsid w:val="008F75C5"/>
    <w:rsid w:val="00900AE5"/>
    <w:rsid w:val="009079AF"/>
    <w:rsid w:val="00910044"/>
    <w:rsid w:val="00911549"/>
    <w:rsid w:val="00930A3A"/>
    <w:rsid w:val="009400BE"/>
    <w:rsid w:val="00940504"/>
    <w:rsid w:val="00945FC7"/>
    <w:rsid w:val="00955A32"/>
    <w:rsid w:val="009612DE"/>
    <w:rsid w:val="009700B7"/>
    <w:rsid w:val="009722BE"/>
    <w:rsid w:val="00974A42"/>
    <w:rsid w:val="00984021"/>
    <w:rsid w:val="00986298"/>
    <w:rsid w:val="00996984"/>
    <w:rsid w:val="009B4176"/>
    <w:rsid w:val="009B4489"/>
    <w:rsid w:val="009C03B8"/>
    <w:rsid w:val="009D2BA2"/>
    <w:rsid w:val="009D301D"/>
    <w:rsid w:val="009D3D54"/>
    <w:rsid w:val="009D43DE"/>
    <w:rsid w:val="009D58BC"/>
    <w:rsid w:val="009D593D"/>
    <w:rsid w:val="009F11FB"/>
    <w:rsid w:val="009F12CB"/>
    <w:rsid w:val="00A03BC9"/>
    <w:rsid w:val="00A055B3"/>
    <w:rsid w:val="00A13936"/>
    <w:rsid w:val="00A36DEE"/>
    <w:rsid w:val="00A44036"/>
    <w:rsid w:val="00A46C39"/>
    <w:rsid w:val="00A56ECB"/>
    <w:rsid w:val="00A71B72"/>
    <w:rsid w:val="00A80E58"/>
    <w:rsid w:val="00A81279"/>
    <w:rsid w:val="00A82F93"/>
    <w:rsid w:val="00AA5EC8"/>
    <w:rsid w:val="00AB6981"/>
    <w:rsid w:val="00AD4CA3"/>
    <w:rsid w:val="00AE23C1"/>
    <w:rsid w:val="00AE422F"/>
    <w:rsid w:val="00B01135"/>
    <w:rsid w:val="00B061B9"/>
    <w:rsid w:val="00B17425"/>
    <w:rsid w:val="00B23583"/>
    <w:rsid w:val="00B33C62"/>
    <w:rsid w:val="00B36C38"/>
    <w:rsid w:val="00B4115B"/>
    <w:rsid w:val="00B42487"/>
    <w:rsid w:val="00B5425A"/>
    <w:rsid w:val="00B635E4"/>
    <w:rsid w:val="00B65B43"/>
    <w:rsid w:val="00B76912"/>
    <w:rsid w:val="00B8300B"/>
    <w:rsid w:val="00B8727B"/>
    <w:rsid w:val="00B90276"/>
    <w:rsid w:val="00B91C11"/>
    <w:rsid w:val="00B946BA"/>
    <w:rsid w:val="00BA1889"/>
    <w:rsid w:val="00BB0BE0"/>
    <w:rsid w:val="00BB33D3"/>
    <w:rsid w:val="00BC53A6"/>
    <w:rsid w:val="00BD144B"/>
    <w:rsid w:val="00BE452C"/>
    <w:rsid w:val="00BE53B9"/>
    <w:rsid w:val="00C033A0"/>
    <w:rsid w:val="00C11CE8"/>
    <w:rsid w:val="00C13A25"/>
    <w:rsid w:val="00C2508E"/>
    <w:rsid w:val="00C314AD"/>
    <w:rsid w:val="00C31740"/>
    <w:rsid w:val="00C3304E"/>
    <w:rsid w:val="00C3324B"/>
    <w:rsid w:val="00C352C2"/>
    <w:rsid w:val="00C40781"/>
    <w:rsid w:val="00C46D8C"/>
    <w:rsid w:val="00C523D1"/>
    <w:rsid w:val="00C60712"/>
    <w:rsid w:val="00C6361F"/>
    <w:rsid w:val="00C646E1"/>
    <w:rsid w:val="00C95856"/>
    <w:rsid w:val="00C97B9C"/>
    <w:rsid w:val="00CA29AB"/>
    <w:rsid w:val="00CA4212"/>
    <w:rsid w:val="00CB42F1"/>
    <w:rsid w:val="00CC47CC"/>
    <w:rsid w:val="00CE735D"/>
    <w:rsid w:val="00CF1229"/>
    <w:rsid w:val="00CF526E"/>
    <w:rsid w:val="00CF6A2D"/>
    <w:rsid w:val="00CF6A36"/>
    <w:rsid w:val="00D00D1A"/>
    <w:rsid w:val="00D00FED"/>
    <w:rsid w:val="00D06D9E"/>
    <w:rsid w:val="00D101A6"/>
    <w:rsid w:val="00D20C4A"/>
    <w:rsid w:val="00D27F29"/>
    <w:rsid w:val="00D352D8"/>
    <w:rsid w:val="00D37183"/>
    <w:rsid w:val="00D42149"/>
    <w:rsid w:val="00D5112F"/>
    <w:rsid w:val="00D70DF2"/>
    <w:rsid w:val="00D71742"/>
    <w:rsid w:val="00D85CE7"/>
    <w:rsid w:val="00D939D4"/>
    <w:rsid w:val="00D96257"/>
    <w:rsid w:val="00D96744"/>
    <w:rsid w:val="00D96C2C"/>
    <w:rsid w:val="00DB18CB"/>
    <w:rsid w:val="00DC0F0C"/>
    <w:rsid w:val="00DC6CF1"/>
    <w:rsid w:val="00DE0383"/>
    <w:rsid w:val="00DE0A1A"/>
    <w:rsid w:val="00E12ED6"/>
    <w:rsid w:val="00E13BA8"/>
    <w:rsid w:val="00E30215"/>
    <w:rsid w:val="00E3398C"/>
    <w:rsid w:val="00E6150A"/>
    <w:rsid w:val="00E70D90"/>
    <w:rsid w:val="00E7183B"/>
    <w:rsid w:val="00E8002D"/>
    <w:rsid w:val="00EA5454"/>
    <w:rsid w:val="00EA5B2E"/>
    <w:rsid w:val="00EC0F0D"/>
    <w:rsid w:val="00EC2287"/>
    <w:rsid w:val="00EC24F0"/>
    <w:rsid w:val="00EC39EF"/>
    <w:rsid w:val="00EC76BF"/>
    <w:rsid w:val="00EC7B85"/>
    <w:rsid w:val="00ED0C3D"/>
    <w:rsid w:val="00ED617E"/>
    <w:rsid w:val="00ED6326"/>
    <w:rsid w:val="00EE3412"/>
    <w:rsid w:val="00EF5C27"/>
    <w:rsid w:val="00F008A1"/>
    <w:rsid w:val="00F00D61"/>
    <w:rsid w:val="00F02D93"/>
    <w:rsid w:val="00F05506"/>
    <w:rsid w:val="00F376AD"/>
    <w:rsid w:val="00F54593"/>
    <w:rsid w:val="00F549C5"/>
    <w:rsid w:val="00F70EDF"/>
    <w:rsid w:val="00F82082"/>
    <w:rsid w:val="00F90E80"/>
    <w:rsid w:val="00F9323E"/>
    <w:rsid w:val="00FA0E83"/>
    <w:rsid w:val="00FA1C61"/>
    <w:rsid w:val="00FA20B3"/>
    <w:rsid w:val="00FC5C3D"/>
    <w:rsid w:val="00FD115C"/>
    <w:rsid w:val="00FD6DDA"/>
    <w:rsid w:val="00FF5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86F8C"/>
  <w15:chartTrackingRefBased/>
  <w15:docId w15:val="{1BD4BDB3-8A4A-457F-9C89-1EC0DF7A5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251"/>
  </w:style>
  <w:style w:type="paragraph" w:styleId="Heading1">
    <w:name w:val="heading 1"/>
    <w:basedOn w:val="Normal"/>
    <w:next w:val="Normal"/>
    <w:link w:val="Heading1Char"/>
    <w:uiPriority w:val="9"/>
    <w:qFormat/>
    <w:rsid w:val="008202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02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02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0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0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0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2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2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2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2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2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251"/>
    <w:rPr>
      <w:rFonts w:eastAsiaTheme="majorEastAsia" w:cstheme="majorBidi"/>
      <w:color w:val="272727" w:themeColor="text1" w:themeTint="D8"/>
    </w:rPr>
  </w:style>
  <w:style w:type="paragraph" w:styleId="Title">
    <w:name w:val="Title"/>
    <w:basedOn w:val="Normal"/>
    <w:next w:val="Normal"/>
    <w:link w:val="TitleChar"/>
    <w:uiPriority w:val="10"/>
    <w:qFormat/>
    <w:rsid w:val="00820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0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0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251"/>
    <w:pPr>
      <w:spacing w:before="160"/>
      <w:jc w:val="center"/>
    </w:pPr>
    <w:rPr>
      <w:i/>
      <w:iCs/>
      <w:color w:val="404040" w:themeColor="text1" w:themeTint="BF"/>
    </w:rPr>
  </w:style>
  <w:style w:type="character" w:customStyle="1" w:styleId="QuoteChar">
    <w:name w:val="Quote Char"/>
    <w:basedOn w:val="DefaultParagraphFont"/>
    <w:link w:val="Quote"/>
    <w:uiPriority w:val="29"/>
    <w:rsid w:val="00820251"/>
    <w:rPr>
      <w:i/>
      <w:iCs/>
      <w:color w:val="404040" w:themeColor="text1" w:themeTint="BF"/>
    </w:rPr>
  </w:style>
  <w:style w:type="paragraph" w:styleId="ListParagraph">
    <w:name w:val="List Paragraph"/>
    <w:basedOn w:val="Normal"/>
    <w:uiPriority w:val="34"/>
    <w:qFormat/>
    <w:rsid w:val="00820251"/>
    <w:pPr>
      <w:ind w:left="720"/>
      <w:contextualSpacing/>
    </w:pPr>
  </w:style>
  <w:style w:type="character" w:styleId="IntenseEmphasis">
    <w:name w:val="Intense Emphasis"/>
    <w:basedOn w:val="DefaultParagraphFont"/>
    <w:uiPriority w:val="21"/>
    <w:qFormat/>
    <w:rsid w:val="00820251"/>
    <w:rPr>
      <w:i/>
      <w:iCs/>
      <w:color w:val="0F4761" w:themeColor="accent1" w:themeShade="BF"/>
    </w:rPr>
  </w:style>
  <w:style w:type="paragraph" w:styleId="IntenseQuote">
    <w:name w:val="Intense Quote"/>
    <w:basedOn w:val="Normal"/>
    <w:next w:val="Normal"/>
    <w:link w:val="IntenseQuoteChar"/>
    <w:uiPriority w:val="30"/>
    <w:qFormat/>
    <w:rsid w:val="008202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0251"/>
    <w:rPr>
      <w:i/>
      <w:iCs/>
      <w:color w:val="0F4761" w:themeColor="accent1" w:themeShade="BF"/>
    </w:rPr>
  </w:style>
  <w:style w:type="character" w:styleId="IntenseReference">
    <w:name w:val="Intense Reference"/>
    <w:basedOn w:val="DefaultParagraphFont"/>
    <w:uiPriority w:val="32"/>
    <w:qFormat/>
    <w:rsid w:val="00820251"/>
    <w:rPr>
      <w:b/>
      <w:bCs/>
      <w:smallCaps/>
      <w:color w:val="0F4761" w:themeColor="accent1" w:themeShade="BF"/>
      <w:spacing w:val="5"/>
    </w:rPr>
  </w:style>
  <w:style w:type="paragraph" w:styleId="Header">
    <w:name w:val="header"/>
    <w:basedOn w:val="Normal"/>
    <w:link w:val="HeaderChar"/>
    <w:rsid w:val="00EC7B85"/>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EC7B85"/>
    <w:rPr>
      <w:rFonts w:ascii="Times New Roman" w:eastAsia="Times New Roman" w:hAnsi="Times New Roman" w:cs="Times New Roman"/>
      <w:kern w:val="0"/>
      <w:sz w:val="20"/>
      <w:szCs w:val="20"/>
      <w:lang w:eastAsia="en-GB"/>
      <w14:ligatures w14:val="none"/>
    </w:rPr>
  </w:style>
  <w:style w:type="character" w:styleId="Emphasis">
    <w:name w:val="Emphasis"/>
    <w:basedOn w:val="DefaultParagraphFont"/>
    <w:uiPriority w:val="20"/>
    <w:qFormat/>
    <w:rsid w:val="00847F79"/>
    <w:rPr>
      <w:i/>
      <w:iCs/>
    </w:rPr>
  </w:style>
  <w:style w:type="character" w:styleId="HTMLCode">
    <w:name w:val="HTML Code"/>
    <w:basedOn w:val="DefaultParagraphFont"/>
    <w:uiPriority w:val="99"/>
    <w:semiHidden/>
    <w:unhideWhenUsed/>
    <w:rsid w:val="00847F79"/>
    <w:rPr>
      <w:rFonts w:ascii="Courier New" w:eastAsia="Times New Roman" w:hAnsi="Courier New" w:cs="Courier New"/>
      <w:sz w:val="20"/>
      <w:szCs w:val="20"/>
    </w:rPr>
  </w:style>
  <w:style w:type="character" w:styleId="Hyperlink">
    <w:name w:val="Hyperlink"/>
    <w:basedOn w:val="DefaultParagraphFont"/>
    <w:uiPriority w:val="99"/>
    <w:semiHidden/>
    <w:unhideWhenUsed/>
    <w:rsid w:val="00847F79"/>
    <w:rPr>
      <w:color w:val="0000FF"/>
      <w:u w:val="single"/>
    </w:rPr>
  </w:style>
  <w:style w:type="character" w:styleId="FollowedHyperlink">
    <w:name w:val="FollowedHyperlink"/>
    <w:basedOn w:val="DefaultParagraphFont"/>
    <w:uiPriority w:val="99"/>
    <w:semiHidden/>
    <w:unhideWhenUsed/>
    <w:rsid w:val="001E46C5"/>
    <w:rPr>
      <w:color w:val="96607D" w:themeColor="followedHyperlink"/>
      <w:u w:val="single"/>
    </w:rPr>
  </w:style>
  <w:style w:type="paragraph" w:styleId="NormalWeb">
    <w:name w:val="Normal (Web)"/>
    <w:basedOn w:val="Normal"/>
    <w:uiPriority w:val="99"/>
    <w:semiHidden/>
    <w:unhideWhenUsed/>
    <w:rsid w:val="002560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F1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3CB3C-6C8D-4ABD-8241-3D437507C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14</Pages>
  <Words>2476</Words>
  <Characters>14117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Rafal Sroczynski</dc:creator>
  <cp:keywords/>
  <dc:description/>
  <cp:lastModifiedBy>Rafal Sroczynski</cp:lastModifiedBy>
  <cp:revision>338</cp:revision>
  <dcterms:created xsi:type="dcterms:W3CDTF">2026-07-07T16:12:00Z</dcterms:created>
  <dcterms:modified xsi:type="dcterms:W3CDTF">2026-07-09T21:12:00Z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b24db73e-9dd9-4dd4-8fdc-0e74e7a85c53</vt:lpwstr>
  </property>
</Properties>
</file>