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DCB05D4" w14:textId="5F142585" w:rsidR="0026673D" w:rsidRDefault="0026673D" w:rsidP="0026673D">
      <w:pPr>
        <w:pStyle w:val="ListParagraph"/>
        <w:numPr>
          <w:ilvl w:val="0"/>
          <w:numId w:val="1"/>
        </w:numPr>
      </w:pPr>
      <w:r>
        <w:t xml:space="preserve">‘Gap was struggling long before the pandemic hit’ because they ‘tried and failed for ears to reverse shrinking sales and waning consumer interest’ and because ‘efforts to find a new brand identity have largely fallen flat’. The nature of this problem is that the company cannot maintain the consumer interest and they cannot find a solution to increase the sales. The scope of this problem is that </w:t>
      </w:r>
      <w:r w:rsidR="00AB2353">
        <w:t xml:space="preserve">the loss of income is affecting </w:t>
      </w:r>
      <w:r w:rsidR="005210A8">
        <w:t xml:space="preserve">the company and the employees. The company is affected because the brand identity is not attracting customers anymore, while the employees are affected because they might be fired to reduce the costs. The impact of the problem is that the company might close the entire business and file from bankruptcy and about 80000 retail employees and 12000 corporate employees will lose their source of income. </w:t>
      </w:r>
    </w:p>
    <w:p w14:paraId="22F042AC" w14:textId="4B2CF91A" w:rsidR="005210A8" w:rsidRDefault="005210A8" w:rsidP="0026673D">
      <w:pPr>
        <w:pStyle w:val="ListParagraph"/>
        <w:numPr>
          <w:ilvl w:val="0"/>
          <w:numId w:val="1"/>
        </w:numPr>
      </w:pPr>
      <w:r>
        <w:t xml:space="preserve">The key strengths of Gap are: 3300 stores, 80000 retail employees and 12000 corporate employees, different labels such as Gap, Banana Republic, Old Navy, </w:t>
      </w:r>
      <w:r w:rsidR="00937969">
        <w:t xml:space="preserve">Athleta, Hill City, Intermix and Jamie and Jack, an efficient operating model in response of COVID-19, and strategic partnerships. </w:t>
      </w:r>
    </w:p>
    <w:p w14:paraId="175D34F6" w14:textId="3A42D3D1" w:rsidR="00937969" w:rsidRDefault="00937969" w:rsidP="00937969">
      <w:pPr>
        <w:pStyle w:val="ListParagraph"/>
      </w:pPr>
      <w:r>
        <w:t xml:space="preserve">The key threats of Gap </w:t>
      </w:r>
      <w:r w:rsidR="00BD2B9F">
        <w:t>are</w:t>
      </w:r>
      <w:r>
        <w:t xml:space="preserve"> the coronavirus pandemic, </w:t>
      </w:r>
      <w:r w:rsidR="008F6363">
        <w:t xml:space="preserve">a borrow of </w:t>
      </w:r>
      <w:r w:rsidR="00BD2B9F">
        <w:t xml:space="preserve">$2.3 billion, laid off employees, ‘shrinking sales’, ‘wining consumer interest’, and the fact that the competition is rising. </w:t>
      </w:r>
    </w:p>
    <w:p w14:paraId="10B7C4D9" w14:textId="6F6C941D" w:rsidR="00BD2B9F" w:rsidRDefault="002B38BD" w:rsidP="00BD2B9F">
      <w:pPr>
        <w:pStyle w:val="ListParagraph"/>
        <w:numPr>
          <w:ilvl w:val="0"/>
          <w:numId w:val="1"/>
        </w:numPr>
      </w:pPr>
      <w:r>
        <w:t>Even though there are a few PESTLE factors in the case study, I chose to discuss about the economic factor. This economic factor is represented by the economic impact of COVID-19. By closing all the physical stores, Gap had to furlough approximately 80000 retail employees, and had to fire at least 10 percent of the 12000 corporate employees, which means that at least 1200 people lost their job. The response of Gap in front of the pandemic was</w:t>
      </w:r>
      <w:r w:rsidR="00451BE0">
        <w:t xml:space="preserve"> that</w:t>
      </w:r>
      <w:r>
        <w:t xml:space="preserve"> the company is ‘taking steps to prudently manage expenses while positioning the company to emerge from this environment and win’</w:t>
      </w:r>
      <w:r w:rsidR="00451BE0">
        <w:t xml:space="preserve">, as well as the company ‘would withhold $115 million in rent payments for April, renegotiate leases and close unprofitable stores’. Unfortunately, Gap later announced that ‘it would borrow $2.3 billion, secured by its intellectual property and real estate’. This means that the company is in huge debt, and that it must find a way to sell their products and to reduce costs to pay this debt. With the current situation, in which the sales are decreasing due to various reasons such as customer loss, closed stores and economic crisis, it is impossible to say if Gap will ever find a way to escape and be profitable again, because this economic crisis is affecting the entire population and all the businesses around the globe, no matter if they are small or giants. Also, the priority is the essential items, and the retail industry is not considered to be essential, this is why this industry is one of the most affected industries by the pandemic. </w:t>
      </w:r>
    </w:p>
    <w:sectPr w:rsidR="00BD2B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E152462"/>
    <w:multiLevelType w:val="hybridMultilevel"/>
    <w:tmpl w:val="E6060E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673D"/>
    <w:rsid w:val="0026673D"/>
    <w:rsid w:val="002B38BD"/>
    <w:rsid w:val="00451BE0"/>
    <w:rsid w:val="005210A8"/>
    <w:rsid w:val="008F6363"/>
    <w:rsid w:val="00937969"/>
    <w:rsid w:val="00AB2353"/>
    <w:rsid w:val="00BD2B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6479E8"/>
  <w15:chartTrackingRefBased/>
  <w15:docId w15:val="{8D7C19F4-28D1-4921-8D26-AAFA55A47C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6673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120</TotalTime>
  <Pages>1</Pages>
  <Words>424</Words>
  <Characters>2418</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Culea (1918156)</dc:creator>
  <cp:keywords/>
  <dc:description/>
  <cp:lastModifiedBy>Alina Culea (1918156)</cp:lastModifiedBy>
  <cp:revision>1</cp:revision>
  <dcterms:created xsi:type="dcterms:W3CDTF">2020-11-07T08:27:00Z</dcterms:created>
  <dcterms:modified xsi:type="dcterms:W3CDTF">2020-11-07T10:27:00Z</dcterms:modified>
</cp:coreProperties>
</file>