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1EDD87" w14:textId="37838328" w:rsidR="00347E08" w:rsidRPr="00CC2BE9" w:rsidRDefault="00347E08" w:rsidP="00347E08">
      <w:pPr>
        <w:jc w:val="center"/>
        <w:rPr>
          <w:rFonts w:ascii="Times New Roman" w:eastAsia="Times New Roman" w:hAnsi="Times New Roman" w:cs="Times New Roman"/>
          <w:b/>
          <w:bCs/>
          <w:color w:val="000000"/>
          <w:sz w:val="36"/>
          <w:szCs w:val="36"/>
          <w:lang w:eastAsia="en-GB"/>
        </w:rPr>
      </w:pPr>
      <w:r w:rsidRPr="00CC2BE9">
        <w:rPr>
          <w:rFonts w:ascii="Times New Roman" w:hAnsi="Times New Roman" w:cs="Times New Roman"/>
          <w:b/>
          <w:bCs/>
          <w:sz w:val="40"/>
          <w:szCs w:val="40"/>
        </w:rPr>
        <w:t>C</w:t>
      </w:r>
      <w:r w:rsidRPr="00CC2BE9">
        <w:rPr>
          <w:rFonts w:ascii="Times New Roman" w:hAnsi="Times New Roman" w:cs="Times New Roman"/>
          <w:b/>
          <w:bCs/>
          <w:sz w:val="36"/>
          <w:szCs w:val="36"/>
        </w:rPr>
        <w:t xml:space="preserve">hapter </w:t>
      </w:r>
      <w:r>
        <w:rPr>
          <w:rFonts w:ascii="Times New Roman" w:hAnsi="Times New Roman" w:cs="Times New Roman"/>
          <w:b/>
          <w:bCs/>
          <w:sz w:val="36"/>
          <w:szCs w:val="36"/>
        </w:rPr>
        <w:t>3</w:t>
      </w:r>
      <w:r w:rsidRPr="00CC2BE9">
        <w:rPr>
          <w:rFonts w:ascii="Times New Roman" w:hAnsi="Times New Roman" w:cs="Times New Roman"/>
          <w:b/>
          <w:bCs/>
          <w:sz w:val="36"/>
          <w:szCs w:val="36"/>
        </w:rPr>
        <w:t xml:space="preserve">: </w:t>
      </w:r>
      <w:r w:rsidR="00553B59">
        <w:rPr>
          <w:rFonts w:ascii="Times New Roman" w:eastAsia="Times New Roman" w:hAnsi="Times New Roman" w:cs="Times New Roman"/>
          <w:b/>
          <w:bCs/>
          <w:color w:val="000000"/>
          <w:sz w:val="36"/>
          <w:szCs w:val="36"/>
          <w:lang w:eastAsia="en-GB"/>
        </w:rPr>
        <w:t xml:space="preserve">Critically Analysing the </w:t>
      </w:r>
      <w:r w:rsidRPr="00CC2BE9">
        <w:rPr>
          <w:rFonts w:ascii="Times New Roman" w:eastAsia="Times New Roman" w:hAnsi="Times New Roman" w:cs="Times New Roman"/>
          <w:b/>
          <w:bCs/>
          <w:color w:val="000000"/>
          <w:sz w:val="36"/>
          <w:szCs w:val="36"/>
          <w:lang w:eastAsia="en-GB"/>
        </w:rPr>
        <w:t>Islamic State</w:t>
      </w:r>
      <w:r w:rsidR="00553B59">
        <w:rPr>
          <w:rFonts w:ascii="Times New Roman" w:eastAsia="Times New Roman" w:hAnsi="Times New Roman" w:cs="Times New Roman"/>
          <w:b/>
          <w:bCs/>
          <w:color w:val="000000"/>
          <w:sz w:val="36"/>
          <w:szCs w:val="36"/>
          <w:lang w:eastAsia="en-GB"/>
        </w:rPr>
        <w:t>’s</w:t>
      </w:r>
      <w:r w:rsidRPr="00CC2BE9">
        <w:rPr>
          <w:rFonts w:ascii="Times New Roman" w:eastAsia="Times New Roman" w:hAnsi="Times New Roman" w:cs="Times New Roman"/>
          <w:b/>
          <w:bCs/>
          <w:color w:val="000000"/>
          <w:sz w:val="36"/>
          <w:szCs w:val="36"/>
          <w:lang w:eastAsia="en-GB"/>
        </w:rPr>
        <w:t xml:space="preserve"> u</w:t>
      </w:r>
      <w:r w:rsidR="00553B59">
        <w:rPr>
          <w:rFonts w:ascii="Times New Roman" w:eastAsia="Times New Roman" w:hAnsi="Times New Roman" w:cs="Times New Roman"/>
          <w:b/>
          <w:bCs/>
          <w:color w:val="000000"/>
          <w:sz w:val="36"/>
          <w:szCs w:val="36"/>
          <w:lang w:eastAsia="en-GB"/>
        </w:rPr>
        <w:t xml:space="preserve">se of </w:t>
      </w:r>
      <w:r w:rsidRPr="00CC2BE9">
        <w:rPr>
          <w:rFonts w:ascii="Times New Roman" w:eastAsia="Times New Roman" w:hAnsi="Times New Roman" w:cs="Times New Roman"/>
          <w:b/>
          <w:bCs/>
          <w:color w:val="000000"/>
          <w:sz w:val="36"/>
          <w:szCs w:val="36"/>
          <w:lang w:eastAsia="en-GB"/>
        </w:rPr>
        <w:t xml:space="preserve">cyberspace as a tool of </w:t>
      </w:r>
      <w:r>
        <w:rPr>
          <w:rFonts w:ascii="Times New Roman" w:eastAsia="Times New Roman" w:hAnsi="Times New Roman" w:cs="Times New Roman"/>
          <w:b/>
          <w:bCs/>
          <w:color w:val="000000"/>
          <w:sz w:val="36"/>
          <w:szCs w:val="36"/>
          <w:lang w:eastAsia="en-GB"/>
        </w:rPr>
        <w:t>recruitment</w:t>
      </w:r>
      <w:r w:rsidRPr="00CC2BE9">
        <w:rPr>
          <w:rFonts w:ascii="Times New Roman" w:eastAsia="Times New Roman" w:hAnsi="Times New Roman" w:cs="Times New Roman"/>
          <w:b/>
          <w:bCs/>
          <w:color w:val="000000"/>
          <w:sz w:val="36"/>
          <w:szCs w:val="36"/>
          <w:lang w:eastAsia="en-GB"/>
        </w:rPr>
        <w:t>?</w:t>
      </w:r>
    </w:p>
    <w:p w14:paraId="42255364" w14:textId="77777777" w:rsidR="00347E08" w:rsidRPr="00CC2BE9" w:rsidRDefault="00347E08" w:rsidP="00347E08">
      <w:pPr>
        <w:jc w:val="both"/>
        <w:rPr>
          <w:rFonts w:ascii="Times New Roman" w:eastAsia="Times New Roman" w:hAnsi="Times New Roman" w:cs="Times New Roman"/>
          <w:color w:val="000000"/>
          <w:lang w:eastAsia="en-GB"/>
        </w:rPr>
      </w:pPr>
    </w:p>
    <w:p w14:paraId="2DB22BF3" w14:textId="173E9CC2" w:rsidR="00575AE7" w:rsidRDefault="00575AE7" w:rsidP="00F27F01">
      <w:pPr>
        <w:jc w:val="both"/>
      </w:pPr>
      <w:r w:rsidRPr="00575AE7">
        <w:t>Following this analysis of the nuanced links between the internet, virtual propaganda and the Islamic State’s broader aims</w:t>
      </w:r>
      <w:r>
        <w:t xml:space="preserve">, this analysis will seek to critically analyse the ways in which cyberspace has been utilised by the Islamic State as a tool to facilitate recruitment and to encourage acts of violence amongst the groups global digital audience. This chapter will consequently seek to acknowledge that whilst definitive links are difficult to establish, within recent years a number of actors who have committed acts of violence under the name of the Islamic State have engaged with the group online, drawing tenuous links between the Islamic State, the digital sphere and those who proceed to commit acts of terrorism, meriting deeper academic investigation regarding this relationship (Hossain 2018). </w:t>
      </w:r>
      <w:r w:rsidR="005C6FF5">
        <w:t>Research has argued that this analysis of the increasing focus on recruitment is critical following the fall of the Islamic State’s physical caliphate, as the group undoubtedly seeks to focus more heavily on terror attacks abroad and ideological recruitment of sympathisers in order to ensure the groups ideological survival, rendering this a key element of contemporary analysis (</w:t>
      </w:r>
      <w:proofErr w:type="spellStart"/>
      <w:r w:rsidR="005C6FF5">
        <w:t>Brzuszkiewicz</w:t>
      </w:r>
      <w:proofErr w:type="spellEnd"/>
      <w:r w:rsidR="005C6FF5">
        <w:t xml:space="preserve"> 2018). </w:t>
      </w:r>
    </w:p>
    <w:p w14:paraId="758D8F68" w14:textId="274CE0DF" w:rsidR="00F352E0" w:rsidRPr="00575AE7" w:rsidRDefault="00F352E0" w:rsidP="00F27F01">
      <w:pPr>
        <w:jc w:val="both"/>
      </w:pPr>
    </w:p>
    <w:p w14:paraId="315149F8" w14:textId="06E4B3CB" w:rsidR="00F352E0" w:rsidRDefault="008E0597" w:rsidP="00F27F01">
      <w:pPr>
        <w:jc w:val="both"/>
        <w:rPr>
          <w:b/>
          <w:bCs/>
        </w:rPr>
      </w:pPr>
      <w:r>
        <w:rPr>
          <w:b/>
          <w:bCs/>
        </w:rPr>
        <w:t xml:space="preserve">Hijrah to the Caliphate </w:t>
      </w:r>
    </w:p>
    <w:p w14:paraId="7428A5E6" w14:textId="567153ED" w:rsidR="008E0597" w:rsidRDefault="008E0597" w:rsidP="00F27F01">
      <w:pPr>
        <w:jc w:val="both"/>
        <w:rPr>
          <w:b/>
          <w:bCs/>
        </w:rPr>
      </w:pPr>
    </w:p>
    <w:p w14:paraId="54AD902D" w14:textId="7F3637F7" w:rsidR="008E0597" w:rsidRDefault="008E0597" w:rsidP="00F27F01">
      <w:pPr>
        <w:jc w:val="both"/>
      </w:pPr>
      <w:r>
        <w:t xml:space="preserve">Firstly, before proceeding to outline the ways in which the Islamic State has proceeded to utilise cyberspace as a recruitment tool following the collapse of the physical caliphate, it is first critical to acknowledge the role this space played within drawing supporters to migrate to the caliphate following its establishment in Iraq and Syria. </w:t>
      </w:r>
      <w:r w:rsidR="00C24DDD">
        <w:t xml:space="preserve"> It is critical to analyse the role of recruitment when seeking to critically examine contemporary terrorist entities, </w:t>
      </w:r>
      <w:proofErr w:type="spellStart"/>
      <w:r w:rsidR="00C24DDD">
        <w:t>particualrly</w:t>
      </w:r>
      <w:proofErr w:type="spellEnd"/>
      <w:r w:rsidR="00C24DDD">
        <w:t xml:space="preserve"> as academics have suggested that terrorist organisations rely on a consistent growth in their support base, particularly active followers who are willing to commit acts of violent extremism or active support in order to survive and fulfil their wider goals (</w:t>
      </w:r>
      <w:proofErr w:type="spellStart"/>
      <w:r w:rsidR="00C24DDD">
        <w:t>Neelamalar</w:t>
      </w:r>
      <w:proofErr w:type="spellEnd"/>
      <w:r w:rsidR="00C24DDD">
        <w:t xml:space="preserve"> and </w:t>
      </w:r>
      <w:proofErr w:type="spellStart"/>
      <w:r w:rsidR="00C24DDD">
        <w:t>Vivakaran</w:t>
      </w:r>
      <w:proofErr w:type="spellEnd"/>
      <w:r w:rsidR="00C24DDD">
        <w:t xml:space="preserve"> 2019). </w:t>
      </w:r>
      <w:r>
        <w:t xml:space="preserve">This analysis is </w:t>
      </w:r>
      <w:r w:rsidR="00C24DDD">
        <w:t>also</w:t>
      </w:r>
      <w:r>
        <w:t xml:space="preserve"> crucial as research has argued that following the proclamation of the caliphate being established in 2014, the digital sphere was heavily utilised as a space to encourage ideological sympathisers to flock to the lands of Islamic State, as citizens, fighters and key participants in building a new nation (</w:t>
      </w:r>
      <w:proofErr w:type="spellStart"/>
      <w:r>
        <w:t>Cragin</w:t>
      </w:r>
      <w:proofErr w:type="spellEnd"/>
      <w:r>
        <w:t xml:space="preserve"> 2017). </w:t>
      </w:r>
    </w:p>
    <w:p w14:paraId="7B6C0A5D" w14:textId="7AD68A7E" w:rsidR="008E0597" w:rsidRDefault="008E0597" w:rsidP="00F27F01">
      <w:pPr>
        <w:jc w:val="both"/>
      </w:pPr>
    </w:p>
    <w:p w14:paraId="0BDFA62C" w14:textId="11641F0C" w:rsidR="008E0597" w:rsidRDefault="00193B52" w:rsidP="00F27F01">
      <w:pPr>
        <w:jc w:val="both"/>
      </w:pPr>
      <w:r>
        <w:t xml:space="preserve">Following the establishment of a territorial Caliphate, the Islamic State heavily utilised social media platforms such as </w:t>
      </w:r>
      <w:proofErr w:type="spellStart"/>
      <w:r>
        <w:t>Youtube</w:t>
      </w:r>
      <w:proofErr w:type="spellEnd"/>
      <w:r>
        <w:t xml:space="preserve">, Twitter and Telegram as tools to encourage online sympathisers to migrate to the lands of Islamic State, drawing in tens of thousands of foreign fighters in particular from over 70 countries around the globe (Winkler et al 2019). </w:t>
      </w:r>
      <w:r w:rsidR="00F445E4">
        <w:t xml:space="preserve"> Alongside the use of social media to inspire ideological sympathisers to migrate to the Islamic State, the digital landscape also became the beating heart of a transnational web of recruiters, part of the Islamic State’s cyber Caliphate, who specifically facilitated the recruitment and subsequent travel of actors to lands controlled by the group (</w:t>
      </w:r>
      <w:proofErr w:type="spellStart"/>
      <w:r w:rsidR="00F445E4">
        <w:t>Vidino</w:t>
      </w:r>
      <w:proofErr w:type="spellEnd"/>
      <w:r w:rsidR="00F445E4">
        <w:t xml:space="preserve"> 2014). </w:t>
      </w:r>
      <w:r w:rsidR="00541A9D">
        <w:t xml:space="preserve">Anchoring the role of these two elements within Islamic State’s recruitment strategy, studies have suggested that Islamic State has relied on its official propaganda and materials intertwined with the ability of its recruiters to permeate the digital sphere, combining the strengths of broad distribution with interpersonal communication as key tools to draw in ideological sympathisers to become citizens of the groups self-declared caliphate (Phillips and </w:t>
      </w:r>
      <w:proofErr w:type="spellStart"/>
      <w:r w:rsidR="00541A9D">
        <w:t>Ghalwash</w:t>
      </w:r>
      <w:proofErr w:type="spellEnd"/>
      <w:r w:rsidR="00541A9D">
        <w:t xml:space="preserve"> </w:t>
      </w:r>
      <w:r w:rsidR="00541A9D">
        <w:lastRenderedPageBreak/>
        <w:t xml:space="preserve">2019). </w:t>
      </w:r>
      <w:r w:rsidR="00FF313B">
        <w:t xml:space="preserve">Scholars have suggested that this transnational flow of actors to Islamic State territory facilitated by cyberspace has been a key pillar of Islamic State’s overarching strategy, particularly during the hight of the groups territorial gains as the influx of global sympathisers offered the group invaluable human capital which enabled Islamic State to grow, evolve and adapt their newly established caliphate more quickly and effectively (Braithwaite and Chu 2017). </w:t>
      </w:r>
    </w:p>
    <w:p w14:paraId="19476B95" w14:textId="77777777" w:rsidR="008E0597" w:rsidRDefault="008E0597" w:rsidP="00F27F01">
      <w:pPr>
        <w:jc w:val="both"/>
      </w:pPr>
    </w:p>
    <w:p w14:paraId="138BF598" w14:textId="6F8824B6" w:rsidR="008E0597" w:rsidRPr="008E0597" w:rsidRDefault="008E0597" w:rsidP="00F27F01">
      <w:pPr>
        <w:jc w:val="both"/>
      </w:pPr>
      <w:r>
        <w:t>Research has proceeded to suggest that the Islamic State’s use of digital spaces to attract individuals to the Islamic State marked a significant divergence from past tactics employed by Jihadi organisations, as IS sought not only to attract male foreign fighters but also professionals and women, broadening the appeal and prospective audience of the group’s efforts (</w:t>
      </w:r>
      <w:proofErr w:type="spellStart"/>
      <w:r>
        <w:t>Cragin</w:t>
      </w:r>
      <w:proofErr w:type="spellEnd"/>
      <w:r>
        <w:t xml:space="preserve"> 2017). </w:t>
      </w:r>
      <w:r w:rsidR="0021691F">
        <w:t>The use of digital spaces as a vehicle to facilitate the active migration of non-traditional Jihadi actors such as women to Islamic State territory is further anchored by research which has argued that female engagement within the caliphate has broken the boundaries of traditional Jihadi extremism, allowing female actors to shift from passive support to active roles ranging from sniper training to suicide bombings and the enforcement of Islamic State’s laws fulfilled by the notorious all-women Al-</w:t>
      </w:r>
      <w:proofErr w:type="spellStart"/>
      <w:r w:rsidR="0021691F">
        <w:t>Khansaa</w:t>
      </w:r>
      <w:proofErr w:type="spellEnd"/>
      <w:r w:rsidR="0021691F">
        <w:t xml:space="preserve"> brigade (</w:t>
      </w:r>
      <w:proofErr w:type="spellStart"/>
      <w:r w:rsidR="0021691F">
        <w:t>Gielen</w:t>
      </w:r>
      <w:proofErr w:type="spellEnd"/>
      <w:r w:rsidR="0021691F">
        <w:t xml:space="preserve"> 2018). </w:t>
      </w:r>
      <w:r w:rsidR="00172AA3">
        <w:t xml:space="preserve">In addition to this, </w:t>
      </w:r>
      <w:proofErr w:type="spellStart"/>
      <w:r w:rsidR="00172AA3">
        <w:t>Gielen</w:t>
      </w:r>
      <w:proofErr w:type="spellEnd"/>
      <w:r w:rsidR="00172AA3">
        <w:t xml:space="preserve"> (2018) has proceeded to suggest that the virtual sphere has created new bespoke spaces wherein Islamic State female supporters actively engage in recruitment campaigns targeting other women, inferring that interwoven with traditional recruitment strategies Islamic State has also exploited cyberspace as a tool to engage in innovative recruitment drives that focus on targeting specific demographics and elements of the global population. </w:t>
      </w:r>
    </w:p>
    <w:p w14:paraId="698928E9" w14:textId="4DF352B4" w:rsidR="008E0597" w:rsidRDefault="008E0597" w:rsidP="00F27F01">
      <w:pPr>
        <w:jc w:val="both"/>
        <w:rPr>
          <w:b/>
          <w:bCs/>
        </w:rPr>
      </w:pPr>
    </w:p>
    <w:p w14:paraId="7BBE10D6" w14:textId="0ED22241" w:rsidR="00F352E0" w:rsidRDefault="00F352E0" w:rsidP="00F27F01">
      <w:pPr>
        <w:jc w:val="both"/>
        <w:rPr>
          <w:b/>
          <w:bCs/>
        </w:rPr>
      </w:pPr>
      <w:r>
        <w:rPr>
          <w:b/>
          <w:bCs/>
        </w:rPr>
        <w:t xml:space="preserve">Recruiting to Carry Out Attacks in the West </w:t>
      </w:r>
    </w:p>
    <w:p w14:paraId="72B5261D" w14:textId="2A842923" w:rsidR="00F352E0" w:rsidRDefault="00F352E0" w:rsidP="00F27F01">
      <w:pPr>
        <w:jc w:val="both"/>
        <w:rPr>
          <w:b/>
          <w:bCs/>
        </w:rPr>
      </w:pPr>
    </w:p>
    <w:p w14:paraId="2E9ADAD7" w14:textId="767F8716" w:rsidR="00C838BF" w:rsidRDefault="00C838BF" w:rsidP="00F27F01">
      <w:pPr>
        <w:jc w:val="both"/>
      </w:pPr>
      <w:r>
        <w:t xml:space="preserve">When seeking to examine the </w:t>
      </w:r>
      <w:r w:rsidR="008E0597">
        <w:t xml:space="preserve">contemporary </w:t>
      </w:r>
      <w:r>
        <w:t>role of cyberspace within Islamic State recruitment, it is imperative to note that whilst the Islamic State has always advocated violence against foreign targets, following the fall of the caliphate’s territories there has been a seismic shift wherein the group has increasingly encouraged supporters online to plan and launch attacks in their own countries (</w:t>
      </w:r>
      <w:proofErr w:type="spellStart"/>
      <w:r>
        <w:t>Brzuszkiewicz</w:t>
      </w:r>
      <w:proofErr w:type="spellEnd"/>
      <w:r>
        <w:t xml:space="preserve"> 2018). </w:t>
      </w:r>
      <w:r w:rsidR="00F6408A">
        <w:t>Exploring this orchestrated pivot towards a focus lone actor terrorism planned and executed on home soil, research has argued that in the UK policy makers and security agencies have become acutely aware of this shift, provoking a more concerted focus on tackling the threat posed by lone actors who have engaged with extremist content and terrorist actors online (</w:t>
      </w:r>
      <w:proofErr w:type="spellStart"/>
      <w:r w:rsidR="00F6408A">
        <w:t>Peddell</w:t>
      </w:r>
      <w:proofErr w:type="spellEnd"/>
      <w:r w:rsidR="00F6408A">
        <w:t xml:space="preserve"> et al 2016). </w:t>
      </w:r>
    </w:p>
    <w:p w14:paraId="7BB58BD8" w14:textId="7EC2CED6" w:rsidR="00AB6130" w:rsidRDefault="00AB6130" w:rsidP="00F27F01">
      <w:pPr>
        <w:jc w:val="both"/>
      </w:pPr>
    </w:p>
    <w:p w14:paraId="1285D1C5" w14:textId="7BA6E90B" w:rsidR="00AB6130" w:rsidRDefault="007C092C" w:rsidP="00F27F01">
      <w:pPr>
        <w:jc w:val="both"/>
      </w:pPr>
      <w:r>
        <w:t>It is clear that this increasing concern amongst policy-makers is firmly rooted in the Islamic State’s conscious shift towards a focus on lone actor terrorism, particularly as studies have indicated that the groups territorial losses have run in parallel with an increasing focus on online activity encouraging low-level attacks and a distinct emphasis on the importance of ‘lone Jihad’ (</w:t>
      </w:r>
      <w:proofErr w:type="spellStart"/>
      <w:r>
        <w:t>Ceron</w:t>
      </w:r>
      <w:proofErr w:type="spellEnd"/>
      <w:r>
        <w:t xml:space="preserve"> et al 2019). </w:t>
      </w:r>
      <w:r w:rsidR="00F20790">
        <w:t xml:space="preserve">The role of the internet in facilitating the recruitment of lone western recruits has consequently become a key pillar of the Islamic State’s recruitment strategy in recent years, with research asserting that the impact of online engagement may now outweigh person-to-person recruitment as the most significant driver in attracting lone actors to engage in acts of violent extremism, demonstrating the key and evolving role this form of communication may play in inspiring lone actor extremists aligned with the Islamic State (Greenberg 2016). </w:t>
      </w:r>
      <w:r w:rsidR="008E1500">
        <w:t xml:space="preserve">Research has proceeded to argue that this focus by the Islamic State </w:t>
      </w:r>
      <w:r w:rsidR="008E1500">
        <w:lastRenderedPageBreak/>
        <w:t>on virtual communications which inspire lone actor violence are indicative of a ‘new terrorism’ wherein formal hierarchies are obsolete and is rather rooted in social networks that perpetuate ideology through the digital landscape (</w:t>
      </w:r>
      <w:proofErr w:type="spellStart"/>
      <w:r w:rsidR="008E1500">
        <w:t>Hollewell</w:t>
      </w:r>
      <w:proofErr w:type="spellEnd"/>
      <w:r w:rsidR="008E1500">
        <w:t xml:space="preserve"> and </w:t>
      </w:r>
      <w:proofErr w:type="spellStart"/>
      <w:r w:rsidR="008E1500">
        <w:t>Longpre</w:t>
      </w:r>
      <w:proofErr w:type="spellEnd"/>
      <w:r w:rsidR="008E1500">
        <w:t xml:space="preserve"> 2021). </w:t>
      </w:r>
      <w:proofErr w:type="spellStart"/>
      <w:r w:rsidR="008E1500">
        <w:t>Hollewell</w:t>
      </w:r>
      <w:proofErr w:type="spellEnd"/>
      <w:r w:rsidR="008E1500">
        <w:t xml:space="preserve"> and </w:t>
      </w:r>
      <w:proofErr w:type="spellStart"/>
      <w:r w:rsidR="008E1500">
        <w:t>Longpre</w:t>
      </w:r>
      <w:proofErr w:type="spellEnd"/>
      <w:r w:rsidR="008E1500">
        <w:t xml:space="preserve"> (2021) have subsequently suggested that  the internet has become fertile ground for the Islamic State to encourage the process of self-radicalisation, creating echo chambers and disseminating narratives which encourage western actors to plot and execute acts of terrorism within their own countries</w:t>
      </w:r>
      <w:r w:rsidR="009D2347">
        <w:t xml:space="preserve">. Scholars have proceeded to note that virtual calls to violence have sent ripples across the global landscape culminating in a number of high-profile lone actor terror attacks, particularly in Europe and North America, demonstrating a tenuous correlation between the evolution of extremist messaging online and the motivations which underpin contemporary lone actor terrorism </w:t>
      </w:r>
      <w:r w:rsidR="008E1500">
        <w:t xml:space="preserve"> </w:t>
      </w:r>
      <w:r w:rsidR="009D2347">
        <w:t>(</w:t>
      </w:r>
      <w:proofErr w:type="spellStart"/>
      <w:r w:rsidR="009D2347">
        <w:t>Brighi</w:t>
      </w:r>
      <w:proofErr w:type="spellEnd"/>
      <w:r w:rsidR="009D2347">
        <w:t xml:space="preserve"> 2015).</w:t>
      </w:r>
      <w:r w:rsidR="00B55463">
        <w:t>In addition, this correlation is directly applicable within the context of Islamic State, particularly as empirical research has identified a link between the countries explicitly outlined as targets within Islamic State’s virtual propaganda and the rise of Islamic State inspired lone actor terrorism within those nations, inferring there may be a direct relationship between the consumption propaganda online and the target selection of lone-actor terrorists who adhere to the groups wider ideology (</w:t>
      </w:r>
      <w:proofErr w:type="spellStart"/>
      <w:r w:rsidR="00B55463">
        <w:t>Cremin</w:t>
      </w:r>
      <w:proofErr w:type="spellEnd"/>
      <w:r w:rsidR="00B55463">
        <w:t xml:space="preserve"> and Popescu 2021). </w:t>
      </w:r>
    </w:p>
    <w:p w14:paraId="035BC41F" w14:textId="727F8132" w:rsidR="00AB6130" w:rsidRDefault="00AB6130" w:rsidP="00F27F01">
      <w:pPr>
        <w:jc w:val="both"/>
      </w:pPr>
    </w:p>
    <w:p w14:paraId="1057DBC8" w14:textId="2B7ABDFC" w:rsidR="002268EB" w:rsidRDefault="008E1500" w:rsidP="00F27F01">
      <w:pPr>
        <w:jc w:val="both"/>
      </w:pPr>
      <w:r>
        <w:t>Examining the ways in which the internet has explicitly been used as a vehicle to further the goal of recruitment and lone actor inspiration</w:t>
      </w:r>
      <w:r w:rsidR="00A00828">
        <w:t xml:space="preserve"> </w:t>
      </w:r>
      <w:r w:rsidR="00AB6130">
        <w:t>it has been asserted that the internet has allowed groups such as Islamic State a plethora of opportunities to engage and encourage lone actors to commit acts of violent extremism whilst simultaneously providing these actors easier access to materials which offer new skills instructions on key methods such as bomb-making, creating new provisions to both engage in extremist ideology and actively prepare for violent extremist actions (</w:t>
      </w:r>
      <w:proofErr w:type="spellStart"/>
      <w:r w:rsidR="00AB6130">
        <w:t>Argomaniz</w:t>
      </w:r>
      <w:proofErr w:type="spellEnd"/>
      <w:r w:rsidR="00AB6130">
        <w:t xml:space="preserve"> 2014).</w:t>
      </w:r>
      <w:r w:rsidR="00A00828">
        <w:t xml:space="preserve">Building on the assertion by </w:t>
      </w:r>
      <w:proofErr w:type="spellStart"/>
      <w:r w:rsidR="00A00828">
        <w:t>Argomaniz</w:t>
      </w:r>
      <w:proofErr w:type="spellEnd"/>
      <w:r w:rsidR="00A00828">
        <w:t xml:space="preserve"> (2014) that the internet has not only facilitated the recruitment of lone actors but provided direction in preparing acts of violent extremism, academics have argued that extremist entities such as Islamic State have increasingly utilised cyberspace as a platform to disseminate lists of key targets, practical advice on the use of lethal weaponry and the opportunity to acquire new skills which assist lone actors in conducting successful attacks (</w:t>
      </w:r>
      <w:proofErr w:type="spellStart"/>
      <w:r w:rsidR="00A00828">
        <w:t>Pitcavage</w:t>
      </w:r>
      <w:proofErr w:type="spellEnd"/>
      <w:r w:rsidR="00A00828">
        <w:t xml:space="preserve"> 2015). </w:t>
      </w:r>
      <w:r w:rsidR="00B55463">
        <w:t>It is clear that Islamic State has made effective use of the internet as a tool to facilitate and offer resources to lone actors, this is demonstrated by a wide body of evidence which has examined the plethora of ways in which Islamic State has used the internet as a space to offer lone actors direction, skills and inspiration before they have proceeded to commit acts of terror under the banner of the Islamic State (</w:t>
      </w:r>
      <w:proofErr w:type="spellStart"/>
      <w:r w:rsidR="00B55463">
        <w:t>Cremin</w:t>
      </w:r>
      <w:proofErr w:type="spellEnd"/>
      <w:r w:rsidR="00B55463">
        <w:t xml:space="preserve"> and Popescu 2021). </w:t>
      </w:r>
    </w:p>
    <w:p w14:paraId="6587FBBD" w14:textId="77777777" w:rsidR="002268EB" w:rsidRDefault="002268EB" w:rsidP="00F27F01">
      <w:pPr>
        <w:jc w:val="both"/>
      </w:pPr>
    </w:p>
    <w:p w14:paraId="208C5440" w14:textId="019060AA" w:rsidR="00AB6130" w:rsidRDefault="002268EB" w:rsidP="00F27F01">
      <w:pPr>
        <w:jc w:val="both"/>
      </w:pPr>
      <w:r>
        <w:t xml:space="preserve">Furthermore, it is important to note that the dissemination of Islamic State propaganda online has served as an effective mobilising tool, stirring ideological dissent amongst a vast pool of disenfranchised Muslim actors, particularly in Europe and North America who then proceed to both engage with more extreme virtual content and to commit acts of lone actor extremism (Stern 2016). </w:t>
      </w:r>
      <w:r w:rsidR="00172AA3">
        <w:t>Research has proceeded to propose that upon examination, evidence suggests that a vast swathe of Islamic State recruiters and propaganda online have been tailored towards this audience, making reference to specific socio-political developments in a number of nations, particularly in the west in order to inspire transnational supporters to take up arms and engage in acts of violence in support of the Islamic State (</w:t>
      </w:r>
      <w:proofErr w:type="spellStart"/>
      <w:r w:rsidR="00172AA3">
        <w:t>Macnair</w:t>
      </w:r>
      <w:proofErr w:type="spellEnd"/>
      <w:r w:rsidR="00172AA3">
        <w:t xml:space="preserve"> and Frank 2017). </w:t>
      </w:r>
      <w:r w:rsidR="008276EE">
        <w:t xml:space="preserve">Research infers that this tailored approach by Islamic State, which has perpetuated narratives of brotherhood, comradery and collective identity across the digital sphere have </w:t>
      </w:r>
      <w:r w:rsidR="008276EE">
        <w:lastRenderedPageBreak/>
        <w:t xml:space="preserve">consequentially been effective in stirring segments of western populations to engage with and plot acts of individual terrorism, particularly actors who are embedded in western society yet feel a deeply engrained sense of disillusionment, discrimination or deprivation within the societies in which they live (Ozer et al 2020). Furthermore, Ozer et al (2020) have therefore suggested that this internal disenchantment with society interwoven with access to echo chambers and group dynamics which encourage violent extremism, particularly online, have allowed groups such as Islamic State to carefully cultivate a transnational web of supporters who are actively committed to engaging in acts of violent extremism as a way of demonstrating their commitment to their cause and solidifying their place within a wider collective of actors. </w:t>
      </w:r>
    </w:p>
    <w:p w14:paraId="05CA4440" w14:textId="77777777" w:rsidR="00C838BF" w:rsidRPr="00575AE7" w:rsidRDefault="00C838BF" w:rsidP="00F27F01">
      <w:pPr>
        <w:jc w:val="both"/>
      </w:pPr>
    </w:p>
    <w:p w14:paraId="6309467B" w14:textId="6BFFB86C" w:rsidR="008E0597" w:rsidRPr="008E0597" w:rsidRDefault="008E0597" w:rsidP="00F27F01">
      <w:pPr>
        <w:jc w:val="both"/>
        <w:rPr>
          <w:b/>
          <w:bCs/>
        </w:rPr>
      </w:pPr>
      <w:r w:rsidRPr="008E0597">
        <w:rPr>
          <w:b/>
          <w:bCs/>
        </w:rPr>
        <w:t xml:space="preserve">Role of communication in recruitment </w:t>
      </w:r>
    </w:p>
    <w:p w14:paraId="22872EA3" w14:textId="77777777" w:rsidR="008E0597" w:rsidRDefault="008E0597" w:rsidP="00F27F01">
      <w:pPr>
        <w:tabs>
          <w:tab w:val="left" w:pos="5651"/>
        </w:tabs>
        <w:jc w:val="both"/>
        <w:rPr>
          <w:b/>
          <w:bCs/>
        </w:rPr>
      </w:pPr>
    </w:p>
    <w:p w14:paraId="41917047" w14:textId="4CF6716E" w:rsidR="00AB6130" w:rsidRDefault="008276EE" w:rsidP="00F27F01">
      <w:pPr>
        <w:tabs>
          <w:tab w:val="left" w:pos="5651"/>
        </w:tabs>
        <w:jc w:val="both"/>
      </w:pPr>
      <w:r>
        <w:t xml:space="preserve">Expanding on this, </w:t>
      </w:r>
      <w:r w:rsidR="008E0597" w:rsidRPr="008E0597">
        <w:t xml:space="preserve">In addition to the role of Islamic State materials disseminated online which both encourage and inspire acts of violent extremism, it is also important to note that the Islamic State has carefully crafted a virtual web of supporters and recruiters who actively encourage ideological sympathisers to both join the group and commit acts of violence across the globe </w:t>
      </w:r>
      <w:r w:rsidR="008E0597">
        <w:t>(</w:t>
      </w:r>
      <w:proofErr w:type="spellStart"/>
      <w:r w:rsidR="008E0597">
        <w:t>Brzuszkiewicz</w:t>
      </w:r>
      <w:proofErr w:type="spellEnd"/>
      <w:r w:rsidR="008E0597">
        <w:t xml:space="preserve"> 2020). </w:t>
      </w:r>
      <w:proofErr w:type="spellStart"/>
      <w:r w:rsidR="008E0597">
        <w:t>Brzuszkiewicz</w:t>
      </w:r>
      <w:proofErr w:type="spellEnd"/>
      <w:r w:rsidR="008E0597">
        <w:t xml:space="preserve"> (2020) has proceeded to argue that this reflects the more nuanced reality of individual radicalisation, demonstrating that whilst lone actors may proceed to commit acts of violent extremism individually, this is usually the product of a more widespread and orchestrated effort by extremist networks to cultivate and encourage ideological sympathisers from passive support to active participation. </w:t>
      </w:r>
    </w:p>
    <w:p w14:paraId="3EAC3B5E" w14:textId="706E67FA" w:rsidR="00F6408A" w:rsidRDefault="00F6408A" w:rsidP="00F27F01">
      <w:pPr>
        <w:tabs>
          <w:tab w:val="left" w:pos="5651"/>
        </w:tabs>
        <w:jc w:val="both"/>
      </w:pPr>
    </w:p>
    <w:p w14:paraId="0FE23F6F" w14:textId="2C104C07" w:rsidR="00150CB9" w:rsidRDefault="00F6408A" w:rsidP="00F27F01">
      <w:pPr>
        <w:tabs>
          <w:tab w:val="left" w:pos="5651"/>
        </w:tabs>
        <w:jc w:val="both"/>
      </w:pPr>
      <w:r>
        <w:t xml:space="preserve">Expanding on this link between virtual communities and actors who proceed to engage in violent extremism on behalf of the Islamic State, research has consequently outlined the increasing role of social media, arguing that platforms such as Twitter and Facebook have become fertile ground for extremist ideologues to engage with other actors, disseminating Jihadi ideology and to create echo chambers wherein violent extremism is gradually both normalised and actively encouraged </w:t>
      </w:r>
      <w:r>
        <w:t>(</w:t>
      </w:r>
      <w:proofErr w:type="spellStart"/>
      <w:r>
        <w:t>Neelamalar</w:t>
      </w:r>
      <w:proofErr w:type="spellEnd"/>
      <w:r>
        <w:t xml:space="preserve"> and </w:t>
      </w:r>
      <w:proofErr w:type="spellStart"/>
      <w:r>
        <w:t>Vivakaran</w:t>
      </w:r>
      <w:proofErr w:type="spellEnd"/>
      <w:r>
        <w:t xml:space="preserve"> 2019).</w:t>
      </w:r>
      <w:r w:rsidR="00150CB9">
        <w:t xml:space="preserve"> Research has inferred that this use of digital spaces is critically important in nurturing the ideology of lone actors who proceed to engage in acts of violent extremist, particularly as scholars have suggested that social networks and interactions with like-minded individuals are key components in the radicalisation process (Turner et al 2021).Turner et al (2021) consequentially argue that whilst radicalisation remains a complex and nuanced phenomenon, evidence increasingly suggests that lone-actor radicalisation does not occur in isolation but rather is profoundly influenced by extremist communities who reinforce and strengthen lone-actors extremist ideology, including within the digital sphere. Therefore, it is clear that upon initial examination, evidence implies that group dynamics facilitated by cyberspace have increasingly allowed groups such as Islamic State bespoke opportunities to communicate with lone-actors around the globe, cultivating a transnational web of actors who espouse and reinforce extremist ideology, driving lone-actors to commit acts of terrorism. </w:t>
      </w:r>
    </w:p>
    <w:p w14:paraId="4917686B" w14:textId="317E5E47" w:rsidR="00AB6130" w:rsidRDefault="00AB6130" w:rsidP="00F27F01">
      <w:pPr>
        <w:tabs>
          <w:tab w:val="left" w:pos="5651"/>
        </w:tabs>
        <w:jc w:val="both"/>
      </w:pPr>
    </w:p>
    <w:p w14:paraId="5B905878" w14:textId="75D6E16E" w:rsidR="00F27F01" w:rsidRDefault="001A714F" w:rsidP="00F27F01">
      <w:pPr>
        <w:tabs>
          <w:tab w:val="left" w:pos="5651"/>
        </w:tabs>
        <w:jc w:val="both"/>
      </w:pPr>
      <w:r>
        <w:t xml:space="preserve">When seeking to explore the motivations which underpin this relationship between lone actors online and digital extremist communities, it is </w:t>
      </w:r>
      <w:r w:rsidR="00150CB9">
        <w:t xml:space="preserve">also </w:t>
      </w:r>
      <w:r>
        <w:t xml:space="preserve">important to note that empirical research has suggested those who gravitate towards violent extremist ideology are typically members of society who feel isolated, marginalised, discriminated against or who lack a clear social identity (Rousseau et al 2021). </w:t>
      </w:r>
      <w:r>
        <w:t xml:space="preserve">Rousseau et al </w:t>
      </w:r>
      <w:r>
        <w:t>(</w:t>
      </w:r>
      <w:r>
        <w:t>2021)</w:t>
      </w:r>
      <w:r>
        <w:t xml:space="preserve"> have proceeded to argue that this </w:t>
      </w:r>
      <w:r>
        <w:lastRenderedPageBreak/>
        <w:t xml:space="preserve">link between a lack of social identity and the process of virtual radicalisation is key as those who engage with violent extremist ideology may be driven by an overarching desire to belong to a wider community, demonstrating the opportunity that virtual spaces which promote violent extremism offer groups such as Islamic State, especially as a tool to recruit disenchanted actors seeking a cause to attach themselves to. </w:t>
      </w:r>
      <w:r w:rsidR="00F27F01">
        <w:t xml:space="preserve">The concept that digital spaces have offered groups such as Islamic State bespoke new opportunities to recruit ideological sympathisers is echoed within wider literature, for instance it has been argued that Jihadi ideologues particularly place an emphasis on group dynamics and that direct interaction with a wider Jihadi audience may directly contribute towards the shift from passive support to active engagement with violence and increasingly extreme ideology (Smith et al 2019). Focusing on the ways in which Islamic State specifically has utilised the opportunities afforded by cyberspace as a tool of community interaction in order to facilitate recruitment,  Smith et al (2019) have examined the groups digital actions more explicitly, finding that the Islamic State made direct use of cyber platforms as a way to nurture extremist ideology and encourage violence by cultivating group discussions which reinforced the groups identity, deepened the polarisation between supporters and opponents and directly encouraged lone actors to commit violence on behalf of the wider group. </w:t>
      </w:r>
    </w:p>
    <w:p w14:paraId="2C2C3E30" w14:textId="385A77FD" w:rsidR="00BB0104" w:rsidRDefault="00BB0104" w:rsidP="00F27F01">
      <w:pPr>
        <w:tabs>
          <w:tab w:val="left" w:pos="5651"/>
        </w:tabs>
        <w:jc w:val="both"/>
      </w:pPr>
    </w:p>
    <w:p w14:paraId="01B9FE1E" w14:textId="626EE42F" w:rsidR="00BB0104" w:rsidRDefault="00BB0104" w:rsidP="00F27F01">
      <w:pPr>
        <w:tabs>
          <w:tab w:val="left" w:pos="5651"/>
        </w:tabs>
        <w:jc w:val="both"/>
      </w:pPr>
      <w:r>
        <w:t>Building upon this notion that the Islamic State has capitalised on the inherent ability of the internet as a space which transcends space and time as a tool to recruit ideologically vulnerable users online, research has argued that IS has specifically perpetuated narratives in both virtual propaganda and through recruiters online which infer that Islam is under threat, seeking to drive ideologically aligned users to more active participation through the perceived threat to the collective community (</w:t>
      </w:r>
      <w:proofErr w:type="spellStart"/>
      <w:r>
        <w:t>Baugut</w:t>
      </w:r>
      <w:proofErr w:type="spellEnd"/>
      <w:r>
        <w:t xml:space="preserve"> and Neumann 2019).  Scholars have asserted that these narratives range in their explicitly, with some softer forms of virtual communication seeking to simply promote adherence to the goals of the caliphate, whilst more violent propaganda seeks to encourage lone  actors to enact acts of revenge against perceived enemies, inspiring acts of lone actor terrorism </w:t>
      </w:r>
      <w:r>
        <w:t>(</w:t>
      </w:r>
      <w:proofErr w:type="spellStart"/>
      <w:r>
        <w:t>Baugut</w:t>
      </w:r>
      <w:proofErr w:type="spellEnd"/>
      <w:r>
        <w:t xml:space="preserve"> and Neumann 2019).  </w:t>
      </w:r>
      <w:r w:rsidR="00FA46EA">
        <w:t xml:space="preserve">Anchoring </w:t>
      </w:r>
      <w:proofErr w:type="spellStart"/>
      <w:r w:rsidR="00FA46EA">
        <w:t>Baugut</w:t>
      </w:r>
      <w:proofErr w:type="spellEnd"/>
      <w:r w:rsidR="00FA46EA">
        <w:t xml:space="preserve"> and Neumann’s (2019) analysis of the intricate relationship between cyberspace, collective identity and violent extremism, empirical research has proceeded to suggest that lone actor terrorist actions are often perpetrated by individuals who feel an acute lack of identity within mainstream society, leading them to seek comradery and companionship amongst virtual terrorist networks, consequently underpinning their motivations to launch attacks against perceived threats to this community (Ahearn et al 2020). </w:t>
      </w:r>
      <w:r>
        <w:t>Consequentially, it is clear that the increasing vulnerability of disenfranchised actors online to extremist messaging, coupled with the Islamic State’s focus on notions of collective identity intertwined with existential threat have been utilised as a vehicle to encourage both a shift from passive support to active participation and more critically to inspire acts of violence</w:t>
      </w:r>
      <w:r w:rsidR="00FA46EA">
        <w:t xml:space="preserve"> (Ahearn et al 2020)</w:t>
      </w:r>
      <w:r>
        <w:t xml:space="preserve">. </w:t>
      </w:r>
    </w:p>
    <w:p w14:paraId="2399DBC1" w14:textId="77777777" w:rsidR="00D37E40" w:rsidRDefault="00D37E40" w:rsidP="00F27F01">
      <w:pPr>
        <w:jc w:val="both"/>
      </w:pPr>
    </w:p>
    <w:p w14:paraId="30F1614F" w14:textId="4C52E7F7" w:rsidR="00AB6130" w:rsidRDefault="00AB6130" w:rsidP="00F27F01">
      <w:pPr>
        <w:jc w:val="both"/>
      </w:pPr>
      <w:r>
        <w:t>However, whilst it is clear that the dawn of the digital age has offered groups such as Islamic State new opportunities to engage with ideological sympathisers in order to recruit new members and inspire acts of violent extremism, research has proposed that this online engagement has not fully replaced offline interaction and that digital engagement alone cannot be definitively attributed to the process of individual radicalisation (</w:t>
      </w:r>
      <w:proofErr w:type="spellStart"/>
      <w:r>
        <w:t>Argomaniz</w:t>
      </w:r>
      <w:proofErr w:type="spellEnd"/>
      <w:r>
        <w:t xml:space="preserve"> 2014). </w:t>
      </w:r>
      <w:r w:rsidR="00D37E40">
        <w:t xml:space="preserve">In addition to this, research has proposed that the study of Jihadi radicalisation has remained a chronically under-researched and misunderstood element of terrorism studies, creating </w:t>
      </w:r>
      <w:r w:rsidR="00D37E40">
        <w:lastRenderedPageBreak/>
        <w:t xml:space="preserve">contention and diluting clarity within the academic field, rendering any links drawn between the digital age and radicalisation inherently open to critique (Silke 2008). Silke (2008) has proceeded to argue that this fundamental lack of focus on the process of Jihadi radicalisation has created conditions wherein the distinction between old and new terrorism is exaggerated, suggesting instead that contemporary terrorist entities with access to cyberspace are not breaking boundaries but rather building on existing strategies employed by terrorist entities throughout history. Therefore, these critiques suggest that whilst this analysis has sought to critically explore the complex relationship between the Islamic State, cyberspace and recruitment, the distinct lack of definitive knowledge regarding the radicalisation process inherently weakens the strength of this analysis. </w:t>
      </w:r>
    </w:p>
    <w:p w14:paraId="58E66518" w14:textId="77777777" w:rsidR="00D37E40" w:rsidRDefault="00D37E40" w:rsidP="00F27F01">
      <w:pPr>
        <w:jc w:val="both"/>
      </w:pPr>
    </w:p>
    <w:p w14:paraId="43044E34" w14:textId="1CDCAD05" w:rsidR="007C092C" w:rsidRDefault="00021C02" w:rsidP="00F27F01">
      <w:pPr>
        <w:jc w:val="both"/>
      </w:pPr>
      <w:r>
        <w:t xml:space="preserve">Furthermore, interwoven with the fragility of the link between online engagement and the motivations which underpin engagement with violent extremism, research has also suggested that the process of radicalisation remains both chronically under-researched and insufficiently understood, rendering any analysis of the factors which drive actors to engage in violent extremism inherently constrained (Heath-Kelly 2012). </w:t>
      </w:r>
      <w:r w:rsidR="00F71D84">
        <w:t xml:space="preserve">This emphasis on the nuanced nature of radicalisation is echoed by wider academic research, for example Cherney et al (2021) have built upon this critique, arguing that definitive identification of the key motivations and factors which induce individual radicalisation to violent extremism both online and offline remain elusive, suggesting that the radicalisation process is inherently individual and consequently analysing the process of radicalisation, particularly online is a field littered with intrinsic inconsistencies. </w:t>
      </w:r>
      <w:r w:rsidR="007C092C">
        <w:t>Despite these reservations regarding the strength of the link between online engagement, consumption of virtual messaging and the decision to engage in violent extremism, empirical research has also demonstrated that a large proportion of western recruits consumed extremist content online before proceeding to engage with the Islamic State more actively (</w:t>
      </w:r>
      <w:proofErr w:type="spellStart"/>
      <w:r w:rsidR="007C092C">
        <w:t>Ceron</w:t>
      </w:r>
      <w:proofErr w:type="spellEnd"/>
      <w:r w:rsidR="007C092C">
        <w:t xml:space="preserve"> et al 2019). </w:t>
      </w:r>
      <w:r w:rsidR="00F71D84">
        <w:t xml:space="preserve">Consequentially, the lack of definitive knowledge regarding the relationship between the internet, radicalisation process and terrorist entities intertwined with the growing evidence that terrorist actors are actively consuming and engaging with virtual content preceding their actions suggests this analysis may lay the foundations for more refined exploration of this phenomenon in future studies </w:t>
      </w:r>
    </w:p>
    <w:p w14:paraId="1D044199" w14:textId="47555CDA" w:rsidR="00F352E0" w:rsidRDefault="00F352E0" w:rsidP="00F27F01">
      <w:pPr>
        <w:jc w:val="both"/>
      </w:pPr>
    </w:p>
    <w:p w14:paraId="3CC04878" w14:textId="4177F4CE" w:rsidR="001022B3" w:rsidRDefault="001022B3" w:rsidP="00F27F01">
      <w:pPr>
        <w:jc w:val="both"/>
      </w:pPr>
      <w:r w:rsidRPr="001022B3">
        <w:t xml:space="preserve">Following this </w:t>
      </w:r>
      <w:r>
        <w:t xml:space="preserve">analysis of the relationship between the Islamic State, cyberspace and recruitment it is clear that a number of salient contributions may be drawn which contribute towards the overarching understanding of the Islamic State, cyberspace and its overarching goals. Firstly, it is clear following this discussion that following the emergence of Islamic State cyberspace offered a unique tool to draw a web of transnational supporters to the self-declared caliphate, allowing Islamic State to cultivate a foundation of support ranging from doctors to fighters who contributed to the successful growth and functioning of the groups territory in Iraq and Syria </w:t>
      </w:r>
      <w:r>
        <w:t>(</w:t>
      </w:r>
      <w:proofErr w:type="spellStart"/>
      <w:r>
        <w:t>Cragin</w:t>
      </w:r>
      <w:proofErr w:type="spellEnd"/>
      <w:r>
        <w:t xml:space="preserve"> 2017).</w:t>
      </w:r>
      <w:r>
        <w:t xml:space="preserve"> It is also clear that whilst traditional Jihadi groups have placed an emphasis on recruiting male fighters, Islamic State’s strategy has marked a distinct shift wherein men, women and families with a plethora of skills and attributes were encouraged to join the groups ranks in order to bolster the groups broader military, societal and economic strength </w:t>
      </w:r>
      <w:r>
        <w:t xml:space="preserve"> (</w:t>
      </w:r>
      <w:proofErr w:type="spellStart"/>
      <w:r>
        <w:t>Gielen</w:t>
      </w:r>
      <w:proofErr w:type="spellEnd"/>
      <w:r>
        <w:t xml:space="preserve"> 2018).</w:t>
      </w:r>
      <w:r>
        <w:t xml:space="preserve"> </w:t>
      </w:r>
    </w:p>
    <w:p w14:paraId="66747AFF" w14:textId="77777777" w:rsidR="001022B3" w:rsidRDefault="001022B3" w:rsidP="00F27F01">
      <w:pPr>
        <w:jc w:val="both"/>
      </w:pPr>
    </w:p>
    <w:p w14:paraId="538308ED" w14:textId="1D9F8565" w:rsidR="001022B3" w:rsidRDefault="001022B3" w:rsidP="00F27F01">
      <w:pPr>
        <w:jc w:val="both"/>
      </w:pPr>
      <w:r>
        <w:t xml:space="preserve">In addition to the use of cyberspace as a beacon to encourage migration to Islamic State territory, this analysis has also demonstrated the ways in which the digital sphere has become fertile ground for Islamic State to nurture actors who may proceed to commit acts of violence </w:t>
      </w:r>
      <w:r>
        <w:lastRenderedPageBreak/>
        <w:t xml:space="preserve">within their own countries around the globe, particularly following the dissolution of the Islamic State’s physical caliphate </w:t>
      </w:r>
      <w:r>
        <w:t>(</w:t>
      </w:r>
      <w:proofErr w:type="spellStart"/>
      <w:r>
        <w:t>Brzuszkiewicz</w:t>
      </w:r>
      <w:proofErr w:type="spellEnd"/>
      <w:r>
        <w:t xml:space="preserve"> 2018</w:t>
      </w:r>
      <w:r>
        <w:t xml:space="preserve">). Furthermore, This focus on encouraging acts of terrorism has been effectively expanded within the digital sphere, creating spaces wherein actors are seduced and indoctrinated by extremist ideology before being actively directed by a web of virtual supporters to spaces where they may access materials which will facilitate them engaging in acts of lone terrorism </w:t>
      </w:r>
      <w:r>
        <w:t>(</w:t>
      </w:r>
      <w:proofErr w:type="spellStart"/>
      <w:r>
        <w:t>Argomaniz</w:t>
      </w:r>
      <w:proofErr w:type="spellEnd"/>
      <w:r>
        <w:t xml:space="preserve"> 2014).</w:t>
      </w:r>
      <w:r>
        <w:t xml:space="preserve"> Within this analysis, it is also evident that cyberspace in particular has offered the Islamic State a unique opportunity to construct an intricate web of supporters, recruiters and violent extremist actors across the globe who may work across the traditional constraints of space and time in order to co-ordinate global spectacles of terror and to actively identify and target individuals who may feel disenchanted within their own societies, giving the group access to a vast well of actors who may be nurtured and cultivated to go on and commit acts of lone terrorism </w:t>
      </w:r>
      <w:r>
        <w:t>(Ahearn et al 2020).</w:t>
      </w:r>
      <w:r>
        <w:t xml:space="preserve"> </w:t>
      </w:r>
    </w:p>
    <w:p w14:paraId="0BCD37BB" w14:textId="5ADFB1B6" w:rsidR="001022B3" w:rsidRDefault="001022B3" w:rsidP="00F27F01">
      <w:pPr>
        <w:jc w:val="both"/>
      </w:pPr>
    </w:p>
    <w:p w14:paraId="52B17679" w14:textId="0D41EF1A" w:rsidR="001022B3" w:rsidRPr="001022B3" w:rsidRDefault="001022B3" w:rsidP="00F27F01">
      <w:pPr>
        <w:jc w:val="both"/>
      </w:pPr>
      <w:r>
        <w:t xml:space="preserve">However, it is important to note that whilst this analysis has offered strong evidence that the Islamic State has successfully utilised cyberspace as a recruitment tool in order to fulfil a number of key functions, the definitive link between virtual spaces and radicalisation remains nuanced. For instance there remains a critical lack of clarity within the academic sphere regarding the extent to which the factors which underpin radicalisation may be effectively identified and the broader understanding of radicalisation remains a highly contested phenomenon within terrorism studies (Cherney et al 2021). Consequentially, whilst this analysis has sought to demonstrate the ways in which the Islamic State has effectively utilised cyberspace as a tool of recruitment, it is clear that this element of the groups cyber-strategy merits deeper academic investigation. </w:t>
      </w:r>
    </w:p>
    <w:p w14:paraId="3FE1F7A0" w14:textId="5AE59867" w:rsidR="00575AE7" w:rsidRDefault="00575AE7" w:rsidP="00347E08">
      <w:pPr>
        <w:jc w:val="both"/>
        <w:rPr>
          <w:b/>
          <w:bCs/>
        </w:rPr>
      </w:pPr>
    </w:p>
    <w:p w14:paraId="7D7E77F8" w14:textId="6E5BD6C8" w:rsidR="00575AE7" w:rsidRPr="00F352E0" w:rsidRDefault="00575AE7" w:rsidP="00347E08">
      <w:pPr>
        <w:jc w:val="both"/>
        <w:rPr>
          <w:b/>
          <w:bCs/>
        </w:rPr>
      </w:pPr>
      <w:r>
        <w:rPr>
          <w:b/>
          <w:bCs/>
        </w:rPr>
        <w:t xml:space="preserve">Word Count: </w:t>
      </w:r>
      <w:r w:rsidR="00A2437E">
        <w:rPr>
          <w:b/>
          <w:bCs/>
        </w:rPr>
        <w:t>3</w:t>
      </w:r>
      <w:r w:rsidR="00D37E40">
        <w:rPr>
          <w:b/>
          <w:bCs/>
        </w:rPr>
        <w:t>691</w:t>
      </w:r>
    </w:p>
    <w:p w14:paraId="6AF97F54" w14:textId="3ACDB714" w:rsidR="00347E08" w:rsidRDefault="00347E08" w:rsidP="00347E08">
      <w:pPr>
        <w:jc w:val="center"/>
        <w:rPr>
          <w:b/>
          <w:bCs/>
          <w:sz w:val="40"/>
          <w:szCs w:val="40"/>
        </w:rPr>
      </w:pPr>
    </w:p>
    <w:p w14:paraId="47424EC8" w14:textId="77777777" w:rsidR="00D37E40" w:rsidRDefault="00D37E40" w:rsidP="00D37E40">
      <w:pPr>
        <w:rPr>
          <w:b/>
          <w:bCs/>
          <w:sz w:val="40"/>
          <w:szCs w:val="40"/>
        </w:rPr>
      </w:pPr>
    </w:p>
    <w:p w14:paraId="6F458D5F" w14:textId="77777777" w:rsidR="00D37E40" w:rsidRDefault="00D37E40" w:rsidP="00D37E40">
      <w:pPr>
        <w:rPr>
          <w:b/>
          <w:bCs/>
          <w:sz w:val="40"/>
          <w:szCs w:val="40"/>
        </w:rPr>
      </w:pPr>
    </w:p>
    <w:p w14:paraId="68C0BE31" w14:textId="77777777" w:rsidR="00D37E40" w:rsidRDefault="00D37E40" w:rsidP="00D37E40">
      <w:pPr>
        <w:rPr>
          <w:b/>
          <w:bCs/>
          <w:sz w:val="40"/>
          <w:szCs w:val="40"/>
        </w:rPr>
      </w:pPr>
    </w:p>
    <w:p w14:paraId="40256BB0" w14:textId="77777777" w:rsidR="00D37E40" w:rsidRDefault="00D37E40" w:rsidP="00D37E40">
      <w:pPr>
        <w:rPr>
          <w:b/>
          <w:bCs/>
          <w:sz w:val="40"/>
          <w:szCs w:val="40"/>
        </w:rPr>
      </w:pPr>
    </w:p>
    <w:p w14:paraId="1CB9420C" w14:textId="77777777" w:rsidR="00D37E40" w:rsidRDefault="00D37E40" w:rsidP="00D37E40">
      <w:pPr>
        <w:rPr>
          <w:b/>
          <w:bCs/>
          <w:sz w:val="40"/>
          <w:szCs w:val="40"/>
        </w:rPr>
      </w:pPr>
    </w:p>
    <w:p w14:paraId="27B355D4" w14:textId="77777777" w:rsidR="00D37E40" w:rsidRDefault="00D37E40" w:rsidP="00D37E40">
      <w:pPr>
        <w:rPr>
          <w:b/>
          <w:bCs/>
          <w:sz w:val="40"/>
          <w:szCs w:val="40"/>
        </w:rPr>
      </w:pPr>
    </w:p>
    <w:p w14:paraId="157A10D7" w14:textId="77777777" w:rsidR="00D37E40" w:rsidRDefault="00D37E40" w:rsidP="00D37E40">
      <w:pPr>
        <w:rPr>
          <w:b/>
          <w:bCs/>
          <w:sz w:val="40"/>
          <w:szCs w:val="40"/>
        </w:rPr>
      </w:pPr>
    </w:p>
    <w:p w14:paraId="17FEB585" w14:textId="77777777" w:rsidR="00D37E40" w:rsidRDefault="00D37E40" w:rsidP="00D37E40">
      <w:pPr>
        <w:jc w:val="center"/>
        <w:rPr>
          <w:rFonts w:ascii="Times New Roman" w:hAnsi="Times New Roman" w:cs="Times New Roman"/>
          <w:b/>
          <w:bCs/>
          <w:sz w:val="40"/>
          <w:szCs w:val="40"/>
        </w:rPr>
      </w:pPr>
    </w:p>
    <w:p w14:paraId="3CAB2A5B" w14:textId="77777777" w:rsidR="00D37E40" w:rsidRDefault="00D37E40" w:rsidP="00D37E40">
      <w:pPr>
        <w:jc w:val="center"/>
        <w:rPr>
          <w:rFonts w:ascii="Times New Roman" w:hAnsi="Times New Roman" w:cs="Times New Roman"/>
          <w:b/>
          <w:bCs/>
          <w:sz w:val="40"/>
          <w:szCs w:val="40"/>
        </w:rPr>
      </w:pPr>
    </w:p>
    <w:p w14:paraId="3968660C" w14:textId="77777777" w:rsidR="00D37E40" w:rsidRDefault="00D37E40" w:rsidP="00D37E40">
      <w:pPr>
        <w:jc w:val="center"/>
        <w:rPr>
          <w:rFonts w:ascii="Times New Roman" w:hAnsi="Times New Roman" w:cs="Times New Roman"/>
          <w:b/>
          <w:bCs/>
          <w:sz w:val="40"/>
          <w:szCs w:val="40"/>
        </w:rPr>
      </w:pPr>
    </w:p>
    <w:p w14:paraId="58A4E47D" w14:textId="77777777" w:rsidR="00D37E40" w:rsidRDefault="00D37E40" w:rsidP="00D37E40">
      <w:pPr>
        <w:jc w:val="center"/>
        <w:rPr>
          <w:rFonts w:ascii="Times New Roman" w:hAnsi="Times New Roman" w:cs="Times New Roman"/>
          <w:b/>
          <w:bCs/>
          <w:sz w:val="40"/>
          <w:szCs w:val="40"/>
        </w:rPr>
      </w:pPr>
    </w:p>
    <w:p w14:paraId="1825062A" w14:textId="77777777" w:rsidR="00D37E40" w:rsidRDefault="00D37E40" w:rsidP="00D37E40">
      <w:pPr>
        <w:jc w:val="center"/>
        <w:rPr>
          <w:rFonts w:ascii="Times New Roman" w:hAnsi="Times New Roman" w:cs="Times New Roman"/>
          <w:b/>
          <w:bCs/>
          <w:sz w:val="40"/>
          <w:szCs w:val="40"/>
        </w:rPr>
      </w:pPr>
    </w:p>
    <w:p w14:paraId="0096B886" w14:textId="48DE6DBF" w:rsidR="00347E08" w:rsidRPr="006B3C42" w:rsidRDefault="00347E08" w:rsidP="00D37E40">
      <w:pPr>
        <w:jc w:val="center"/>
        <w:rPr>
          <w:rFonts w:ascii="Times New Roman" w:hAnsi="Times New Roman" w:cs="Times New Roman"/>
          <w:b/>
          <w:bCs/>
          <w:sz w:val="40"/>
          <w:szCs w:val="40"/>
        </w:rPr>
      </w:pPr>
      <w:r w:rsidRPr="006B3C42">
        <w:rPr>
          <w:rFonts w:ascii="Times New Roman" w:hAnsi="Times New Roman" w:cs="Times New Roman"/>
          <w:b/>
          <w:bCs/>
          <w:sz w:val="40"/>
          <w:szCs w:val="40"/>
        </w:rPr>
        <w:lastRenderedPageBreak/>
        <w:t>References</w:t>
      </w:r>
    </w:p>
    <w:p w14:paraId="31319BA9" w14:textId="77777777" w:rsidR="00347E08" w:rsidRDefault="00347E08" w:rsidP="00347E08"/>
    <w:p w14:paraId="2BCF9B5E" w14:textId="7553D772" w:rsidR="00347E08" w:rsidRDefault="00AB6130" w:rsidP="00347E08">
      <w:proofErr w:type="spellStart"/>
      <w:r>
        <w:t>Argomaniz</w:t>
      </w:r>
      <w:proofErr w:type="spellEnd"/>
      <w:r>
        <w:t xml:space="preserve">, J. (2014). European Union Responses to Terrorist Use of the Internet. Cooperation and Conflict, Vol 50 (2), pp. 250-268. </w:t>
      </w:r>
      <w:r w:rsidR="00BB1199">
        <w:t xml:space="preserve">Accessed: </w:t>
      </w:r>
      <w:r w:rsidR="00BB1199">
        <w:t>22</w:t>
      </w:r>
      <w:r w:rsidR="00BB1199" w:rsidRPr="00BB1199">
        <w:rPr>
          <w:vertAlign w:val="superscript"/>
        </w:rPr>
        <w:t>nd</w:t>
      </w:r>
      <w:r w:rsidR="00BB1199">
        <w:t xml:space="preserve"> May </w:t>
      </w:r>
      <w:r w:rsidR="00BB1199">
        <w:t xml:space="preserve">2022. </w:t>
      </w:r>
      <w:r>
        <w:t>Doi: 10.1177/001083674545690</w:t>
      </w:r>
    </w:p>
    <w:p w14:paraId="2A89A4F4" w14:textId="7D89FC3A" w:rsidR="00FA46EA" w:rsidRDefault="00FA46EA" w:rsidP="00347E08"/>
    <w:p w14:paraId="319E4A3D" w14:textId="7E6E9F8C" w:rsidR="00FA46EA" w:rsidRDefault="00FA46EA" w:rsidP="00347E08">
      <w:proofErr w:type="spellStart"/>
      <w:r>
        <w:t>Arhean</w:t>
      </w:r>
      <w:proofErr w:type="spellEnd"/>
      <w:r>
        <w:t xml:space="preserve">, E, </w:t>
      </w:r>
      <w:proofErr w:type="spellStart"/>
      <w:r>
        <w:t>Bhui</w:t>
      </w:r>
      <w:proofErr w:type="spellEnd"/>
      <w:r>
        <w:t xml:space="preserve">, K and Jones, E. (2020). What Factors Are Truly Associated With Risk For Radicalisation? A Secondary Data Analysis Within A UK Sample. Transcultural Psychiatry, Vol 58 (5), pp. 645-653. </w:t>
      </w:r>
      <w:r w:rsidR="00BB1199">
        <w:t xml:space="preserve">Accessed: </w:t>
      </w:r>
      <w:r w:rsidR="00BB1199">
        <w:t>18</w:t>
      </w:r>
      <w:r w:rsidR="00BB1199" w:rsidRPr="00BB1199">
        <w:rPr>
          <w:vertAlign w:val="superscript"/>
        </w:rPr>
        <w:t>th</w:t>
      </w:r>
      <w:r w:rsidR="00BB1199">
        <w:t xml:space="preserve"> </w:t>
      </w:r>
      <w:r w:rsidR="00BB1199">
        <w:t xml:space="preserve">May 2022. </w:t>
      </w:r>
      <w:r>
        <w:t>Doi: 10.1177/1363461520933755</w:t>
      </w:r>
    </w:p>
    <w:p w14:paraId="39AFA509" w14:textId="225B12CD" w:rsidR="0056426F" w:rsidRDefault="0056426F" w:rsidP="00347E08"/>
    <w:p w14:paraId="1AED15B8" w14:textId="3C2C5E08" w:rsidR="0056426F" w:rsidRDefault="0056426F" w:rsidP="00347E08">
      <w:proofErr w:type="spellStart"/>
      <w:r>
        <w:t>Baugut</w:t>
      </w:r>
      <w:proofErr w:type="spellEnd"/>
      <w:r>
        <w:t xml:space="preserve">, P and Neumann, K. (2019). Online News Media and Propaganda Influence on Radicalised Individuals: Findings From Interviews With Islamist Prisoners and Former Islamists. New Media and Society, Vol 22 (8), pp. 1437-1461. </w:t>
      </w:r>
      <w:r w:rsidR="00BB1199">
        <w:t xml:space="preserve">Accessed: </w:t>
      </w:r>
      <w:r w:rsidR="00BB1199">
        <w:t>12</w:t>
      </w:r>
      <w:r w:rsidR="00BB1199" w:rsidRPr="00BB1199">
        <w:rPr>
          <w:vertAlign w:val="superscript"/>
        </w:rPr>
        <w:t>th</w:t>
      </w:r>
      <w:r w:rsidR="00BB1199">
        <w:t xml:space="preserve"> </w:t>
      </w:r>
      <w:r w:rsidR="00BB1199">
        <w:t xml:space="preserve">May 2022. </w:t>
      </w:r>
      <w:r>
        <w:t>Doi: 10.1177/1461444819879423</w:t>
      </w:r>
    </w:p>
    <w:p w14:paraId="04910F3A" w14:textId="4C01D2FA" w:rsidR="00FF313B" w:rsidRDefault="00FF313B" w:rsidP="00347E08"/>
    <w:p w14:paraId="7D078F6B" w14:textId="13E61D05" w:rsidR="00FF313B" w:rsidRDefault="00FF313B" w:rsidP="00347E08">
      <w:r>
        <w:t xml:space="preserve">Braithwaite, A and Chu, T. (2017). Civil Conflicts Abroad, Foreign Fighters, and Terrorism at Home. Journal of Conflict Resolution, Vol 62 (8), pp. 1636-1660. </w:t>
      </w:r>
      <w:r w:rsidR="00BB1199">
        <w:t xml:space="preserve">Accessed: </w:t>
      </w:r>
      <w:r w:rsidR="00BB1199">
        <w:t>15</w:t>
      </w:r>
      <w:r w:rsidR="00BB1199" w:rsidRPr="00BB1199">
        <w:rPr>
          <w:vertAlign w:val="superscript"/>
        </w:rPr>
        <w:t>th</w:t>
      </w:r>
      <w:r w:rsidR="00BB1199">
        <w:t xml:space="preserve"> </w:t>
      </w:r>
      <w:r w:rsidR="00BB1199">
        <w:t xml:space="preserve"> May 2022. </w:t>
      </w:r>
      <w:r>
        <w:t>Doi: 10.1177/0022002717707304</w:t>
      </w:r>
    </w:p>
    <w:p w14:paraId="4C51A1F5" w14:textId="72BF157C" w:rsidR="009D2347" w:rsidRDefault="009D2347" w:rsidP="00347E08"/>
    <w:p w14:paraId="27A81BF3" w14:textId="73960D6A" w:rsidR="009D2347" w:rsidRDefault="009D2347" w:rsidP="00347E08">
      <w:proofErr w:type="spellStart"/>
      <w:r>
        <w:t>Brighi</w:t>
      </w:r>
      <w:proofErr w:type="spellEnd"/>
      <w:r>
        <w:t xml:space="preserve">, E. (2015). The Mimetic Politics of Lone-Wolf Terrorism. Journal of International Political Theory, Vol 11 (1), pp. 145-164. </w:t>
      </w:r>
      <w:r w:rsidR="00BB1199">
        <w:t xml:space="preserve">Accessed: </w:t>
      </w:r>
      <w:r w:rsidR="00BB1199">
        <w:t>18</w:t>
      </w:r>
      <w:r w:rsidR="00BB1199" w:rsidRPr="00BB1199">
        <w:rPr>
          <w:vertAlign w:val="superscript"/>
        </w:rPr>
        <w:t>th</w:t>
      </w:r>
      <w:r w:rsidR="00BB1199">
        <w:t xml:space="preserve"> </w:t>
      </w:r>
      <w:r w:rsidR="00BB1199">
        <w:t xml:space="preserve">May 2022. </w:t>
      </w:r>
      <w:r>
        <w:t>Doi: 10.1177/1755088214555598</w:t>
      </w:r>
    </w:p>
    <w:p w14:paraId="568837B8" w14:textId="77777777" w:rsidR="00347E08" w:rsidRDefault="00347E08" w:rsidP="00347E08"/>
    <w:p w14:paraId="2A15EB75" w14:textId="52F01BDD" w:rsidR="00347E08" w:rsidRDefault="005C6FF5" w:rsidP="00347E08">
      <w:proofErr w:type="spellStart"/>
      <w:r>
        <w:t>Brzuszkiewicz</w:t>
      </w:r>
      <w:proofErr w:type="spellEnd"/>
      <w:r>
        <w:t xml:space="preserve">, S.  (2018). Radicalisation in Europe After the Fall of Islamic State: Trends and Risks. European View, Vol 17 (2), pp. 145-154. </w:t>
      </w:r>
      <w:r w:rsidR="00BB1199">
        <w:t xml:space="preserve">Accessed: </w:t>
      </w:r>
      <w:r w:rsidR="00BB1199">
        <w:t>27</w:t>
      </w:r>
      <w:r w:rsidR="00BB1199" w:rsidRPr="00BB1199">
        <w:rPr>
          <w:vertAlign w:val="superscript"/>
        </w:rPr>
        <w:t>th</w:t>
      </w:r>
      <w:r w:rsidR="00BB1199">
        <w:t xml:space="preserve"> </w:t>
      </w:r>
      <w:r w:rsidR="00BB1199">
        <w:t xml:space="preserve">May 2022. </w:t>
      </w:r>
      <w:r>
        <w:t>Doi: 10.1177/1781685818805677</w:t>
      </w:r>
    </w:p>
    <w:p w14:paraId="4B3B7267" w14:textId="19AB953D" w:rsidR="008E0597" w:rsidRDefault="008E0597" w:rsidP="00347E08">
      <w:r>
        <w:t xml:space="preserve"> </w:t>
      </w:r>
    </w:p>
    <w:p w14:paraId="280FD369" w14:textId="71C2EE21" w:rsidR="008E0597" w:rsidRDefault="008E0597" w:rsidP="00347E08">
      <w:proofErr w:type="spellStart"/>
      <w:r>
        <w:t>Brzuszkiewicz</w:t>
      </w:r>
      <w:proofErr w:type="spellEnd"/>
      <w:r>
        <w:t>, S.  (2020</w:t>
      </w:r>
      <w:r w:rsidR="00F71D84">
        <w:t>)</w:t>
      </w:r>
      <w:r>
        <w:t xml:space="preserve">. Jihadism and Far-Right Extremism: Shared attributes With Regards to Violence </w:t>
      </w:r>
      <w:proofErr w:type="spellStart"/>
      <w:r>
        <w:t>Spectacularisation</w:t>
      </w:r>
      <w:proofErr w:type="spellEnd"/>
      <w:r>
        <w:t xml:space="preserve">. European View, Vol 19 (1), pp. 71-79. </w:t>
      </w:r>
      <w:r w:rsidR="00BB1199">
        <w:t xml:space="preserve">Accessed: </w:t>
      </w:r>
      <w:r w:rsidR="00BB1199">
        <w:t>21</w:t>
      </w:r>
      <w:r w:rsidR="00BB1199" w:rsidRPr="00BB1199">
        <w:rPr>
          <w:vertAlign w:val="superscript"/>
        </w:rPr>
        <w:t>st</w:t>
      </w:r>
      <w:r w:rsidR="00BB1199">
        <w:t xml:space="preserve"> </w:t>
      </w:r>
      <w:r w:rsidR="00BB1199">
        <w:t xml:space="preserve"> May 2022. </w:t>
      </w:r>
      <w:r>
        <w:t>Doi: 10.1177/1781685820915972</w:t>
      </w:r>
    </w:p>
    <w:p w14:paraId="4B99B4FF" w14:textId="62C16B42" w:rsidR="007C092C" w:rsidRDefault="007C092C" w:rsidP="00347E08"/>
    <w:p w14:paraId="313CADE7" w14:textId="34AA2050" w:rsidR="007C092C" w:rsidRDefault="007C092C" w:rsidP="00347E08">
      <w:proofErr w:type="spellStart"/>
      <w:r>
        <w:t>Ceron</w:t>
      </w:r>
      <w:proofErr w:type="spellEnd"/>
      <w:r>
        <w:t xml:space="preserve">, A, </w:t>
      </w:r>
      <w:proofErr w:type="spellStart"/>
      <w:r>
        <w:t>Curini</w:t>
      </w:r>
      <w:proofErr w:type="spellEnd"/>
      <w:r>
        <w:t xml:space="preserve">, L and </w:t>
      </w:r>
      <w:proofErr w:type="spellStart"/>
      <w:r>
        <w:t>Iacus</w:t>
      </w:r>
      <w:proofErr w:type="spellEnd"/>
      <w:r>
        <w:t xml:space="preserve">, S. (2019). ISIS At </w:t>
      </w:r>
      <w:proofErr w:type="spellStart"/>
      <w:r>
        <w:t>It’s</w:t>
      </w:r>
      <w:proofErr w:type="spellEnd"/>
      <w:r>
        <w:t xml:space="preserve"> Apogee: The Arabic Discourse on Twitter and What We Can Learn From That About ISIS Support and Foreign Fighters. SAGE Open, Vol NA, pp. 1-14. </w:t>
      </w:r>
      <w:r w:rsidR="00BB1199">
        <w:t xml:space="preserve">Accessed: </w:t>
      </w:r>
      <w:r w:rsidR="00BB1199">
        <w:t>14</w:t>
      </w:r>
      <w:r w:rsidR="00BB1199" w:rsidRPr="00BB1199">
        <w:rPr>
          <w:vertAlign w:val="superscript"/>
        </w:rPr>
        <w:t>th</w:t>
      </w:r>
      <w:r w:rsidR="00BB1199">
        <w:t xml:space="preserve"> </w:t>
      </w:r>
      <w:r w:rsidR="00BB1199">
        <w:t xml:space="preserve">May 2022. </w:t>
      </w:r>
      <w:r>
        <w:t>Doi: 10.1177/2158244018789229</w:t>
      </w:r>
    </w:p>
    <w:p w14:paraId="4243E708" w14:textId="4202F81F" w:rsidR="00F71D84" w:rsidRDefault="00F71D84" w:rsidP="00347E08"/>
    <w:p w14:paraId="06F58B6A" w14:textId="7D402CA9" w:rsidR="00F71D84" w:rsidRDefault="00F71D84" w:rsidP="00347E08">
      <w:r>
        <w:t xml:space="preserve">Cherney, A, Putra, I, </w:t>
      </w:r>
      <w:proofErr w:type="spellStart"/>
      <w:r>
        <w:t>Putera</w:t>
      </w:r>
      <w:proofErr w:type="spellEnd"/>
      <w:r>
        <w:t xml:space="preserve">, V, </w:t>
      </w:r>
      <w:proofErr w:type="spellStart"/>
      <w:r>
        <w:t>Erikha</w:t>
      </w:r>
      <w:proofErr w:type="spellEnd"/>
      <w:r>
        <w:t xml:space="preserve">, F and </w:t>
      </w:r>
      <w:proofErr w:type="spellStart"/>
      <w:r>
        <w:t>Magrie</w:t>
      </w:r>
      <w:proofErr w:type="spellEnd"/>
      <w:r>
        <w:t xml:space="preserve">, M. (2021). The Push and Pull of Radicalisation and Extremist Disengagement: The Application of Criminological Theory to Indonesian and Australian Cases of Radicalisation. Journal of Criminology, Vol 54 (4), pp. 407-424. </w:t>
      </w:r>
      <w:r w:rsidR="00BB1199">
        <w:t xml:space="preserve">Accessed: </w:t>
      </w:r>
      <w:r w:rsidR="00BB1199">
        <w:t>13</w:t>
      </w:r>
      <w:r w:rsidR="00BB1199" w:rsidRPr="00BB1199">
        <w:rPr>
          <w:vertAlign w:val="superscript"/>
        </w:rPr>
        <w:t>th</w:t>
      </w:r>
      <w:r w:rsidR="00BB1199">
        <w:t xml:space="preserve"> </w:t>
      </w:r>
      <w:r w:rsidR="00BB1199">
        <w:t xml:space="preserve"> May 2022. </w:t>
      </w:r>
      <w:r>
        <w:t>Doi: 10.1177/26338076211034893</w:t>
      </w:r>
    </w:p>
    <w:p w14:paraId="1D3D312B" w14:textId="4F93F611" w:rsidR="008E0597" w:rsidRDefault="008E0597" w:rsidP="00347E08"/>
    <w:p w14:paraId="7A53D3E5" w14:textId="6BC70B5C" w:rsidR="008E0597" w:rsidRDefault="008E0597" w:rsidP="00347E08">
      <w:proofErr w:type="spellStart"/>
      <w:r>
        <w:t>Cragin</w:t>
      </w:r>
      <w:proofErr w:type="spellEnd"/>
      <w:r>
        <w:t xml:space="preserve">, R. (2017). The Challenge of Foreign Fighter Returnees. Journal of Contemporary Criminal Justice, Vol 33 (3), pp. 292-312. </w:t>
      </w:r>
      <w:r w:rsidR="00BB1199">
        <w:t xml:space="preserve">Accessed: </w:t>
      </w:r>
      <w:r w:rsidR="00BB1199">
        <w:t>11</w:t>
      </w:r>
      <w:r w:rsidR="00BB1199" w:rsidRPr="00BB1199">
        <w:rPr>
          <w:vertAlign w:val="superscript"/>
        </w:rPr>
        <w:t>th</w:t>
      </w:r>
      <w:r w:rsidR="00BB1199">
        <w:t xml:space="preserve"> May 2022. </w:t>
      </w:r>
      <w:r>
        <w:t>Doi: 10.1177/1043986217697872</w:t>
      </w:r>
    </w:p>
    <w:p w14:paraId="3900A62C" w14:textId="68F3C391" w:rsidR="00B55463" w:rsidRDefault="00B55463" w:rsidP="00347E08"/>
    <w:p w14:paraId="6AA28CDB" w14:textId="6B5B8CC7" w:rsidR="00B55463" w:rsidRDefault="00B55463" w:rsidP="00347E08">
      <w:proofErr w:type="spellStart"/>
      <w:r>
        <w:t>Cremin</w:t>
      </w:r>
      <w:proofErr w:type="spellEnd"/>
      <w:r>
        <w:t xml:space="preserve">, M and Popescu, B. (2021). Sticks and Stones? Connecting Insurgent Propaganda With Violent Outcomes. Journal of Conflict Resolution, Vol 66 (3), pp. 504-528. </w:t>
      </w:r>
      <w:r w:rsidR="00BB1199">
        <w:t xml:space="preserve">Accessed: </w:t>
      </w:r>
      <w:r w:rsidR="00BB1199">
        <w:t>14</w:t>
      </w:r>
      <w:r w:rsidR="00BB1199" w:rsidRPr="00BB1199">
        <w:rPr>
          <w:vertAlign w:val="superscript"/>
        </w:rPr>
        <w:t>th</w:t>
      </w:r>
      <w:r w:rsidR="00BB1199">
        <w:t xml:space="preserve"> </w:t>
      </w:r>
      <w:r w:rsidR="00BB1199">
        <w:t xml:space="preserve"> May 2022. </w:t>
      </w:r>
      <w:r>
        <w:t>Doi: 10.1177/00220027211027291</w:t>
      </w:r>
    </w:p>
    <w:p w14:paraId="28484347" w14:textId="7749BEAD" w:rsidR="0021691F" w:rsidRDefault="0021691F" w:rsidP="00347E08"/>
    <w:p w14:paraId="6324E26A" w14:textId="5CD20556" w:rsidR="0021691F" w:rsidRDefault="0021691F" w:rsidP="00347E08">
      <w:proofErr w:type="spellStart"/>
      <w:r>
        <w:t>Gielen</w:t>
      </w:r>
      <w:proofErr w:type="spellEnd"/>
      <w:r>
        <w:t xml:space="preserve">, A. (2018). Exit Programmes for Female Jihadists: A Proposal For Conducting Realistic Evaluation of the Dutch Approach. International Sociology, Vol 33 (4), pp. 454-472. </w:t>
      </w:r>
      <w:r w:rsidR="00BB1199">
        <w:t xml:space="preserve">Accessed: </w:t>
      </w:r>
      <w:r w:rsidR="00BB1199">
        <w:t>19</w:t>
      </w:r>
      <w:r w:rsidR="00BB1199" w:rsidRPr="00BB1199">
        <w:rPr>
          <w:vertAlign w:val="superscript"/>
        </w:rPr>
        <w:t>th</w:t>
      </w:r>
      <w:r w:rsidR="00BB1199">
        <w:t xml:space="preserve"> </w:t>
      </w:r>
      <w:r w:rsidR="00BB1199">
        <w:t xml:space="preserve"> May 2022. </w:t>
      </w:r>
      <w:r>
        <w:t>Doi: 10.1177/0268580918775586</w:t>
      </w:r>
    </w:p>
    <w:p w14:paraId="3E7EA751" w14:textId="1BE5B66E" w:rsidR="00F20790" w:rsidRDefault="00F20790" w:rsidP="00347E08"/>
    <w:p w14:paraId="569451EE" w14:textId="117DD3C3" w:rsidR="00F20790" w:rsidRDefault="00F20790" w:rsidP="00347E08">
      <w:r>
        <w:t xml:space="preserve">Greenberg, K. (2016). Counter-Radicalisation Via the Internet. The ANNALS of the American Academy of Political and Social Science, Vol 668 (1), pp. 165-179. </w:t>
      </w:r>
      <w:r w:rsidR="00BB1199">
        <w:t xml:space="preserve">Accessed: </w:t>
      </w:r>
      <w:r w:rsidR="00BB1199">
        <w:t>25</w:t>
      </w:r>
      <w:r w:rsidR="00BB1199" w:rsidRPr="00BB1199">
        <w:rPr>
          <w:vertAlign w:val="superscript"/>
        </w:rPr>
        <w:t>th</w:t>
      </w:r>
      <w:r w:rsidR="00BB1199">
        <w:t xml:space="preserve"> </w:t>
      </w:r>
      <w:r w:rsidR="00BB1199">
        <w:t xml:space="preserve"> May 2022. </w:t>
      </w:r>
      <w:r>
        <w:t>Doi: 10.1177/0002716216672635</w:t>
      </w:r>
    </w:p>
    <w:p w14:paraId="3753CAB7" w14:textId="24949909" w:rsidR="00021C02" w:rsidRDefault="00021C02" w:rsidP="00347E08"/>
    <w:p w14:paraId="73BFBDD7" w14:textId="50ECAD20" w:rsidR="00021C02" w:rsidRDefault="00021C02" w:rsidP="00347E08">
      <w:r>
        <w:t xml:space="preserve">Heath-Kelly, C. (2012). Counter-Terrorism and the Counterfactual: Producing the ‘Radicalisation’ Discourse and the UK PREVENT Strategy. The British Journal of Politics and International Relations, Vol 15 (1), pp, 394-415. </w:t>
      </w:r>
      <w:r w:rsidR="00BB1199">
        <w:t>Accessed: 2</w:t>
      </w:r>
      <w:r w:rsidR="00BB1199">
        <w:t>9</w:t>
      </w:r>
      <w:r w:rsidR="00BB1199" w:rsidRPr="00BB1199">
        <w:rPr>
          <w:vertAlign w:val="superscript"/>
        </w:rPr>
        <w:t>th</w:t>
      </w:r>
      <w:r w:rsidR="00BB1199">
        <w:t xml:space="preserve"> </w:t>
      </w:r>
      <w:r w:rsidR="00BB1199">
        <w:t xml:space="preserve">May 2022. </w:t>
      </w:r>
      <w:r>
        <w:t>Doi: 10.1111/j.1467-856X.2011.00489.x</w:t>
      </w:r>
    </w:p>
    <w:p w14:paraId="73C32DF1" w14:textId="21C65A2C" w:rsidR="008E1500" w:rsidRDefault="008E1500" w:rsidP="00347E08"/>
    <w:p w14:paraId="517DFD29" w14:textId="2D1ADB51" w:rsidR="008E1500" w:rsidRDefault="008E1500" w:rsidP="00347E08">
      <w:proofErr w:type="spellStart"/>
      <w:r>
        <w:t>Hollewell</w:t>
      </w:r>
      <w:proofErr w:type="spellEnd"/>
      <w:r>
        <w:t xml:space="preserve">, G and </w:t>
      </w:r>
      <w:proofErr w:type="spellStart"/>
      <w:r>
        <w:t>Longpre</w:t>
      </w:r>
      <w:proofErr w:type="spellEnd"/>
      <w:r>
        <w:t xml:space="preserve">, N. (2021). Radicalisation in the Social Media Era: Understanding the Relationship Between Self-Radicalisation and the Internet. International Journal of Offender Therapy and Comparative Criminology, Vol 66 (8), pp. 896-913. </w:t>
      </w:r>
      <w:r w:rsidR="00BB1199">
        <w:t xml:space="preserve">Accessed: </w:t>
      </w:r>
      <w:r w:rsidR="00BB1199">
        <w:t>16</w:t>
      </w:r>
      <w:r w:rsidR="00BB1199" w:rsidRPr="00BB1199">
        <w:rPr>
          <w:vertAlign w:val="superscript"/>
        </w:rPr>
        <w:t>th</w:t>
      </w:r>
      <w:r w:rsidR="00BB1199">
        <w:t xml:space="preserve"> </w:t>
      </w:r>
      <w:r w:rsidR="00BB1199">
        <w:t xml:space="preserve"> May 2022. </w:t>
      </w:r>
      <w:r>
        <w:t>Doi: 10.1177/0306624X211028771</w:t>
      </w:r>
    </w:p>
    <w:p w14:paraId="25F6B774" w14:textId="77777777" w:rsidR="00347E08" w:rsidRDefault="00347E08" w:rsidP="00347E08"/>
    <w:p w14:paraId="04E8AFB7" w14:textId="6059FE8B" w:rsidR="00347E08" w:rsidRDefault="00347E08" w:rsidP="00347E08">
      <w:r>
        <w:t xml:space="preserve">Hossain, M. (2018). Social Media and Terrorism: Threats and Challenges to the Modern Era. South Asian Survey, Vol 22 (2), pp. 136-155. </w:t>
      </w:r>
      <w:r w:rsidR="00BB1199">
        <w:t xml:space="preserve">Accessed: </w:t>
      </w:r>
      <w:r w:rsidR="00BB1199">
        <w:t>12</w:t>
      </w:r>
      <w:r w:rsidR="00BB1199" w:rsidRPr="00BB1199">
        <w:rPr>
          <w:vertAlign w:val="superscript"/>
        </w:rPr>
        <w:t>th</w:t>
      </w:r>
      <w:r w:rsidR="00BB1199">
        <w:t xml:space="preserve"> </w:t>
      </w:r>
      <w:r w:rsidR="00BB1199">
        <w:t xml:space="preserve">May 2022. </w:t>
      </w:r>
      <w:r>
        <w:t>Doi: 10.1177/0971523117753280</w:t>
      </w:r>
    </w:p>
    <w:p w14:paraId="68A4ECC7" w14:textId="1A1C78B2" w:rsidR="00172AA3" w:rsidRDefault="00172AA3" w:rsidP="00347E08"/>
    <w:p w14:paraId="514EF571" w14:textId="7B1EA854" w:rsidR="00172AA3" w:rsidRDefault="00172AA3" w:rsidP="00347E08">
      <w:proofErr w:type="spellStart"/>
      <w:r>
        <w:t>Macnair</w:t>
      </w:r>
      <w:proofErr w:type="spellEnd"/>
      <w:r>
        <w:t xml:space="preserve">, L and Frank, R. (2017). “To My Brothers in the West…”: A Thematic Analysis of Videos Produced by the Islamic State’s Al-Hayat Media Centre. Journal of Contemporary Criminal Justice, Vol 33 (3), pp. 234-253. </w:t>
      </w:r>
      <w:r w:rsidR="00BB1199">
        <w:t>Accessed: 22</w:t>
      </w:r>
      <w:r w:rsidR="00BB1199" w:rsidRPr="00BB1199">
        <w:rPr>
          <w:vertAlign w:val="superscript"/>
        </w:rPr>
        <w:t>nd</w:t>
      </w:r>
      <w:r w:rsidR="00BB1199">
        <w:t xml:space="preserve"> May 2022. </w:t>
      </w:r>
      <w:r>
        <w:t>Doi: 10.1177/1043986217699313</w:t>
      </w:r>
    </w:p>
    <w:p w14:paraId="59D99514" w14:textId="0B38F3AA" w:rsidR="00C24DDD" w:rsidRDefault="00C24DDD" w:rsidP="00347E08"/>
    <w:p w14:paraId="22E87A9B" w14:textId="7CEC970C" w:rsidR="00C24DDD" w:rsidRDefault="00C24DDD" w:rsidP="00347E08">
      <w:proofErr w:type="spellStart"/>
      <w:r>
        <w:t>Neelamalar</w:t>
      </w:r>
      <w:proofErr w:type="spellEnd"/>
      <w:r>
        <w:t>, M</w:t>
      </w:r>
      <w:r>
        <w:t xml:space="preserve"> and </w:t>
      </w:r>
      <w:proofErr w:type="spellStart"/>
      <w:r>
        <w:t>Vivakaran</w:t>
      </w:r>
      <w:proofErr w:type="spellEnd"/>
      <w:r>
        <w:t>, M.</w:t>
      </w:r>
      <w:r>
        <w:t xml:space="preserve"> </w:t>
      </w:r>
      <w:r>
        <w:t>(</w:t>
      </w:r>
      <w:r>
        <w:t>2019</w:t>
      </w:r>
      <w:r>
        <w:t xml:space="preserve">). A Critical Analysis of the Jihadi Discourse Through Online Magazines With Special Reference to ‘Wyeth’ Magazine. India Quarterly, Vol 75 (4), pp. 456-471. </w:t>
      </w:r>
      <w:r w:rsidR="00BB1199">
        <w:t>Accessed: 2</w:t>
      </w:r>
      <w:r w:rsidR="00BB1199">
        <w:t>3</w:t>
      </w:r>
      <w:r w:rsidR="00BB1199" w:rsidRPr="00BB1199">
        <w:rPr>
          <w:vertAlign w:val="superscript"/>
        </w:rPr>
        <w:t>rd</w:t>
      </w:r>
      <w:r w:rsidR="00BB1199">
        <w:t xml:space="preserve"> </w:t>
      </w:r>
      <w:r w:rsidR="00BB1199">
        <w:t xml:space="preserve">May 2022. </w:t>
      </w:r>
      <w:r>
        <w:t>Doi: 10.1177/0974928419874548</w:t>
      </w:r>
    </w:p>
    <w:p w14:paraId="11FA9E33" w14:textId="5693CADA" w:rsidR="008276EE" w:rsidRDefault="008276EE" w:rsidP="00347E08"/>
    <w:p w14:paraId="7ED9F7DA" w14:textId="4E1E38A2" w:rsidR="008276EE" w:rsidRDefault="008276EE" w:rsidP="00347E08">
      <w:r>
        <w:t xml:space="preserve">Ozer, S, </w:t>
      </w:r>
      <w:proofErr w:type="spellStart"/>
      <w:r>
        <w:t>Obaidi</w:t>
      </w:r>
      <w:proofErr w:type="spellEnd"/>
      <w:r>
        <w:t xml:space="preserve">, M and </w:t>
      </w:r>
      <w:proofErr w:type="spellStart"/>
      <w:r>
        <w:t>Pfattheicher</w:t>
      </w:r>
      <w:proofErr w:type="spellEnd"/>
      <w:r>
        <w:t xml:space="preserve">, S. (2020). Group Membership and Radicalisation: A Cross-National Investigation of Collective Self-Esteem Underlying Extremism. Group Process and Intergroup Relations, Vol 23 (8), pp. 1230-1248. </w:t>
      </w:r>
      <w:r w:rsidR="00BB1199">
        <w:t>Accessed: 2</w:t>
      </w:r>
      <w:r w:rsidR="00BB1199">
        <w:t>5</w:t>
      </w:r>
      <w:r w:rsidR="00BB1199" w:rsidRPr="00BB1199">
        <w:rPr>
          <w:vertAlign w:val="superscript"/>
        </w:rPr>
        <w:t>th</w:t>
      </w:r>
      <w:r w:rsidR="00BB1199">
        <w:t xml:space="preserve"> </w:t>
      </w:r>
      <w:r w:rsidR="00BB1199">
        <w:t xml:space="preserve">May 2022. </w:t>
      </w:r>
      <w:r>
        <w:t xml:space="preserve">Doi: 10.1177/1368430220922901 </w:t>
      </w:r>
    </w:p>
    <w:p w14:paraId="4128B81F" w14:textId="522C5108" w:rsidR="00F6408A" w:rsidRDefault="00F6408A" w:rsidP="00347E08"/>
    <w:p w14:paraId="092D7C99" w14:textId="0423994E" w:rsidR="00F6408A" w:rsidRDefault="00F6408A" w:rsidP="00347E08">
      <w:proofErr w:type="spellStart"/>
      <w:r>
        <w:t>Peddell</w:t>
      </w:r>
      <w:proofErr w:type="spellEnd"/>
      <w:r>
        <w:t xml:space="preserve">, D, Eyre, M, McManus, M and </w:t>
      </w:r>
      <w:proofErr w:type="spellStart"/>
      <w:r>
        <w:t>Bonworth</w:t>
      </w:r>
      <w:proofErr w:type="spellEnd"/>
      <w:r>
        <w:t xml:space="preserve">, J. (2016). </w:t>
      </w:r>
      <w:r>
        <w:tab/>
        <w:t xml:space="preserve">Influences and </w:t>
      </w:r>
      <w:proofErr w:type="spellStart"/>
      <w:r>
        <w:t>Vulnerabiltiies</w:t>
      </w:r>
      <w:proofErr w:type="spellEnd"/>
      <w:r>
        <w:t xml:space="preserve"> in Radicalised Lone-Actor Terrorists: UK Practitioner Perspectives. International Journal of Police Science and Management, Vol 18 (2), pp. 63-76. </w:t>
      </w:r>
      <w:r w:rsidR="00BB1199">
        <w:t>Accessed: 2</w:t>
      </w:r>
      <w:r w:rsidR="00BB1199">
        <w:t>4</w:t>
      </w:r>
      <w:r w:rsidR="00BB1199" w:rsidRPr="00BB1199">
        <w:rPr>
          <w:vertAlign w:val="superscript"/>
        </w:rPr>
        <w:t>th</w:t>
      </w:r>
      <w:r w:rsidR="00BB1199">
        <w:t xml:space="preserve"> </w:t>
      </w:r>
      <w:r w:rsidR="00BB1199">
        <w:t xml:space="preserve">May 2022. </w:t>
      </w:r>
      <w:r>
        <w:t>Doi: 10.1177/1461355716638686</w:t>
      </w:r>
    </w:p>
    <w:p w14:paraId="4BFAE432" w14:textId="73112D93" w:rsidR="00541A9D" w:rsidRDefault="00541A9D" w:rsidP="00347E08"/>
    <w:p w14:paraId="750E5151" w14:textId="6ACBE9BA" w:rsidR="00541A9D" w:rsidRDefault="00541A9D" w:rsidP="00347E08">
      <w:r>
        <w:t xml:space="preserve">Phillips, L and </w:t>
      </w:r>
      <w:proofErr w:type="spellStart"/>
      <w:r>
        <w:t>Ghalwash</w:t>
      </w:r>
      <w:proofErr w:type="spellEnd"/>
      <w:r>
        <w:t xml:space="preserve">, M. (2019). Brothers in Arms: Visual Commonalities Between US and IS Recruitment Strategies. Media, War and Conflict, Vol 14 (4), pp. 385-400. </w:t>
      </w:r>
      <w:r w:rsidR="00BB1199">
        <w:t>Accessed: 22</w:t>
      </w:r>
      <w:r w:rsidR="00BB1199" w:rsidRPr="00BB1199">
        <w:rPr>
          <w:vertAlign w:val="superscript"/>
        </w:rPr>
        <w:t>nd</w:t>
      </w:r>
      <w:r w:rsidR="00BB1199">
        <w:t xml:space="preserve"> May 2022. </w:t>
      </w:r>
      <w:r>
        <w:t>Doi: 10.1177/1750635219887775</w:t>
      </w:r>
    </w:p>
    <w:p w14:paraId="21357DE7" w14:textId="1C2BD286" w:rsidR="00A00828" w:rsidRDefault="00A00828" w:rsidP="00347E08"/>
    <w:p w14:paraId="58381CB8" w14:textId="3142EB9A" w:rsidR="00A00828" w:rsidRDefault="00A00828" w:rsidP="00347E08">
      <w:proofErr w:type="spellStart"/>
      <w:r>
        <w:lastRenderedPageBreak/>
        <w:t>Pitcavage</w:t>
      </w:r>
      <w:proofErr w:type="spellEnd"/>
      <w:r>
        <w:t xml:space="preserve">, M. (2015). Cerberus Unleashed: The Three Faces of the Lone Wolf Terrorist. American Behavioural Scientist, Vol 59 (13), pp. 1655-1680. </w:t>
      </w:r>
      <w:r w:rsidR="00BB1199">
        <w:t xml:space="preserve">Accessed: </w:t>
      </w:r>
      <w:r w:rsidR="00BB1199">
        <w:t>14</w:t>
      </w:r>
      <w:r w:rsidR="00BB1199" w:rsidRPr="00BB1199">
        <w:rPr>
          <w:vertAlign w:val="superscript"/>
        </w:rPr>
        <w:t>th</w:t>
      </w:r>
      <w:r w:rsidR="00BB1199">
        <w:t xml:space="preserve"> </w:t>
      </w:r>
      <w:r w:rsidR="00BB1199">
        <w:t xml:space="preserve">May 2022. </w:t>
      </w:r>
      <w:r>
        <w:t>Doi: 10.1177/0002764215588817</w:t>
      </w:r>
    </w:p>
    <w:p w14:paraId="6DA9B966" w14:textId="50BC15BA" w:rsidR="00347E08" w:rsidRDefault="00347E08" w:rsidP="00347E08">
      <w:pPr>
        <w:rPr>
          <w:rFonts w:ascii="Times New Roman" w:hAnsi="Times New Roman" w:cs="Times New Roman"/>
        </w:rPr>
      </w:pPr>
    </w:p>
    <w:p w14:paraId="715CBF5A" w14:textId="54990970" w:rsidR="001A714F" w:rsidRDefault="001A714F" w:rsidP="001A714F">
      <w:pPr>
        <w:tabs>
          <w:tab w:val="left" w:pos="5651"/>
        </w:tabs>
      </w:pPr>
      <w:r>
        <w:t>Rousseau</w:t>
      </w:r>
      <w:r>
        <w:t xml:space="preserve">, C, Aggarwal, N and </w:t>
      </w:r>
      <w:proofErr w:type="spellStart"/>
      <w:r>
        <w:t>Kirmayer</w:t>
      </w:r>
      <w:proofErr w:type="spellEnd"/>
      <w:r>
        <w:t xml:space="preserve">, L. (2021). Radicalisation to Violence: A View From Cultural Psychiatry. Transcultural Psychiatry, Vol 58 (5), pp. 603-615. </w:t>
      </w:r>
      <w:r w:rsidR="00BB1199">
        <w:t xml:space="preserve">Accessed: </w:t>
      </w:r>
      <w:r w:rsidR="00BB1199">
        <w:t>17</w:t>
      </w:r>
      <w:r w:rsidR="00BB1199" w:rsidRPr="00BB1199">
        <w:rPr>
          <w:vertAlign w:val="superscript"/>
        </w:rPr>
        <w:t>th</w:t>
      </w:r>
      <w:r w:rsidR="00BB1199">
        <w:t xml:space="preserve"> </w:t>
      </w:r>
      <w:r w:rsidR="00BB1199">
        <w:t xml:space="preserve"> May 2022. </w:t>
      </w:r>
      <w:r>
        <w:t>Doi: 10.1177/13634615211048010</w:t>
      </w:r>
    </w:p>
    <w:p w14:paraId="20F9BC93" w14:textId="27C4042F" w:rsidR="00D37E40" w:rsidRDefault="00D37E40" w:rsidP="001A714F">
      <w:pPr>
        <w:tabs>
          <w:tab w:val="left" w:pos="5651"/>
        </w:tabs>
      </w:pPr>
    </w:p>
    <w:p w14:paraId="25E13C11" w14:textId="7570B5B1" w:rsidR="00D37E40" w:rsidRDefault="00D37E40" w:rsidP="001A714F">
      <w:pPr>
        <w:tabs>
          <w:tab w:val="left" w:pos="5651"/>
        </w:tabs>
      </w:pPr>
      <w:r>
        <w:t xml:space="preserve">Silke, A. (2008). </w:t>
      </w:r>
      <w:r w:rsidR="0010145C">
        <w:t xml:space="preserve">Holy Warriors: </w:t>
      </w:r>
      <w:r>
        <w:t xml:space="preserve">Exploring the Psychological Processes of Jihadi Radicalisation. European Journal of Criminology, Vol 5 (1), pp. 99-123. </w:t>
      </w:r>
      <w:r w:rsidR="00BB1199">
        <w:t xml:space="preserve">Accessed: </w:t>
      </w:r>
      <w:r w:rsidR="00BB1199">
        <w:t>13</w:t>
      </w:r>
      <w:r w:rsidR="00BB1199" w:rsidRPr="00BB1199">
        <w:rPr>
          <w:vertAlign w:val="superscript"/>
        </w:rPr>
        <w:t>th</w:t>
      </w:r>
      <w:r w:rsidR="00BB1199">
        <w:t xml:space="preserve"> </w:t>
      </w:r>
      <w:r w:rsidR="00BB1199">
        <w:t xml:space="preserve">May 2022. </w:t>
      </w:r>
      <w:r>
        <w:t>Doi: 10.1177/1477370807084226</w:t>
      </w:r>
    </w:p>
    <w:p w14:paraId="2654A618" w14:textId="18749FAB" w:rsidR="00F27F01" w:rsidRDefault="00F27F01" w:rsidP="001A714F">
      <w:pPr>
        <w:tabs>
          <w:tab w:val="left" w:pos="5651"/>
        </w:tabs>
      </w:pPr>
    </w:p>
    <w:p w14:paraId="4D1E1865" w14:textId="47C4BAEC" w:rsidR="00F27F01" w:rsidRDefault="00F27F01" w:rsidP="001A714F">
      <w:pPr>
        <w:tabs>
          <w:tab w:val="left" w:pos="5651"/>
        </w:tabs>
      </w:pPr>
      <w:r>
        <w:t xml:space="preserve">Smith, L, Blackwood, L and Thomas, E. (2019). The Need to Refocus on the Group as the Site of Radicalisation. Perspectives on Psychological Science, Vol 15 (2), pp. 327-352. </w:t>
      </w:r>
      <w:r w:rsidR="00BB1199">
        <w:t xml:space="preserve">Accessed: </w:t>
      </w:r>
      <w:r w:rsidR="00BB1199">
        <w:t>19</w:t>
      </w:r>
      <w:r w:rsidR="00BB1199" w:rsidRPr="00BB1199">
        <w:rPr>
          <w:vertAlign w:val="superscript"/>
        </w:rPr>
        <w:t>th</w:t>
      </w:r>
      <w:r w:rsidR="00BB1199">
        <w:t xml:space="preserve"> </w:t>
      </w:r>
      <w:r w:rsidR="00BB1199">
        <w:t xml:space="preserve"> May 2022. </w:t>
      </w:r>
      <w:r>
        <w:t>Doi: 10.1177/1745691619885870</w:t>
      </w:r>
    </w:p>
    <w:p w14:paraId="43B0EC6C" w14:textId="756AB64F" w:rsidR="002268EB" w:rsidRDefault="002268EB" w:rsidP="001A714F">
      <w:pPr>
        <w:tabs>
          <w:tab w:val="left" w:pos="5651"/>
        </w:tabs>
      </w:pPr>
    </w:p>
    <w:p w14:paraId="19E0F50E" w14:textId="61D11014" w:rsidR="002268EB" w:rsidRDefault="002268EB" w:rsidP="001A714F">
      <w:pPr>
        <w:tabs>
          <w:tab w:val="left" w:pos="5651"/>
        </w:tabs>
      </w:pPr>
      <w:r>
        <w:t xml:space="preserve">Stern, J. (2016). Radicalisation to Extremism and Mobilisation to Violence: What Have We Learned and What Can We Do About It?. The ANNALS of the American Academy of Political and Social Science, Vol 668 (1), pp. 102-117. </w:t>
      </w:r>
      <w:r w:rsidR="00BB1199">
        <w:t xml:space="preserve">Accessed: </w:t>
      </w:r>
      <w:r w:rsidR="00BB1199">
        <w:t>11</w:t>
      </w:r>
      <w:r w:rsidR="00BB1199" w:rsidRPr="00BB1199">
        <w:rPr>
          <w:vertAlign w:val="superscript"/>
        </w:rPr>
        <w:t>th</w:t>
      </w:r>
      <w:r w:rsidR="00BB1199">
        <w:t xml:space="preserve"> </w:t>
      </w:r>
      <w:r w:rsidR="00BB1199">
        <w:t xml:space="preserve">May 2022. </w:t>
      </w:r>
      <w:r>
        <w:t>Doi: 10.1177/0002716216673807</w:t>
      </w:r>
    </w:p>
    <w:p w14:paraId="5CB1A143" w14:textId="258481A0" w:rsidR="00150CB9" w:rsidRDefault="00150CB9" w:rsidP="001A714F">
      <w:pPr>
        <w:tabs>
          <w:tab w:val="left" w:pos="5651"/>
        </w:tabs>
      </w:pPr>
    </w:p>
    <w:p w14:paraId="676D9B62" w14:textId="7A7B5451" w:rsidR="00150CB9" w:rsidRDefault="00150CB9" w:rsidP="001A714F">
      <w:pPr>
        <w:tabs>
          <w:tab w:val="left" w:pos="5651"/>
        </w:tabs>
      </w:pPr>
      <w:r>
        <w:t xml:space="preserve">Turner, N, </w:t>
      </w:r>
      <w:proofErr w:type="spellStart"/>
      <w:r>
        <w:t>Chermak</w:t>
      </w:r>
      <w:proofErr w:type="spellEnd"/>
      <w:r>
        <w:t xml:space="preserve">, S and </w:t>
      </w:r>
      <w:proofErr w:type="spellStart"/>
      <w:r>
        <w:t>Freilich</w:t>
      </w:r>
      <w:proofErr w:type="spellEnd"/>
      <w:r>
        <w:t xml:space="preserve">, J. (2021). An Empirical Examination on the Severity of Lone-Actor Terrorist Attacks. Crime and </w:t>
      </w:r>
      <w:proofErr w:type="spellStart"/>
      <w:r>
        <w:t>Deliquency</w:t>
      </w:r>
      <w:proofErr w:type="spellEnd"/>
      <w:r>
        <w:t xml:space="preserve">, Vol N/A, pp. 1-28. </w:t>
      </w:r>
      <w:r w:rsidR="00BB1199">
        <w:t>Accessed: 22</w:t>
      </w:r>
      <w:r w:rsidR="00BB1199" w:rsidRPr="00BB1199">
        <w:rPr>
          <w:vertAlign w:val="superscript"/>
        </w:rPr>
        <w:t>nd</w:t>
      </w:r>
      <w:r w:rsidR="00BB1199">
        <w:t xml:space="preserve"> May 2022. </w:t>
      </w:r>
      <w:r>
        <w:t>Doi: 10.1177/00111287211022609</w:t>
      </w:r>
    </w:p>
    <w:p w14:paraId="3040423D" w14:textId="2C39F634" w:rsidR="00F445E4" w:rsidRDefault="00F445E4" w:rsidP="001A714F">
      <w:pPr>
        <w:tabs>
          <w:tab w:val="left" w:pos="5651"/>
        </w:tabs>
      </w:pPr>
    </w:p>
    <w:p w14:paraId="46A6ECC7" w14:textId="685EA228" w:rsidR="00F445E4" w:rsidRDefault="00F445E4" w:rsidP="001A714F">
      <w:pPr>
        <w:tabs>
          <w:tab w:val="left" w:pos="5651"/>
        </w:tabs>
      </w:pPr>
      <w:proofErr w:type="spellStart"/>
      <w:r>
        <w:t>Vidino</w:t>
      </w:r>
      <w:proofErr w:type="spellEnd"/>
      <w:r>
        <w:t xml:space="preserve">, L. (2014). European Foreign Fighters in Syria: Dynamics and Responses. European View, Vol 13 (2), pp. 217-224. </w:t>
      </w:r>
      <w:r w:rsidR="00BB1199">
        <w:t>Accessed: 22</w:t>
      </w:r>
      <w:r w:rsidR="00BB1199" w:rsidRPr="00BB1199">
        <w:rPr>
          <w:vertAlign w:val="superscript"/>
        </w:rPr>
        <w:t>nd</w:t>
      </w:r>
      <w:r w:rsidR="00BB1199">
        <w:t xml:space="preserve"> May 2022. </w:t>
      </w:r>
      <w:r>
        <w:t>Doi: 10.1007/s12290-014-0316-4</w:t>
      </w:r>
    </w:p>
    <w:p w14:paraId="2080F3C9" w14:textId="0E1520FE" w:rsidR="00193B52" w:rsidRDefault="00193B52" w:rsidP="001A714F">
      <w:pPr>
        <w:tabs>
          <w:tab w:val="left" w:pos="5651"/>
        </w:tabs>
      </w:pPr>
    </w:p>
    <w:p w14:paraId="5B9F61E0" w14:textId="334A7104" w:rsidR="00193B52" w:rsidRDefault="00193B52" w:rsidP="001A714F">
      <w:pPr>
        <w:tabs>
          <w:tab w:val="left" w:pos="5651"/>
        </w:tabs>
      </w:pPr>
      <w:r>
        <w:t>Winkler, C, El-</w:t>
      </w:r>
      <w:proofErr w:type="spellStart"/>
      <w:r>
        <w:t>Damanhoury</w:t>
      </w:r>
      <w:proofErr w:type="spellEnd"/>
      <w:r>
        <w:t>, K, Saleh, Z, Hendry, J and El-</w:t>
      </w:r>
      <w:proofErr w:type="spellStart"/>
      <w:r>
        <w:t>Karhili</w:t>
      </w:r>
      <w:proofErr w:type="spellEnd"/>
      <w:r>
        <w:t xml:space="preserve">, N. (2019). Intersections of ISIS Media Leader Loss and Media Campaign Strategy: A Visual Framing Analysis. Media, War and Conflict, Vol 14 (4), pp. 401-418. </w:t>
      </w:r>
      <w:r w:rsidR="00BB1199">
        <w:t>Accessed: 2</w:t>
      </w:r>
      <w:r w:rsidR="00BB1199">
        <w:t>7</w:t>
      </w:r>
      <w:r w:rsidR="00BB1199" w:rsidRPr="00BB1199">
        <w:rPr>
          <w:vertAlign w:val="superscript"/>
        </w:rPr>
        <w:t>th</w:t>
      </w:r>
      <w:r w:rsidR="00BB1199">
        <w:t xml:space="preserve"> </w:t>
      </w:r>
      <w:r w:rsidR="00BB1199">
        <w:t xml:space="preserve">May 2022. </w:t>
      </w:r>
      <w:r>
        <w:t>Doi: 10.1177/1750635219889370</w:t>
      </w:r>
    </w:p>
    <w:p w14:paraId="0E25E0E0" w14:textId="77777777" w:rsidR="001A714F" w:rsidRDefault="001A714F" w:rsidP="001A714F">
      <w:pPr>
        <w:tabs>
          <w:tab w:val="left" w:pos="5651"/>
        </w:tabs>
      </w:pPr>
    </w:p>
    <w:p w14:paraId="5A9A6D37" w14:textId="77777777" w:rsidR="001A714F" w:rsidRPr="006B3C42" w:rsidRDefault="001A714F" w:rsidP="00347E08">
      <w:pPr>
        <w:rPr>
          <w:rFonts w:ascii="Times New Roman" w:hAnsi="Times New Roman" w:cs="Times New Roman"/>
        </w:rPr>
      </w:pPr>
    </w:p>
    <w:p w14:paraId="5D02FBF4" w14:textId="334A2E52" w:rsidR="00347E08" w:rsidRDefault="00347E08"/>
    <w:p w14:paraId="3FDFC0FA" w14:textId="05FB11B6" w:rsidR="006D2DB1" w:rsidRDefault="006D2DB1"/>
    <w:p w14:paraId="25355BE0" w14:textId="30CD754A" w:rsidR="006D2DB1" w:rsidRPr="00C211C1" w:rsidRDefault="006D2DB1">
      <w:pPr>
        <w:rPr>
          <w:b/>
          <w:bCs/>
        </w:rPr>
      </w:pPr>
    </w:p>
    <w:sectPr w:rsidR="006D2DB1" w:rsidRPr="00C211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7E08"/>
    <w:rsid w:val="00021C02"/>
    <w:rsid w:val="0010145C"/>
    <w:rsid w:val="001022B3"/>
    <w:rsid w:val="00110C9F"/>
    <w:rsid w:val="00150CB9"/>
    <w:rsid w:val="00172AA3"/>
    <w:rsid w:val="00193B52"/>
    <w:rsid w:val="001A714F"/>
    <w:rsid w:val="00214A5E"/>
    <w:rsid w:val="0021691F"/>
    <w:rsid w:val="002268EB"/>
    <w:rsid w:val="00347E08"/>
    <w:rsid w:val="004844CD"/>
    <w:rsid w:val="00541A9D"/>
    <w:rsid w:val="00553B59"/>
    <w:rsid w:val="0056426F"/>
    <w:rsid w:val="00575AE7"/>
    <w:rsid w:val="005C6FF5"/>
    <w:rsid w:val="006D2DB1"/>
    <w:rsid w:val="007C092C"/>
    <w:rsid w:val="008276EE"/>
    <w:rsid w:val="008C47E9"/>
    <w:rsid w:val="008E0597"/>
    <w:rsid w:val="008E1500"/>
    <w:rsid w:val="009130B9"/>
    <w:rsid w:val="009D2347"/>
    <w:rsid w:val="00A00828"/>
    <w:rsid w:val="00A2437E"/>
    <w:rsid w:val="00AB6130"/>
    <w:rsid w:val="00B55463"/>
    <w:rsid w:val="00BB0104"/>
    <w:rsid w:val="00BB1199"/>
    <w:rsid w:val="00C030FC"/>
    <w:rsid w:val="00C211C1"/>
    <w:rsid w:val="00C24DDD"/>
    <w:rsid w:val="00C838BF"/>
    <w:rsid w:val="00D37E40"/>
    <w:rsid w:val="00F077B3"/>
    <w:rsid w:val="00F20790"/>
    <w:rsid w:val="00F27F01"/>
    <w:rsid w:val="00F352E0"/>
    <w:rsid w:val="00F445E4"/>
    <w:rsid w:val="00F6408A"/>
    <w:rsid w:val="00F71D84"/>
    <w:rsid w:val="00F77844"/>
    <w:rsid w:val="00FA46EA"/>
    <w:rsid w:val="00FD70E8"/>
    <w:rsid w:val="00FF31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55D2859"/>
  <w15:chartTrackingRefBased/>
  <w15:docId w15:val="{8F3A6D49-08DC-4446-95BC-642655AB5D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7E0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10</Pages>
  <Words>4785</Words>
  <Characters>27281</Characters>
  <Application>Microsoft Office Word</Application>
  <DocSecurity>0</DocSecurity>
  <Lines>227</Lines>
  <Paragraphs>64</Paragraphs>
  <ScaleCrop>false</ScaleCrop>
  <Company/>
  <LinksUpToDate>false</LinksUpToDate>
  <CharactersWithSpaces>32002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Brandon Tandy (2016893)</dc:creator>
  <cp:keywords/>
  <dc:description/>
  <cp:lastModifiedBy>Lewis Brandon Tandy (2016893)</cp:lastModifiedBy>
  <cp:revision>2</cp:revision>
  <dcterms:created xsi:type="dcterms:W3CDTF">2022-05-31T09:32:00Z</dcterms:created>
  <dcterms:modified xsi:type="dcterms:W3CDTF">2022-05-31T09:32:00Z</dcterms:modified>
</cp:coreProperties>
</file>