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2F49C"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p>
    <w:p w14:paraId="6659BEA8" w14:textId="77777777" w:rsidR="00AE403D" w:rsidRDefault="00AE403D" w:rsidP="00B94B81">
      <w:pPr>
        <w:pStyle w:val="Normal1"/>
        <w:spacing w:line="360" w:lineRule="auto"/>
        <w:jc w:val="center"/>
        <w:rPr>
          <w:rFonts w:ascii="Times New Roman" w:eastAsia="Times New Roman" w:hAnsi="Times New Roman" w:cs="Times New Roman"/>
          <w:b/>
          <w:sz w:val="32"/>
          <w:szCs w:val="28"/>
          <w:lang w:val="en-GB"/>
        </w:rPr>
      </w:pPr>
    </w:p>
    <w:p w14:paraId="7D67CFA1" w14:textId="77777777" w:rsidR="00AE403D" w:rsidRDefault="00AE403D" w:rsidP="00B94B81">
      <w:pPr>
        <w:pStyle w:val="Normal1"/>
        <w:spacing w:line="360" w:lineRule="auto"/>
        <w:jc w:val="center"/>
        <w:rPr>
          <w:rFonts w:ascii="Times New Roman" w:eastAsia="Times New Roman" w:hAnsi="Times New Roman" w:cs="Times New Roman"/>
          <w:b/>
          <w:sz w:val="32"/>
          <w:szCs w:val="28"/>
          <w:lang w:val="en-GB"/>
        </w:rPr>
      </w:pPr>
    </w:p>
    <w:p w14:paraId="02AAA23A" w14:textId="77777777" w:rsidR="00AE403D" w:rsidRDefault="00AE403D" w:rsidP="00B94B81">
      <w:pPr>
        <w:pStyle w:val="Normal1"/>
        <w:spacing w:line="360" w:lineRule="auto"/>
        <w:jc w:val="center"/>
        <w:rPr>
          <w:rFonts w:ascii="Times New Roman" w:eastAsia="Times New Roman" w:hAnsi="Times New Roman" w:cs="Times New Roman"/>
          <w:b/>
          <w:sz w:val="32"/>
          <w:szCs w:val="28"/>
          <w:lang w:val="en-GB"/>
        </w:rPr>
      </w:pPr>
    </w:p>
    <w:p w14:paraId="7E3F09BE" w14:textId="12953F50" w:rsidR="00B94B81" w:rsidRDefault="00AE403D" w:rsidP="00B94B81">
      <w:pPr>
        <w:pStyle w:val="Normal1"/>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HUMAN RESOURCE MANAGEMENT</w:t>
      </w:r>
    </w:p>
    <w:p w14:paraId="5365AEA4"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p>
    <w:p w14:paraId="7EE9A3B7" w14:textId="77777777" w:rsidR="00B94B81" w:rsidRDefault="00B94B81" w:rsidP="004115D1">
      <w:pPr>
        <w:pStyle w:val="Normal1"/>
        <w:spacing w:line="360" w:lineRule="auto"/>
        <w:rPr>
          <w:rFonts w:ascii="Times New Roman" w:eastAsia="Times New Roman" w:hAnsi="Times New Roman" w:cs="Times New Roman"/>
          <w:b/>
          <w:sz w:val="32"/>
          <w:szCs w:val="28"/>
          <w:lang w:val="en-GB"/>
        </w:rPr>
      </w:pPr>
    </w:p>
    <w:p w14:paraId="643A9106"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p>
    <w:p w14:paraId="35DA8299"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p>
    <w:p w14:paraId="1AD1053F"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p>
    <w:p w14:paraId="5FC2F74F" w14:textId="77777777" w:rsidR="00B94B81" w:rsidRDefault="00B94B81" w:rsidP="00B94B81">
      <w:pPr>
        <w:pStyle w:val="Normal1"/>
        <w:spacing w:line="360" w:lineRule="auto"/>
        <w:jc w:val="center"/>
        <w:rPr>
          <w:rFonts w:ascii="Times New Roman" w:eastAsia="Times New Roman" w:hAnsi="Times New Roman" w:cs="Times New Roman"/>
          <w:b/>
          <w:sz w:val="32"/>
          <w:szCs w:val="28"/>
          <w:lang w:val="en-GB"/>
        </w:rPr>
      </w:pPr>
      <w:r w:rsidRPr="00B94B81">
        <w:rPr>
          <w:rFonts w:ascii="Times New Roman" w:eastAsia="Times New Roman" w:hAnsi="Times New Roman" w:cs="Times New Roman"/>
          <w:b/>
          <w:sz w:val="32"/>
          <w:szCs w:val="28"/>
          <w:lang w:val="en-GB"/>
        </w:rPr>
        <w:t>REPORT ON THE LABOUR MARKET OF UK AND IMPACT OF PANDEMIC AND BREXIT ON HRM</w:t>
      </w:r>
    </w:p>
    <w:p w14:paraId="55967F18" w14:textId="77777777" w:rsidR="004115D1" w:rsidRDefault="004115D1" w:rsidP="00B94B81">
      <w:pPr>
        <w:pStyle w:val="Normal1"/>
        <w:spacing w:line="360" w:lineRule="auto"/>
        <w:jc w:val="center"/>
        <w:rPr>
          <w:rFonts w:ascii="Times New Roman" w:eastAsia="Times New Roman" w:hAnsi="Times New Roman" w:cs="Times New Roman"/>
          <w:b/>
          <w:sz w:val="28"/>
          <w:szCs w:val="28"/>
          <w:lang w:val="en-GB"/>
        </w:rPr>
      </w:pPr>
    </w:p>
    <w:p w14:paraId="61ACB443" w14:textId="77777777" w:rsidR="00C20269" w:rsidRDefault="00C20269" w:rsidP="00C20269">
      <w:pPr>
        <w:pStyle w:val="Normal1"/>
        <w:spacing w:line="360" w:lineRule="auto"/>
        <w:jc w:val="center"/>
        <w:rPr>
          <w:rFonts w:ascii="Times New Roman" w:eastAsia="Times New Roman" w:hAnsi="Times New Roman" w:cs="Times New Roman"/>
          <w:b/>
          <w:sz w:val="28"/>
          <w:szCs w:val="28"/>
          <w:lang w:val="en-GB"/>
        </w:rPr>
      </w:pPr>
    </w:p>
    <w:p w14:paraId="6BD9523A" w14:textId="77777777" w:rsidR="00C20269" w:rsidRDefault="00C20269" w:rsidP="00C20269">
      <w:pPr>
        <w:pStyle w:val="Normal1"/>
        <w:spacing w:line="360" w:lineRule="auto"/>
        <w:jc w:val="center"/>
        <w:rPr>
          <w:rFonts w:ascii="Times New Roman" w:eastAsia="Times New Roman" w:hAnsi="Times New Roman" w:cs="Times New Roman"/>
          <w:b/>
          <w:sz w:val="28"/>
          <w:szCs w:val="28"/>
          <w:lang w:val="en-GB"/>
        </w:rPr>
      </w:pPr>
    </w:p>
    <w:p w14:paraId="502729D0" w14:textId="5CD17DF0" w:rsidR="00C20269" w:rsidRDefault="00B94B81" w:rsidP="00C20269">
      <w:pPr>
        <w:pStyle w:val="Normal1"/>
        <w:spacing w:line="360" w:lineRule="auto"/>
        <w:jc w:val="center"/>
        <w:rPr>
          <w:rFonts w:ascii="Times New Roman" w:eastAsia="Times New Roman" w:hAnsi="Times New Roman" w:cs="Times New Roman"/>
          <w:b/>
          <w:sz w:val="28"/>
          <w:szCs w:val="28"/>
          <w:lang w:val="en-GB"/>
        </w:rPr>
      </w:pPr>
      <w:r w:rsidRPr="00B94B81">
        <w:rPr>
          <w:rFonts w:ascii="Times New Roman" w:eastAsia="Times New Roman" w:hAnsi="Times New Roman" w:cs="Times New Roman"/>
          <w:b/>
          <w:sz w:val="28"/>
          <w:szCs w:val="28"/>
          <w:lang w:val="en-GB"/>
        </w:rPr>
        <w:t>Student</w:t>
      </w:r>
      <w:r w:rsidR="00521991">
        <w:rPr>
          <w:rFonts w:ascii="Times New Roman" w:eastAsia="Times New Roman" w:hAnsi="Times New Roman" w:cs="Times New Roman"/>
          <w:b/>
          <w:sz w:val="28"/>
          <w:szCs w:val="28"/>
          <w:lang w:val="en-GB"/>
        </w:rPr>
        <w:t xml:space="preserve"> Name</w:t>
      </w:r>
      <w:r w:rsidRPr="00B94B81">
        <w:rPr>
          <w:rFonts w:ascii="Times New Roman" w:eastAsia="Times New Roman" w:hAnsi="Times New Roman" w:cs="Times New Roman"/>
          <w:b/>
          <w:sz w:val="28"/>
          <w:szCs w:val="28"/>
          <w:lang w:val="en-GB"/>
        </w:rPr>
        <w:t xml:space="preserve">: </w:t>
      </w:r>
      <w:r w:rsidR="00CD48B1">
        <w:rPr>
          <w:rFonts w:ascii="Times New Roman" w:eastAsia="Times New Roman" w:hAnsi="Times New Roman" w:cs="Times New Roman"/>
          <w:b/>
          <w:sz w:val="28"/>
          <w:szCs w:val="28"/>
          <w:lang w:val="en-GB"/>
        </w:rPr>
        <w:t>Sandeep Kaur</w:t>
      </w:r>
    </w:p>
    <w:p w14:paraId="3C1324C1" w14:textId="2338ABE5" w:rsidR="00671F3E" w:rsidRDefault="00FD00A2" w:rsidP="00C20269">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r w:rsidR="00B94B81" w:rsidRPr="00B94B81">
        <w:rPr>
          <w:rFonts w:ascii="Times New Roman" w:eastAsia="Times New Roman" w:hAnsi="Times New Roman" w:cs="Times New Roman"/>
          <w:b/>
          <w:sz w:val="28"/>
          <w:szCs w:val="28"/>
          <w:lang w:val="en-GB"/>
        </w:rPr>
        <w:t>Student</w:t>
      </w:r>
      <w:r w:rsidR="00521991">
        <w:rPr>
          <w:rFonts w:ascii="Times New Roman" w:eastAsia="Times New Roman" w:hAnsi="Times New Roman" w:cs="Times New Roman"/>
          <w:b/>
          <w:sz w:val="28"/>
          <w:szCs w:val="28"/>
          <w:lang w:val="en-GB"/>
        </w:rPr>
        <w:t xml:space="preserve"> </w:t>
      </w:r>
      <w:r w:rsidR="00671F3E">
        <w:rPr>
          <w:rFonts w:ascii="Times New Roman" w:eastAsia="Times New Roman" w:hAnsi="Times New Roman" w:cs="Times New Roman"/>
          <w:b/>
          <w:sz w:val="28"/>
          <w:szCs w:val="28"/>
          <w:lang w:val="en-GB"/>
        </w:rPr>
        <w:t>ID</w:t>
      </w:r>
      <w:r w:rsidR="00671F3E" w:rsidRPr="00B94B81">
        <w:rPr>
          <w:rFonts w:ascii="Times New Roman" w:eastAsia="Times New Roman" w:hAnsi="Times New Roman" w:cs="Times New Roman"/>
          <w:b/>
          <w:sz w:val="28"/>
          <w:szCs w:val="28"/>
          <w:lang w:val="en-GB"/>
        </w:rPr>
        <w:t>:</w:t>
      </w:r>
      <w:r w:rsidR="00B94B81" w:rsidRPr="00B94B81">
        <w:rPr>
          <w:rFonts w:ascii="Times New Roman" w:eastAsia="Times New Roman" w:hAnsi="Times New Roman" w:cs="Times New Roman"/>
          <w:b/>
          <w:sz w:val="28"/>
          <w:szCs w:val="28"/>
          <w:lang w:val="en-GB"/>
        </w:rPr>
        <w:t xml:space="preserve"> </w:t>
      </w:r>
      <w:r w:rsidR="00CD48B1">
        <w:rPr>
          <w:rFonts w:ascii="Times New Roman" w:eastAsia="Times New Roman" w:hAnsi="Times New Roman" w:cs="Times New Roman"/>
          <w:b/>
          <w:sz w:val="28"/>
          <w:szCs w:val="28"/>
          <w:lang w:val="en-GB"/>
        </w:rPr>
        <w:t>2216581</w:t>
      </w:r>
    </w:p>
    <w:p w14:paraId="02A7F24B" w14:textId="250C5B34" w:rsidR="00B94B81" w:rsidRDefault="00C20269" w:rsidP="00671F3E">
      <w:pPr>
        <w:pStyle w:val="Normal1"/>
        <w:spacing w:line="360" w:lineRule="auto"/>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r w:rsidR="00B94B81" w:rsidRPr="00B94B81">
        <w:rPr>
          <w:rFonts w:ascii="Times New Roman" w:eastAsia="Times New Roman" w:hAnsi="Times New Roman" w:cs="Times New Roman"/>
          <w:b/>
          <w:sz w:val="28"/>
          <w:szCs w:val="28"/>
          <w:lang w:val="en-GB"/>
        </w:rPr>
        <w:t xml:space="preserve">Module Code: </w:t>
      </w:r>
      <w:r w:rsidR="00A25A6F">
        <w:rPr>
          <w:rFonts w:ascii="Times New Roman" w:eastAsia="Times New Roman" w:hAnsi="Times New Roman" w:cs="Times New Roman"/>
          <w:b/>
          <w:sz w:val="28"/>
          <w:szCs w:val="28"/>
          <w:lang w:val="en-GB"/>
        </w:rPr>
        <w:t>LCMB</w:t>
      </w:r>
      <w:r w:rsidR="00B77393">
        <w:rPr>
          <w:rFonts w:ascii="Times New Roman" w:eastAsia="Times New Roman" w:hAnsi="Times New Roman" w:cs="Times New Roman"/>
          <w:b/>
          <w:sz w:val="28"/>
          <w:szCs w:val="28"/>
          <w:lang w:val="en-GB"/>
        </w:rPr>
        <w:t>7000</w:t>
      </w:r>
    </w:p>
    <w:p w14:paraId="7AD8482B" w14:textId="349637C9" w:rsidR="00A52FAD" w:rsidRDefault="00671F3E" w:rsidP="00B94B8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Module:</w:t>
      </w:r>
      <w:r w:rsidR="00A52FAD">
        <w:rPr>
          <w:rFonts w:ascii="Times New Roman" w:eastAsia="Times New Roman" w:hAnsi="Times New Roman" w:cs="Times New Roman"/>
          <w:b/>
          <w:sz w:val="28"/>
          <w:szCs w:val="28"/>
          <w:lang w:val="en-GB"/>
        </w:rPr>
        <w:t xml:space="preserve"> Human Resource </w:t>
      </w:r>
      <w:r>
        <w:rPr>
          <w:rFonts w:ascii="Times New Roman" w:eastAsia="Times New Roman" w:hAnsi="Times New Roman" w:cs="Times New Roman"/>
          <w:b/>
          <w:sz w:val="28"/>
          <w:szCs w:val="28"/>
          <w:lang w:val="en-GB"/>
        </w:rPr>
        <w:t>Management</w:t>
      </w:r>
    </w:p>
    <w:p w14:paraId="60CC87FF" w14:textId="2E9BFFAA" w:rsidR="00A6514B" w:rsidRPr="00B94B81" w:rsidRDefault="00671F3E" w:rsidP="00B94B81">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Programme: MBA</w:t>
      </w:r>
      <w:r w:rsidR="00A8476F">
        <w:rPr>
          <w:rFonts w:ascii="Times New Roman" w:eastAsia="Times New Roman" w:hAnsi="Times New Roman" w:cs="Times New Roman"/>
          <w:b/>
          <w:sz w:val="28"/>
          <w:szCs w:val="28"/>
          <w:lang w:val="en-GB"/>
        </w:rPr>
        <w:t>-</w:t>
      </w:r>
      <w:r>
        <w:rPr>
          <w:rFonts w:ascii="Times New Roman" w:eastAsia="Times New Roman" w:hAnsi="Times New Roman" w:cs="Times New Roman"/>
          <w:b/>
          <w:sz w:val="28"/>
          <w:szCs w:val="28"/>
          <w:lang w:val="en-GB"/>
        </w:rPr>
        <w:t xml:space="preserve"> Master of Business Administration</w:t>
      </w:r>
    </w:p>
    <w:p w14:paraId="0006DAE0" w14:textId="7567A1DD" w:rsidR="00B94B81" w:rsidRDefault="00B94B81" w:rsidP="00B94B81">
      <w:pPr>
        <w:pStyle w:val="Normal1"/>
        <w:spacing w:line="360" w:lineRule="auto"/>
        <w:jc w:val="center"/>
        <w:rPr>
          <w:rFonts w:ascii="Times New Roman" w:eastAsia="Times New Roman" w:hAnsi="Times New Roman" w:cs="Times New Roman"/>
          <w:b/>
          <w:sz w:val="28"/>
          <w:szCs w:val="24"/>
          <w:lang w:val="en-GB"/>
        </w:rPr>
      </w:pPr>
      <w:r w:rsidRPr="00B94B81">
        <w:rPr>
          <w:rFonts w:ascii="Times New Roman" w:eastAsia="Times New Roman" w:hAnsi="Times New Roman" w:cs="Times New Roman"/>
          <w:b/>
          <w:sz w:val="28"/>
          <w:szCs w:val="24"/>
          <w:lang w:val="en-GB"/>
        </w:rPr>
        <w:t>Word Count: 2,511</w:t>
      </w:r>
      <w:r w:rsidR="00C20269">
        <w:rPr>
          <w:rFonts w:ascii="Times New Roman" w:eastAsia="Times New Roman" w:hAnsi="Times New Roman" w:cs="Times New Roman"/>
          <w:b/>
          <w:sz w:val="28"/>
          <w:szCs w:val="24"/>
          <w:lang w:val="en-GB"/>
        </w:rPr>
        <w:t xml:space="preserve"> words</w:t>
      </w:r>
    </w:p>
    <w:p w14:paraId="22077CA0" w14:textId="77777777" w:rsidR="007D4BDE" w:rsidRDefault="007D4BDE">
      <w:pPr>
        <w:rPr>
          <w:rFonts w:ascii="Times New Roman" w:eastAsia="Times New Roman" w:hAnsi="Times New Roman" w:cs="Times New Roman"/>
          <w:b/>
          <w:sz w:val="28"/>
          <w:szCs w:val="24"/>
          <w:lang w:val="en-GB"/>
        </w:rPr>
      </w:pPr>
      <w:r>
        <w:rPr>
          <w:rFonts w:ascii="Times New Roman" w:eastAsia="Times New Roman" w:hAnsi="Times New Roman" w:cs="Times New Roman"/>
          <w:b/>
          <w:sz w:val="28"/>
          <w:szCs w:val="24"/>
          <w:lang w:val="en-GB"/>
        </w:rPr>
        <w:br w:type="page"/>
      </w:r>
    </w:p>
    <w:p w14:paraId="1444C7E9" w14:textId="77777777" w:rsidR="00426CB5" w:rsidRDefault="00426CB5" w:rsidP="003E055C">
      <w:pPr>
        <w:spacing w:line="360" w:lineRule="auto"/>
        <w:jc w:val="center"/>
        <w:rPr>
          <w:rFonts w:ascii="Times New Roman" w:eastAsia="Times New Roman" w:hAnsi="Times New Roman" w:cs="Times New Roman"/>
          <w:b/>
          <w:sz w:val="28"/>
          <w:szCs w:val="24"/>
          <w:lang w:val="en-GB"/>
        </w:rPr>
      </w:pPr>
      <w:r>
        <w:rPr>
          <w:rFonts w:ascii="Times New Roman" w:eastAsia="Times New Roman" w:hAnsi="Times New Roman" w:cs="Times New Roman"/>
          <w:b/>
          <w:sz w:val="28"/>
          <w:szCs w:val="24"/>
          <w:lang w:val="en-GB"/>
        </w:rPr>
        <w:lastRenderedPageBreak/>
        <w:t>Executive Summary</w:t>
      </w:r>
    </w:p>
    <w:p w14:paraId="2DB5EA95" w14:textId="77777777" w:rsidR="00426CB5" w:rsidRPr="00214460" w:rsidRDefault="00426CB5" w:rsidP="003E055C">
      <w:pPr>
        <w:spacing w:line="360" w:lineRule="auto"/>
        <w:jc w:val="both"/>
        <w:rPr>
          <w:rFonts w:ascii="Times New Roman" w:eastAsia="Times New Roman" w:hAnsi="Times New Roman" w:cs="Times New Roman"/>
          <w:sz w:val="28"/>
          <w:szCs w:val="24"/>
          <w:lang w:val="en-GB"/>
        </w:rPr>
      </w:pPr>
      <w:r w:rsidRPr="00214460">
        <w:rPr>
          <w:rFonts w:ascii="Times New Roman" w:eastAsia="Times New Roman" w:hAnsi="Times New Roman" w:cs="Times New Roman"/>
          <w:sz w:val="24"/>
          <w:szCs w:val="24"/>
          <w:lang w:val="en-GB"/>
        </w:rPr>
        <w:t>Thi</w:t>
      </w:r>
      <w:r w:rsidR="004115D1">
        <w:rPr>
          <w:rFonts w:ascii="Times New Roman" w:eastAsia="Times New Roman" w:hAnsi="Times New Roman" w:cs="Times New Roman"/>
          <w:sz w:val="24"/>
          <w:szCs w:val="24"/>
          <w:lang w:val="en-GB"/>
        </w:rPr>
        <w:t>s project covers the impact of B</w:t>
      </w:r>
      <w:r w:rsidRPr="00214460">
        <w:rPr>
          <w:rFonts w:ascii="Times New Roman" w:eastAsia="Times New Roman" w:hAnsi="Times New Roman" w:cs="Times New Roman"/>
          <w:sz w:val="24"/>
          <w:szCs w:val="24"/>
          <w:lang w:val="en-GB"/>
        </w:rPr>
        <w:t xml:space="preserve">rexit and pandemic on the HRM strategies of the business organisations of the UK.  Researcher has statistically </w:t>
      </w:r>
      <w:r w:rsidR="00214460" w:rsidRPr="00214460">
        <w:rPr>
          <w:rFonts w:ascii="Times New Roman" w:eastAsia="Times New Roman" w:hAnsi="Times New Roman" w:cs="Times New Roman"/>
          <w:sz w:val="24"/>
          <w:szCs w:val="24"/>
          <w:lang w:val="en-GB"/>
        </w:rPr>
        <w:t>analysed</w:t>
      </w:r>
      <w:r w:rsidRPr="00214460">
        <w:rPr>
          <w:rFonts w:ascii="Times New Roman" w:eastAsia="Times New Roman" w:hAnsi="Times New Roman" w:cs="Times New Roman"/>
          <w:sz w:val="24"/>
          <w:szCs w:val="24"/>
          <w:lang w:val="en-GB"/>
        </w:rPr>
        <w:t xml:space="preserve"> the economic information of the UK </w:t>
      </w:r>
      <w:r w:rsidR="00214460" w:rsidRPr="00214460">
        <w:rPr>
          <w:rFonts w:ascii="Times New Roman" w:eastAsia="Times New Roman" w:hAnsi="Times New Roman" w:cs="Times New Roman"/>
          <w:sz w:val="24"/>
          <w:szCs w:val="24"/>
          <w:lang w:val="en-GB"/>
        </w:rPr>
        <w:t xml:space="preserve">with the help </w:t>
      </w:r>
      <w:r w:rsidR="00214460">
        <w:rPr>
          <w:rFonts w:ascii="Times New Roman" w:eastAsia="Times New Roman" w:hAnsi="Times New Roman" w:cs="Times New Roman"/>
          <w:sz w:val="24"/>
          <w:szCs w:val="24"/>
          <w:lang w:val="en-GB"/>
        </w:rPr>
        <w:t xml:space="preserve">of the graphical representation of the statistics. </w:t>
      </w:r>
      <w:r w:rsidR="00412272">
        <w:rPr>
          <w:rFonts w:ascii="Times New Roman" w:eastAsia="Times New Roman" w:hAnsi="Times New Roman" w:cs="Times New Roman"/>
          <w:sz w:val="24"/>
          <w:szCs w:val="24"/>
          <w:lang w:val="en-GB"/>
        </w:rPr>
        <w:t xml:space="preserve"> The “rate of unemployment” and the “inflation” has been analysed in detail. </w:t>
      </w:r>
      <w:r w:rsidR="00214460">
        <w:rPr>
          <w:rFonts w:ascii="Times New Roman" w:eastAsia="Times New Roman" w:hAnsi="Times New Roman" w:cs="Times New Roman"/>
          <w:sz w:val="24"/>
          <w:szCs w:val="24"/>
          <w:lang w:val="en-GB"/>
        </w:rPr>
        <w:t xml:space="preserve">This research work provides a detail analysis on the changing strategies of HRM after the implementation of new legislations in Brexit. </w:t>
      </w:r>
      <w:r w:rsidRPr="00214460">
        <w:rPr>
          <w:rFonts w:ascii="Times New Roman" w:eastAsia="Times New Roman" w:hAnsi="Times New Roman" w:cs="Times New Roman"/>
          <w:sz w:val="28"/>
          <w:szCs w:val="24"/>
          <w:lang w:val="en-GB"/>
        </w:rPr>
        <w:br w:type="page"/>
      </w:r>
    </w:p>
    <w:p w14:paraId="36F5296A" w14:textId="77777777" w:rsidR="007D4BDE" w:rsidRDefault="007D4BDE">
      <w:pPr>
        <w:rPr>
          <w:rFonts w:ascii="Times New Roman" w:eastAsia="Times New Roman" w:hAnsi="Times New Roman" w:cs="Times New Roman"/>
          <w:b/>
          <w:sz w:val="28"/>
          <w:szCs w:val="24"/>
          <w:lang w:val="en-GB"/>
        </w:rPr>
      </w:pPr>
    </w:p>
    <w:sdt>
      <w:sdtPr>
        <w:rPr>
          <w:rFonts w:ascii="Arial" w:eastAsia="Arial" w:hAnsi="Arial" w:cs="Arial"/>
          <w:b w:val="0"/>
          <w:bCs w:val="0"/>
          <w:color w:val="auto"/>
          <w:sz w:val="22"/>
          <w:szCs w:val="22"/>
        </w:rPr>
        <w:id w:val="26121697"/>
        <w:docPartObj>
          <w:docPartGallery w:val="Table of Contents"/>
          <w:docPartUnique/>
        </w:docPartObj>
      </w:sdtPr>
      <w:sdtContent>
        <w:p w14:paraId="76428A14" w14:textId="77777777" w:rsidR="007D4BDE" w:rsidRPr="009F61A8" w:rsidRDefault="007D4BDE" w:rsidP="007D4BDE">
          <w:pPr>
            <w:pStyle w:val="TOCHeading"/>
            <w:spacing w:line="360" w:lineRule="auto"/>
            <w:jc w:val="center"/>
            <w:rPr>
              <w:rFonts w:ascii="Times New Roman" w:hAnsi="Times New Roman" w:cs="Times New Roman"/>
              <w:szCs w:val="24"/>
            </w:rPr>
          </w:pPr>
          <w:r w:rsidRPr="009F61A8">
            <w:rPr>
              <w:rFonts w:ascii="Times New Roman" w:hAnsi="Times New Roman" w:cs="Times New Roman"/>
              <w:color w:val="auto"/>
              <w:szCs w:val="24"/>
            </w:rPr>
            <w:t>Table of Contents</w:t>
          </w:r>
        </w:p>
        <w:p w14:paraId="71B81D32" w14:textId="77777777" w:rsidR="007D4BDE" w:rsidRPr="007D4BDE" w:rsidRDefault="00BD3D1E" w:rsidP="007D4BDE">
          <w:pPr>
            <w:pStyle w:val="TOC1"/>
            <w:tabs>
              <w:tab w:val="right" w:leader="dot" w:pos="9350"/>
            </w:tabs>
            <w:spacing w:line="360" w:lineRule="auto"/>
            <w:jc w:val="both"/>
            <w:rPr>
              <w:rFonts w:ascii="Times New Roman" w:hAnsi="Times New Roman" w:cs="Times New Roman"/>
              <w:noProof/>
              <w:sz w:val="24"/>
              <w:szCs w:val="24"/>
            </w:rPr>
          </w:pPr>
          <w:r w:rsidRPr="007D4BDE">
            <w:rPr>
              <w:rFonts w:ascii="Times New Roman" w:hAnsi="Times New Roman" w:cs="Times New Roman"/>
              <w:sz w:val="24"/>
              <w:szCs w:val="24"/>
            </w:rPr>
            <w:fldChar w:fldCharType="begin"/>
          </w:r>
          <w:r w:rsidR="007D4BDE" w:rsidRPr="007D4BDE">
            <w:rPr>
              <w:rFonts w:ascii="Times New Roman" w:hAnsi="Times New Roman" w:cs="Times New Roman"/>
              <w:sz w:val="24"/>
              <w:szCs w:val="24"/>
            </w:rPr>
            <w:instrText xml:space="preserve"> TOC \o "1-3" \h \z \u </w:instrText>
          </w:r>
          <w:r w:rsidRPr="007D4BDE">
            <w:rPr>
              <w:rFonts w:ascii="Times New Roman" w:hAnsi="Times New Roman" w:cs="Times New Roman"/>
              <w:sz w:val="24"/>
              <w:szCs w:val="24"/>
            </w:rPr>
            <w:fldChar w:fldCharType="separate"/>
          </w:r>
          <w:hyperlink w:anchor="_Toc123314640" w:history="1">
            <w:r w:rsidR="007D4BDE" w:rsidRPr="007D4BDE">
              <w:rPr>
                <w:rStyle w:val="Hyperlink"/>
                <w:rFonts w:ascii="Times New Roman" w:hAnsi="Times New Roman" w:cs="Times New Roman"/>
                <w:noProof/>
                <w:sz w:val="24"/>
                <w:szCs w:val="24"/>
              </w:rPr>
              <w:t>Introduction</w:t>
            </w:r>
            <w:r w:rsidR="007D4BDE" w:rsidRPr="007D4BDE">
              <w:rPr>
                <w:rFonts w:ascii="Times New Roman" w:hAnsi="Times New Roman" w:cs="Times New Roman"/>
                <w:noProof/>
                <w:webHidden/>
                <w:sz w:val="24"/>
                <w:szCs w:val="24"/>
              </w:rPr>
              <w:tab/>
            </w:r>
            <w:r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_Toc123314640 \h </w:instrText>
            </w:r>
            <w:r w:rsidRPr="007D4BDE">
              <w:rPr>
                <w:rFonts w:ascii="Times New Roman" w:hAnsi="Times New Roman" w:cs="Times New Roman"/>
                <w:noProof/>
                <w:webHidden/>
                <w:sz w:val="24"/>
                <w:szCs w:val="24"/>
              </w:rPr>
            </w:r>
            <w:r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4</w:t>
            </w:r>
            <w:r w:rsidRPr="007D4BDE">
              <w:rPr>
                <w:rFonts w:ascii="Times New Roman" w:hAnsi="Times New Roman" w:cs="Times New Roman"/>
                <w:noProof/>
                <w:webHidden/>
                <w:sz w:val="24"/>
                <w:szCs w:val="24"/>
              </w:rPr>
              <w:fldChar w:fldCharType="end"/>
            </w:r>
          </w:hyperlink>
        </w:p>
        <w:p w14:paraId="3F44F1CA" w14:textId="77777777" w:rsidR="007D4BDE" w:rsidRPr="007D4BDE" w:rsidRDefault="00000000" w:rsidP="007D4BDE">
          <w:pPr>
            <w:pStyle w:val="TOC1"/>
            <w:tabs>
              <w:tab w:val="right" w:leader="dot" w:pos="9350"/>
            </w:tabs>
            <w:spacing w:line="360" w:lineRule="auto"/>
            <w:jc w:val="both"/>
            <w:rPr>
              <w:rFonts w:ascii="Times New Roman" w:hAnsi="Times New Roman" w:cs="Times New Roman"/>
              <w:noProof/>
              <w:sz w:val="24"/>
              <w:szCs w:val="24"/>
            </w:rPr>
          </w:pPr>
          <w:hyperlink w:anchor="_Toc123314641" w:history="1">
            <w:r w:rsidR="007D4BDE" w:rsidRPr="007D4BDE">
              <w:rPr>
                <w:rStyle w:val="Hyperlink"/>
                <w:rFonts w:ascii="Times New Roman" w:hAnsi="Times New Roman" w:cs="Times New Roman"/>
                <w:noProof/>
                <w:sz w:val="24"/>
                <w:szCs w:val="24"/>
              </w:rPr>
              <w:t>Discussion</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_Toc123314641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4</w:t>
            </w:r>
            <w:r w:rsidR="00BD3D1E" w:rsidRPr="007D4BDE">
              <w:rPr>
                <w:rFonts w:ascii="Times New Roman" w:hAnsi="Times New Roman" w:cs="Times New Roman"/>
                <w:noProof/>
                <w:webHidden/>
                <w:sz w:val="24"/>
                <w:szCs w:val="24"/>
              </w:rPr>
              <w:fldChar w:fldCharType="end"/>
            </w:r>
          </w:hyperlink>
        </w:p>
        <w:p w14:paraId="52FC9824" w14:textId="77777777" w:rsidR="007D4BDE" w:rsidRPr="007D4BDE" w:rsidRDefault="00000000" w:rsidP="007D4BDE">
          <w:pPr>
            <w:pStyle w:val="TOC2"/>
            <w:tabs>
              <w:tab w:val="right" w:leader="dot" w:pos="9350"/>
            </w:tabs>
            <w:spacing w:line="360" w:lineRule="auto"/>
            <w:jc w:val="both"/>
            <w:rPr>
              <w:rFonts w:ascii="Times New Roman" w:hAnsi="Times New Roman" w:cs="Times New Roman"/>
              <w:noProof/>
              <w:sz w:val="24"/>
              <w:szCs w:val="24"/>
            </w:rPr>
          </w:pPr>
          <w:hyperlink w:anchor="_Toc123314642" w:history="1">
            <w:r w:rsidR="007D4BDE" w:rsidRPr="007D4BDE">
              <w:rPr>
                <w:rStyle w:val="Hyperlink"/>
                <w:rFonts w:ascii="Times New Roman" w:hAnsi="Times New Roman" w:cs="Times New Roman"/>
                <w:noProof/>
                <w:sz w:val="24"/>
                <w:szCs w:val="24"/>
              </w:rPr>
              <w:t>The current state of the labour market in the UK</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_Toc123314642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4</w:t>
            </w:r>
            <w:r w:rsidR="00BD3D1E" w:rsidRPr="007D4BDE">
              <w:rPr>
                <w:rFonts w:ascii="Times New Roman" w:hAnsi="Times New Roman" w:cs="Times New Roman"/>
                <w:noProof/>
                <w:webHidden/>
                <w:sz w:val="24"/>
                <w:szCs w:val="24"/>
              </w:rPr>
              <w:fldChar w:fldCharType="end"/>
            </w:r>
          </w:hyperlink>
        </w:p>
        <w:p w14:paraId="3F657B0A" w14:textId="77777777" w:rsidR="007D4BDE" w:rsidRPr="007D4BDE" w:rsidRDefault="00000000" w:rsidP="007D4BDE">
          <w:pPr>
            <w:pStyle w:val="TOC2"/>
            <w:tabs>
              <w:tab w:val="right" w:leader="dot" w:pos="9350"/>
            </w:tabs>
            <w:spacing w:line="360" w:lineRule="auto"/>
            <w:jc w:val="both"/>
            <w:rPr>
              <w:rFonts w:ascii="Times New Roman" w:hAnsi="Times New Roman" w:cs="Times New Roman"/>
              <w:noProof/>
              <w:sz w:val="24"/>
              <w:szCs w:val="24"/>
            </w:rPr>
          </w:pPr>
          <w:hyperlink w:anchor="_Toc123314643" w:history="1">
            <w:r w:rsidR="007D4BDE" w:rsidRPr="007D4BDE">
              <w:rPr>
                <w:rStyle w:val="Hyperlink"/>
                <w:rFonts w:ascii="Times New Roman" w:hAnsi="Times New Roman" w:cs="Times New Roman"/>
                <w:noProof/>
                <w:sz w:val="24"/>
                <w:szCs w:val="24"/>
              </w:rPr>
              <w:t>Effect of a pandemic on the HRM strategies in UK</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_Toc123314643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9</w:t>
            </w:r>
            <w:r w:rsidR="00BD3D1E" w:rsidRPr="007D4BDE">
              <w:rPr>
                <w:rFonts w:ascii="Times New Roman" w:hAnsi="Times New Roman" w:cs="Times New Roman"/>
                <w:noProof/>
                <w:webHidden/>
                <w:sz w:val="24"/>
                <w:szCs w:val="24"/>
              </w:rPr>
              <w:fldChar w:fldCharType="end"/>
            </w:r>
          </w:hyperlink>
        </w:p>
        <w:p w14:paraId="332DFFEE" w14:textId="77777777" w:rsidR="007D4BDE" w:rsidRPr="007D4BDE" w:rsidRDefault="00000000" w:rsidP="007D4BDE">
          <w:pPr>
            <w:pStyle w:val="TOC2"/>
            <w:tabs>
              <w:tab w:val="right" w:leader="dot" w:pos="9350"/>
            </w:tabs>
            <w:spacing w:line="360" w:lineRule="auto"/>
            <w:jc w:val="both"/>
            <w:rPr>
              <w:rFonts w:ascii="Times New Roman" w:hAnsi="Times New Roman" w:cs="Times New Roman"/>
              <w:noProof/>
              <w:sz w:val="24"/>
              <w:szCs w:val="24"/>
            </w:rPr>
          </w:pPr>
          <w:hyperlink w:anchor="_Toc123314644" w:history="1">
            <w:r w:rsidR="007D4BDE" w:rsidRPr="007D4BDE">
              <w:rPr>
                <w:rStyle w:val="Hyperlink"/>
                <w:rFonts w:ascii="Times New Roman" w:hAnsi="Times New Roman" w:cs="Times New Roman"/>
                <w:noProof/>
                <w:sz w:val="24"/>
                <w:szCs w:val="24"/>
              </w:rPr>
              <w:t>Effect of Brexit on the HRM strategies in the UK</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_Toc123314644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11</w:t>
            </w:r>
            <w:r w:rsidR="00BD3D1E" w:rsidRPr="007D4BDE">
              <w:rPr>
                <w:rFonts w:ascii="Times New Roman" w:hAnsi="Times New Roman" w:cs="Times New Roman"/>
                <w:noProof/>
                <w:webHidden/>
                <w:sz w:val="24"/>
                <w:szCs w:val="24"/>
              </w:rPr>
              <w:fldChar w:fldCharType="end"/>
            </w:r>
          </w:hyperlink>
        </w:p>
        <w:p w14:paraId="06C02A60" w14:textId="77777777" w:rsidR="007D4BDE" w:rsidRPr="007D4BDE" w:rsidRDefault="00000000" w:rsidP="007D4BDE">
          <w:pPr>
            <w:pStyle w:val="TOC1"/>
            <w:tabs>
              <w:tab w:val="right" w:leader="dot" w:pos="9350"/>
            </w:tabs>
            <w:spacing w:line="360" w:lineRule="auto"/>
            <w:jc w:val="both"/>
            <w:rPr>
              <w:rFonts w:ascii="Times New Roman" w:hAnsi="Times New Roman" w:cs="Times New Roman"/>
              <w:noProof/>
              <w:sz w:val="24"/>
              <w:szCs w:val="24"/>
            </w:rPr>
          </w:pPr>
          <w:hyperlink w:anchor="_Toc123314645" w:history="1">
            <w:r w:rsidR="007D4BDE" w:rsidRPr="007D4BDE">
              <w:rPr>
                <w:rStyle w:val="Hyperlink"/>
                <w:rFonts w:ascii="Times New Roman" w:hAnsi="Times New Roman" w:cs="Times New Roman"/>
                <w:noProof/>
                <w:sz w:val="24"/>
                <w:szCs w:val="24"/>
              </w:rPr>
              <w:t>Conclusion</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_Toc123314645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12</w:t>
            </w:r>
            <w:r w:rsidR="00BD3D1E" w:rsidRPr="007D4BDE">
              <w:rPr>
                <w:rFonts w:ascii="Times New Roman" w:hAnsi="Times New Roman" w:cs="Times New Roman"/>
                <w:noProof/>
                <w:webHidden/>
                <w:sz w:val="24"/>
                <w:szCs w:val="24"/>
              </w:rPr>
              <w:fldChar w:fldCharType="end"/>
            </w:r>
          </w:hyperlink>
        </w:p>
        <w:p w14:paraId="15266158" w14:textId="77777777" w:rsidR="007D4BDE" w:rsidRPr="007D4BDE" w:rsidRDefault="00000000" w:rsidP="007D4BDE">
          <w:pPr>
            <w:pStyle w:val="TOC1"/>
            <w:tabs>
              <w:tab w:val="right" w:leader="dot" w:pos="9350"/>
            </w:tabs>
            <w:spacing w:line="360" w:lineRule="auto"/>
            <w:jc w:val="both"/>
            <w:rPr>
              <w:rFonts w:ascii="Times New Roman" w:hAnsi="Times New Roman" w:cs="Times New Roman"/>
              <w:noProof/>
              <w:sz w:val="24"/>
              <w:szCs w:val="24"/>
            </w:rPr>
          </w:pPr>
          <w:hyperlink w:anchor="_Toc123314646" w:history="1">
            <w:r w:rsidR="007D4BDE" w:rsidRPr="007D4BDE">
              <w:rPr>
                <w:rStyle w:val="Hyperlink"/>
                <w:rFonts w:ascii="Times New Roman" w:hAnsi="Times New Roman" w:cs="Times New Roman"/>
                <w:noProof/>
                <w:sz w:val="24"/>
                <w:szCs w:val="24"/>
              </w:rPr>
              <w:t>Reference List</w:t>
            </w:r>
            <w:r w:rsidR="007D4BDE" w:rsidRPr="007D4BDE">
              <w:rPr>
                <w:rFonts w:ascii="Times New Roman" w:hAnsi="Times New Roman" w:cs="Times New Roman"/>
                <w:noProof/>
                <w:webHidden/>
                <w:sz w:val="24"/>
                <w:szCs w:val="24"/>
              </w:rPr>
              <w:tab/>
            </w:r>
            <w:r w:rsidR="00BD3D1E" w:rsidRPr="007D4BDE">
              <w:rPr>
                <w:rFonts w:ascii="Times New Roman" w:hAnsi="Times New Roman" w:cs="Times New Roman"/>
                <w:noProof/>
                <w:webHidden/>
                <w:sz w:val="24"/>
                <w:szCs w:val="24"/>
              </w:rPr>
              <w:fldChar w:fldCharType="begin"/>
            </w:r>
            <w:r w:rsidR="007D4BDE" w:rsidRPr="007D4BDE">
              <w:rPr>
                <w:rFonts w:ascii="Times New Roman" w:hAnsi="Times New Roman" w:cs="Times New Roman"/>
                <w:noProof/>
                <w:webHidden/>
                <w:sz w:val="24"/>
                <w:szCs w:val="24"/>
              </w:rPr>
              <w:instrText xml:space="preserve"> PAGEREF _Toc123314646 \h </w:instrText>
            </w:r>
            <w:r w:rsidR="00BD3D1E" w:rsidRPr="007D4BDE">
              <w:rPr>
                <w:rFonts w:ascii="Times New Roman" w:hAnsi="Times New Roman" w:cs="Times New Roman"/>
                <w:noProof/>
                <w:webHidden/>
                <w:sz w:val="24"/>
                <w:szCs w:val="24"/>
              </w:rPr>
            </w:r>
            <w:r w:rsidR="00BD3D1E" w:rsidRPr="007D4BDE">
              <w:rPr>
                <w:rFonts w:ascii="Times New Roman" w:hAnsi="Times New Roman" w:cs="Times New Roman"/>
                <w:noProof/>
                <w:webHidden/>
                <w:sz w:val="24"/>
                <w:szCs w:val="24"/>
              </w:rPr>
              <w:fldChar w:fldCharType="separate"/>
            </w:r>
            <w:r w:rsidR="007D4BDE" w:rsidRPr="007D4BDE">
              <w:rPr>
                <w:rFonts w:ascii="Times New Roman" w:hAnsi="Times New Roman" w:cs="Times New Roman"/>
                <w:noProof/>
                <w:webHidden/>
                <w:sz w:val="24"/>
                <w:szCs w:val="24"/>
              </w:rPr>
              <w:t>13</w:t>
            </w:r>
            <w:r w:rsidR="00BD3D1E" w:rsidRPr="007D4BDE">
              <w:rPr>
                <w:rFonts w:ascii="Times New Roman" w:hAnsi="Times New Roman" w:cs="Times New Roman"/>
                <w:noProof/>
                <w:webHidden/>
                <w:sz w:val="24"/>
                <w:szCs w:val="24"/>
              </w:rPr>
              <w:fldChar w:fldCharType="end"/>
            </w:r>
          </w:hyperlink>
        </w:p>
        <w:p w14:paraId="7C7136D8" w14:textId="77777777" w:rsidR="007D4BDE" w:rsidRPr="007D4BDE" w:rsidRDefault="00000000" w:rsidP="007D4BDE">
          <w:pPr>
            <w:pStyle w:val="TOC1"/>
            <w:tabs>
              <w:tab w:val="left" w:pos="8205"/>
            </w:tabs>
            <w:spacing w:line="360" w:lineRule="auto"/>
            <w:jc w:val="both"/>
            <w:rPr>
              <w:rFonts w:ascii="Times New Roman" w:hAnsi="Times New Roman" w:cs="Times New Roman"/>
              <w:noProof/>
              <w:sz w:val="24"/>
              <w:szCs w:val="24"/>
            </w:rPr>
          </w:pPr>
          <w:hyperlink w:anchor="_Toc123314647" w:history="1"/>
        </w:p>
        <w:p w14:paraId="1E52006B" w14:textId="77777777" w:rsidR="007D4BDE" w:rsidRDefault="00BD3D1E" w:rsidP="007D4BDE">
          <w:pPr>
            <w:spacing w:line="360" w:lineRule="auto"/>
            <w:jc w:val="both"/>
          </w:pPr>
          <w:r w:rsidRPr="007D4BDE">
            <w:rPr>
              <w:rFonts w:ascii="Times New Roman" w:hAnsi="Times New Roman" w:cs="Times New Roman"/>
              <w:sz w:val="24"/>
              <w:szCs w:val="24"/>
            </w:rPr>
            <w:fldChar w:fldCharType="end"/>
          </w:r>
        </w:p>
      </w:sdtContent>
    </w:sdt>
    <w:p w14:paraId="4AE6DDC4" w14:textId="77777777" w:rsidR="007D4BDE" w:rsidRPr="00B94B81" w:rsidRDefault="007D4BDE" w:rsidP="00B94B81">
      <w:pPr>
        <w:pStyle w:val="Normal1"/>
        <w:spacing w:line="360" w:lineRule="auto"/>
        <w:jc w:val="center"/>
        <w:rPr>
          <w:rFonts w:ascii="Times New Roman" w:eastAsia="Times New Roman" w:hAnsi="Times New Roman" w:cs="Times New Roman"/>
          <w:b/>
          <w:sz w:val="28"/>
          <w:szCs w:val="24"/>
          <w:lang w:val="en-GB"/>
        </w:rPr>
      </w:pPr>
    </w:p>
    <w:p w14:paraId="15D67A54" w14:textId="77777777" w:rsidR="00B94B81" w:rsidRDefault="00B94B81">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601F9EFD" w14:textId="77777777" w:rsidR="004B681E" w:rsidRPr="00F877F0" w:rsidRDefault="00FD605E" w:rsidP="007D4BDE">
      <w:pPr>
        <w:pStyle w:val="Heading1"/>
      </w:pPr>
      <w:bookmarkStart w:id="0" w:name="_Toc123314640"/>
      <w:r w:rsidRPr="007D4BDE">
        <w:lastRenderedPageBreak/>
        <w:t>Introduction</w:t>
      </w:r>
      <w:bookmarkEnd w:id="0"/>
      <w:r w:rsidRPr="00F877F0">
        <w:t xml:space="preserve"> </w:t>
      </w:r>
    </w:p>
    <w:p w14:paraId="38232BC6"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labour market of a country defines a place where the employees and the labours interact with each other. The researcher has been given the responsibility to analyse the situation of the labour market in the UK. The labour market of a nation consists of different sections including the current rate of employment, the levels of unemployed labours and the percentage of the genders associated with the market. According to economists, the labour market of the UK is associated with the supply and demands of the employees and labours in the market and it can be influenced by external factors like the pandemic and Brexit. The aim of the researcher is to evaluate a detailed report on the effect of external factors on the HRM strategies of an organisation. </w:t>
      </w:r>
    </w:p>
    <w:p w14:paraId="385318EE" w14:textId="77777777" w:rsidR="004B681E" w:rsidRPr="00F877F0" w:rsidRDefault="00FD605E" w:rsidP="007D4BDE">
      <w:pPr>
        <w:pStyle w:val="Heading1"/>
      </w:pPr>
      <w:bookmarkStart w:id="1" w:name="_Toc123314641"/>
      <w:r w:rsidRPr="00F877F0">
        <w:t>Discussion</w:t>
      </w:r>
      <w:bookmarkEnd w:id="1"/>
      <w:r w:rsidRPr="00F877F0">
        <w:t xml:space="preserve"> </w:t>
      </w:r>
    </w:p>
    <w:p w14:paraId="66F03FAB" w14:textId="77777777" w:rsidR="004B681E" w:rsidRPr="00F877F0" w:rsidRDefault="00FD605E" w:rsidP="007D4BDE">
      <w:pPr>
        <w:pStyle w:val="Heading2"/>
      </w:pPr>
      <w:bookmarkStart w:id="2" w:name="_Toc123314642"/>
      <w:r w:rsidRPr="00F877F0">
        <w:t>The current state of the labour market in the UK</w:t>
      </w:r>
      <w:bookmarkEnd w:id="2"/>
      <w:r w:rsidRPr="00F877F0">
        <w:t xml:space="preserve"> </w:t>
      </w:r>
    </w:p>
    <w:p w14:paraId="29C781D4"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higher rate of inflation is responsible for the decrease in overall income in different sectors, especially in the public sectors of the nation. According to the report, in 2022, the deviation in the overall earnings is negative if the bonuses are excluded from the income. The economic condition of the UK is not healthy in 2022 as the unemployment rate gradually increased after the pandemic with the lack of proper vacancies. As a result, the economic activity of the nation has decreased too. Statistical reports also revealed the fact that the number of part-time jobs is also decreasing in 2022 in the UK. </w:t>
      </w:r>
    </w:p>
    <w:p w14:paraId="65CC5B69"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Information about employment </w:t>
      </w:r>
    </w:p>
    <w:p w14:paraId="6BDBAA3A" w14:textId="77777777" w:rsidR="004B681E" w:rsidRPr="004115D1" w:rsidRDefault="00FD605E" w:rsidP="00B94B81">
      <w:pPr>
        <w:pStyle w:val="Normal1"/>
        <w:spacing w:line="360" w:lineRule="auto"/>
        <w:jc w:val="both"/>
        <w:rPr>
          <w:rFonts w:ascii="Times New Roman" w:eastAsia="Times New Roman" w:hAnsi="Times New Roman" w:cs="Times New Roman"/>
          <w:sz w:val="24"/>
          <w:szCs w:val="24"/>
          <w:lang w:val="en-GB"/>
        </w:rPr>
      </w:pPr>
      <w:r w:rsidRPr="004115D1">
        <w:rPr>
          <w:rFonts w:ascii="Times New Roman" w:eastAsia="Times New Roman" w:hAnsi="Times New Roman" w:cs="Times New Roman"/>
          <w:sz w:val="24"/>
          <w:szCs w:val="24"/>
          <w:lang w:val="en-GB"/>
        </w:rPr>
        <w:t xml:space="preserve">The overall rate of employment in the UK is 75.6% according to the latest reports of 2022. Reports also revealed the fact that the rate has increased a little from the last quarter of the current financial year. According to </w:t>
      </w:r>
      <w:r w:rsidRPr="004115D1">
        <w:rPr>
          <w:rFonts w:ascii="Times New Roman" w:eastAsia="Times New Roman" w:hAnsi="Times New Roman" w:cs="Times New Roman"/>
          <w:sz w:val="24"/>
          <w:szCs w:val="24"/>
          <w:highlight w:val="white"/>
          <w:lang w:val="en-GB"/>
        </w:rPr>
        <w:t>Clark</w:t>
      </w:r>
      <w:r w:rsidRPr="004115D1">
        <w:rPr>
          <w:rFonts w:ascii="Times New Roman" w:eastAsia="Times New Roman" w:hAnsi="Times New Roman" w:cs="Times New Roman"/>
          <w:sz w:val="24"/>
          <w:szCs w:val="24"/>
          <w:lang w:val="en-GB"/>
        </w:rPr>
        <w:t xml:space="preserve">, (2022), the rate of employment was gradually increasing in the UK from 2011 to 2019. After the hit of the pandemic, the country faced a huge economic struggle and as a result, huge numbers of people have lost their jobs. The level of employment decreased in a huge manner after the hit of the pandemic but in the first quarter of 2021, it increased a little bit. The rate falls again after the sudden surge of the pandemic in the last quarter of 2021. Statistical reports also revealed the fact that the difference in the number of unemployed people crossed the figure of 211,000 between 2020 and 2022 (Powell, 2022). Therefore it can be easily interpreted that, the economy of the nation is struggling from the after-effects of pandemic and the governments must act to mitigate the issues. Otherwise, it can create chaos in the UK. </w:t>
      </w:r>
    </w:p>
    <w:p w14:paraId="651E602A"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noProof/>
          <w:sz w:val="24"/>
          <w:szCs w:val="24"/>
        </w:rPr>
        <w:lastRenderedPageBreak/>
        <w:drawing>
          <wp:inline distT="114300" distB="114300" distL="114300" distR="114300" wp14:anchorId="386B4C9D" wp14:editId="0766F323">
            <wp:extent cx="2590800" cy="199991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590800" cy="1999916"/>
                    </a:xfrm>
                    <a:prstGeom prst="rect">
                      <a:avLst/>
                    </a:prstGeom>
                    <a:ln/>
                  </pic:spPr>
                </pic:pic>
              </a:graphicData>
            </a:graphic>
          </wp:inline>
        </w:drawing>
      </w:r>
    </w:p>
    <w:p w14:paraId="595C1714" w14:textId="77777777" w:rsidR="004B681E" w:rsidRPr="00F877F0" w:rsidRDefault="00FD605E" w:rsidP="00B94B81">
      <w:pPr>
        <w:pStyle w:val="Normal1"/>
        <w:spacing w:line="360" w:lineRule="auto"/>
        <w:jc w:val="center"/>
        <w:rPr>
          <w:rFonts w:ascii="Times New Roman" w:eastAsia="Times New Roman" w:hAnsi="Times New Roman" w:cs="Times New Roman"/>
          <w:b/>
          <w:sz w:val="24"/>
          <w:szCs w:val="24"/>
          <w:lang w:val="en-GB"/>
        </w:rPr>
      </w:pPr>
      <w:r w:rsidRPr="00F877F0">
        <w:rPr>
          <w:rFonts w:ascii="Times New Roman" w:eastAsia="Times New Roman" w:hAnsi="Times New Roman" w:cs="Times New Roman"/>
          <w:b/>
          <w:sz w:val="24"/>
          <w:szCs w:val="24"/>
          <w:lang w:val="en-GB"/>
        </w:rPr>
        <w:t xml:space="preserve">Figure 1: Levels and rate of employment in the UK(2022) </w:t>
      </w:r>
    </w:p>
    <w:p w14:paraId="3CEE42B7"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(Source: Researchbriefings, 2022)</w:t>
      </w:r>
    </w:p>
    <w:p w14:paraId="1B824844" w14:textId="77777777" w:rsidR="00D738FB" w:rsidRPr="004115D1" w:rsidRDefault="00FD605E" w:rsidP="00B94B81">
      <w:pPr>
        <w:pStyle w:val="Normal1"/>
        <w:spacing w:line="360" w:lineRule="auto"/>
        <w:jc w:val="both"/>
        <w:rPr>
          <w:rFonts w:ascii="Times New Roman" w:eastAsia="Times New Roman" w:hAnsi="Times New Roman" w:cs="Times New Roman"/>
          <w:sz w:val="24"/>
          <w:szCs w:val="24"/>
          <w:lang w:val="en-GB"/>
        </w:rPr>
      </w:pPr>
      <w:r w:rsidRPr="004115D1">
        <w:rPr>
          <w:rFonts w:ascii="Times New Roman" w:eastAsia="Times New Roman" w:hAnsi="Times New Roman" w:cs="Times New Roman"/>
          <w:sz w:val="24"/>
          <w:szCs w:val="24"/>
          <w:lang w:val="en-GB"/>
        </w:rPr>
        <w:t xml:space="preserve">The pandemic was the main reason behind the alteration of the patterns in the steady growth of employment in the private sector of the UK. The overall percentage of employment in </w:t>
      </w:r>
      <w:r w:rsidR="00393A33" w:rsidRPr="004115D1">
        <w:rPr>
          <w:rFonts w:ascii="Times New Roman" w:eastAsia="Times New Roman" w:hAnsi="Times New Roman" w:cs="Times New Roman"/>
          <w:sz w:val="24"/>
          <w:szCs w:val="24"/>
          <w:lang w:val="en-GB"/>
        </w:rPr>
        <w:t>the “</w:t>
      </w:r>
      <w:r w:rsidRPr="004115D1">
        <w:rPr>
          <w:rFonts w:ascii="Times New Roman" w:eastAsia="Times New Roman" w:hAnsi="Times New Roman" w:cs="Times New Roman"/>
          <w:sz w:val="24"/>
          <w:szCs w:val="24"/>
          <w:lang w:val="en-GB"/>
        </w:rPr>
        <w:t>private sector</w:t>
      </w:r>
      <w:r w:rsidR="00EA3B0A" w:rsidRPr="004115D1">
        <w:rPr>
          <w:rFonts w:ascii="Times New Roman" w:eastAsia="Times New Roman" w:hAnsi="Times New Roman" w:cs="Times New Roman"/>
          <w:sz w:val="24"/>
          <w:szCs w:val="24"/>
          <w:lang w:val="en-GB"/>
        </w:rPr>
        <w:t>” has</w:t>
      </w:r>
      <w:r w:rsidRPr="004115D1">
        <w:rPr>
          <w:rFonts w:ascii="Times New Roman" w:eastAsia="Times New Roman" w:hAnsi="Times New Roman" w:cs="Times New Roman"/>
          <w:sz w:val="24"/>
          <w:szCs w:val="24"/>
          <w:lang w:val="en-GB"/>
        </w:rPr>
        <w:t xml:space="preserve"> decreased a little from 2021. According to the statistics, the public sector of the nation has experienced a growth in employment while the private sector has lost a huge number of employees. Almost 307,000 new employments have been added in the public sectors of the nation. The overall percentage of employment has increased </w:t>
      </w:r>
      <w:r w:rsidR="00165F80" w:rsidRPr="004115D1">
        <w:rPr>
          <w:rFonts w:ascii="Times New Roman" w:eastAsia="Times New Roman" w:hAnsi="Times New Roman" w:cs="Times New Roman"/>
          <w:sz w:val="24"/>
          <w:szCs w:val="24"/>
          <w:lang w:val="en-GB"/>
        </w:rPr>
        <w:t>from 16.7% to</w:t>
      </w:r>
      <w:r w:rsidRPr="004115D1">
        <w:rPr>
          <w:rFonts w:ascii="Times New Roman" w:eastAsia="Times New Roman" w:hAnsi="Times New Roman" w:cs="Times New Roman"/>
          <w:sz w:val="24"/>
          <w:szCs w:val="24"/>
          <w:lang w:val="en-GB"/>
        </w:rPr>
        <w:t xml:space="preserve"> 17.6%</w:t>
      </w:r>
      <w:r w:rsidR="003612E2" w:rsidRPr="004115D1">
        <w:rPr>
          <w:rFonts w:ascii="Times New Roman" w:eastAsia="Times New Roman" w:hAnsi="Times New Roman" w:cs="Times New Roman"/>
          <w:sz w:val="24"/>
          <w:szCs w:val="24"/>
          <w:lang w:val="en-GB"/>
        </w:rPr>
        <w:t xml:space="preserve"> from </w:t>
      </w:r>
      <w:r w:rsidRPr="004115D1">
        <w:rPr>
          <w:rFonts w:ascii="Times New Roman" w:eastAsia="Times New Roman" w:hAnsi="Times New Roman" w:cs="Times New Roman"/>
          <w:sz w:val="24"/>
          <w:szCs w:val="24"/>
          <w:lang w:val="en-GB"/>
        </w:rPr>
        <w:t xml:space="preserve">2020 to 2022 (Researchbriefings, 2022). Therefore, it can be stated that the situation of employment in the nation is not healthy in condition as the private sectors of a nation contribute a lot to the economic development of the nation. </w:t>
      </w:r>
    </w:p>
    <w:p w14:paraId="701B0DC0" w14:textId="77777777" w:rsidR="00D738FB" w:rsidRDefault="00D738FB" w:rsidP="00B94B81">
      <w:pPr>
        <w:pStyle w:val="Normal1"/>
        <w:spacing w:line="360" w:lineRule="auto"/>
        <w:jc w:val="center"/>
        <w:rPr>
          <w:rFonts w:ascii="Times New Roman" w:eastAsia="Times New Roman" w:hAnsi="Times New Roman" w:cs="Times New Roman"/>
          <w:sz w:val="24"/>
          <w:szCs w:val="24"/>
          <w:lang w:val="en-GB"/>
        </w:rPr>
      </w:pPr>
      <w:r>
        <w:rPr>
          <w:noProof/>
          <w:color w:val="000000"/>
          <w:bdr w:val="none" w:sz="0" w:space="0" w:color="auto" w:frame="1"/>
        </w:rPr>
        <w:drawing>
          <wp:inline distT="0" distB="0" distL="0" distR="0" wp14:anchorId="138A3FDD" wp14:editId="39C0B2F7">
            <wp:extent cx="3105150" cy="1981200"/>
            <wp:effectExtent l="19050" t="0" r="0" b="0"/>
            <wp:docPr id="10" name="Picture 1" descr="https://lh5.googleusercontent.com/kt0gSiFd0sKZZLFAnjesuj118VTKE1oQMdKsQYlrSyfxnRN2E9bgdrRUZ1MbSXeOEbJUjQGUT7frg23wRqsRFKZpvK9P-kpw3sof4W5tfBaQpxKwmCCpYn_3G4HsVtz2OslsUTn3psAeCxsGIjlYAv6tcti5inrkk0FR2G_7MRexUZ4JegtVlMqAyLXh9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kt0gSiFd0sKZZLFAnjesuj118VTKE1oQMdKsQYlrSyfxnRN2E9bgdrRUZ1MbSXeOEbJUjQGUT7frg23wRqsRFKZpvK9P-kpw3sof4W5tfBaQpxKwmCCpYn_3G4HsVtz2OslsUTn3psAeCxsGIjlYAv6tcti5inrkk0FR2G_7MRexUZ4JegtVlMqAyLXh9w"/>
                    <pic:cNvPicPr>
                      <a:picLocks noChangeAspect="1" noChangeArrowheads="1"/>
                    </pic:cNvPicPr>
                  </pic:nvPicPr>
                  <pic:blipFill>
                    <a:blip r:embed="rId8"/>
                    <a:srcRect/>
                    <a:stretch>
                      <a:fillRect/>
                    </a:stretch>
                  </pic:blipFill>
                  <pic:spPr bwMode="auto">
                    <a:xfrm>
                      <a:off x="0" y="0"/>
                      <a:ext cx="3105150" cy="1981200"/>
                    </a:xfrm>
                    <a:prstGeom prst="rect">
                      <a:avLst/>
                    </a:prstGeom>
                    <a:noFill/>
                    <a:ln w="9525">
                      <a:noFill/>
                      <a:miter lim="800000"/>
                      <a:headEnd/>
                      <a:tailEnd/>
                    </a:ln>
                  </pic:spPr>
                </pic:pic>
              </a:graphicData>
            </a:graphic>
          </wp:inline>
        </w:drawing>
      </w:r>
    </w:p>
    <w:p w14:paraId="58EB6FAA" w14:textId="77777777" w:rsidR="004B681E" w:rsidRPr="00D738FB" w:rsidRDefault="00FD605E" w:rsidP="00CB28FB">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b/>
          <w:sz w:val="24"/>
          <w:szCs w:val="24"/>
          <w:lang w:val="en-GB"/>
        </w:rPr>
        <w:t>Figure 2: Employment rates of public and private sectors in the UK</w:t>
      </w:r>
    </w:p>
    <w:p w14:paraId="5B27C2C5" w14:textId="77777777" w:rsidR="004B681E" w:rsidRPr="00D738FB" w:rsidRDefault="00FD605E" w:rsidP="00CB28FB">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(Source: Researchbriefings, 2022)</w:t>
      </w:r>
    </w:p>
    <w:p w14:paraId="1F67DCA1" w14:textId="77777777" w:rsidR="00FF733C" w:rsidRDefault="00FF733C" w:rsidP="00B94B81">
      <w:pPr>
        <w:pStyle w:val="Normal1"/>
        <w:spacing w:line="360" w:lineRule="auto"/>
        <w:jc w:val="both"/>
        <w:rPr>
          <w:rFonts w:ascii="Times New Roman" w:eastAsia="Times New Roman" w:hAnsi="Times New Roman" w:cs="Times New Roman"/>
          <w:b/>
          <w:i/>
          <w:sz w:val="24"/>
          <w:szCs w:val="24"/>
          <w:lang w:val="en-GB"/>
        </w:rPr>
      </w:pPr>
    </w:p>
    <w:p w14:paraId="6E87D6E4" w14:textId="77777777" w:rsidR="00FF733C" w:rsidRDefault="00FF733C" w:rsidP="00B94B81">
      <w:pPr>
        <w:pStyle w:val="Normal1"/>
        <w:spacing w:line="360" w:lineRule="auto"/>
        <w:jc w:val="both"/>
        <w:rPr>
          <w:rFonts w:ascii="Times New Roman" w:eastAsia="Times New Roman" w:hAnsi="Times New Roman" w:cs="Times New Roman"/>
          <w:b/>
          <w:i/>
          <w:sz w:val="24"/>
          <w:szCs w:val="24"/>
          <w:lang w:val="en-GB"/>
        </w:rPr>
      </w:pPr>
    </w:p>
    <w:p w14:paraId="6C4BD0D4"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lastRenderedPageBreak/>
        <w:t xml:space="preserve">Unemployment </w:t>
      </w:r>
    </w:p>
    <w:p w14:paraId="3397335A"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overall rate of unemployment in the UK has increased after the recent hit of a pandemic. Pandemic forced the business organisations to stop their operations temporarily and it has resulted in the loss of employment to huge numbers of people in the UK. The rate was decreasing in a dramatic manner from 2016 to 2019 but after the hit of the pandemic in the last quarter of the financial year 2019, the “rate of unemployment” increased from 3.7 to 4.5 and indicating the fact that a significant number of people lost their jobs in that time period (data.worldbank.org, 2022). Therefore, it can be concluded that the economic activity of the country also decreased. According to the prediction of economists, the rate can be increased in a huge manner from 2022 to 2024. The rate can cross the percentage of 6.4% in the later period of 2024 and which will be considered the highest in the last decade. Therefore it can be interpreted that, the number of unemployed people will be increased in the nation. </w:t>
      </w:r>
    </w:p>
    <w:p w14:paraId="4A99D18C"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noProof/>
          <w:sz w:val="24"/>
          <w:szCs w:val="24"/>
        </w:rPr>
        <w:drawing>
          <wp:inline distT="114300" distB="114300" distL="114300" distR="114300" wp14:anchorId="309E719E" wp14:editId="4979839A">
            <wp:extent cx="5210782" cy="353306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10782" cy="3533068"/>
                    </a:xfrm>
                    <a:prstGeom prst="rect">
                      <a:avLst/>
                    </a:prstGeom>
                    <a:ln/>
                  </pic:spPr>
                </pic:pic>
              </a:graphicData>
            </a:graphic>
          </wp:inline>
        </w:drawing>
      </w:r>
    </w:p>
    <w:p w14:paraId="0A08B723" w14:textId="77777777" w:rsidR="004B681E" w:rsidRPr="00F877F0" w:rsidRDefault="00FD605E" w:rsidP="00B94B81">
      <w:pPr>
        <w:pStyle w:val="Normal1"/>
        <w:spacing w:line="360" w:lineRule="auto"/>
        <w:jc w:val="center"/>
        <w:rPr>
          <w:rFonts w:ascii="Times New Roman" w:eastAsia="Times New Roman" w:hAnsi="Times New Roman" w:cs="Times New Roman"/>
          <w:b/>
          <w:sz w:val="24"/>
          <w:szCs w:val="24"/>
          <w:lang w:val="en-GB"/>
        </w:rPr>
      </w:pPr>
      <w:r w:rsidRPr="00F877F0">
        <w:rPr>
          <w:rFonts w:ascii="Times New Roman" w:eastAsia="Times New Roman" w:hAnsi="Times New Roman" w:cs="Times New Roman"/>
          <w:b/>
          <w:sz w:val="24"/>
          <w:szCs w:val="24"/>
          <w:lang w:val="en-GB"/>
        </w:rPr>
        <w:t xml:space="preserve">Figure 3: Rate of unemployment in UK (2010-2021) </w:t>
      </w:r>
    </w:p>
    <w:p w14:paraId="0B6673F0"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(Source: data.worldbank.org, 2022)</w:t>
      </w:r>
    </w:p>
    <w:p w14:paraId="747A76D5" w14:textId="77777777" w:rsidR="004B681E" w:rsidRPr="00F877F0" w:rsidRDefault="004B681E" w:rsidP="00B94B81">
      <w:pPr>
        <w:pStyle w:val="Normal1"/>
        <w:spacing w:line="360" w:lineRule="auto"/>
        <w:jc w:val="both"/>
        <w:rPr>
          <w:rFonts w:ascii="Times New Roman" w:eastAsia="Times New Roman" w:hAnsi="Times New Roman" w:cs="Times New Roman"/>
          <w:b/>
          <w:i/>
          <w:sz w:val="24"/>
          <w:szCs w:val="24"/>
          <w:lang w:val="en-GB"/>
        </w:rPr>
      </w:pPr>
    </w:p>
    <w:p w14:paraId="192DAF82" w14:textId="77777777" w:rsidR="004B681E" w:rsidRPr="00F877F0" w:rsidRDefault="004B681E" w:rsidP="00B94B81">
      <w:pPr>
        <w:pStyle w:val="Normal1"/>
        <w:spacing w:line="360" w:lineRule="auto"/>
        <w:jc w:val="both"/>
        <w:rPr>
          <w:rFonts w:ascii="Times New Roman" w:eastAsia="Times New Roman" w:hAnsi="Times New Roman" w:cs="Times New Roman"/>
          <w:b/>
          <w:sz w:val="24"/>
          <w:szCs w:val="24"/>
          <w:lang w:val="en-GB"/>
        </w:rPr>
      </w:pPr>
    </w:p>
    <w:p w14:paraId="08B2D7E3"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lastRenderedPageBreak/>
        <w:t>The rate of unemployment also brings economic inactivity in the nation which exerts a negative impact n the growth of the nation.  The UK is not an exception in this case. An increasing rate of unemployment is also increasing the number of people who are not associated with economic activities. As a result, the government of the country is also struggling to get a sufficient amount of income taxes. According to the report, the economic inactivity between the age group 16-64 has been raised to 21.5% in the last quarter of 2022 and the activity rate has decreased to 63% (</w:t>
      </w:r>
      <w:r w:rsidRPr="00F877F0">
        <w:rPr>
          <w:rFonts w:ascii="Times New Roman" w:eastAsia="Times New Roman" w:hAnsi="Times New Roman" w:cs="Times New Roman"/>
          <w:sz w:val="24"/>
          <w:szCs w:val="24"/>
          <w:highlight w:val="white"/>
          <w:lang w:val="en-GB"/>
        </w:rPr>
        <w:t>Clark</w:t>
      </w:r>
      <w:r w:rsidRPr="00F877F0">
        <w:rPr>
          <w:rFonts w:ascii="Times New Roman" w:eastAsia="Times New Roman" w:hAnsi="Times New Roman" w:cs="Times New Roman"/>
          <w:sz w:val="24"/>
          <w:szCs w:val="24"/>
          <w:lang w:val="en-GB"/>
        </w:rPr>
        <w:t xml:space="preserve">, 2022). The approximate number of people not involved in any kind of economic activity has crossed the figure of 8 million in 2022. </w:t>
      </w:r>
    </w:p>
    <w:p w14:paraId="5010C1C8"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noProof/>
          <w:sz w:val="24"/>
          <w:szCs w:val="24"/>
        </w:rPr>
        <w:drawing>
          <wp:inline distT="114300" distB="114300" distL="114300" distR="114300" wp14:anchorId="55BA968B" wp14:editId="722E260A">
            <wp:extent cx="5653088" cy="373248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653088" cy="3732487"/>
                    </a:xfrm>
                    <a:prstGeom prst="rect">
                      <a:avLst/>
                    </a:prstGeom>
                    <a:ln/>
                  </pic:spPr>
                </pic:pic>
              </a:graphicData>
            </a:graphic>
          </wp:inline>
        </w:drawing>
      </w:r>
    </w:p>
    <w:p w14:paraId="2DE6F6D7" w14:textId="77777777" w:rsidR="004B681E" w:rsidRPr="00F877F0" w:rsidRDefault="00FD605E" w:rsidP="00B94B81">
      <w:pPr>
        <w:pStyle w:val="Normal1"/>
        <w:spacing w:line="360" w:lineRule="auto"/>
        <w:jc w:val="center"/>
        <w:rPr>
          <w:rFonts w:ascii="Times New Roman" w:eastAsia="Times New Roman" w:hAnsi="Times New Roman" w:cs="Times New Roman"/>
          <w:b/>
          <w:sz w:val="24"/>
          <w:szCs w:val="24"/>
          <w:lang w:val="en-GB"/>
        </w:rPr>
      </w:pPr>
      <w:r w:rsidRPr="00F877F0">
        <w:rPr>
          <w:rFonts w:ascii="Times New Roman" w:eastAsia="Times New Roman" w:hAnsi="Times New Roman" w:cs="Times New Roman"/>
          <w:b/>
          <w:sz w:val="24"/>
          <w:szCs w:val="24"/>
          <w:lang w:val="en-GB"/>
        </w:rPr>
        <w:t xml:space="preserve">Figure 4: The rate of economic activity </w:t>
      </w:r>
      <w:r w:rsidR="00E84DEE" w:rsidRPr="00F877F0">
        <w:rPr>
          <w:rFonts w:ascii="Times New Roman" w:eastAsia="Times New Roman" w:hAnsi="Times New Roman" w:cs="Times New Roman"/>
          <w:b/>
          <w:sz w:val="24"/>
          <w:szCs w:val="24"/>
          <w:lang w:val="en-GB"/>
        </w:rPr>
        <w:t>in UK</w:t>
      </w:r>
      <w:r w:rsidRPr="00F877F0">
        <w:rPr>
          <w:rFonts w:ascii="Times New Roman" w:eastAsia="Times New Roman" w:hAnsi="Times New Roman" w:cs="Times New Roman"/>
          <w:b/>
          <w:sz w:val="24"/>
          <w:szCs w:val="24"/>
          <w:lang w:val="en-GB"/>
        </w:rPr>
        <w:t xml:space="preserve"> (1971-2022) </w:t>
      </w:r>
    </w:p>
    <w:p w14:paraId="10986023"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(Source: </w:t>
      </w:r>
      <w:r w:rsidRPr="00F877F0">
        <w:rPr>
          <w:rFonts w:ascii="Times New Roman" w:eastAsia="Times New Roman" w:hAnsi="Times New Roman" w:cs="Times New Roman"/>
          <w:sz w:val="24"/>
          <w:szCs w:val="24"/>
          <w:highlight w:val="white"/>
          <w:lang w:val="en-GB"/>
        </w:rPr>
        <w:t>Clark</w:t>
      </w:r>
      <w:r w:rsidRPr="00F877F0">
        <w:rPr>
          <w:rFonts w:ascii="Times New Roman" w:eastAsia="Times New Roman" w:hAnsi="Times New Roman" w:cs="Times New Roman"/>
          <w:sz w:val="24"/>
          <w:szCs w:val="24"/>
          <w:lang w:val="en-GB"/>
        </w:rPr>
        <w:t>, 2022)</w:t>
      </w:r>
    </w:p>
    <w:p w14:paraId="40ACE3E0"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Earnings </w:t>
      </w:r>
    </w:p>
    <w:p w14:paraId="43AED4F4"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pandemic has exerted a negative impact on the economic growth of the nation and as a result the overall remuneration of employees also decreased a lot. According to the report, more than 80% of employees in UK did not receive their basic remunerations in the early period </w:t>
      </w:r>
      <w:r w:rsidR="002F2015" w:rsidRPr="00F877F0">
        <w:rPr>
          <w:rFonts w:ascii="Times New Roman" w:eastAsia="Times New Roman" w:hAnsi="Times New Roman" w:cs="Times New Roman"/>
          <w:sz w:val="24"/>
          <w:szCs w:val="24"/>
          <w:lang w:val="en-GB"/>
        </w:rPr>
        <w:t>of pandemic</w:t>
      </w:r>
      <w:r w:rsidRPr="00F877F0">
        <w:rPr>
          <w:rFonts w:ascii="Times New Roman" w:eastAsia="Times New Roman" w:hAnsi="Times New Roman" w:cs="Times New Roman"/>
          <w:sz w:val="24"/>
          <w:szCs w:val="24"/>
          <w:lang w:val="en-GB"/>
        </w:rPr>
        <w:t xml:space="preserve"> affected 2020. In the later period of 2021, the business organisations and government sectors tried to improvise the wage structure but the real value of wages decreased as the rate of inflation resulted in the increment of price of daily commodities. After the integration of the labour market, </w:t>
      </w:r>
      <w:r w:rsidRPr="00F877F0">
        <w:rPr>
          <w:rFonts w:ascii="Times New Roman" w:eastAsia="Times New Roman" w:hAnsi="Times New Roman" w:cs="Times New Roman"/>
          <w:sz w:val="24"/>
          <w:szCs w:val="24"/>
          <w:lang w:val="en-GB"/>
        </w:rPr>
        <w:lastRenderedPageBreak/>
        <w:t>the growth of basic remunerations is increasing in a high manner compared to the pre-pandemic era but the rate of inflation is also increasing. As a result, the effective price of daily commodities is also increasing and the people of the nation are struggling to accommodate themselves</w:t>
      </w:r>
      <w:r w:rsidR="0022010A">
        <w:rPr>
          <w:rFonts w:ascii="Times New Roman" w:eastAsia="Times New Roman" w:hAnsi="Times New Roman" w:cs="Times New Roman"/>
          <w:sz w:val="24"/>
          <w:szCs w:val="24"/>
          <w:lang w:val="en-GB"/>
        </w:rPr>
        <w:t xml:space="preserve"> (</w:t>
      </w:r>
      <w:r w:rsidR="0022010A" w:rsidRPr="00B5147D">
        <w:rPr>
          <w:rFonts w:ascii="Times New Roman" w:hAnsi="Times New Roman" w:cs="Times New Roman"/>
          <w:sz w:val="24"/>
          <w:szCs w:val="24"/>
        </w:rPr>
        <w:t>Phillipson</w:t>
      </w:r>
      <w:r w:rsidR="0022010A">
        <w:rPr>
          <w:rFonts w:ascii="Times New Roman" w:hAnsi="Times New Roman" w:cs="Times New Roman"/>
          <w:sz w:val="24"/>
          <w:szCs w:val="24"/>
        </w:rPr>
        <w:t xml:space="preserve"> </w:t>
      </w:r>
      <w:r w:rsidR="0022010A" w:rsidRPr="0022010A">
        <w:rPr>
          <w:rFonts w:ascii="Times New Roman" w:hAnsi="Times New Roman" w:cs="Times New Roman"/>
          <w:i/>
          <w:sz w:val="24"/>
          <w:szCs w:val="24"/>
        </w:rPr>
        <w:t>et al.</w:t>
      </w:r>
      <w:r w:rsidR="0022010A">
        <w:rPr>
          <w:rFonts w:ascii="Times New Roman" w:hAnsi="Times New Roman" w:cs="Times New Roman"/>
          <w:sz w:val="24"/>
          <w:szCs w:val="24"/>
        </w:rPr>
        <w:t xml:space="preserve"> 2019</w:t>
      </w:r>
      <w:r w:rsidR="0022010A">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The overall percentage of remuneration has increased to 6.8</w:t>
      </w:r>
      <w:r w:rsidR="00C52D9F" w:rsidRPr="00F877F0">
        <w:rPr>
          <w:rFonts w:ascii="Times New Roman" w:eastAsia="Times New Roman" w:hAnsi="Times New Roman" w:cs="Times New Roman"/>
          <w:sz w:val="24"/>
          <w:szCs w:val="24"/>
          <w:lang w:val="en-GB"/>
        </w:rPr>
        <w:t>% in</w:t>
      </w:r>
      <w:r w:rsidRPr="00F877F0">
        <w:rPr>
          <w:rFonts w:ascii="Times New Roman" w:eastAsia="Times New Roman" w:hAnsi="Times New Roman" w:cs="Times New Roman"/>
          <w:sz w:val="24"/>
          <w:szCs w:val="24"/>
          <w:lang w:val="en-GB"/>
        </w:rPr>
        <w:t xml:space="preserve"> the public sectors of the UK while the percentage of growth is 6.9% in the private sector. If the rates can be analysed on the basis of inflation, it can be depicted that</w:t>
      </w:r>
      <w:r w:rsidR="00C52D9F" w:rsidRPr="00F877F0">
        <w:rPr>
          <w:rFonts w:ascii="Times New Roman" w:eastAsia="Times New Roman" w:hAnsi="Times New Roman" w:cs="Times New Roman"/>
          <w:sz w:val="24"/>
          <w:szCs w:val="24"/>
          <w:lang w:val="en-GB"/>
        </w:rPr>
        <w:t>, the</w:t>
      </w:r>
      <w:r w:rsidRPr="00F877F0">
        <w:rPr>
          <w:rFonts w:ascii="Times New Roman" w:eastAsia="Times New Roman" w:hAnsi="Times New Roman" w:cs="Times New Roman"/>
          <w:sz w:val="24"/>
          <w:szCs w:val="24"/>
          <w:lang w:val="en-GB"/>
        </w:rPr>
        <w:t xml:space="preserve"> fall in overall wages in the private sector is 3.2</w:t>
      </w:r>
      <w:r w:rsidR="00C52D9F" w:rsidRPr="00F877F0">
        <w:rPr>
          <w:rFonts w:ascii="Times New Roman" w:eastAsia="Times New Roman" w:hAnsi="Times New Roman" w:cs="Times New Roman"/>
          <w:sz w:val="24"/>
          <w:szCs w:val="24"/>
          <w:lang w:val="en-GB"/>
        </w:rPr>
        <w:t xml:space="preserve">%. </w:t>
      </w:r>
      <w:r w:rsidRPr="00F877F0">
        <w:rPr>
          <w:rFonts w:ascii="Times New Roman" w:eastAsia="Times New Roman" w:hAnsi="Times New Roman" w:cs="Times New Roman"/>
          <w:sz w:val="24"/>
          <w:szCs w:val="24"/>
          <w:lang w:val="en-GB"/>
        </w:rPr>
        <w:t xml:space="preserve">On the other hand, the 6.8% fall can be seen in the real value of wages in public sectors of UK. Therefore, it can be concluded that the real value of salaries is decreasing gradually with the increasing rate of inflation in UK. </w:t>
      </w:r>
    </w:p>
    <w:p w14:paraId="252C608C"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noProof/>
          <w:sz w:val="24"/>
          <w:szCs w:val="24"/>
        </w:rPr>
        <w:drawing>
          <wp:inline distT="114300" distB="114300" distL="114300" distR="114300" wp14:anchorId="6F763BC6" wp14:editId="25E01BBC">
            <wp:extent cx="4200525" cy="2297019"/>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00525" cy="2297019"/>
                    </a:xfrm>
                    <a:prstGeom prst="rect">
                      <a:avLst/>
                    </a:prstGeom>
                    <a:ln/>
                  </pic:spPr>
                </pic:pic>
              </a:graphicData>
            </a:graphic>
          </wp:inline>
        </w:drawing>
      </w:r>
    </w:p>
    <w:p w14:paraId="32808E69" w14:textId="77777777" w:rsidR="004B681E" w:rsidRPr="00F877F0" w:rsidRDefault="00FD605E" w:rsidP="00B94B81">
      <w:pPr>
        <w:pStyle w:val="Normal1"/>
        <w:spacing w:line="360" w:lineRule="auto"/>
        <w:jc w:val="center"/>
        <w:rPr>
          <w:rFonts w:ascii="Times New Roman" w:eastAsia="Times New Roman" w:hAnsi="Times New Roman" w:cs="Times New Roman"/>
          <w:b/>
          <w:sz w:val="24"/>
          <w:szCs w:val="24"/>
          <w:lang w:val="en-GB"/>
        </w:rPr>
      </w:pPr>
      <w:r w:rsidRPr="00F877F0">
        <w:rPr>
          <w:rFonts w:ascii="Times New Roman" w:eastAsia="Times New Roman" w:hAnsi="Times New Roman" w:cs="Times New Roman"/>
          <w:b/>
          <w:sz w:val="24"/>
          <w:szCs w:val="24"/>
          <w:lang w:val="en-GB"/>
        </w:rPr>
        <w:t xml:space="preserve">Figure 5: Falling of the value of “real wages” in UK (2022) </w:t>
      </w:r>
    </w:p>
    <w:p w14:paraId="08E42ACA"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(Source: Powell, 2022)</w:t>
      </w:r>
    </w:p>
    <w:p w14:paraId="344A364A"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People associated with the labour market in UK </w:t>
      </w:r>
    </w:p>
    <w:p w14:paraId="1E11837C"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Approximately, 16 million people in the UK are actively associated with economic activities. The rate of employment of men in the UK is almost 79% and in the case of females, the rate has crossed 72%. The labour market of the UK is dominated by male workers compared to female ones</w:t>
      </w:r>
      <w:r w:rsidR="00C52D9F">
        <w:rPr>
          <w:rFonts w:ascii="Times New Roman" w:eastAsia="Times New Roman" w:hAnsi="Times New Roman" w:cs="Times New Roman"/>
          <w:sz w:val="24"/>
          <w:szCs w:val="24"/>
          <w:lang w:val="en-GB"/>
        </w:rPr>
        <w:t xml:space="preserve"> (</w:t>
      </w:r>
      <w:r w:rsidR="00C52D9F">
        <w:rPr>
          <w:rFonts w:ascii="Times New Roman" w:hAnsi="Times New Roman" w:cs="Times New Roman"/>
          <w:sz w:val="24"/>
          <w:szCs w:val="24"/>
        </w:rPr>
        <w:t xml:space="preserve">Bell and Blanchflower, </w:t>
      </w:r>
      <w:r w:rsidR="00C52D9F" w:rsidRPr="00B5147D">
        <w:rPr>
          <w:rFonts w:ascii="Times New Roman" w:hAnsi="Times New Roman" w:cs="Times New Roman"/>
          <w:sz w:val="24"/>
          <w:szCs w:val="24"/>
        </w:rPr>
        <w:t>2020</w:t>
      </w:r>
      <w:r w:rsidR="00C52D9F">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Therefore, it can be stated that the economic activity of the male population is higher than the female population in the nation. The statistical report was published on the basis of analysis of the age group </w:t>
      </w:r>
      <w:r w:rsidR="00B06A5D">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16-64</w:t>
      </w:r>
      <w:r w:rsidR="00B06A5D">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who are actively engaged in the “economic activities” of the country. </w:t>
      </w:r>
    </w:p>
    <w:p w14:paraId="20EDF448"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noProof/>
          <w:sz w:val="24"/>
          <w:szCs w:val="24"/>
        </w:rPr>
        <w:lastRenderedPageBreak/>
        <w:drawing>
          <wp:inline distT="114300" distB="114300" distL="114300" distR="114300" wp14:anchorId="2194B811" wp14:editId="61662390">
            <wp:extent cx="4062413" cy="220531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62413" cy="2205310"/>
                    </a:xfrm>
                    <a:prstGeom prst="rect">
                      <a:avLst/>
                    </a:prstGeom>
                    <a:ln/>
                  </pic:spPr>
                </pic:pic>
              </a:graphicData>
            </a:graphic>
          </wp:inline>
        </w:drawing>
      </w:r>
    </w:p>
    <w:p w14:paraId="63C12587" w14:textId="77777777" w:rsidR="004B681E" w:rsidRPr="002B412A" w:rsidRDefault="00FD605E" w:rsidP="00B94B81">
      <w:pPr>
        <w:pStyle w:val="Normal1"/>
        <w:spacing w:line="360" w:lineRule="auto"/>
        <w:jc w:val="center"/>
        <w:rPr>
          <w:rFonts w:ascii="Times New Roman" w:eastAsia="Times New Roman" w:hAnsi="Times New Roman" w:cs="Times New Roman"/>
          <w:b/>
          <w:sz w:val="24"/>
          <w:szCs w:val="24"/>
          <w:lang w:val="en-GB"/>
        </w:rPr>
      </w:pPr>
      <w:r w:rsidRPr="002B412A">
        <w:rPr>
          <w:rFonts w:ascii="Times New Roman" w:eastAsia="Times New Roman" w:hAnsi="Times New Roman" w:cs="Times New Roman"/>
          <w:b/>
          <w:sz w:val="24"/>
          <w:szCs w:val="24"/>
          <w:lang w:val="en-GB"/>
        </w:rPr>
        <w:t xml:space="preserve">Figure 6: Difference between rates of economic activity in UK (2022) </w:t>
      </w:r>
    </w:p>
    <w:p w14:paraId="03C98ECD" w14:textId="77777777" w:rsidR="004B681E" w:rsidRPr="00F877F0" w:rsidRDefault="00FD605E" w:rsidP="00B94B81">
      <w:pPr>
        <w:pStyle w:val="Normal1"/>
        <w:spacing w:line="360" w:lineRule="auto"/>
        <w:jc w:val="center"/>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(Source: Powell, 2022)</w:t>
      </w:r>
    </w:p>
    <w:p w14:paraId="66781162" w14:textId="77777777" w:rsidR="004B681E" w:rsidRPr="00F877F0" w:rsidRDefault="00FD605E" w:rsidP="007D4BDE">
      <w:pPr>
        <w:pStyle w:val="Heading2"/>
      </w:pPr>
      <w:bookmarkStart w:id="3" w:name="_Toc123314643"/>
      <w:r w:rsidRPr="00F877F0">
        <w:t>Effect of a pandemic on the HRM strategies in UK</w:t>
      </w:r>
      <w:bookmarkEnd w:id="3"/>
      <w:r w:rsidRPr="00F877F0">
        <w:t xml:space="preserve"> </w:t>
      </w:r>
    </w:p>
    <w:p w14:paraId="273FBE4F"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Organic improvements </w:t>
      </w:r>
    </w:p>
    <w:p w14:paraId="5374B124"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HR managers of reputed business organisations have understood the fact that the governments of the countries will not be able to eradicate the negative effects of the pandemic within a  short period of time. The effects will remain in society for a long period of time. According to experts, drastic organisational changes can create chaos as the issues created by the pandemic are not mitigated rapidly</w:t>
      </w:r>
      <w:r w:rsidR="004E4524">
        <w:rPr>
          <w:rFonts w:ascii="Times New Roman" w:eastAsia="Times New Roman" w:hAnsi="Times New Roman" w:cs="Times New Roman"/>
          <w:sz w:val="24"/>
          <w:szCs w:val="24"/>
          <w:lang w:val="en-GB"/>
        </w:rPr>
        <w:t xml:space="preserve"> (</w:t>
      </w:r>
      <w:r w:rsidR="004E4524" w:rsidRPr="00B5147D">
        <w:rPr>
          <w:rFonts w:ascii="Times New Roman" w:hAnsi="Times New Roman" w:cs="Times New Roman"/>
          <w:sz w:val="24"/>
          <w:szCs w:val="24"/>
        </w:rPr>
        <w:t>Su</w:t>
      </w:r>
      <w:r w:rsidR="004E4524">
        <w:rPr>
          <w:rFonts w:ascii="Times New Roman" w:hAnsi="Times New Roman" w:cs="Times New Roman"/>
          <w:sz w:val="24"/>
          <w:szCs w:val="24"/>
        </w:rPr>
        <w:t xml:space="preserve"> </w:t>
      </w:r>
      <w:r w:rsidR="004E4524" w:rsidRPr="004E4524">
        <w:rPr>
          <w:rFonts w:ascii="Times New Roman" w:hAnsi="Times New Roman" w:cs="Times New Roman"/>
          <w:i/>
          <w:sz w:val="24"/>
          <w:szCs w:val="24"/>
        </w:rPr>
        <w:t>et al.</w:t>
      </w:r>
      <w:r w:rsidR="004E4524">
        <w:rPr>
          <w:rFonts w:ascii="Times New Roman" w:hAnsi="Times New Roman" w:cs="Times New Roman"/>
          <w:sz w:val="24"/>
          <w:szCs w:val="24"/>
        </w:rPr>
        <w:t xml:space="preserve"> 2019</w:t>
      </w:r>
      <w:r w:rsidR="004E4524">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Therefore, the HRM managers of the UK will not implement any drastic changes which can break the equilibrium of the organisations. According to the statistics, the rate of unemployment in the UK is going to cross 6% in 2024 and it is forcing HR managers to implement drastic changes which will increase labour costs. Therefore, improvements in the TLD programme will not be seen in small-scale organisations. </w:t>
      </w:r>
    </w:p>
    <w:p w14:paraId="3EBCA71E"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Decommodification of labours</w:t>
      </w:r>
    </w:p>
    <w:p w14:paraId="6663F918"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Governments of the countries can improvise their legislation to stop the practice of exploitation of labours in the organisations. With the increasing rate of inflation, the real value of wages is decreasing. The HR managers of the organisations can implement changes in the structure of the wages of employees which can prevent the process of labour exploitation in the business organisation of the UK. In the early period of 2023, the HR managers of business organisations can implement strategies which can result in the betterment of the conditions of labours. But, in the case of small-scale organisations, the wage structure </w:t>
      </w:r>
      <w:r w:rsidR="003910C7" w:rsidRPr="00F877F0">
        <w:rPr>
          <w:rFonts w:ascii="Times New Roman" w:eastAsia="Times New Roman" w:hAnsi="Times New Roman" w:cs="Times New Roman"/>
          <w:sz w:val="24"/>
          <w:szCs w:val="24"/>
          <w:lang w:val="en-GB"/>
        </w:rPr>
        <w:t>cannot</w:t>
      </w:r>
      <w:r w:rsidRPr="00F877F0">
        <w:rPr>
          <w:rFonts w:ascii="Times New Roman" w:eastAsia="Times New Roman" w:hAnsi="Times New Roman" w:cs="Times New Roman"/>
          <w:sz w:val="24"/>
          <w:szCs w:val="24"/>
          <w:lang w:val="en-GB"/>
        </w:rPr>
        <w:t xml:space="preserve"> be reconstructed immediately as the SMEs of the UK got affected by the pandemic severely. </w:t>
      </w:r>
    </w:p>
    <w:p w14:paraId="24580DB3"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lastRenderedPageBreak/>
        <w:t xml:space="preserve">Ethical Guidelines </w:t>
      </w:r>
    </w:p>
    <w:p w14:paraId="611248CB"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After the hit of the pandemic, business organisations in the UK were forced to cancel the employment of a huge number of employees. Apart from that, almost 80% of the employees did not get their basic salaries in that period. It exerted a negative impact on the brand values of the organisation. HR managers of the organisation have decided to change the scenario by improving the ethical guidelines of the organisation. Now, organisations will try to increase their brand values by improving theory leadership qualities. New statements of “vision and mission” will be included in the official documents of the organisation which can attract employees from different regions. More schemes of motivation enhancement can be implemented and global organisations with their huge resources can implement TLD programmes which will be helpful to assess the feedback of employees. </w:t>
      </w:r>
    </w:p>
    <w:p w14:paraId="157F7980"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Use of technologies</w:t>
      </w:r>
    </w:p>
    <w:p w14:paraId="5664F09A"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After the hit of the pandemic, the business organisations of the UK faced a huge struggle and were forced to cancel the maximum number of employees. The Pandemic also explored the fact that managing the human workforce is costly compared to the implementation of automation. Therefore, the </w:t>
      </w:r>
      <w:r w:rsidR="00D756F7">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HR managers</w:t>
      </w:r>
      <w:r w:rsidR="00D756F7">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of business organisations are trying to implement technologies in warehouse management to reduce the costs of operation. According to the experts, </w:t>
      </w:r>
      <w:r w:rsidR="00D756F7">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HR managers</w:t>
      </w:r>
      <w:r w:rsidR="00D756F7">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will try to recruit efficient employees which will be needed to operate the automation. Apart from implementing emerging technologies, HR managers will try to reconstruct their recruitment policies to appoint the efficient employees who are needed to perform critical operations. </w:t>
      </w:r>
    </w:p>
    <w:p w14:paraId="796F1A42"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Organisational changes </w:t>
      </w:r>
    </w:p>
    <w:p w14:paraId="364F5FC5"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During the pandemic, the employees of the business organisations were forced to isolate themselves and as a result, they started to work from their homes with the help of online technologies. If the leaders of the organisation now try to reconstruct the system of working then it will create chaos for the people from deprived communities. The home-based working system provides a huge opportunity for people in deprived communities to reduce their travel costs. Therefore, the experts suggest that HR managers should not implement drastic changes in the organisation otherwise it will create chaos in the organisation and the overall productivity of the organisation can be hampered. </w:t>
      </w:r>
    </w:p>
    <w:p w14:paraId="1E19E3E8" w14:textId="77777777" w:rsidR="004B681E" w:rsidRPr="00F877F0" w:rsidRDefault="004B681E" w:rsidP="00B94B81">
      <w:pPr>
        <w:pStyle w:val="Normal1"/>
        <w:spacing w:line="360" w:lineRule="auto"/>
        <w:jc w:val="both"/>
        <w:rPr>
          <w:rFonts w:ascii="Times New Roman" w:eastAsia="Times New Roman" w:hAnsi="Times New Roman" w:cs="Times New Roman"/>
          <w:b/>
          <w:sz w:val="24"/>
          <w:szCs w:val="24"/>
          <w:lang w:val="en-GB"/>
        </w:rPr>
      </w:pPr>
    </w:p>
    <w:p w14:paraId="6248FEDD" w14:textId="77777777" w:rsidR="004B681E" w:rsidRPr="00F877F0" w:rsidRDefault="004B681E" w:rsidP="00B94B81">
      <w:pPr>
        <w:pStyle w:val="Normal1"/>
        <w:spacing w:line="360" w:lineRule="auto"/>
        <w:jc w:val="both"/>
        <w:rPr>
          <w:rFonts w:ascii="Times New Roman" w:eastAsia="Times New Roman" w:hAnsi="Times New Roman" w:cs="Times New Roman"/>
          <w:b/>
          <w:sz w:val="24"/>
          <w:szCs w:val="24"/>
          <w:lang w:val="en-GB"/>
        </w:rPr>
      </w:pPr>
    </w:p>
    <w:p w14:paraId="25665E58" w14:textId="77777777" w:rsidR="004B681E" w:rsidRPr="00F877F0" w:rsidRDefault="00FD605E" w:rsidP="007D4BDE">
      <w:pPr>
        <w:pStyle w:val="Heading2"/>
      </w:pPr>
      <w:bookmarkStart w:id="4" w:name="_Toc123314644"/>
      <w:r w:rsidRPr="00F877F0">
        <w:lastRenderedPageBreak/>
        <w:t xml:space="preserve">Effect of Brexit on the </w:t>
      </w:r>
      <w:r w:rsidRPr="007D4BDE">
        <w:t>HRM</w:t>
      </w:r>
      <w:r w:rsidRPr="00F877F0">
        <w:t xml:space="preserve"> strategies in the UK</w:t>
      </w:r>
      <w:bookmarkEnd w:id="4"/>
      <w:r w:rsidRPr="00F877F0">
        <w:t xml:space="preserve"> </w:t>
      </w:r>
    </w:p>
    <w:p w14:paraId="633E2BAF"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“Brexit” has a profound impact on the HRM strategies of the organisation and it is forcing the HR managers to implement better strategies to mitigate the issues of “Brexit”. </w:t>
      </w:r>
    </w:p>
    <w:p w14:paraId="631ED0FB"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HR managers will try to evaluate the immigration system of the UK </w:t>
      </w:r>
    </w:p>
    <w:p w14:paraId="3044296A"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Brexit is resulting in the elimination of the UK from the EU and it has a profound effect on the employees who are being recruited from different parts of Europe in the business organisation of the UK. The HR managers must evaluate the immigration policies which have been altered by the implementation of Brexit (Ashurst, 2021). Otherwise, it will create chaos in the organisations and the organisations can be involved in legal operations which can result in the degradation of the brand values of the organisation</w:t>
      </w:r>
      <w:r w:rsidR="000106FC">
        <w:rPr>
          <w:rFonts w:ascii="Times New Roman" w:eastAsia="Times New Roman" w:hAnsi="Times New Roman" w:cs="Times New Roman"/>
          <w:sz w:val="24"/>
          <w:szCs w:val="24"/>
          <w:lang w:val="en-GB"/>
        </w:rPr>
        <w:t xml:space="preserve"> (</w:t>
      </w:r>
      <w:r w:rsidR="000106FC" w:rsidRPr="00B5147D">
        <w:rPr>
          <w:rFonts w:ascii="Times New Roman" w:hAnsi="Times New Roman" w:cs="Times New Roman"/>
          <w:sz w:val="24"/>
          <w:szCs w:val="24"/>
        </w:rPr>
        <w:t>Cumming</w:t>
      </w:r>
      <w:r w:rsidR="000106FC">
        <w:rPr>
          <w:rFonts w:ascii="Times New Roman" w:hAnsi="Times New Roman" w:cs="Times New Roman"/>
          <w:sz w:val="24"/>
          <w:szCs w:val="24"/>
        </w:rPr>
        <w:t xml:space="preserve"> </w:t>
      </w:r>
      <w:r w:rsidR="000106FC" w:rsidRPr="000106FC">
        <w:rPr>
          <w:rFonts w:ascii="Times New Roman" w:hAnsi="Times New Roman" w:cs="Times New Roman"/>
          <w:i/>
          <w:sz w:val="24"/>
          <w:szCs w:val="24"/>
        </w:rPr>
        <w:t>et al.</w:t>
      </w:r>
      <w:r w:rsidR="000106FC">
        <w:rPr>
          <w:rFonts w:ascii="Times New Roman" w:hAnsi="Times New Roman" w:cs="Times New Roman"/>
          <w:sz w:val="24"/>
          <w:szCs w:val="24"/>
        </w:rPr>
        <w:t xml:space="preserve"> 2020</w:t>
      </w:r>
      <w:r w:rsidR="000106FC">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The routes of immigration which have been added to the new policies of the organisation must be reviewed by the HR managers to reduce the mitigations of “Brexit”. </w:t>
      </w:r>
    </w:p>
    <w:p w14:paraId="41F5A77E"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Providing necessary support to the employees </w:t>
      </w:r>
    </w:p>
    <w:p w14:paraId="08275A67"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higher authorities of the organisation must review the “time of absence” of the employees who have left the nation before the first month of 2021. According to the latest improvisation of policies, people from the EU can lose their employment status with the residential status if they remain absent for more than one year (gov.uk, 2022). Therefore, it can be </w:t>
      </w:r>
      <w:r w:rsidR="00B06A5D" w:rsidRPr="00F877F0">
        <w:rPr>
          <w:rFonts w:ascii="Times New Roman" w:eastAsia="Times New Roman" w:hAnsi="Times New Roman" w:cs="Times New Roman"/>
          <w:sz w:val="24"/>
          <w:szCs w:val="24"/>
          <w:lang w:val="en-GB"/>
        </w:rPr>
        <w:t>concluded that</w:t>
      </w:r>
      <w:r w:rsidRPr="00F877F0">
        <w:rPr>
          <w:rFonts w:ascii="Times New Roman" w:eastAsia="Times New Roman" w:hAnsi="Times New Roman" w:cs="Times New Roman"/>
          <w:sz w:val="24"/>
          <w:szCs w:val="24"/>
          <w:lang w:val="en-GB"/>
        </w:rPr>
        <w:t>, if the higher authorities of the organisation do not pay attention to the absence period of immigrant workers then they will fail to recruit them</w:t>
      </w:r>
      <w:r w:rsidR="003876F2">
        <w:rPr>
          <w:rFonts w:ascii="Times New Roman" w:eastAsia="Times New Roman" w:hAnsi="Times New Roman" w:cs="Times New Roman"/>
          <w:sz w:val="24"/>
          <w:szCs w:val="24"/>
          <w:lang w:val="en-GB"/>
        </w:rPr>
        <w:t xml:space="preserve"> (</w:t>
      </w:r>
      <w:r w:rsidR="003876F2">
        <w:rPr>
          <w:rFonts w:ascii="Times New Roman" w:hAnsi="Times New Roman" w:cs="Times New Roman"/>
          <w:sz w:val="24"/>
          <w:szCs w:val="24"/>
        </w:rPr>
        <w:t xml:space="preserve">Tetlow and Stojanovic, </w:t>
      </w:r>
      <w:r w:rsidR="003876F2" w:rsidRPr="00B5147D">
        <w:rPr>
          <w:rFonts w:ascii="Times New Roman" w:hAnsi="Times New Roman" w:cs="Times New Roman"/>
          <w:sz w:val="24"/>
          <w:szCs w:val="24"/>
        </w:rPr>
        <w:t>2018</w:t>
      </w:r>
      <w:r w:rsidR="003876F2">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The organisation can struggle to employ those people in the workplace again because they can lose the status of “settled citizens”. </w:t>
      </w:r>
    </w:p>
    <w:p w14:paraId="68C3DBC9"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Reconstructing the policies of employment </w:t>
      </w:r>
    </w:p>
    <w:p w14:paraId="3CD39AF7" w14:textId="77777777" w:rsidR="004B681E" w:rsidRPr="004115D1"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The business organisations of the UK must reconstruct their employment policies on the basis of the latest “immigration policies” added to the legislation of Brexit. According to the report, the business organisations of the UK </w:t>
      </w:r>
      <w:r w:rsidR="00B06A5D" w:rsidRPr="00F877F0">
        <w:rPr>
          <w:rFonts w:ascii="Times New Roman" w:eastAsia="Times New Roman" w:hAnsi="Times New Roman" w:cs="Times New Roman"/>
          <w:sz w:val="24"/>
          <w:szCs w:val="24"/>
          <w:lang w:val="en-GB"/>
        </w:rPr>
        <w:t>cannot</w:t>
      </w:r>
      <w:r w:rsidRPr="00F877F0">
        <w:rPr>
          <w:rFonts w:ascii="Times New Roman" w:eastAsia="Times New Roman" w:hAnsi="Times New Roman" w:cs="Times New Roman"/>
          <w:sz w:val="24"/>
          <w:szCs w:val="24"/>
          <w:lang w:val="en-GB"/>
        </w:rPr>
        <w:t xml:space="preserve"> recruit employees who do not have an RQF3 certified qualification document and immigrant workers from the countries of Africa and South Asia who do not have the official documents of the governments</w:t>
      </w:r>
      <w:r w:rsidR="00DA2BF1">
        <w:rPr>
          <w:rFonts w:ascii="Times New Roman" w:eastAsia="Times New Roman" w:hAnsi="Times New Roman" w:cs="Times New Roman"/>
          <w:sz w:val="24"/>
          <w:szCs w:val="24"/>
          <w:lang w:val="en-GB"/>
        </w:rPr>
        <w:t xml:space="preserve"> (</w:t>
      </w:r>
      <w:r w:rsidR="00A722C3" w:rsidRPr="00B5147D">
        <w:rPr>
          <w:rFonts w:ascii="Times New Roman" w:hAnsi="Times New Roman" w:cs="Times New Roman"/>
          <w:sz w:val="24"/>
          <w:szCs w:val="24"/>
        </w:rPr>
        <w:t>Bloom</w:t>
      </w:r>
      <w:r w:rsidR="00A722C3">
        <w:rPr>
          <w:rFonts w:ascii="Times New Roman" w:hAnsi="Times New Roman" w:cs="Times New Roman"/>
          <w:sz w:val="24"/>
          <w:szCs w:val="24"/>
        </w:rPr>
        <w:t xml:space="preserve"> et</w:t>
      </w:r>
      <w:r w:rsidR="00DA2BF1" w:rsidRPr="00DA2BF1">
        <w:rPr>
          <w:rFonts w:ascii="Times New Roman" w:hAnsi="Times New Roman" w:cs="Times New Roman"/>
          <w:i/>
          <w:sz w:val="24"/>
          <w:szCs w:val="24"/>
        </w:rPr>
        <w:t xml:space="preserve"> al</w:t>
      </w:r>
      <w:r w:rsidR="00DA2BF1">
        <w:rPr>
          <w:rFonts w:ascii="Times New Roman" w:hAnsi="Times New Roman" w:cs="Times New Roman"/>
          <w:sz w:val="24"/>
          <w:szCs w:val="24"/>
        </w:rPr>
        <w:t>. 2018</w:t>
      </w:r>
      <w:r w:rsidR="00DA2BF1">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Apart from that, the basic remuneration of the workers must b</w:t>
      </w:r>
      <w:r w:rsidR="00D32B8E">
        <w:rPr>
          <w:rFonts w:ascii="Times New Roman" w:eastAsia="Times New Roman" w:hAnsi="Times New Roman" w:cs="Times New Roman"/>
          <w:sz w:val="24"/>
          <w:szCs w:val="24"/>
          <w:lang w:val="en-GB"/>
        </w:rPr>
        <w:t>e around 25600 British pounds (G</w:t>
      </w:r>
      <w:r w:rsidRPr="00F877F0">
        <w:rPr>
          <w:rFonts w:ascii="Times New Roman" w:eastAsia="Times New Roman" w:hAnsi="Times New Roman" w:cs="Times New Roman"/>
          <w:sz w:val="24"/>
          <w:szCs w:val="24"/>
          <w:lang w:val="en-GB"/>
        </w:rPr>
        <w:t>ov.uk, 2022). Breaching these policies can create chaos and the government of the UK can file several lawsuits and penalties against the organisation.</w:t>
      </w:r>
    </w:p>
    <w:p w14:paraId="1CECD39E" w14:textId="77777777" w:rsidR="004B681E" w:rsidRPr="00F877F0" w:rsidRDefault="00FD605E" w:rsidP="00B94B81">
      <w:pPr>
        <w:pStyle w:val="Normal1"/>
        <w:spacing w:line="360" w:lineRule="auto"/>
        <w:jc w:val="both"/>
        <w:rPr>
          <w:rFonts w:ascii="Times New Roman" w:eastAsia="Times New Roman" w:hAnsi="Times New Roman" w:cs="Times New Roman"/>
          <w:b/>
          <w:i/>
          <w:sz w:val="24"/>
          <w:szCs w:val="24"/>
          <w:lang w:val="en-GB"/>
        </w:rPr>
      </w:pPr>
      <w:r w:rsidRPr="00F877F0">
        <w:rPr>
          <w:rFonts w:ascii="Times New Roman" w:eastAsia="Times New Roman" w:hAnsi="Times New Roman" w:cs="Times New Roman"/>
          <w:b/>
          <w:i/>
          <w:sz w:val="24"/>
          <w:szCs w:val="24"/>
          <w:lang w:val="en-GB"/>
        </w:rPr>
        <w:t xml:space="preserve">Evaluating the employment rights of the nation </w:t>
      </w:r>
    </w:p>
    <w:p w14:paraId="447F1EBA" w14:textId="77777777" w:rsidR="004B681E" w:rsidRPr="00F877F0"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lastRenderedPageBreak/>
        <w:t>The basic rights of employment decided by the government of the UK must be maintained by the organisations to continue their operations without any hazards. The basic rights including the “minimum wages”, “zero tolerance against racism” and “sexual violation and the facilities of sick leaves” must be maintained by the organisation</w:t>
      </w:r>
      <w:r w:rsidR="00AD6BFA">
        <w:rPr>
          <w:rFonts w:ascii="Times New Roman" w:eastAsia="Times New Roman" w:hAnsi="Times New Roman" w:cs="Times New Roman"/>
          <w:sz w:val="24"/>
          <w:szCs w:val="24"/>
          <w:lang w:val="en-GB"/>
        </w:rPr>
        <w:t xml:space="preserve"> (</w:t>
      </w:r>
      <w:r w:rsidR="00E8359D">
        <w:rPr>
          <w:rFonts w:ascii="Times New Roman" w:eastAsia="Times New Roman" w:hAnsi="Times New Roman" w:cs="Times New Roman"/>
          <w:sz w:val="24"/>
          <w:szCs w:val="24"/>
        </w:rPr>
        <w:t>G</w:t>
      </w:r>
      <w:r w:rsidR="00AD6BFA" w:rsidRPr="00AD6BFA">
        <w:rPr>
          <w:rFonts w:ascii="Times New Roman" w:eastAsia="Times New Roman" w:hAnsi="Times New Roman" w:cs="Times New Roman"/>
          <w:sz w:val="24"/>
          <w:szCs w:val="24"/>
        </w:rPr>
        <w:t>ov.uk, 2022</w:t>
      </w:r>
      <w:r w:rsidR="00AD6BFA">
        <w:rPr>
          <w:rFonts w:ascii="Times New Roman" w:eastAsia="Times New Roman" w:hAnsi="Times New Roman" w:cs="Times New Roman"/>
          <w:sz w:val="24"/>
          <w:szCs w:val="24"/>
          <w:lang w:val="en-GB"/>
        </w:rPr>
        <w:t>)</w:t>
      </w:r>
      <w:r w:rsidRPr="00F877F0">
        <w:rPr>
          <w:rFonts w:ascii="Times New Roman" w:eastAsia="Times New Roman" w:hAnsi="Times New Roman" w:cs="Times New Roman"/>
          <w:sz w:val="24"/>
          <w:szCs w:val="24"/>
          <w:lang w:val="en-GB"/>
        </w:rPr>
        <w:t xml:space="preserve">. Breaching the basic rights of employees can result in chaos in the organisation and it can degrade the cultural values of the organisation in future. </w:t>
      </w:r>
    </w:p>
    <w:p w14:paraId="5BCAA69A" w14:textId="77777777" w:rsidR="004B681E" w:rsidRPr="00F877F0" w:rsidRDefault="00FD605E" w:rsidP="007D4BDE">
      <w:pPr>
        <w:pStyle w:val="Heading1"/>
      </w:pPr>
      <w:bookmarkStart w:id="5" w:name="_Toc123314645"/>
      <w:r w:rsidRPr="00F877F0">
        <w:t>Conclusion</w:t>
      </w:r>
      <w:bookmarkEnd w:id="5"/>
      <w:r w:rsidRPr="00F877F0">
        <w:t xml:space="preserve"> </w:t>
      </w:r>
    </w:p>
    <w:p w14:paraId="08664468" w14:textId="77777777" w:rsidR="002F2015" w:rsidRDefault="00FD605E" w:rsidP="00B94B81">
      <w:pPr>
        <w:pStyle w:val="Normal1"/>
        <w:spacing w:line="360" w:lineRule="auto"/>
        <w:jc w:val="both"/>
        <w:rPr>
          <w:rFonts w:ascii="Times New Roman" w:eastAsia="Times New Roman" w:hAnsi="Times New Roman" w:cs="Times New Roman"/>
          <w:sz w:val="24"/>
          <w:szCs w:val="24"/>
          <w:lang w:val="en-GB"/>
        </w:rPr>
      </w:pPr>
      <w:r w:rsidRPr="00F877F0">
        <w:rPr>
          <w:rFonts w:ascii="Times New Roman" w:eastAsia="Times New Roman" w:hAnsi="Times New Roman" w:cs="Times New Roman"/>
          <w:sz w:val="24"/>
          <w:szCs w:val="24"/>
          <w:lang w:val="en-GB"/>
        </w:rPr>
        <w:t xml:space="preserve">Pandemic can be considered one of the main reasons for the degradation of the health of the economy of the UK. According to financial experts, the government of the nation failed to mitigate the impacts of the pandemic effectively and as a result, the country will struggle in upcoming future. Brexit has also forced organisations to reconstruct their policies of recruitment. The organisations must follow the latest legislations of the government of the UK. Otherwise, the brand value of the organisation can be hampered. </w:t>
      </w:r>
    </w:p>
    <w:p w14:paraId="565AF0D1" w14:textId="77777777" w:rsidR="002F2015" w:rsidRDefault="002F2015">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79D5741D" w14:textId="77777777" w:rsidR="004B681E" w:rsidRPr="002F2015" w:rsidRDefault="002F2015" w:rsidP="007D4BDE">
      <w:pPr>
        <w:pStyle w:val="Heading1"/>
      </w:pPr>
      <w:bookmarkStart w:id="6" w:name="_Toc123314646"/>
      <w:r w:rsidRPr="002F2015">
        <w:lastRenderedPageBreak/>
        <w:t>Reference List</w:t>
      </w:r>
      <w:bookmarkEnd w:id="6"/>
      <w:r w:rsidRPr="002F2015">
        <w:t xml:space="preserve"> </w:t>
      </w:r>
    </w:p>
    <w:p w14:paraId="0CD475D9"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 xml:space="preserve">Ashurst, 2021, </w:t>
      </w:r>
      <w:r w:rsidRPr="00B5147D">
        <w:rPr>
          <w:rFonts w:ascii="Times New Roman" w:eastAsiaTheme="minorEastAsia" w:hAnsi="Times New Roman" w:cs="Times New Roman"/>
          <w:i/>
          <w:sz w:val="24"/>
          <w:szCs w:val="24"/>
        </w:rPr>
        <w:t>The impact of Brexit: top 10 HR issues</w:t>
      </w:r>
      <w:r w:rsidRPr="00B5147D">
        <w:rPr>
          <w:rFonts w:ascii="Times New Roman" w:hAnsi="Times New Roman" w:cs="Times New Roman"/>
          <w:sz w:val="24"/>
          <w:szCs w:val="24"/>
        </w:rPr>
        <w:t>, [Online], Available at:  https://www.ashurst.com/en/news-and-insights/insights/the-impact-of-brexit---top-10-hr-issues/, [Accessed on: 16</w:t>
      </w:r>
      <w:r w:rsidRPr="00B5147D">
        <w:rPr>
          <w:rFonts w:ascii="Times New Roman" w:hAnsi="Times New Roman" w:cs="Times New Roman"/>
          <w:sz w:val="24"/>
          <w:szCs w:val="24"/>
          <w:vertAlign w:val="superscript"/>
        </w:rPr>
        <w:t>th</w:t>
      </w:r>
      <w:r w:rsidRPr="00B5147D">
        <w:rPr>
          <w:rFonts w:ascii="Times New Roman" w:hAnsi="Times New Roman" w:cs="Times New Roman"/>
          <w:sz w:val="24"/>
          <w:szCs w:val="24"/>
        </w:rPr>
        <w:t xml:space="preserve"> December, 2022].</w:t>
      </w:r>
    </w:p>
    <w:p w14:paraId="4DB9BC4E"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Bell, D.N. and Blanchflower, D.G., 2020. US and UK labour markets before and during the Covid-19 crash. </w:t>
      </w:r>
      <w:r w:rsidRPr="00B5147D">
        <w:rPr>
          <w:rFonts w:ascii="Times New Roman" w:hAnsi="Times New Roman" w:cs="Times New Roman"/>
          <w:i/>
          <w:iCs/>
          <w:sz w:val="24"/>
          <w:szCs w:val="24"/>
        </w:rPr>
        <w:t>National Institute Economic Review</w:t>
      </w:r>
      <w:r w:rsidRPr="00B5147D">
        <w:rPr>
          <w:rFonts w:ascii="Times New Roman" w:hAnsi="Times New Roman" w:cs="Times New Roman"/>
          <w:sz w:val="24"/>
          <w:szCs w:val="24"/>
        </w:rPr>
        <w:t>, </w:t>
      </w:r>
      <w:r w:rsidRPr="00B5147D">
        <w:rPr>
          <w:rFonts w:ascii="Times New Roman" w:hAnsi="Times New Roman" w:cs="Times New Roman"/>
          <w:i/>
          <w:iCs/>
          <w:sz w:val="24"/>
          <w:szCs w:val="24"/>
        </w:rPr>
        <w:t>252</w:t>
      </w:r>
      <w:r w:rsidRPr="00B5147D">
        <w:rPr>
          <w:rFonts w:ascii="Times New Roman" w:hAnsi="Times New Roman" w:cs="Times New Roman"/>
          <w:sz w:val="24"/>
          <w:szCs w:val="24"/>
        </w:rPr>
        <w:t>, pp.R52-R69.</w:t>
      </w:r>
    </w:p>
    <w:p w14:paraId="6979D832"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Bloom, N., Bunn, P., Chen, S., Mizen, P., Smietanka, P., Thwaites, G. and Young, G., 2018. Brexit and uncertainty: insights from the Decision Maker Panel. </w:t>
      </w:r>
      <w:r w:rsidRPr="00B5147D">
        <w:rPr>
          <w:rFonts w:ascii="Times New Roman" w:hAnsi="Times New Roman" w:cs="Times New Roman"/>
          <w:i/>
          <w:iCs/>
          <w:sz w:val="24"/>
          <w:szCs w:val="24"/>
        </w:rPr>
        <w:t>Fiscal Studies</w:t>
      </w:r>
      <w:r w:rsidRPr="00B5147D">
        <w:rPr>
          <w:rFonts w:ascii="Times New Roman" w:hAnsi="Times New Roman" w:cs="Times New Roman"/>
          <w:sz w:val="24"/>
          <w:szCs w:val="24"/>
        </w:rPr>
        <w:t>, </w:t>
      </w:r>
      <w:r w:rsidRPr="00B5147D">
        <w:rPr>
          <w:rFonts w:ascii="Times New Roman" w:hAnsi="Times New Roman" w:cs="Times New Roman"/>
          <w:i/>
          <w:iCs/>
          <w:sz w:val="24"/>
          <w:szCs w:val="24"/>
        </w:rPr>
        <w:t>39</w:t>
      </w:r>
      <w:r w:rsidRPr="00B5147D">
        <w:rPr>
          <w:rFonts w:ascii="Times New Roman" w:hAnsi="Times New Roman" w:cs="Times New Roman"/>
          <w:sz w:val="24"/>
          <w:szCs w:val="24"/>
        </w:rPr>
        <w:t>(4), pp.555-580.</w:t>
      </w:r>
    </w:p>
    <w:p w14:paraId="0267EA88" w14:textId="77777777" w:rsidR="00B94B81" w:rsidRPr="00B5147D" w:rsidRDefault="00000000" w:rsidP="00B5147D">
      <w:pPr>
        <w:spacing w:line="360" w:lineRule="auto"/>
        <w:jc w:val="both"/>
        <w:rPr>
          <w:rFonts w:ascii="Times New Roman" w:hAnsi="Times New Roman" w:cs="Times New Roman"/>
          <w:color w:val="000000" w:themeColor="text1"/>
          <w:sz w:val="24"/>
          <w:szCs w:val="24"/>
        </w:rPr>
      </w:pPr>
      <w:hyperlink r:id="rId13" w:history="1">
        <w:r w:rsidR="00B94B81" w:rsidRPr="00B5147D">
          <w:rPr>
            <w:rStyle w:val="Hyperlink"/>
            <w:rFonts w:ascii="Times New Roman" w:hAnsi="Times New Roman" w:cs="Times New Roman"/>
            <w:color w:val="000000" w:themeColor="text1"/>
            <w:sz w:val="24"/>
            <w:szCs w:val="24"/>
            <w:u w:val="none"/>
            <w:bdr w:val="none" w:sz="0" w:space="0" w:color="auto" w:frame="1"/>
            <w:shd w:val="clear" w:color="auto" w:fill="FFFFFF"/>
          </w:rPr>
          <w:t>Clark</w:t>
        </w:r>
      </w:hyperlink>
      <w:r w:rsidR="00B94B81" w:rsidRPr="00B5147D">
        <w:rPr>
          <w:rFonts w:ascii="Times New Roman" w:hAnsi="Times New Roman" w:cs="Times New Roman"/>
          <w:color w:val="000000" w:themeColor="text1"/>
          <w:sz w:val="24"/>
          <w:szCs w:val="24"/>
        </w:rPr>
        <w:t xml:space="preserve"> , D., 2022, </w:t>
      </w:r>
      <w:r w:rsidR="00B94B81" w:rsidRPr="00B5147D">
        <w:rPr>
          <w:rFonts w:ascii="Times New Roman" w:hAnsi="Times New Roman" w:cs="Times New Roman"/>
          <w:bCs/>
          <w:i/>
          <w:color w:val="000000" w:themeColor="text1"/>
          <w:sz w:val="24"/>
          <w:szCs w:val="24"/>
        </w:rPr>
        <w:t>Economic activity rate in the United Kingdom from March 1971 to October 2022</w:t>
      </w:r>
      <w:r w:rsidR="00B94B81" w:rsidRPr="00B5147D">
        <w:rPr>
          <w:rFonts w:ascii="Times New Roman" w:hAnsi="Times New Roman" w:cs="Times New Roman"/>
          <w:color w:val="000000" w:themeColor="text1"/>
          <w:sz w:val="24"/>
          <w:szCs w:val="24"/>
        </w:rPr>
        <w:t>, [Online], Available at: https://www.statista.com/statistics/280032/uk-economic-activity-rate/, [Accessed on: 16</w:t>
      </w:r>
      <w:r w:rsidR="00B94B81" w:rsidRPr="00B5147D">
        <w:rPr>
          <w:rFonts w:ascii="Times New Roman" w:hAnsi="Times New Roman" w:cs="Times New Roman"/>
          <w:color w:val="000000" w:themeColor="text1"/>
          <w:sz w:val="24"/>
          <w:szCs w:val="24"/>
          <w:vertAlign w:val="superscript"/>
        </w:rPr>
        <w:t>th</w:t>
      </w:r>
      <w:r w:rsidR="00B94B81" w:rsidRPr="00B5147D">
        <w:rPr>
          <w:rFonts w:ascii="Times New Roman" w:hAnsi="Times New Roman" w:cs="Times New Roman"/>
          <w:color w:val="000000" w:themeColor="text1"/>
          <w:sz w:val="24"/>
          <w:szCs w:val="24"/>
        </w:rPr>
        <w:t xml:space="preserve"> December, 2022].</w:t>
      </w:r>
    </w:p>
    <w:p w14:paraId="679D1A40" w14:textId="77777777" w:rsidR="00B94B81" w:rsidRPr="00B5147D" w:rsidRDefault="00000000" w:rsidP="00B5147D">
      <w:pPr>
        <w:spacing w:line="360" w:lineRule="auto"/>
        <w:jc w:val="both"/>
        <w:rPr>
          <w:rFonts w:ascii="Times New Roman" w:hAnsi="Times New Roman" w:cs="Times New Roman"/>
          <w:sz w:val="24"/>
          <w:szCs w:val="24"/>
        </w:rPr>
      </w:pPr>
      <w:hyperlink r:id="rId14" w:history="1">
        <w:r w:rsidR="00B94B81" w:rsidRPr="00B5147D">
          <w:rPr>
            <w:rStyle w:val="Hyperlink"/>
            <w:rFonts w:ascii="Times New Roman" w:hAnsi="Times New Roman" w:cs="Times New Roman"/>
            <w:color w:val="000000" w:themeColor="text1"/>
            <w:sz w:val="24"/>
            <w:szCs w:val="24"/>
            <w:u w:val="none"/>
            <w:bdr w:val="none" w:sz="0" w:space="0" w:color="auto" w:frame="1"/>
            <w:shd w:val="clear" w:color="auto" w:fill="FFFFFF"/>
          </w:rPr>
          <w:t>Clark</w:t>
        </w:r>
      </w:hyperlink>
      <w:r w:rsidR="00B94B81" w:rsidRPr="00B5147D">
        <w:rPr>
          <w:rFonts w:ascii="Times New Roman" w:hAnsi="Times New Roman" w:cs="Times New Roman"/>
          <w:color w:val="000000" w:themeColor="text1"/>
          <w:sz w:val="24"/>
          <w:szCs w:val="24"/>
        </w:rPr>
        <w:t xml:space="preserve"> , D., 2022,</w:t>
      </w:r>
      <w:r w:rsidR="00B94B81" w:rsidRPr="00B5147D">
        <w:rPr>
          <w:rFonts w:ascii="Times New Roman" w:hAnsi="Times New Roman" w:cs="Times New Roman"/>
          <w:sz w:val="24"/>
          <w:szCs w:val="24"/>
        </w:rPr>
        <w:t xml:space="preserve"> </w:t>
      </w:r>
      <w:r w:rsidR="00B94B81" w:rsidRPr="00B5147D">
        <w:rPr>
          <w:rFonts w:ascii="Times New Roman" w:hAnsi="Times New Roman" w:cs="Times New Roman"/>
          <w:i/>
          <w:sz w:val="24"/>
          <w:szCs w:val="24"/>
        </w:rPr>
        <w:t>Employment</w:t>
      </w:r>
      <w:r w:rsidR="00B94B81" w:rsidRPr="00B5147D">
        <w:rPr>
          <w:rFonts w:ascii="Times New Roman" w:hAnsi="Times New Roman" w:cs="Times New Roman"/>
          <w:bCs/>
          <w:i/>
          <w:sz w:val="24"/>
          <w:szCs w:val="24"/>
        </w:rPr>
        <w:t xml:space="preserve"> rate in the United Kingdom from March 1971 to October 2022</w:t>
      </w:r>
      <w:r w:rsidR="00B94B81" w:rsidRPr="00B5147D">
        <w:rPr>
          <w:rFonts w:ascii="Times New Roman" w:hAnsi="Times New Roman" w:cs="Times New Roman"/>
          <w:i/>
          <w:sz w:val="24"/>
          <w:szCs w:val="24"/>
        </w:rPr>
        <w:t>,</w:t>
      </w:r>
      <w:r w:rsidR="00B94B81" w:rsidRPr="00B5147D">
        <w:rPr>
          <w:rFonts w:ascii="Times New Roman" w:hAnsi="Times New Roman" w:cs="Times New Roman"/>
          <w:sz w:val="24"/>
          <w:szCs w:val="24"/>
        </w:rPr>
        <w:t xml:space="preserve"> [Online], Available at:  https://www.statista.com/statistics/281992/employment-rate-in-the-united-kingdom/, [Accessed on: 16</w:t>
      </w:r>
      <w:r w:rsidR="00B94B81" w:rsidRPr="00B5147D">
        <w:rPr>
          <w:rFonts w:ascii="Times New Roman" w:hAnsi="Times New Roman" w:cs="Times New Roman"/>
          <w:sz w:val="24"/>
          <w:szCs w:val="24"/>
          <w:vertAlign w:val="superscript"/>
        </w:rPr>
        <w:t>th</w:t>
      </w:r>
      <w:r w:rsidR="00B94B81" w:rsidRPr="00B5147D">
        <w:rPr>
          <w:rFonts w:ascii="Times New Roman" w:hAnsi="Times New Roman" w:cs="Times New Roman"/>
          <w:sz w:val="24"/>
          <w:szCs w:val="24"/>
        </w:rPr>
        <w:t xml:space="preserve"> December, 2022].</w:t>
      </w:r>
    </w:p>
    <w:p w14:paraId="110507F6"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Cumming, D.J., Wood, G. and Zahra, S.A., 2020. Human resource management practices in the context of rising right</w:t>
      </w:r>
      <w:r w:rsidRPr="00B5147D">
        <w:rPr>
          <w:rFonts w:ascii="Cambria Math" w:hAnsi="Cambria Math" w:cs="Cambria Math"/>
          <w:sz w:val="24"/>
          <w:szCs w:val="24"/>
        </w:rPr>
        <w:t>‐</w:t>
      </w:r>
      <w:r w:rsidRPr="00B5147D">
        <w:rPr>
          <w:rFonts w:ascii="Times New Roman" w:hAnsi="Times New Roman" w:cs="Times New Roman"/>
          <w:sz w:val="24"/>
          <w:szCs w:val="24"/>
        </w:rPr>
        <w:t>wing populism. </w:t>
      </w:r>
      <w:r w:rsidRPr="00B5147D">
        <w:rPr>
          <w:rFonts w:ascii="Times New Roman" w:hAnsi="Times New Roman" w:cs="Times New Roman"/>
          <w:i/>
          <w:iCs/>
          <w:sz w:val="24"/>
          <w:szCs w:val="24"/>
        </w:rPr>
        <w:t>Human Resource Management Journal</w:t>
      </w:r>
      <w:r w:rsidRPr="00B5147D">
        <w:rPr>
          <w:rFonts w:ascii="Times New Roman" w:hAnsi="Times New Roman" w:cs="Times New Roman"/>
          <w:sz w:val="24"/>
          <w:szCs w:val="24"/>
        </w:rPr>
        <w:t>, </w:t>
      </w:r>
      <w:r w:rsidRPr="00B5147D">
        <w:rPr>
          <w:rFonts w:ascii="Times New Roman" w:hAnsi="Times New Roman" w:cs="Times New Roman"/>
          <w:i/>
          <w:iCs/>
          <w:sz w:val="24"/>
          <w:szCs w:val="24"/>
        </w:rPr>
        <w:t>30</w:t>
      </w:r>
      <w:r w:rsidRPr="00B5147D">
        <w:rPr>
          <w:rFonts w:ascii="Times New Roman" w:hAnsi="Times New Roman" w:cs="Times New Roman"/>
          <w:sz w:val="24"/>
          <w:szCs w:val="24"/>
        </w:rPr>
        <w:t>(4), pp.525-536.</w:t>
      </w:r>
    </w:p>
    <w:p w14:paraId="090F1268" w14:textId="77777777" w:rsidR="00B94B81" w:rsidRPr="00B5147D" w:rsidRDefault="00B94B81" w:rsidP="00B5147D">
      <w:pPr>
        <w:spacing w:line="360" w:lineRule="auto"/>
        <w:jc w:val="both"/>
        <w:rPr>
          <w:rFonts w:ascii="Times New Roman" w:hAnsi="Times New Roman" w:cs="Times New Roman"/>
          <w:bCs/>
          <w:sz w:val="24"/>
          <w:szCs w:val="24"/>
        </w:rPr>
      </w:pPr>
      <w:r w:rsidRPr="00B5147D">
        <w:rPr>
          <w:rFonts w:ascii="Times New Roman" w:hAnsi="Times New Roman" w:cs="Times New Roman"/>
          <w:bCs/>
          <w:sz w:val="24"/>
          <w:szCs w:val="24"/>
        </w:rPr>
        <w:t xml:space="preserve">data.worldbank.org, 2022, </w:t>
      </w:r>
      <w:r w:rsidRPr="00B5147D">
        <w:rPr>
          <w:rFonts w:ascii="Times New Roman" w:hAnsi="Times New Roman" w:cs="Times New Roman"/>
          <w:bCs/>
          <w:i/>
          <w:sz w:val="24"/>
          <w:szCs w:val="24"/>
        </w:rPr>
        <w:t>Unemployment, total (% of total labor force) (modeled ILO estimate) - United Kingdom</w:t>
      </w:r>
      <w:r w:rsidRPr="00B5147D">
        <w:rPr>
          <w:rFonts w:ascii="Times New Roman" w:hAnsi="Times New Roman" w:cs="Times New Roman"/>
          <w:bCs/>
          <w:sz w:val="24"/>
          <w:szCs w:val="24"/>
        </w:rPr>
        <w:t xml:space="preserve">, </w:t>
      </w:r>
      <w:r w:rsidRPr="00B5147D">
        <w:rPr>
          <w:rFonts w:ascii="Times New Roman" w:hAnsi="Times New Roman" w:cs="Times New Roman"/>
          <w:sz w:val="24"/>
          <w:szCs w:val="24"/>
        </w:rPr>
        <w:t>[Online], Available at:https://data.worldbank.org/indicator/SL.UEM.TOTL.ZS?end=2021&amp;locations=GB&amp;start=2010, [Accessed on: 16</w:t>
      </w:r>
      <w:r w:rsidRPr="00B5147D">
        <w:rPr>
          <w:rFonts w:ascii="Times New Roman" w:hAnsi="Times New Roman" w:cs="Times New Roman"/>
          <w:sz w:val="24"/>
          <w:szCs w:val="24"/>
          <w:vertAlign w:val="superscript"/>
        </w:rPr>
        <w:t>th</w:t>
      </w:r>
      <w:r w:rsidRPr="00B5147D">
        <w:rPr>
          <w:rFonts w:ascii="Times New Roman" w:hAnsi="Times New Roman" w:cs="Times New Roman"/>
          <w:sz w:val="24"/>
          <w:szCs w:val="24"/>
        </w:rPr>
        <w:t xml:space="preserve"> December, 2022].</w:t>
      </w:r>
    </w:p>
    <w:p w14:paraId="2241CF70"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Eikhof, D.R., 2020. COVID-19, inclusion and workforce diversity in the cultural economy: what now, what next?. </w:t>
      </w:r>
      <w:r w:rsidRPr="00B5147D">
        <w:rPr>
          <w:rFonts w:ascii="Times New Roman" w:hAnsi="Times New Roman" w:cs="Times New Roman"/>
          <w:i/>
          <w:iCs/>
          <w:sz w:val="24"/>
          <w:szCs w:val="24"/>
        </w:rPr>
        <w:t>Cultural Trends</w:t>
      </w:r>
      <w:r w:rsidRPr="00B5147D">
        <w:rPr>
          <w:rFonts w:ascii="Times New Roman" w:hAnsi="Times New Roman" w:cs="Times New Roman"/>
          <w:sz w:val="24"/>
          <w:szCs w:val="24"/>
        </w:rPr>
        <w:t>, </w:t>
      </w:r>
      <w:r w:rsidRPr="00B5147D">
        <w:rPr>
          <w:rFonts w:ascii="Times New Roman" w:hAnsi="Times New Roman" w:cs="Times New Roman"/>
          <w:i/>
          <w:iCs/>
          <w:sz w:val="24"/>
          <w:szCs w:val="24"/>
        </w:rPr>
        <w:t>29</w:t>
      </w:r>
      <w:r w:rsidRPr="00B5147D">
        <w:rPr>
          <w:rFonts w:ascii="Times New Roman" w:hAnsi="Times New Roman" w:cs="Times New Roman"/>
          <w:sz w:val="24"/>
          <w:szCs w:val="24"/>
        </w:rPr>
        <w:t>(3), pp.234-250.</w:t>
      </w:r>
    </w:p>
    <w:p w14:paraId="51BFC33E" w14:textId="77777777" w:rsidR="00B94B81" w:rsidRPr="00B5147D" w:rsidRDefault="00B94B81" w:rsidP="00B5147D">
      <w:pPr>
        <w:spacing w:line="360" w:lineRule="auto"/>
        <w:jc w:val="both"/>
        <w:rPr>
          <w:rFonts w:ascii="Times New Roman" w:hAnsi="Times New Roman" w:cs="Times New Roman"/>
          <w:bCs/>
          <w:sz w:val="24"/>
          <w:szCs w:val="24"/>
        </w:rPr>
      </w:pPr>
      <w:r w:rsidRPr="00B5147D">
        <w:rPr>
          <w:rFonts w:ascii="Times New Roman" w:hAnsi="Times New Roman" w:cs="Times New Roman"/>
          <w:sz w:val="24"/>
          <w:szCs w:val="24"/>
        </w:rPr>
        <w:t xml:space="preserve">gov.uk , 2022, </w:t>
      </w:r>
      <w:r w:rsidRPr="00B5147D">
        <w:rPr>
          <w:rFonts w:ascii="Times New Roman" w:eastAsiaTheme="minorEastAsia" w:hAnsi="Times New Roman" w:cs="Times New Roman"/>
          <w:bCs/>
          <w:i/>
          <w:sz w:val="24"/>
          <w:szCs w:val="24"/>
        </w:rPr>
        <w:t>New immigration system: what you need to know</w:t>
      </w:r>
      <w:r w:rsidRPr="00B5147D">
        <w:rPr>
          <w:rFonts w:ascii="Times New Roman" w:hAnsi="Times New Roman" w:cs="Times New Roman"/>
          <w:bCs/>
          <w:sz w:val="24"/>
          <w:szCs w:val="24"/>
        </w:rPr>
        <w:t xml:space="preserve">, </w:t>
      </w:r>
      <w:r w:rsidRPr="00B5147D">
        <w:rPr>
          <w:rFonts w:ascii="Times New Roman" w:hAnsi="Times New Roman" w:cs="Times New Roman"/>
          <w:sz w:val="24"/>
          <w:szCs w:val="24"/>
        </w:rPr>
        <w:t>[Online], Available at: https://www.gov.uk/guidance/new-immigration-system-what-you-need-to-know, [Accessed on: 16</w:t>
      </w:r>
      <w:r w:rsidRPr="00B5147D">
        <w:rPr>
          <w:rFonts w:ascii="Times New Roman" w:hAnsi="Times New Roman" w:cs="Times New Roman"/>
          <w:sz w:val="24"/>
          <w:szCs w:val="24"/>
          <w:vertAlign w:val="superscript"/>
        </w:rPr>
        <w:t>th</w:t>
      </w:r>
      <w:r w:rsidRPr="00B5147D">
        <w:rPr>
          <w:rFonts w:ascii="Times New Roman" w:hAnsi="Times New Roman" w:cs="Times New Roman"/>
          <w:sz w:val="24"/>
          <w:szCs w:val="24"/>
        </w:rPr>
        <w:t xml:space="preserve"> December, 2022].</w:t>
      </w:r>
    </w:p>
    <w:p w14:paraId="44B20D45" w14:textId="77777777" w:rsidR="00B94B81" w:rsidRPr="00B5147D" w:rsidRDefault="00B94B81" w:rsidP="007D4BDE">
      <w:pPr>
        <w:pStyle w:val="Heading1"/>
      </w:pPr>
      <w:bookmarkStart w:id="7" w:name="_Toc123314647"/>
      <w:r w:rsidRPr="00B5147D">
        <w:t xml:space="preserve">gov.uk, 2022, </w:t>
      </w:r>
      <w:r w:rsidRPr="00B5147D">
        <w:rPr>
          <w:i/>
        </w:rPr>
        <w:t>Employment status</w:t>
      </w:r>
      <w:r w:rsidRPr="00B5147D">
        <w:t xml:space="preserve">, [Online], Available at </w:t>
      </w:r>
      <w:hyperlink r:id="rId15" w:anchor=":~:text=Employment%20rights&amp;text=getting%20the%20National%20Minimum%20Wage,minimum%20length%20of%20rest%20breaks" w:history="1">
        <w:r w:rsidRPr="00B5147D">
          <w:rPr>
            <w:rStyle w:val="Hyperlink"/>
            <w:color w:val="auto"/>
            <w:sz w:val="24"/>
            <w:szCs w:val="24"/>
            <w:u w:val="none"/>
          </w:rPr>
          <w:t>https://www.gov.uk/employment-status/worker#:~:text=Employment%20rights&amp;text=getting%20the%20National%20Minimum%20Wage,minimum%20length%20of%20rest%20breaks</w:t>
        </w:r>
      </w:hyperlink>
      <w:r w:rsidRPr="00B5147D">
        <w:t>, [Accessed on: 16</w:t>
      </w:r>
      <w:r w:rsidRPr="00B5147D">
        <w:rPr>
          <w:vertAlign w:val="superscript"/>
        </w:rPr>
        <w:t>th</w:t>
      </w:r>
      <w:r w:rsidRPr="00B5147D">
        <w:t xml:space="preserve"> December, 2022].</w:t>
      </w:r>
      <w:bookmarkEnd w:id="7"/>
    </w:p>
    <w:p w14:paraId="7DB3F18B"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lastRenderedPageBreak/>
        <w:t>Phillipson, J., Gorton, M., Turner, R., Shucksmith, M., Aitken-McDermott, K., Areal, F., Cowie, P., Hubbard, C., Maioli, S., McAreavey, R. and Souza-Monteiro, D., 2020. The COVID-19 pandemic and its implications for rural economies. </w:t>
      </w:r>
      <w:r w:rsidRPr="00B5147D">
        <w:rPr>
          <w:rFonts w:ascii="Times New Roman" w:hAnsi="Times New Roman" w:cs="Times New Roman"/>
          <w:i/>
          <w:iCs/>
          <w:sz w:val="24"/>
          <w:szCs w:val="24"/>
        </w:rPr>
        <w:t>Sustainability</w:t>
      </w:r>
      <w:r w:rsidRPr="00B5147D">
        <w:rPr>
          <w:rFonts w:ascii="Times New Roman" w:hAnsi="Times New Roman" w:cs="Times New Roman"/>
          <w:sz w:val="24"/>
          <w:szCs w:val="24"/>
        </w:rPr>
        <w:t>, </w:t>
      </w:r>
      <w:r w:rsidRPr="00B5147D">
        <w:rPr>
          <w:rFonts w:ascii="Times New Roman" w:hAnsi="Times New Roman" w:cs="Times New Roman"/>
          <w:i/>
          <w:iCs/>
          <w:sz w:val="24"/>
          <w:szCs w:val="24"/>
        </w:rPr>
        <w:t>12</w:t>
      </w:r>
      <w:r w:rsidRPr="00B5147D">
        <w:rPr>
          <w:rFonts w:ascii="Times New Roman" w:hAnsi="Times New Roman" w:cs="Times New Roman"/>
          <w:sz w:val="24"/>
          <w:szCs w:val="24"/>
        </w:rPr>
        <w:t>(10), p.3973.</w:t>
      </w:r>
    </w:p>
    <w:p w14:paraId="7B466DC2"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 xml:space="preserve">Powell, A., 2022, </w:t>
      </w:r>
      <w:r w:rsidRPr="00B5147D">
        <w:rPr>
          <w:rFonts w:ascii="Times New Roman" w:hAnsi="Times New Roman" w:cs="Times New Roman"/>
          <w:i/>
          <w:sz w:val="24"/>
          <w:szCs w:val="24"/>
        </w:rPr>
        <w:t>UK labour market statistics</w:t>
      </w:r>
      <w:r w:rsidRPr="00B5147D">
        <w:rPr>
          <w:rFonts w:ascii="Times New Roman" w:hAnsi="Times New Roman" w:cs="Times New Roman"/>
          <w:sz w:val="24"/>
          <w:szCs w:val="24"/>
        </w:rPr>
        <w:t>, [Online], Available at: https://researchbriefings.files.parliament.uk/documents/CBP-9366/CBP-9366.pdf, [Accessed on: 16</w:t>
      </w:r>
      <w:r w:rsidRPr="00B5147D">
        <w:rPr>
          <w:rFonts w:ascii="Times New Roman" w:hAnsi="Times New Roman" w:cs="Times New Roman"/>
          <w:sz w:val="24"/>
          <w:szCs w:val="24"/>
          <w:vertAlign w:val="superscript"/>
        </w:rPr>
        <w:t>th</w:t>
      </w:r>
      <w:r w:rsidRPr="00B5147D">
        <w:rPr>
          <w:rFonts w:ascii="Times New Roman" w:hAnsi="Times New Roman" w:cs="Times New Roman"/>
          <w:sz w:val="24"/>
          <w:szCs w:val="24"/>
        </w:rPr>
        <w:t xml:space="preserve"> December, 2022].</w:t>
      </w:r>
    </w:p>
    <w:p w14:paraId="57EDACE0"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Su, C.W., Dai, K., Ullah, S. and Andlib, Z., 2022. COVID-19 pandemic and unemployment dynamics in European economies. </w:t>
      </w:r>
      <w:r w:rsidRPr="00B5147D">
        <w:rPr>
          <w:rFonts w:ascii="Times New Roman" w:hAnsi="Times New Roman" w:cs="Times New Roman"/>
          <w:i/>
          <w:iCs/>
          <w:sz w:val="24"/>
          <w:szCs w:val="24"/>
        </w:rPr>
        <w:t>Economic Research-Ekonomska Istraživanja</w:t>
      </w:r>
      <w:r w:rsidRPr="00B5147D">
        <w:rPr>
          <w:rFonts w:ascii="Times New Roman" w:hAnsi="Times New Roman" w:cs="Times New Roman"/>
          <w:sz w:val="24"/>
          <w:szCs w:val="24"/>
        </w:rPr>
        <w:t>, </w:t>
      </w:r>
      <w:r w:rsidRPr="00B5147D">
        <w:rPr>
          <w:rFonts w:ascii="Times New Roman" w:hAnsi="Times New Roman" w:cs="Times New Roman"/>
          <w:i/>
          <w:iCs/>
          <w:sz w:val="24"/>
          <w:szCs w:val="24"/>
        </w:rPr>
        <w:t>35</w:t>
      </w:r>
      <w:r w:rsidRPr="00B5147D">
        <w:rPr>
          <w:rFonts w:ascii="Times New Roman" w:hAnsi="Times New Roman" w:cs="Times New Roman"/>
          <w:sz w:val="24"/>
          <w:szCs w:val="24"/>
        </w:rPr>
        <w:t>(1), pp.1752-1764.</w:t>
      </w:r>
    </w:p>
    <w:p w14:paraId="540E01E3" w14:textId="77777777" w:rsidR="00B94B81" w:rsidRPr="00B5147D" w:rsidRDefault="00B94B81" w:rsidP="00B5147D">
      <w:pPr>
        <w:spacing w:line="360" w:lineRule="auto"/>
        <w:jc w:val="both"/>
        <w:rPr>
          <w:rFonts w:ascii="Times New Roman" w:hAnsi="Times New Roman" w:cs="Times New Roman"/>
          <w:sz w:val="24"/>
          <w:szCs w:val="24"/>
        </w:rPr>
      </w:pPr>
      <w:r w:rsidRPr="00B5147D">
        <w:rPr>
          <w:rFonts w:ascii="Times New Roman" w:hAnsi="Times New Roman" w:cs="Times New Roman"/>
          <w:sz w:val="24"/>
          <w:szCs w:val="24"/>
        </w:rPr>
        <w:t>Tetlow, G. and Stojanovic, A., 2018. Understanding the economic impact of Brexit. </w:t>
      </w:r>
      <w:r w:rsidRPr="00B5147D">
        <w:rPr>
          <w:rFonts w:ascii="Times New Roman" w:hAnsi="Times New Roman" w:cs="Times New Roman"/>
          <w:i/>
          <w:iCs/>
          <w:sz w:val="24"/>
          <w:szCs w:val="24"/>
        </w:rPr>
        <w:t>Institute for government</w:t>
      </w:r>
      <w:r w:rsidRPr="00B5147D">
        <w:rPr>
          <w:rFonts w:ascii="Times New Roman" w:hAnsi="Times New Roman" w:cs="Times New Roman"/>
          <w:sz w:val="24"/>
          <w:szCs w:val="24"/>
        </w:rPr>
        <w:t>, pp.2-76.</w:t>
      </w:r>
    </w:p>
    <w:sectPr w:rsidR="00B94B81" w:rsidRPr="00B5147D" w:rsidSect="004B41F2">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A4502" w14:textId="77777777" w:rsidR="00E362DF" w:rsidRDefault="00E362DF" w:rsidP="004B41F2">
      <w:pPr>
        <w:spacing w:line="240" w:lineRule="auto"/>
      </w:pPr>
      <w:r>
        <w:separator/>
      </w:r>
    </w:p>
  </w:endnote>
  <w:endnote w:type="continuationSeparator" w:id="0">
    <w:p w14:paraId="5B431244" w14:textId="77777777" w:rsidR="00E362DF" w:rsidRDefault="00E362DF" w:rsidP="004B41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21715"/>
      <w:docPartObj>
        <w:docPartGallery w:val="Page Numbers (Bottom of Page)"/>
        <w:docPartUnique/>
      </w:docPartObj>
    </w:sdtPr>
    <w:sdtContent>
      <w:p w14:paraId="10F6E8AF" w14:textId="77777777" w:rsidR="004B41F2" w:rsidRDefault="00BD3D1E">
        <w:pPr>
          <w:pStyle w:val="Footer"/>
          <w:jc w:val="right"/>
        </w:pPr>
        <w:r w:rsidRPr="004B41F2">
          <w:rPr>
            <w:rFonts w:ascii="Times New Roman" w:hAnsi="Times New Roman" w:cs="Times New Roman"/>
            <w:sz w:val="20"/>
          </w:rPr>
          <w:fldChar w:fldCharType="begin"/>
        </w:r>
        <w:r w:rsidR="004B41F2" w:rsidRPr="004B41F2">
          <w:rPr>
            <w:rFonts w:ascii="Times New Roman" w:hAnsi="Times New Roman" w:cs="Times New Roman"/>
            <w:sz w:val="20"/>
          </w:rPr>
          <w:instrText xml:space="preserve"> PAGE   \* MERGEFORMAT </w:instrText>
        </w:r>
        <w:r w:rsidRPr="004B41F2">
          <w:rPr>
            <w:rFonts w:ascii="Times New Roman" w:hAnsi="Times New Roman" w:cs="Times New Roman"/>
            <w:sz w:val="20"/>
          </w:rPr>
          <w:fldChar w:fldCharType="separate"/>
        </w:r>
        <w:r w:rsidR="003723E9">
          <w:rPr>
            <w:rFonts w:ascii="Times New Roman" w:hAnsi="Times New Roman" w:cs="Times New Roman"/>
            <w:noProof/>
            <w:sz w:val="20"/>
          </w:rPr>
          <w:t>2</w:t>
        </w:r>
        <w:r w:rsidRPr="004B41F2">
          <w:rPr>
            <w:rFonts w:ascii="Times New Roman" w:hAnsi="Times New Roman" w:cs="Times New Roman"/>
            <w:sz w:val="20"/>
          </w:rPr>
          <w:fldChar w:fldCharType="end"/>
        </w:r>
      </w:p>
    </w:sdtContent>
  </w:sdt>
  <w:p w14:paraId="6B493533" w14:textId="77777777" w:rsidR="004B41F2" w:rsidRDefault="004B4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0654E" w14:textId="77777777" w:rsidR="00E362DF" w:rsidRDefault="00E362DF" w:rsidP="004B41F2">
      <w:pPr>
        <w:spacing w:line="240" w:lineRule="auto"/>
      </w:pPr>
      <w:r>
        <w:separator/>
      </w:r>
    </w:p>
  </w:footnote>
  <w:footnote w:type="continuationSeparator" w:id="0">
    <w:p w14:paraId="6F2118F0" w14:textId="77777777" w:rsidR="00E362DF" w:rsidRDefault="00E362DF" w:rsidP="004B41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81E"/>
    <w:rsid w:val="000106FC"/>
    <w:rsid w:val="000D6A52"/>
    <w:rsid w:val="00124676"/>
    <w:rsid w:val="00165F80"/>
    <w:rsid w:val="00214460"/>
    <w:rsid w:val="0022010A"/>
    <w:rsid w:val="002B412A"/>
    <w:rsid w:val="002F2015"/>
    <w:rsid w:val="003612E2"/>
    <w:rsid w:val="003723E9"/>
    <w:rsid w:val="003876F2"/>
    <w:rsid w:val="003910C7"/>
    <w:rsid w:val="00393A33"/>
    <w:rsid w:val="003E055C"/>
    <w:rsid w:val="004115D1"/>
    <w:rsid w:val="00412272"/>
    <w:rsid w:val="00426CB5"/>
    <w:rsid w:val="004B41F2"/>
    <w:rsid w:val="004B681E"/>
    <w:rsid w:val="004E4524"/>
    <w:rsid w:val="00521991"/>
    <w:rsid w:val="005E17AE"/>
    <w:rsid w:val="00651768"/>
    <w:rsid w:val="00671F3E"/>
    <w:rsid w:val="007C3CC1"/>
    <w:rsid w:val="007D4BDE"/>
    <w:rsid w:val="009F61A8"/>
    <w:rsid w:val="00A25A6F"/>
    <w:rsid w:val="00A344EE"/>
    <w:rsid w:val="00A52FAD"/>
    <w:rsid w:val="00A6514B"/>
    <w:rsid w:val="00A722C3"/>
    <w:rsid w:val="00A8476F"/>
    <w:rsid w:val="00AD6BFA"/>
    <w:rsid w:val="00AE403D"/>
    <w:rsid w:val="00B06A5D"/>
    <w:rsid w:val="00B5147D"/>
    <w:rsid w:val="00B77393"/>
    <w:rsid w:val="00B94B81"/>
    <w:rsid w:val="00BD3D1E"/>
    <w:rsid w:val="00C20269"/>
    <w:rsid w:val="00C24D2E"/>
    <w:rsid w:val="00C52D9F"/>
    <w:rsid w:val="00CB28FB"/>
    <w:rsid w:val="00CD485E"/>
    <w:rsid w:val="00CD48B1"/>
    <w:rsid w:val="00D32B8E"/>
    <w:rsid w:val="00D738FB"/>
    <w:rsid w:val="00D756F7"/>
    <w:rsid w:val="00DA2BF1"/>
    <w:rsid w:val="00E362DF"/>
    <w:rsid w:val="00E8359D"/>
    <w:rsid w:val="00E84DEE"/>
    <w:rsid w:val="00EA3B0A"/>
    <w:rsid w:val="00EF0E17"/>
    <w:rsid w:val="00F877F0"/>
    <w:rsid w:val="00F959C1"/>
    <w:rsid w:val="00FD00A2"/>
    <w:rsid w:val="00FD605E"/>
    <w:rsid w:val="00FF7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567EC"/>
  <w15:docId w15:val="{5F637D78-E58E-457B-BF31-5F7843F10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D1E"/>
  </w:style>
  <w:style w:type="paragraph" w:styleId="Heading1">
    <w:name w:val="heading 1"/>
    <w:basedOn w:val="Normal1"/>
    <w:next w:val="Normal1"/>
    <w:rsid w:val="007D4BDE"/>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1"/>
    <w:next w:val="Normal1"/>
    <w:rsid w:val="007D4BDE"/>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B681E"/>
    <w:pPr>
      <w:keepNext/>
      <w:keepLines/>
      <w:spacing w:before="320" w:after="80"/>
      <w:outlineLvl w:val="2"/>
    </w:pPr>
    <w:rPr>
      <w:color w:val="434343"/>
      <w:sz w:val="28"/>
      <w:szCs w:val="28"/>
    </w:rPr>
  </w:style>
  <w:style w:type="paragraph" w:styleId="Heading4">
    <w:name w:val="heading 4"/>
    <w:basedOn w:val="Normal1"/>
    <w:next w:val="Normal1"/>
    <w:rsid w:val="004B681E"/>
    <w:pPr>
      <w:keepNext/>
      <w:keepLines/>
      <w:spacing w:before="280" w:after="80"/>
      <w:outlineLvl w:val="3"/>
    </w:pPr>
    <w:rPr>
      <w:color w:val="666666"/>
      <w:sz w:val="24"/>
      <w:szCs w:val="24"/>
    </w:rPr>
  </w:style>
  <w:style w:type="paragraph" w:styleId="Heading5">
    <w:name w:val="heading 5"/>
    <w:basedOn w:val="Normal1"/>
    <w:next w:val="Normal1"/>
    <w:rsid w:val="004B681E"/>
    <w:pPr>
      <w:keepNext/>
      <w:keepLines/>
      <w:spacing w:before="240" w:after="80"/>
      <w:outlineLvl w:val="4"/>
    </w:pPr>
    <w:rPr>
      <w:color w:val="666666"/>
    </w:rPr>
  </w:style>
  <w:style w:type="paragraph" w:styleId="Heading6">
    <w:name w:val="heading 6"/>
    <w:basedOn w:val="Normal1"/>
    <w:next w:val="Normal1"/>
    <w:rsid w:val="004B68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681E"/>
  </w:style>
  <w:style w:type="paragraph" w:styleId="Title">
    <w:name w:val="Title"/>
    <w:basedOn w:val="Normal1"/>
    <w:next w:val="Normal1"/>
    <w:rsid w:val="004B681E"/>
    <w:pPr>
      <w:keepNext/>
      <w:keepLines/>
      <w:spacing w:after="60"/>
    </w:pPr>
    <w:rPr>
      <w:sz w:val="52"/>
      <w:szCs w:val="52"/>
    </w:rPr>
  </w:style>
  <w:style w:type="paragraph" w:styleId="Subtitle">
    <w:name w:val="Subtitle"/>
    <w:basedOn w:val="Normal1"/>
    <w:next w:val="Normal1"/>
    <w:rsid w:val="004B681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84D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DEE"/>
    <w:rPr>
      <w:rFonts w:ascii="Tahoma" w:hAnsi="Tahoma" w:cs="Tahoma"/>
      <w:sz w:val="16"/>
      <w:szCs w:val="16"/>
    </w:rPr>
  </w:style>
  <w:style w:type="character" w:styleId="Hyperlink">
    <w:name w:val="Hyperlink"/>
    <w:basedOn w:val="DefaultParagraphFont"/>
    <w:uiPriority w:val="99"/>
    <w:unhideWhenUsed/>
    <w:rsid w:val="00B5147D"/>
    <w:rPr>
      <w:color w:val="0000FF" w:themeColor="hyperlink"/>
      <w:u w:val="single"/>
    </w:rPr>
  </w:style>
  <w:style w:type="paragraph" w:styleId="TOCHeading">
    <w:name w:val="TOC Heading"/>
    <w:basedOn w:val="Heading1"/>
    <w:next w:val="Normal"/>
    <w:uiPriority w:val="39"/>
    <w:semiHidden/>
    <w:unhideWhenUsed/>
    <w:qFormat/>
    <w:rsid w:val="007D4BDE"/>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7D4BDE"/>
    <w:pPr>
      <w:spacing w:after="100"/>
    </w:pPr>
  </w:style>
  <w:style w:type="paragraph" w:styleId="TOC2">
    <w:name w:val="toc 2"/>
    <w:basedOn w:val="Normal"/>
    <w:next w:val="Normal"/>
    <w:autoRedefine/>
    <w:uiPriority w:val="39"/>
    <w:unhideWhenUsed/>
    <w:rsid w:val="007D4BDE"/>
    <w:pPr>
      <w:spacing w:after="100"/>
      <w:ind w:left="220"/>
    </w:pPr>
  </w:style>
  <w:style w:type="paragraph" w:styleId="Header">
    <w:name w:val="header"/>
    <w:basedOn w:val="Normal"/>
    <w:link w:val="HeaderChar"/>
    <w:uiPriority w:val="99"/>
    <w:semiHidden/>
    <w:unhideWhenUsed/>
    <w:rsid w:val="004B41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B41F2"/>
  </w:style>
  <w:style w:type="paragraph" w:styleId="Footer">
    <w:name w:val="footer"/>
    <w:basedOn w:val="Normal"/>
    <w:link w:val="FooterChar"/>
    <w:uiPriority w:val="99"/>
    <w:unhideWhenUsed/>
    <w:rsid w:val="004B41F2"/>
    <w:pPr>
      <w:tabs>
        <w:tab w:val="center" w:pos="4680"/>
        <w:tab w:val="right" w:pos="9360"/>
      </w:tabs>
      <w:spacing w:line="240" w:lineRule="auto"/>
    </w:pPr>
  </w:style>
  <w:style w:type="character" w:customStyle="1" w:styleId="FooterChar">
    <w:name w:val="Footer Char"/>
    <w:basedOn w:val="DefaultParagraphFont"/>
    <w:link w:val="Footer"/>
    <w:uiPriority w:val="99"/>
    <w:rsid w:val="004B4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aboutus/our-research-commit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gov.uk/employment-status/worker"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aboutus/our-research-commi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D9FA41-BED5-4229-B272-5A7458F8A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2985</Words>
  <Characters>17017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Sandeep jassi</dc:creator>
  <cp:lastModifiedBy>Sandeep jassi</cp:lastModifiedBy>
  <cp:revision>12</cp:revision>
  <dcterms:created xsi:type="dcterms:W3CDTF">2023-01-03T21:33:00Z</dcterms:created>
  <dcterms:modified xsi:type="dcterms:W3CDTF">2023-01-03T21:41:00Z</dcterms:modified>
</cp:coreProperties>
</file>