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348293169"/>
        <w:docPartObj>
          <w:docPartGallery w:val="Cover Pages"/>
          <w:docPartUnique/>
        </w:docPartObj>
      </w:sdtPr>
      <w:sdtEndPr>
        <w:rPr>
          <w:rFonts w:eastAsiaTheme="minorHAnsi"/>
          <w:color w:val="auto"/>
          <w:sz w:val="24"/>
          <w:szCs w:val="24"/>
          <w:lang w:val="en-GB" w:eastAsia="en-US"/>
        </w:rPr>
      </w:sdtEndPr>
      <w:sdtContent>
        <w:p w14:paraId="47829FEC" w14:textId="55A638B2" w:rsidR="0003026D" w:rsidRDefault="0003026D">
          <w:pPr>
            <w:pStyle w:val="NoSpacing"/>
            <w:spacing w:before="1540" w:after="240"/>
            <w:jc w:val="center"/>
            <w:rPr>
              <w:color w:val="4472C4" w:themeColor="accent1"/>
            </w:rPr>
          </w:pPr>
          <w:r>
            <w:rPr>
              <w:noProof/>
            </w:rPr>
            <w:drawing>
              <wp:anchor distT="0" distB="0" distL="114300" distR="114300" simplePos="0" relativeHeight="251660288" behindDoc="0" locked="0" layoutInCell="1" allowOverlap="1" wp14:anchorId="6D3C5D0A" wp14:editId="20429F4A">
                <wp:simplePos x="0" y="0"/>
                <wp:positionH relativeFrom="column">
                  <wp:posOffset>-309333</wp:posOffset>
                </wp:positionH>
                <wp:positionV relativeFrom="paragraph">
                  <wp:posOffset>23215</wp:posOffset>
                </wp:positionV>
                <wp:extent cx="2640330" cy="871220"/>
                <wp:effectExtent l="0" t="0" r="1270" b="5080"/>
                <wp:wrapThrough wrapText="bothSides">
                  <wp:wrapPolygon edited="0">
                    <wp:start x="0" y="0"/>
                    <wp:lineTo x="0" y="12280"/>
                    <wp:lineTo x="312" y="15429"/>
                    <wp:lineTo x="1870" y="20152"/>
                    <wp:lineTo x="1974" y="21096"/>
                    <wp:lineTo x="8831" y="21411"/>
                    <wp:lineTo x="9558" y="21411"/>
                    <wp:lineTo x="17766" y="21096"/>
                    <wp:lineTo x="17662" y="20152"/>
                    <wp:lineTo x="21506" y="16058"/>
                    <wp:lineTo x="21506" y="11650"/>
                    <wp:lineTo x="5506" y="10076"/>
                    <wp:lineTo x="18701" y="9446"/>
                    <wp:lineTo x="18909" y="6297"/>
                    <wp:lineTo x="15792" y="5038"/>
                    <wp:lineTo x="19429" y="4408"/>
                    <wp:lineTo x="19429" y="630"/>
                    <wp:lineTo x="15065" y="0"/>
                    <wp:lineTo x="0" y="0"/>
                  </wp:wrapPolygon>
                </wp:wrapThrough>
                <wp:docPr id="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640330" cy="871220"/>
                        </a:xfrm>
                        <a:prstGeom prst="rect">
                          <a:avLst/>
                        </a:prstGeom>
                      </pic:spPr>
                    </pic:pic>
                  </a:graphicData>
                </a:graphic>
                <wp14:sizeRelH relativeFrom="page">
                  <wp14:pctWidth>0</wp14:pctWidth>
                </wp14:sizeRelH>
                <wp14:sizeRelV relativeFrom="page">
                  <wp14:pctHeight>0</wp14:pctHeight>
                </wp14:sizeRelV>
              </wp:anchor>
            </w:drawing>
          </w:r>
        </w:p>
        <w:p w14:paraId="16220C8C" w14:textId="0736A009" w:rsidR="0003026D" w:rsidRDefault="0003026D">
          <w:pPr>
            <w:pStyle w:val="NoSpacing"/>
            <w:spacing w:before="1540" w:after="240"/>
            <w:jc w:val="center"/>
            <w:rPr>
              <w:color w:val="4472C4" w:themeColor="accent1"/>
            </w:rPr>
          </w:pPr>
          <w:r>
            <w:rPr>
              <w:noProof/>
              <w:color w:val="4472C4" w:themeColor="accent1"/>
            </w:rPr>
            <w:drawing>
              <wp:inline distT="0" distB="0" distL="0" distR="0" wp14:anchorId="5393611B" wp14:editId="6E7942D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EFE244DEE2D6E348A6673787BDFBD00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3481CB2" w14:textId="410C9CBC" w:rsidR="0003026D" w:rsidRDefault="0003026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essay – part 1</w:t>
              </w:r>
            </w:p>
          </w:sdtContent>
        </w:sdt>
        <w:sdt>
          <w:sdtPr>
            <w:rPr>
              <w:color w:val="4472C4" w:themeColor="accent1"/>
              <w:sz w:val="36"/>
              <w:szCs w:val="36"/>
            </w:rPr>
            <w:alias w:val="Subtitle"/>
            <w:tag w:val=""/>
            <w:id w:val="328029620"/>
            <w:placeholder>
              <w:docPart w:val="14B782166FC23C46920CD5CC6632D4A9"/>
            </w:placeholder>
            <w:dataBinding w:prefixMappings="xmlns:ns0='http://purl.org/dc/elements/1.1/' xmlns:ns1='http://schemas.openxmlformats.org/package/2006/metadata/core-properties' " w:xpath="/ns1:coreProperties[1]/ns0:subject[1]" w:storeItemID="{6C3C8BC8-F283-45AE-878A-BAB7291924A1}"/>
            <w:text/>
          </w:sdtPr>
          <w:sdtContent>
            <w:p w14:paraId="7081973A" w14:textId="2B657587" w:rsidR="0003026D" w:rsidRPr="0003026D" w:rsidRDefault="0003026D">
              <w:pPr>
                <w:pStyle w:val="NoSpacing"/>
                <w:jc w:val="center"/>
                <w:rPr>
                  <w:color w:val="4472C4" w:themeColor="accent1"/>
                  <w:sz w:val="36"/>
                  <w:szCs w:val="36"/>
                </w:rPr>
              </w:pPr>
              <w:r w:rsidRPr="0003026D">
                <w:rPr>
                  <w:color w:val="4472C4" w:themeColor="accent1"/>
                  <w:sz w:val="36"/>
                  <w:szCs w:val="36"/>
                </w:rPr>
                <w:t>Project Management (LCBB5005)</w:t>
              </w:r>
            </w:p>
          </w:sdtContent>
        </w:sdt>
        <w:p w14:paraId="36937F9C" w14:textId="45BADF48" w:rsidR="0003026D" w:rsidRDefault="0003026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1838A7B" wp14:editId="0BEE40D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6D47787" w14:textId="209CFA29" w:rsidR="0003026D" w:rsidRDefault="0003026D">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FFA73EC" w14:textId="489FEFAB" w:rsidR="0003026D" w:rsidRPr="0003026D" w:rsidRDefault="0003026D">
                                <w:pPr>
                                  <w:pStyle w:val="NoSpacing"/>
                                  <w:jc w:val="center"/>
                                  <w:rPr>
                                    <w:color w:val="4472C4" w:themeColor="accent1"/>
                                    <w:sz w:val="32"/>
                                    <w:szCs w:val="32"/>
                                  </w:rPr>
                                </w:pPr>
                                <w:sdt>
                                  <w:sdtPr>
                                    <w:rPr>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Pr="0003026D">
                                      <w:rPr>
                                        <w:caps/>
                                        <w:color w:val="4472C4" w:themeColor="accent1"/>
                                        <w:sz w:val="32"/>
                                        <w:szCs w:val="32"/>
                                      </w:rPr>
                                      <w:t>Lecturer Name: Dr Amandeep sahota</w:t>
                                    </w:r>
                                  </w:sdtContent>
                                </w:sdt>
                              </w:p>
                              <w:p w14:paraId="563E0491" w14:textId="4D791C2F" w:rsidR="0003026D" w:rsidRPr="0003026D" w:rsidRDefault="0003026D">
                                <w:pPr>
                                  <w:pStyle w:val="NoSpacing"/>
                                  <w:jc w:val="center"/>
                                  <w:rPr>
                                    <w:color w:val="4472C4" w:themeColor="accent1"/>
                                    <w:sz w:val="32"/>
                                    <w:szCs w:val="32"/>
                                  </w:rPr>
                                </w:pPr>
                                <w:sdt>
                                  <w:sdtPr>
                                    <w:rPr>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Pr="0003026D">
                                      <w:rPr>
                                        <w:color w:val="4472C4" w:themeColor="accent1"/>
                                        <w:sz w:val="32"/>
                                        <w:szCs w:val="32"/>
                                      </w:rPr>
                                      <w:t xml:space="preserve">Student Name: Petya </w:t>
                                    </w:r>
                                    <w:proofErr w:type="spellStart"/>
                                    <w:r w:rsidRPr="0003026D">
                                      <w:rPr>
                                        <w:color w:val="4472C4" w:themeColor="accent1"/>
                                        <w:sz w:val="32"/>
                                        <w:szCs w:val="32"/>
                                      </w:rPr>
                                      <w:t>Encheva</w:t>
                                    </w:r>
                                    <w:proofErr w:type="spellEnd"/>
                                    <w:r w:rsidRPr="0003026D">
                                      <w:rPr>
                                        <w:color w:val="4472C4" w:themeColor="accent1"/>
                                        <w:sz w:val="32"/>
                                        <w:szCs w:val="32"/>
                                      </w:rPr>
                                      <w:t xml:space="preserve"> </w:t>
                                    </w:r>
                                    <w:proofErr w:type="spellStart"/>
                                    <w:r w:rsidRPr="0003026D">
                                      <w:rPr>
                                        <w:color w:val="4472C4" w:themeColor="accent1"/>
                                        <w:sz w:val="32"/>
                                        <w:szCs w:val="32"/>
                                      </w:rPr>
                                      <w:t>Petrova</w:t>
                                    </w:r>
                                    <w:proofErr w:type="spellEnd"/>
                                    <w:r w:rsidRPr="0003026D">
                                      <w:rPr>
                                        <w:color w:val="4472C4" w:themeColor="accent1"/>
                                        <w:sz w:val="32"/>
                                        <w:szCs w:val="32"/>
                                      </w:rPr>
                                      <w:t xml:space="preserve"> (2111477)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1838A7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6D47787" w14:textId="209CFA29" w:rsidR="0003026D" w:rsidRDefault="0003026D">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FFA73EC" w14:textId="489FEFAB" w:rsidR="0003026D" w:rsidRPr="0003026D" w:rsidRDefault="0003026D">
                          <w:pPr>
                            <w:pStyle w:val="NoSpacing"/>
                            <w:jc w:val="center"/>
                            <w:rPr>
                              <w:color w:val="4472C4" w:themeColor="accent1"/>
                              <w:sz w:val="32"/>
                              <w:szCs w:val="32"/>
                            </w:rPr>
                          </w:pPr>
                          <w:sdt>
                            <w:sdtPr>
                              <w:rPr>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Pr="0003026D">
                                <w:rPr>
                                  <w:caps/>
                                  <w:color w:val="4472C4" w:themeColor="accent1"/>
                                  <w:sz w:val="32"/>
                                  <w:szCs w:val="32"/>
                                </w:rPr>
                                <w:t>Lecturer Name: Dr Amandeep sahota</w:t>
                              </w:r>
                            </w:sdtContent>
                          </w:sdt>
                        </w:p>
                        <w:p w14:paraId="563E0491" w14:textId="4D791C2F" w:rsidR="0003026D" w:rsidRPr="0003026D" w:rsidRDefault="0003026D">
                          <w:pPr>
                            <w:pStyle w:val="NoSpacing"/>
                            <w:jc w:val="center"/>
                            <w:rPr>
                              <w:color w:val="4472C4" w:themeColor="accent1"/>
                              <w:sz w:val="32"/>
                              <w:szCs w:val="32"/>
                            </w:rPr>
                          </w:pPr>
                          <w:sdt>
                            <w:sdtPr>
                              <w:rPr>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Pr="0003026D">
                                <w:rPr>
                                  <w:color w:val="4472C4" w:themeColor="accent1"/>
                                  <w:sz w:val="32"/>
                                  <w:szCs w:val="32"/>
                                </w:rPr>
                                <w:t xml:space="preserve">Student Name: Petya </w:t>
                              </w:r>
                              <w:proofErr w:type="spellStart"/>
                              <w:r w:rsidRPr="0003026D">
                                <w:rPr>
                                  <w:color w:val="4472C4" w:themeColor="accent1"/>
                                  <w:sz w:val="32"/>
                                  <w:szCs w:val="32"/>
                                </w:rPr>
                                <w:t>Encheva</w:t>
                              </w:r>
                              <w:proofErr w:type="spellEnd"/>
                              <w:r w:rsidRPr="0003026D">
                                <w:rPr>
                                  <w:color w:val="4472C4" w:themeColor="accent1"/>
                                  <w:sz w:val="32"/>
                                  <w:szCs w:val="32"/>
                                </w:rPr>
                                <w:t xml:space="preserve"> </w:t>
                              </w:r>
                              <w:proofErr w:type="spellStart"/>
                              <w:r w:rsidRPr="0003026D">
                                <w:rPr>
                                  <w:color w:val="4472C4" w:themeColor="accent1"/>
                                  <w:sz w:val="32"/>
                                  <w:szCs w:val="32"/>
                                </w:rPr>
                                <w:t>Petrova</w:t>
                              </w:r>
                              <w:proofErr w:type="spellEnd"/>
                              <w:r w:rsidRPr="0003026D">
                                <w:rPr>
                                  <w:color w:val="4472C4" w:themeColor="accent1"/>
                                  <w:sz w:val="32"/>
                                  <w:szCs w:val="32"/>
                                </w:rPr>
                                <w:t xml:space="preserve"> (2111477)</w:t>
                              </w:r>
                            </w:sdtContent>
                          </w:sdt>
                        </w:p>
                      </w:txbxContent>
                    </v:textbox>
                    <w10:wrap anchorx="margin" anchory="page"/>
                  </v:shape>
                </w:pict>
              </mc:Fallback>
            </mc:AlternateContent>
          </w:r>
          <w:r>
            <w:rPr>
              <w:noProof/>
              <w:color w:val="4472C4" w:themeColor="accent1"/>
            </w:rPr>
            <w:drawing>
              <wp:inline distT="0" distB="0" distL="0" distR="0" wp14:anchorId="1E4BBD5C" wp14:editId="5AAC46D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E931947" w14:textId="1E819689" w:rsidR="0003026D" w:rsidRDefault="0003026D">
          <w:r>
            <w:br w:type="page"/>
          </w:r>
        </w:p>
      </w:sdtContent>
    </w:sdt>
    <w:p w14:paraId="31B80906" w14:textId="77777777" w:rsidR="0003026D" w:rsidRDefault="0003026D">
      <w:pPr>
        <w:rPr>
          <w:sz w:val="32"/>
          <w:szCs w:val="32"/>
        </w:rPr>
      </w:pPr>
    </w:p>
    <w:p w14:paraId="180C89DD" w14:textId="77777777" w:rsidR="0003026D" w:rsidRDefault="0003026D">
      <w:pPr>
        <w:rPr>
          <w:sz w:val="32"/>
          <w:szCs w:val="32"/>
        </w:rPr>
      </w:pPr>
    </w:p>
    <w:p w14:paraId="22784103" w14:textId="77777777" w:rsidR="0003026D" w:rsidRDefault="0003026D">
      <w:pPr>
        <w:rPr>
          <w:sz w:val="32"/>
          <w:szCs w:val="32"/>
        </w:rPr>
      </w:pPr>
    </w:p>
    <w:p w14:paraId="3E50B12B" w14:textId="46085857" w:rsidR="0003026D" w:rsidRDefault="0003026D">
      <w:pPr>
        <w:rPr>
          <w:sz w:val="32"/>
          <w:szCs w:val="32"/>
        </w:rPr>
      </w:pPr>
    </w:p>
    <w:p w14:paraId="4931D8F9" w14:textId="185D9A5B" w:rsidR="0003026D" w:rsidRDefault="0003026D">
      <w:pPr>
        <w:rPr>
          <w:sz w:val="32"/>
          <w:szCs w:val="32"/>
        </w:rPr>
      </w:pPr>
    </w:p>
    <w:p w14:paraId="59F75CFD" w14:textId="01B73E24" w:rsidR="0003026D" w:rsidRDefault="0003026D">
      <w:pPr>
        <w:rPr>
          <w:sz w:val="32"/>
          <w:szCs w:val="32"/>
        </w:rPr>
      </w:pPr>
    </w:p>
    <w:p w14:paraId="6DD79197" w14:textId="01F935A3" w:rsidR="0003026D" w:rsidRDefault="0003026D">
      <w:pPr>
        <w:rPr>
          <w:sz w:val="32"/>
          <w:szCs w:val="32"/>
        </w:rPr>
      </w:pPr>
    </w:p>
    <w:p w14:paraId="508B6849" w14:textId="77777777" w:rsidR="0003026D" w:rsidRDefault="0003026D">
      <w:pPr>
        <w:rPr>
          <w:sz w:val="32"/>
          <w:szCs w:val="32"/>
        </w:rPr>
      </w:pPr>
    </w:p>
    <w:p w14:paraId="5F16A3D8" w14:textId="77777777" w:rsidR="0003026D" w:rsidRDefault="0003026D">
      <w:pPr>
        <w:rPr>
          <w:sz w:val="32"/>
          <w:szCs w:val="32"/>
        </w:rPr>
      </w:pPr>
    </w:p>
    <w:p w14:paraId="318D8659" w14:textId="77777777" w:rsidR="0003026D" w:rsidRDefault="0003026D">
      <w:pPr>
        <w:rPr>
          <w:sz w:val="32"/>
          <w:szCs w:val="32"/>
        </w:rPr>
      </w:pPr>
    </w:p>
    <w:p w14:paraId="032EA9E4" w14:textId="02988E08" w:rsidR="00802C17" w:rsidRPr="0003026D" w:rsidRDefault="0003026D">
      <w:pPr>
        <w:rPr>
          <w:sz w:val="32"/>
          <w:szCs w:val="32"/>
        </w:rPr>
      </w:pPr>
      <w:r w:rsidRPr="0003026D">
        <w:rPr>
          <w:sz w:val="32"/>
          <w:szCs w:val="32"/>
        </w:rPr>
        <w:t>Table of contents:</w:t>
      </w:r>
    </w:p>
    <w:p w14:paraId="44E6A0D4" w14:textId="5EB4C466" w:rsidR="0003026D" w:rsidRPr="0003026D" w:rsidRDefault="0003026D">
      <w:pPr>
        <w:rPr>
          <w:sz w:val="32"/>
          <w:szCs w:val="32"/>
        </w:rPr>
      </w:pPr>
    </w:p>
    <w:p w14:paraId="57DF5FA9" w14:textId="73CD689A" w:rsidR="0003026D" w:rsidRPr="0003026D" w:rsidRDefault="0003026D" w:rsidP="0003026D">
      <w:pPr>
        <w:pStyle w:val="ListParagraph"/>
        <w:numPr>
          <w:ilvl w:val="0"/>
          <w:numId w:val="1"/>
        </w:numPr>
        <w:rPr>
          <w:sz w:val="32"/>
          <w:szCs w:val="32"/>
        </w:rPr>
      </w:pPr>
      <w:r w:rsidRPr="0003026D">
        <w:rPr>
          <w:sz w:val="32"/>
          <w:szCs w:val="32"/>
        </w:rPr>
        <w:t>Introduction</w:t>
      </w:r>
      <w:r>
        <w:rPr>
          <w:sz w:val="32"/>
          <w:szCs w:val="32"/>
        </w:rPr>
        <w:t>…………………………………………………………………</w:t>
      </w:r>
      <w:proofErr w:type="gramStart"/>
      <w:r>
        <w:rPr>
          <w:sz w:val="32"/>
          <w:szCs w:val="32"/>
        </w:rPr>
        <w:t>…..</w:t>
      </w:r>
      <w:proofErr w:type="gramEnd"/>
      <w:r>
        <w:rPr>
          <w:sz w:val="32"/>
          <w:szCs w:val="32"/>
        </w:rPr>
        <w:t>p.2</w:t>
      </w:r>
    </w:p>
    <w:p w14:paraId="2C8D9E29" w14:textId="1C5AD245" w:rsidR="0003026D" w:rsidRPr="0003026D" w:rsidRDefault="0003026D" w:rsidP="0003026D">
      <w:pPr>
        <w:pStyle w:val="ListParagraph"/>
        <w:numPr>
          <w:ilvl w:val="0"/>
          <w:numId w:val="1"/>
        </w:numPr>
        <w:rPr>
          <w:sz w:val="32"/>
          <w:szCs w:val="32"/>
        </w:rPr>
      </w:pPr>
      <w:r w:rsidRPr="0003026D">
        <w:rPr>
          <w:sz w:val="32"/>
          <w:szCs w:val="32"/>
        </w:rPr>
        <w:t>Evaluation</w:t>
      </w:r>
      <w:r>
        <w:rPr>
          <w:sz w:val="32"/>
          <w:szCs w:val="32"/>
        </w:rPr>
        <w:t>……………………………………………………………………</w:t>
      </w:r>
      <w:proofErr w:type="gramStart"/>
      <w:r>
        <w:rPr>
          <w:sz w:val="32"/>
          <w:szCs w:val="32"/>
        </w:rPr>
        <w:t>…..</w:t>
      </w:r>
      <w:proofErr w:type="gramEnd"/>
      <w:r>
        <w:rPr>
          <w:sz w:val="32"/>
          <w:szCs w:val="32"/>
        </w:rPr>
        <w:t>p.2</w:t>
      </w:r>
    </w:p>
    <w:p w14:paraId="6AFD1AD2" w14:textId="74334569" w:rsidR="0003026D" w:rsidRPr="0003026D" w:rsidRDefault="0003026D" w:rsidP="0003026D">
      <w:pPr>
        <w:pStyle w:val="ListParagraph"/>
        <w:numPr>
          <w:ilvl w:val="1"/>
          <w:numId w:val="1"/>
        </w:numPr>
        <w:rPr>
          <w:sz w:val="32"/>
          <w:szCs w:val="32"/>
        </w:rPr>
      </w:pPr>
      <w:r w:rsidRPr="0003026D">
        <w:rPr>
          <w:sz w:val="32"/>
          <w:szCs w:val="32"/>
        </w:rPr>
        <w:t>Budget</w:t>
      </w:r>
      <w:r>
        <w:rPr>
          <w:sz w:val="32"/>
          <w:szCs w:val="32"/>
        </w:rPr>
        <w:t>…………………………………………………………………</w:t>
      </w:r>
      <w:proofErr w:type="gramStart"/>
      <w:r>
        <w:rPr>
          <w:sz w:val="32"/>
          <w:szCs w:val="32"/>
        </w:rPr>
        <w:t>….p.</w:t>
      </w:r>
      <w:proofErr w:type="gramEnd"/>
      <w:r>
        <w:rPr>
          <w:sz w:val="32"/>
          <w:szCs w:val="32"/>
        </w:rPr>
        <w:t>2</w:t>
      </w:r>
    </w:p>
    <w:p w14:paraId="549490CB" w14:textId="169A7A3E" w:rsidR="0003026D" w:rsidRPr="0003026D" w:rsidRDefault="0003026D" w:rsidP="0003026D">
      <w:pPr>
        <w:pStyle w:val="ListParagraph"/>
        <w:numPr>
          <w:ilvl w:val="1"/>
          <w:numId w:val="1"/>
        </w:numPr>
        <w:rPr>
          <w:sz w:val="32"/>
          <w:szCs w:val="32"/>
        </w:rPr>
      </w:pPr>
      <w:r w:rsidRPr="0003026D">
        <w:rPr>
          <w:sz w:val="32"/>
          <w:szCs w:val="32"/>
        </w:rPr>
        <w:t>Time</w:t>
      </w:r>
      <w:r>
        <w:rPr>
          <w:sz w:val="32"/>
          <w:szCs w:val="32"/>
        </w:rPr>
        <w:t>……………………………………………………………………</w:t>
      </w:r>
      <w:proofErr w:type="gramStart"/>
      <w:r>
        <w:rPr>
          <w:sz w:val="32"/>
          <w:szCs w:val="32"/>
        </w:rPr>
        <w:t>…..</w:t>
      </w:r>
      <w:proofErr w:type="gramEnd"/>
      <w:r>
        <w:rPr>
          <w:sz w:val="32"/>
          <w:szCs w:val="32"/>
        </w:rPr>
        <w:t>p.3</w:t>
      </w:r>
    </w:p>
    <w:p w14:paraId="0698A5FC" w14:textId="7298340E" w:rsidR="0003026D" w:rsidRPr="0003026D" w:rsidRDefault="0003026D" w:rsidP="0003026D">
      <w:pPr>
        <w:pStyle w:val="ListParagraph"/>
        <w:numPr>
          <w:ilvl w:val="1"/>
          <w:numId w:val="1"/>
        </w:numPr>
        <w:rPr>
          <w:sz w:val="32"/>
          <w:szCs w:val="32"/>
        </w:rPr>
      </w:pPr>
      <w:r w:rsidRPr="0003026D">
        <w:rPr>
          <w:sz w:val="32"/>
          <w:szCs w:val="32"/>
        </w:rPr>
        <w:t>Quality</w:t>
      </w:r>
      <w:r>
        <w:rPr>
          <w:sz w:val="32"/>
          <w:szCs w:val="32"/>
        </w:rPr>
        <w:t>…………………………………………………………………</w:t>
      </w:r>
      <w:proofErr w:type="gramStart"/>
      <w:r>
        <w:rPr>
          <w:sz w:val="32"/>
          <w:szCs w:val="32"/>
        </w:rPr>
        <w:t>….p.</w:t>
      </w:r>
      <w:proofErr w:type="gramEnd"/>
      <w:r>
        <w:rPr>
          <w:sz w:val="32"/>
          <w:szCs w:val="32"/>
        </w:rPr>
        <w:t>4</w:t>
      </w:r>
    </w:p>
    <w:p w14:paraId="73EF8999" w14:textId="3B47ACAA" w:rsidR="0003026D" w:rsidRPr="0003026D" w:rsidRDefault="0003026D" w:rsidP="0003026D">
      <w:pPr>
        <w:pStyle w:val="ListParagraph"/>
        <w:numPr>
          <w:ilvl w:val="1"/>
          <w:numId w:val="1"/>
        </w:numPr>
        <w:rPr>
          <w:sz w:val="32"/>
          <w:szCs w:val="32"/>
        </w:rPr>
      </w:pPr>
      <w:r w:rsidRPr="0003026D">
        <w:rPr>
          <w:sz w:val="32"/>
          <w:szCs w:val="32"/>
        </w:rPr>
        <w:t>Stakeholders</w:t>
      </w:r>
      <w:r>
        <w:rPr>
          <w:sz w:val="32"/>
          <w:szCs w:val="32"/>
        </w:rPr>
        <w:t>……………………………………………………………p.5</w:t>
      </w:r>
    </w:p>
    <w:p w14:paraId="3D02790E" w14:textId="22809606" w:rsidR="0003026D" w:rsidRPr="0003026D" w:rsidRDefault="0003026D" w:rsidP="0003026D">
      <w:pPr>
        <w:pStyle w:val="ListParagraph"/>
        <w:numPr>
          <w:ilvl w:val="1"/>
          <w:numId w:val="1"/>
        </w:numPr>
        <w:rPr>
          <w:sz w:val="32"/>
          <w:szCs w:val="32"/>
        </w:rPr>
      </w:pPr>
      <w:r w:rsidRPr="0003026D">
        <w:rPr>
          <w:sz w:val="32"/>
          <w:szCs w:val="32"/>
        </w:rPr>
        <w:t>Risk factors</w:t>
      </w:r>
      <w:r>
        <w:rPr>
          <w:sz w:val="32"/>
          <w:szCs w:val="32"/>
        </w:rPr>
        <w:t>………………………………………………………………p.5</w:t>
      </w:r>
    </w:p>
    <w:p w14:paraId="69EFDAB1" w14:textId="379CFDCC" w:rsidR="0003026D" w:rsidRPr="0003026D" w:rsidRDefault="0003026D" w:rsidP="0003026D">
      <w:pPr>
        <w:pStyle w:val="ListParagraph"/>
        <w:numPr>
          <w:ilvl w:val="1"/>
          <w:numId w:val="1"/>
        </w:numPr>
        <w:rPr>
          <w:sz w:val="32"/>
          <w:szCs w:val="32"/>
        </w:rPr>
      </w:pPr>
      <w:r w:rsidRPr="0003026D">
        <w:rPr>
          <w:sz w:val="32"/>
          <w:szCs w:val="32"/>
        </w:rPr>
        <w:t>Overview</w:t>
      </w:r>
      <w:r>
        <w:rPr>
          <w:sz w:val="32"/>
          <w:szCs w:val="32"/>
        </w:rPr>
        <w:t>…………………………………………………………………p.6</w:t>
      </w:r>
    </w:p>
    <w:p w14:paraId="03579C3A" w14:textId="5DCD979C" w:rsidR="0003026D" w:rsidRPr="0003026D" w:rsidRDefault="0003026D" w:rsidP="0003026D">
      <w:pPr>
        <w:pStyle w:val="ListParagraph"/>
        <w:numPr>
          <w:ilvl w:val="0"/>
          <w:numId w:val="1"/>
        </w:numPr>
        <w:rPr>
          <w:sz w:val="32"/>
          <w:szCs w:val="32"/>
        </w:rPr>
      </w:pPr>
      <w:r w:rsidRPr="0003026D">
        <w:rPr>
          <w:sz w:val="32"/>
          <w:szCs w:val="32"/>
        </w:rPr>
        <w:t>Conclusion</w:t>
      </w:r>
      <w:r>
        <w:rPr>
          <w:sz w:val="32"/>
          <w:szCs w:val="32"/>
        </w:rPr>
        <w:t>……………………………………………………………………</w:t>
      </w:r>
      <w:proofErr w:type="gramStart"/>
      <w:r>
        <w:rPr>
          <w:sz w:val="32"/>
          <w:szCs w:val="32"/>
        </w:rPr>
        <w:t>….p.</w:t>
      </w:r>
      <w:proofErr w:type="gramEnd"/>
      <w:r>
        <w:rPr>
          <w:sz w:val="32"/>
          <w:szCs w:val="32"/>
        </w:rPr>
        <w:t>8</w:t>
      </w:r>
    </w:p>
    <w:p w14:paraId="31CC6185" w14:textId="5DD81772" w:rsidR="0003026D" w:rsidRPr="0003026D" w:rsidRDefault="0003026D" w:rsidP="0003026D">
      <w:pPr>
        <w:pStyle w:val="ListParagraph"/>
        <w:numPr>
          <w:ilvl w:val="0"/>
          <w:numId w:val="1"/>
        </w:numPr>
        <w:rPr>
          <w:sz w:val="32"/>
          <w:szCs w:val="32"/>
        </w:rPr>
      </w:pPr>
      <w:r w:rsidRPr="0003026D">
        <w:rPr>
          <w:sz w:val="32"/>
          <w:szCs w:val="32"/>
        </w:rPr>
        <w:t>References</w:t>
      </w:r>
      <w:r>
        <w:rPr>
          <w:sz w:val="32"/>
          <w:szCs w:val="32"/>
        </w:rPr>
        <w:t>………………………………………………………………………p.9</w:t>
      </w:r>
    </w:p>
    <w:p w14:paraId="6C56856E" w14:textId="303FFE74" w:rsidR="0003026D" w:rsidRDefault="0003026D" w:rsidP="0003026D">
      <w:pPr>
        <w:ind w:left="360"/>
        <w:rPr>
          <w:sz w:val="32"/>
          <w:szCs w:val="32"/>
        </w:rPr>
      </w:pPr>
    </w:p>
    <w:p w14:paraId="221181FB" w14:textId="14B44BDC" w:rsidR="0003026D" w:rsidRDefault="0003026D" w:rsidP="0003026D">
      <w:pPr>
        <w:ind w:left="360"/>
        <w:rPr>
          <w:sz w:val="32"/>
          <w:szCs w:val="32"/>
        </w:rPr>
      </w:pPr>
    </w:p>
    <w:p w14:paraId="63CEE9F2" w14:textId="13F1DD81" w:rsidR="0003026D" w:rsidRDefault="0003026D" w:rsidP="0003026D">
      <w:pPr>
        <w:ind w:left="360"/>
        <w:rPr>
          <w:sz w:val="32"/>
          <w:szCs w:val="32"/>
        </w:rPr>
      </w:pPr>
    </w:p>
    <w:p w14:paraId="40CB699E" w14:textId="569F9E60" w:rsidR="0003026D" w:rsidRDefault="0003026D" w:rsidP="0003026D">
      <w:pPr>
        <w:ind w:left="360"/>
        <w:rPr>
          <w:sz w:val="32"/>
          <w:szCs w:val="32"/>
        </w:rPr>
      </w:pPr>
    </w:p>
    <w:p w14:paraId="448BA9C2" w14:textId="3CFC4BFF" w:rsidR="0003026D" w:rsidRDefault="0003026D" w:rsidP="0003026D">
      <w:pPr>
        <w:ind w:left="360"/>
        <w:rPr>
          <w:sz w:val="32"/>
          <w:szCs w:val="32"/>
        </w:rPr>
      </w:pPr>
    </w:p>
    <w:p w14:paraId="35FC4B48" w14:textId="2AE0D43C" w:rsidR="0003026D" w:rsidRDefault="0003026D" w:rsidP="0003026D">
      <w:pPr>
        <w:ind w:left="360"/>
        <w:rPr>
          <w:sz w:val="32"/>
          <w:szCs w:val="32"/>
        </w:rPr>
      </w:pPr>
    </w:p>
    <w:p w14:paraId="0E3ADBCA" w14:textId="030E8DA2" w:rsidR="0003026D" w:rsidRDefault="0003026D" w:rsidP="0003026D">
      <w:pPr>
        <w:ind w:left="360"/>
        <w:rPr>
          <w:sz w:val="32"/>
          <w:szCs w:val="32"/>
        </w:rPr>
      </w:pPr>
    </w:p>
    <w:p w14:paraId="605C2AA2" w14:textId="4ADC7E31" w:rsidR="0003026D" w:rsidRDefault="0003026D" w:rsidP="0003026D">
      <w:pPr>
        <w:ind w:left="360"/>
        <w:rPr>
          <w:sz w:val="32"/>
          <w:szCs w:val="32"/>
        </w:rPr>
      </w:pPr>
    </w:p>
    <w:p w14:paraId="07E1F984" w14:textId="032DFD05" w:rsidR="0003026D" w:rsidRDefault="0003026D" w:rsidP="0003026D">
      <w:pPr>
        <w:ind w:left="360"/>
        <w:rPr>
          <w:sz w:val="32"/>
          <w:szCs w:val="32"/>
        </w:rPr>
      </w:pPr>
    </w:p>
    <w:p w14:paraId="165067E9" w14:textId="25AF06E0" w:rsidR="0003026D" w:rsidRDefault="0003026D" w:rsidP="0003026D">
      <w:pPr>
        <w:ind w:left="360"/>
        <w:rPr>
          <w:sz w:val="32"/>
          <w:szCs w:val="32"/>
        </w:rPr>
      </w:pPr>
    </w:p>
    <w:p w14:paraId="46A796D1" w14:textId="2651A8CB" w:rsidR="0003026D" w:rsidRDefault="0003026D" w:rsidP="0003026D">
      <w:pPr>
        <w:ind w:left="360"/>
        <w:rPr>
          <w:sz w:val="32"/>
          <w:szCs w:val="32"/>
        </w:rPr>
      </w:pPr>
    </w:p>
    <w:p w14:paraId="25C5378F" w14:textId="19F12B30" w:rsidR="0003026D" w:rsidRDefault="0003026D" w:rsidP="0003026D">
      <w:pPr>
        <w:ind w:left="360"/>
        <w:rPr>
          <w:sz w:val="32"/>
          <w:szCs w:val="32"/>
        </w:rPr>
      </w:pPr>
    </w:p>
    <w:p w14:paraId="541299CB" w14:textId="68A2D3EA" w:rsidR="0003026D" w:rsidRDefault="0003026D" w:rsidP="0003026D">
      <w:pPr>
        <w:ind w:left="360"/>
        <w:rPr>
          <w:sz w:val="32"/>
          <w:szCs w:val="32"/>
        </w:rPr>
      </w:pPr>
    </w:p>
    <w:p w14:paraId="49A8A9AC" w14:textId="66821A60" w:rsidR="0003026D" w:rsidRDefault="0003026D" w:rsidP="0003026D">
      <w:pPr>
        <w:ind w:left="360"/>
        <w:rPr>
          <w:sz w:val="32"/>
          <w:szCs w:val="32"/>
        </w:rPr>
      </w:pPr>
    </w:p>
    <w:p w14:paraId="283ACE7C" w14:textId="73103D51" w:rsidR="0003026D" w:rsidRDefault="0003026D" w:rsidP="0003026D">
      <w:pPr>
        <w:ind w:left="360"/>
        <w:rPr>
          <w:sz w:val="32"/>
          <w:szCs w:val="32"/>
        </w:rPr>
      </w:pPr>
    </w:p>
    <w:p w14:paraId="510D3733" w14:textId="030B733A" w:rsidR="0003026D" w:rsidRDefault="0003026D" w:rsidP="0003026D">
      <w:pPr>
        <w:ind w:left="360"/>
        <w:rPr>
          <w:sz w:val="32"/>
          <w:szCs w:val="32"/>
        </w:rPr>
      </w:pPr>
    </w:p>
    <w:p w14:paraId="6950276C" w14:textId="430552A6" w:rsidR="0003026D" w:rsidRDefault="0003026D" w:rsidP="0003026D">
      <w:pPr>
        <w:ind w:left="360"/>
        <w:rPr>
          <w:sz w:val="32"/>
          <w:szCs w:val="32"/>
        </w:rPr>
      </w:pPr>
    </w:p>
    <w:p w14:paraId="3E4070D0" w14:textId="0B53AF9C" w:rsidR="0003026D" w:rsidRPr="0003026D" w:rsidRDefault="0003026D" w:rsidP="0003026D">
      <w:pPr>
        <w:pStyle w:val="ListParagraph"/>
        <w:numPr>
          <w:ilvl w:val="0"/>
          <w:numId w:val="2"/>
        </w:numPr>
        <w:rPr>
          <w:rFonts w:cstheme="minorHAnsi"/>
          <w:b/>
          <w:bCs/>
          <w:sz w:val="27"/>
          <w:szCs w:val="27"/>
        </w:rPr>
      </w:pPr>
      <w:r w:rsidRPr="0003026D">
        <w:rPr>
          <w:rFonts w:cstheme="minorHAnsi"/>
          <w:b/>
          <w:bCs/>
          <w:sz w:val="27"/>
          <w:szCs w:val="27"/>
        </w:rPr>
        <w:t>Introduction</w:t>
      </w:r>
    </w:p>
    <w:p w14:paraId="20273DC8" w14:textId="74AF5AE4" w:rsidR="0003026D" w:rsidRPr="0003026D" w:rsidRDefault="0003026D" w:rsidP="0003026D">
      <w:pPr>
        <w:rPr>
          <w:rFonts w:cstheme="minorHAnsi"/>
          <w:sz w:val="27"/>
          <w:szCs w:val="27"/>
        </w:rPr>
      </w:pPr>
    </w:p>
    <w:p w14:paraId="4FA502F7" w14:textId="77777777" w:rsidR="0003026D" w:rsidRPr="0003026D" w:rsidRDefault="0003026D" w:rsidP="0003026D">
      <w:pPr>
        <w:rPr>
          <w:rFonts w:eastAsia="Times New Roman" w:cstheme="minorHAnsi"/>
          <w:sz w:val="27"/>
          <w:szCs w:val="27"/>
          <w:lang w:eastAsia="en-GB"/>
        </w:rPr>
      </w:pPr>
      <w:r w:rsidRPr="0003026D">
        <w:rPr>
          <w:rFonts w:eastAsia="Times New Roman" w:cstheme="minorHAnsi"/>
          <w:color w:val="000000"/>
          <w:sz w:val="27"/>
          <w:szCs w:val="27"/>
          <w:lang w:eastAsia="en-GB"/>
        </w:rPr>
        <w:t>The new Google headquarters at King's Cross, London, represents a significant milestone for both the firm and the local community. The £1 billion project intends to transform the landscape of King's Cross by creating a spacious and modern office environment for up to 4,500 employees. This building is more than simply an office; it embodies Google's dedication to innovation, sustainability, and community engagement. The structure will have office spaces, cafes, a gym, a multi-use sports area (MUGA), pool facilities, and landscaped terraces with a jogging track. This project, together with Google's current facilities, will result in a campus capable of housing 7,000 employees, considerably benefiting the local economy and the Knowledge Quarter.</w:t>
      </w:r>
    </w:p>
    <w:p w14:paraId="23B8DE74" w14:textId="77777777" w:rsidR="0003026D" w:rsidRPr="0003026D" w:rsidRDefault="0003026D" w:rsidP="0003026D">
      <w:pPr>
        <w:rPr>
          <w:rFonts w:eastAsia="Times New Roman" w:cstheme="minorHAnsi"/>
          <w:sz w:val="27"/>
          <w:szCs w:val="27"/>
          <w:lang w:eastAsia="en-GB"/>
        </w:rPr>
      </w:pPr>
      <w:r w:rsidRPr="0003026D">
        <w:rPr>
          <w:rFonts w:eastAsia="Times New Roman" w:cstheme="minorHAnsi"/>
          <w:color w:val="000000"/>
          <w:sz w:val="27"/>
          <w:szCs w:val="27"/>
          <w:lang w:eastAsia="en-GB"/>
        </w:rPr>
        <w:t>To fully assess this project, we will examine and evaluate the following key elements: budget, time, quality, stakeholders, and risk factors.</w:t>
      </w:r>
    </w:p>
    <w:p w14:paraId="063ECBF3" w14:textId="063AC12A" w:rsidR="0003026D" w:rsidRPr="0003026D" w:rsidRDefault="0003026D" w:rsidP="0003026D">
      <w:pPr>
        <w:rPr>
          <w:rFonts w:cstheme="minorHAnsi"/>
          <w:sz w:val="27"/>
          <w:szCs w:val="27"/>
        </w:rPr>
      </w:pPr>
    </w:p>
    <w:p w14:paraId="17112481" w14:textId="63D90A7A" w:rsidR="0003026D" w:rsidRPr="0003026D" w:rsidRDefault="0003026D" w:rsidP="0003026D">
      <w:pPr>
        <w:pStyle w:val="ListParagraph"/>
        <w:numPr>
          <w:ilvl w:val="0"/>
          <w:numId w:val="2"/>
        </w:numPr>
        <w:rPr>
          <w:rFonts w:cstheme="minorHAnsi"/>
          <w:b/>
          <w:bCs/>
          <w:sz w:val="27"/>
          <w:szCs w:val="27"/>
        </w:rPr>
      </w:pPr>
      <w:r w:rsidRPr="0003026D">
        <w:rPr>
          <w:rFonts w:cstheme="minorHAnsi"/>
          <w:b/>
          <w:bCs/>
          <w:sz w:val="27"/>
          <w:szCs w:val="27"/>
        </w:rPr>
        <w:t>Evaluation</w:t>
      </w:r>
    </w:p>
    <w:p w14:paraId="1873CA9B" w14:textId="0F7919C2" w:rsidR="0003026D" w:rsidRPr="0003026D" w:rsidRDefault="0003026D" w:rsidP="0003026D">
      <w:pPr>
        <w:pStyle w:val="ListParagraph"/>
        <w:numPr>
          <w:ilvl w:val="1"/>
          <w:numId w:val="2"/>
        </w:numPr>
        <w:rPr>
          <w:rFonts w:cstheme="minorHAnsi"/>
          <w:b/>
          <w:bCs/>
          <w:sz w:val="27"/>
          <w:szCs w:val="27"/>
        </w:rPr>
      </w:pPr>
      <w:r w:rsidRPr="0003026D">
        <w:rPr>
          <w:rFonts w:cstheme="minorHAnsi"/>
          <w:b/>
          <w:bCs/>
          <w:sz w:val="27"/>
          <w:szCs w:val="27"/>
        </w:rPr>
        <w:t xml:space="preserve">Budget </w:t>
      </w:r>
    </w:p>
    <w:p w14:paraId="33DDD350" w14:textId="77777777" w:rsidR="0003026D" w:rsidRPr="0003026D" w:rsidRDefault="0003026D" w:rsidP="0003026D">
      <w:pPr>
        <w:ind w:left="720"/>
        <w:rPr>
          <w:rFonts w:cstheme="minorHAnsi"/>
          <w:b/>
          <w:bCs/>
          <w:sz w:val="27"/>
          <w:szCs w:val="27"/>
        </w:rPr>
      </w:pPr>
    </w:p>
    <w:p w14:paraId="24801E56" w14:textId="6723F16D" w:rsidR="0003026D" w:rsidRPr="0003026D" w:rsidRDefault="0003026D" w:rsidP="0003026D">
      <w:pPr>
        <w:pStyle w:val="ListParagraph"/>
        <w:rPr>
          <w:rFonts w:eastAsia="Times New Roman" w:cstheme="minorHAnsi"/>
          <w:color w:val="000000"/>
          <w:sz w:val="27"/>
          <w:szCs w:val="27"/>
          <w:lang w:eastAsia="en-GB"/>
        </w:rPr>
      </w:pPr>
      <w:r w:rsidRPr="0003026D">
        <w:rPr>
          <w:rFonts w:eastAsia="Times New Roman" w:cstheme="minorHAnsi"/>
          <w:color w:val="000000"/>
          <w:sz w:val="27"/>
          <w:szCs w:val="27"/>
          <w:lang w:eastAsia="en-GB"/>
        </w:rPr>
        <w:t>The new Google headquarters project in London has a £1 billion budget. This huge investment demonstrates Google's commitment to developing a big presence in the United Kingdom. The budget includes the building of more than 60,400 square meters of office space, which will seat 4,500 employees across 11 storeys, as well as other amenities such as cafes, a gym, a multi-use gaming area, pool facilities, and landscaped terraces with running tracks.</w:t>
      </w:r>
      <w:r w:rsidRPr="0003026D">
        <w:rPr>
          <w:rFonts w:eastAsia="Times New Roman" w:cstheme="minorHAnsi"/>
          <w:color w:val="000000"/>
          <w:sz w:val="27"/>
          <w:szCs w:val="27"/>
          <w:lang w:eastAsia="en-GB"/>
        </w:rPr>
        <w:t xml:space="preserve"> </w:t>
      </w:r>
      <w:r w:rsidRPr="0003026D">
        <w:rPr>
          <w:rFonts w:eastAsia="Times New Roman" w:cstheme="minorHAnsi"/>
          <w:color w:val="000000"/>
          <w:sz w:val="27"/>
          <w:szCs w:val="27"/>
          <w:lang w:eastAsia="en-GB"/>
        </w:rPr>
        <w:t xml:space="preserve">The funding for this project is significant, reflecting the scope and ambition of Google's goals. A thorough assessment of financial planning and expenditure will ensure that resources are deployed </w:t>
      </w:r>
      <w:r w:rsidRPr="0003026D">
        <w:rPr>
          <w:rFonts w:eastAsia="Times New Roman" w:cstheme="minorHAnsi"/>
          <w:color w:val="000000"/>
          <w:sz w:val="27"/>
          <w:szCs w:val="27"/>
          <w:lang w:eastAsia="en-GB"/>
        </w:rPr>
        <w:t>efficiently,</w:t>
      </w:r>
      <w:r w:rsidRPr="0003026D">
        <w:rPr>
          <w:rFonts w:eastAsia="Times New Roman" w:cstheme="minorHAnsi"/>
          <w:color w:val="000000"/>
          <w:sz w:val="27"/>
          <w:szCs w:val="27"/>
          <w:lang w:eastAsia="en-GB"/>
        </w:rPr>
        <w:t xml:space="preserve"> and cost overruns are kept to a minimum. This part will go over cost estimates, financial controls, and the allocation of monies across various aspects of the project.</w:t>
      </w:r>
      <w:r w:rsidRPr="0003026D">
        <w:rPr>
          <w:rFonts w:eastAsia="Times New Roman" w:cstheme="minorHAnsi"/>
          <w:color w:val="000000"/>
          <w:sz w:val="27"/>
          <w:szCs w:val="27"/>
          <w:lang w:eastAsia="en-GB"/>
        </w:rPr>
        <w:t xml:space="preserve"> (Kerzner, 2017)</w:t>
      </w:r>
    </w:p>
    <w:p w14:paraId="60D72C1E" w14:textId="77777777" w:rsidR="0003026D" w:rsidRPr="0003026D" w:rsidRDefault="0003026D" w:rsidP="0003026D">
      <w:pPr>
        <w:pStyle w:val="ListParagraph"/>
        <w:rPr>
          <w:rFonts w:eastAsia="Times New Roman" w:cstheme="minorHAnsi"/>
          <w:color w:val="000000"/>
          <w:sz w:val="27"/>
          <w:szCs w:val="27"/>
          <w:lang w:eastAsia="en-GB"/>
        </w:rPr>
      </w:pPr>
    </w:p>
    <w:p w14:paraId="24DCC377" w14:textId="7EEB1AB6" w:rsidR="0003026D" w:rsidRPr="0003026D" w:rsidRDefault="0003026D" w:rsidP="0003026D">
      <w:pPr>
        <w:pStyle w:val="ListParagraph"/>
        <w:rPr>
          <w:rFonts w:cstheme="minorHAnsi"/>
          <w:sz w:val="27"/>
          <w:szCs w:val="27"/>
        </w:rPr>
      </w:pPr>
      <w:r w:rsidRPr="0003026D">
        <w:rPr>
          <w:rStyle w:val="Strong"/>
          <w:rFonts w:cstheme="minorHAnsi"/>
          <w:sz w:val="27"/>
          <w:szCs w:val="27"/>
        </w:rPr>
        <w:t>Construction Costs</w:t>
      </w:r>
      <w:r w:rsidRPr="0003026D">
        <w:rPr>
          <w:rFonts w:cstheme="minorHAnsi"/>
          <w:sz w:val="27"/>
          <w:szCs w:val="27"/>
        </w:rPr>
        <w:t xml:space="preserve">: Given the scale and ambition of the project, the budget includes significant expenditures on construction materials, </w:t>
      </w:r>
      <w:proofErr w:type="spellStart"/>
      <w:r w:rsidRPr="0003026D">
        <w:rPr>
          <w:rFonts w:cstheme="minorHAnsi"/>
          <w:sz w:val="27"/>
          <w:szCs w:val="27"/>
        </w:rPr>
        <w:t>labor</w:t>
      </w:r>
      <w:proofErr w:type="spellEnd"/>
      <w:r w:rsidRPr="0003026D">
        <w:rPr>
          <w:rFonts w:cstheme="minorHAnsi"/>
          <w:sz w:val="27"/>
          <w:szCs w:val="27"/>
        </w:rPr>
        <w:t xml:space="preserve">, and specialized equipment. According to Ashworth and </w:t>
      </w:r>
      <w:proofErr w:type="spellStart"/>
      <w:r w:rsidRPr="0003026D">
        <w:rPr>
          <w:rFonts w:cstheme="minorHAnsi"/>
          <w:sz w:val="27"/>
          <w:szCs w:val="27"/>
        </w:rPr>
        <w:t>Perera</w:t>
      </w:r>
      <w:proofErr w:type="spellEnd"/>
      <w:r w:rsidRPr="0003026D">
        <w:rPr>
          <w:rFonts w:cstheme="minorHAnsi"/>
          <w:sz w:val="27"/>
          <w:szCs w:val="27"/>
        </w:rPr>
        <w:t xml:space="preserve"> (2015), large-scale projects in urban areas often incur higher costs due to logistical challenges and the need for specialized contractors (Ashworth &amp; </w:t>
      </w:r>
      <w:proofErr w:type="spellStart"/>
      <w:r w:rsidRPr="0003026D">
        <w:rPr>
          <w:rFonts w:cstheme="minorHAnsi"/>
          <w:sz w:val="27"/>
          <w:szCs w:val="27"/>
        </w:rPr>
        <w:t>Perera</w:t>
      </w:r>
      <w:proofErr w:type="spellEnd"/>
      <w:r w:rsidRPr="0003026D">
        <w:rPr>
          <w:rFonts w:cstheme="minorHAnsi"/>
          <w:sz w:val="27"/>
          <w:szCs w:val="27"/>
        </w:rPr>
        <w:t>, 2015).</w:t>
      </w:r>
    </w:p>
    <w:p w14:paraId="69E63B77" w14:textId="77777777" w:rsidR="0003026D" w:rsidRPr="0003026D" w:rsidRDefault="0003026D" w:rsidP="0003026D">
      <w:pPr>
        <w:pStyle w:val="ListParagraph"/>
        <w:rPr>
          <w:rFonts w:cstheme="minorHAnsi"/>
          <w:sz w:val="27"/>
          <w:szCs w:val="27"/>
        </w:rPr>
      </w:pPr>
    </w:p>
    <w:p w14:paraId="2BDB0209" w14:textId="687D823F" w:rsidR="0003026D" w:rsidRPr="0003026D" w:rsidRDefault="0003026D" w:rsidP="0003026D">
      <w:pPr>
        <w:pStyle w:val="ListParagraph"/>
        <w:rPr>
          <w:rFonts w:eastAsia="Times New Roman" w:cstheme="minorHAnsi"/>
          <w:color w:val="000000"/>
          <w:sz w:val="27"/>
          <w:szCs w:val="27"/>
          <w:lang w:eastAsia="en-GB"/>
        </w:rPr>
      </w:pPr>
      <w:r w:rsidRPr="0003026D">
        <w:rPr>
          <w:rStyle w:val="Strong"/>
          <w:rFonts w:cstheme="minorHAnsi"/>
          <w:sz w:val="27"/>
          <w:szCs w:val="27"/>
        </w:rPr>
        <w:t>Technology and Sustainability</w:t>
      </w:r>
      <w:r w:rsidRPr="0003026D">
        <w:rPr>
          <w:rFonts w:cstheme="minorHAnsi"/>
          <w:sz w:val="27"/>
          <w:szCs w:val="27"/>
        </w:rPr>
        <w:t>: The budget also allocates funds for integrating cutting-edge technology and sustainable practices. Google aims to create a smart building that maximizes energy efficiency and minimizes environmental impact. As noted by Clements-Croome (2018), incorporating sustainable technologies can lead to higher upfront costs but offers long-term savings and environmental benefits (Clements-Croome, 2018).</w:t>
      </w:r>
    </w:p>
    <w:p w14:paraId="375CE46E" w14:textId="77777777" w:rsidR="0003026D" w:rsidRPr="0003026D" w:rsidRDefault="0003026D" w:rsidP="0003026D">
      <w:pPr>
        <w:pStyle w:val="ListParagraph"/>
        <w:rPr>
          <w:rFonts w:eastAsia="Times New Roman" w:cstheme="minorHAnsi"/>
          <w:color w:val="000000"/>
          <w:sz w:val="27"/>
          <w:szCs w:val="27"/>
          <w:lang w:eastAsia="en-GB"/>
        </w:rPr>
      </w:pPr>
    </w:p>
    <w:p w14:paraId="3CA6F38B" w14:textId="77777777" w:rsidR="0003026D" w:rsidRPr="0003026D" w:rsidRDefault="0003026D" w:rsidP="0003026D">
      <w:pPr>
        <w:pStyle w:val="ListParagraph"/>
        <w:rPr>
          <w:rFonts w:eastAsia="Times New Roman" w:cstheme="minorHAnsi"/>
          <w:sz w:val="27"/>
          <w:szCs w:val="27"/>
          <w:lang w:eastAsia="en-GB"/>
        </w:rPr>
      </w:pPr>
    </w:p>
    <w:p w14:paraId="24D290BF" w14:textId="33A4D3D0" w:rsidR="0003026D" w:rsidRPr="0003026D" w:rsidRDefault="0003026D" w:rsidP="0003026D">
      <w:pPr>
        <w:pStyle w:val="ListParagraph"/>
        <w:numPr>
          <w:ilvl w:val="0"/>
          <w:numId w:val="3"/>
        </w:numPr>
        <w:rPr>
          <w:rFonts w:eastAsia="Times New Roman" w:cstheme="minorHAnsi"/>
          <w:sz w:val="27"/>
          <w:szCs w:val="27"/>
          <w:lang w:eastAsia="en-GB"/>
        </w:rPr>
      </w:pPr>
      <w:r w:rsidRPr="0003026D">
        <w:rPr>
          <w:rFonts w:eastAsia="Times New Roman" w:cstheme="minorHAnsi"/>
          <w:color w:val="000000"/>
          <w:sz w:val="27"/>
          <w:szCs w:val="27"/>
          <w:lang w:eastAsia="en-GB"/>
        </w:rPr>
        <w:t>Key Considerations: The budget must cover building expenditures, interior design, technology infrastructure, and environmental initiatives. Cost overruns and budgetary controls will be important to keeping the project within financial constraints</w:t>
      </w:r>
      <w:r w:rsidRPr="0003026D">
        <w:rPr>
          <w:rFonts w:eastAsia="Times New Roman" w:cstheme="minorHAnsi"/>
          <w:color w:val="000000"/>
          <w:sz w:val="27"/>
          <w:szCs w:val="27"/>
          <w:lang w:eastAsia="en-GB"/>
        </w:rPr>
        <w:t>.</w:t>
      </w:r>
    </w:p>
    <w:p w14:paraId="7DD7E02C" w14:textId="0B2093CD" w:rsidR="0003026D" w:rsidRPr="0003026D" w:rsidRDefault="0003026D" w:rsidP="0003026D">
      <w:pPr>
        <w:numPr>
          <w:ilvl w:val="0"/>
          <w:numId w:val="3"/>
        </w:numPr>
        <w:spacing w:before="100" w:beforeAutospacing="1" w:after="100" w:afterAutospacing="1"/>
        <w:rPr>
          <w:rFonts w:eastAsia="Times New Roman" w:cstheme="minorHAnsi"/>
          <w:sz w:val="27"/>
          <w:szCs w:val="27"/>
          <w:lang w:eastAsia="en-GB"/>
        </w:rPr>
      </w:pPr>
      <w:r w:rsidRPr="0003026D">
        <w:rPr>
          <w:rFonts w:eastAsia="Times New Roman" w:cstheme="minorHAnsi"/>
          <w:b/>
          <w:bCs/>
          <w:sz w:val="27"/>
          <w:szCs w:val="27"/>
          <w:lang w:eastAsia="en-GB"/>
        </w:rPr>
        <w:t>Overview</w:t>
      </w:r>
      <w:r w:rsidRPr="0003026D">
        <w:rPr>
          <w:rFonts w:eastAsia="Times New Roman" w:cstheme="minorHAnsi"/>
          <w:sz w:val="27"/>
          <w:szCs w:val="27"/>
          <w:lang w:eastAsia="en-GB"/>
        </w:rPr>
        <w:t>: Examine the allocated £1 billion budget, including cost breakdowns and major financial commitments.</w:t>
      </w:r>
    </w:p>
    <w:p w14:paraId="555EAF66" w14:textId="7A50895A" w:rsidR="0003026D" w:rsidRPr="0003026D" w:rsidRDefault="0003026D" w:rsidP="0003026D">
      <w:pPr>
        <w:numPr>
          <w:ilvl w:val="0"/>
          <w:numId w:val="3"/>
        </w:numPr>
        <w:spacing w:before="100" w:beforeAutospacing="1" w:after="100" w:afterAutospacing="1"/>
        <w:rPr>
          <w:rFonts w:eastAsia="Times New Roman" w:cstheme="minorHAnsi"/>
          <w:sz w:val="27"/>
          <w:szCs w:val="27"/>
          <w:lang w:eastAsia="en-GB"/>
        </w:rPr>
      </w:pPr>
      <w:r w:rsidRPr="0003026D">
        <w:rPr>
          <w:rFonts w:eastAsia="Times New Roman" w:cstheme="minorHAnsi"/>
          <w:b/>
          <w:bCs/>
          <w:sz w:val="27"/>
          <w:szCs w:val="27"/>
          <w:lang w:eastAsia="en-GB"/>
        </w:rPr>
        <w:t>Cost Control</w:t>
      </w:r>
      <w:r w:rsidRPr="0003026D">
        <w:rPr>
          <w:rFonts w:eastAsia="Times New Roman" w:cstheme="minorHAnsi"/>
          <w:sz w:val="27"/>
          <w:szCs w:val="27"/>
          <w:lang w:eastAsia="en-GB"/>
        </w:rPr>
        <w:t>: Evaluate mechanisms in place to monitor and control expenses, ensuring the project remains within budget.</w:t>
      </w:r>
    </w:p>
    <w:p w14:paraId="3DE2E08A" w14:textId="331C4BD4" w:rsidR="0003026D" w:rsidRPr="0003026D" w:rsidRDefault="0003026D" w:rsidP="0003026D">
      <w:pPr>
        <w:pStyle w:val="ListParagraph"/>
        <w:numPr>
          <w:ilvl w:val="1"/>
          <w:numId w:val="2"/>
        </w:numPr>
        <w:rPr>
          <w:rFonts w:eastAsia="Times New Roman" w:cstheme="minorHAnsi"/>
          <w:b/>
          <w:bCs/>
          <w:sz w:val="27"/>
          <w:szCs w:val="27"/>
          <w:lang w:eastAsia="en-GB"/>
        </w:rPr>
      </w:pPr>
      <w:r w:rsidRPr="0003026D">
        <w:rPr>
          <w:rFonts w:eastAsia="Times New Roman" w:cstheme="minorHAnsi"/>
          <w:b/>
          <w:bCs/>
          <w:sz w:val="27"/>
          <w:szCs w:val="27"/>
          <w:lang w:eastAsia="en-GB"/>
        </w:rPr>
        <w:t xml:space="preserve"> Time</w:t>
      </w:r>
    </w:p>
    <w:p w14:paraId="5F95C37A" w14:textId="77777777" w:rsidR="0003026D" w:rsidRPr="0003026D" w:rsidRDefault="0003026D" w:rsidP="0003026D">
      <w:pPr>
        <w:pStyle w:val="ListParagraph"/>
        <w:ind w:left="1080"/>
        <w:rPr>
          <w:rFonts w:eastAsia="Times New Roman" w:cstheme="minorHAnsi"/>
          <w:sz w:val="27"/>
          <w:szCs w:val="27"/>
          <w:lang w:eastAsia="en-GB"/>
        </w:rPr>
      </w:pPr>
    </w:p>
    <w:p w14:paraId="2B15EA08" w14:textId="28F4C506" w:rsidR="0003026D" w:rsidRPr="0003026D" w:rsidRDefault="0003026D" w:rsidP="0003026D">
      <w:pPr>
        <w:pStyle w:val="ListParagraph"/>
        <w:ind w:left="1080"/>
        <w:rPr>
          <w:rFonts w:eastAsia="Times New Roman" w:cstheme="minorHAnsi"/>
          <w:color w:val="000000"/>
          <w:sz w:val="27"/>
          <w:szCs w:val="27"/>
          <w:lang w:eastAsia="en-GB"/>
        </w:rPr>
      </w:pPr>
      <w:r w:rsidRPr="0003026D">
        <w:rPr>
          <w:rFonts w:eastAsia="Times New Roman" w:cstheme="minorHAnsi"/>
          <w:color w:val="000000"/>
          <w:sz w:val="27"/>
          <w:szCs w:val="27"/>
          <w:lang w:eastAsia="en-GB"/>
        </w:rPr>
        <w:t>The project is scheduled to be inaugurated next year. Given the scope and complexity of the construction, fulfilling the deadline will be a huge accomplishment. The scheduling of building phases, material procurement, and contractor coordination will be critical.</w:t>
      </w:r>
      <w:r w:rsidRPr="0003026D">
        <w:rPr>
          <w:rFonts w:eastAsia="Times New Roman" w:cstheme="minorHAnsi"/>
          <w:color w:val="000000"/>
          <w:sz w:val="27"/>
          <w:szCs w:val="27"/>
          <w:lang w:eastAsia="en-GB"/>
        </w:rPr>
        <w:t xml:space="preserve"> </w:t>
      </w:r>
      <w:r w:rsidRPr="0003026D">
        <w:rPr>
          <w:rFonts w:eastAsia="Times New Roman" w:cstheme="minorHAnsi"/>
          <w:color w:val="000000"/>
          <w:sz w:val="27"/>
          <w:szCs w:val="27"/>
          <w:lang w:eastAsia="en-GB"/>
        </w:rPr>
        <w:t>Given the ambitious timeframe, timely completion of the project is critical. This entails conducting a thorough evaluation of the project timeline, including major milestones and the critical path. We will review the mechanisms in place to manage and minimise delays, ensuring that the project proceeds as planned</w:t>
      </w:r>
      <w:r w:rsidRPr="0003026D">
        <w:rPr>
          <w:rFonts w:eastAsia="Times New Roman" w:cstheme="minorHAnsi"/>
          <w:color w:val="000000"/>
          <w:sz w:val="27"/>
          <w:szCs w:val="27"/>
          <w:lang w:eastAsia="en-GB"/>
        </w:rPr>
        <w:t>. (Lock,2018)</w:t>
      </w:r>
    </w:p>
    <w:p w14:paraId="0B4714D3" w14:textId="77777777" w:rsidR="0003026D" w:rsidRPr="0003026D" w:rsidRDefault="0003026D" w:rsidP="0003026D">
      <w:pPr>
        <w:pStyle w:val="ListParagraph"/>
        <w:ind w:left="1080"/>
        <w:rPr>
          <w:rFonts w:eastAsia="Times New Roman" w:cstheme="minorHAnsi"/>
          <w:color w:val="000000"/>
          <w:sz w:val="27"/>
          <w:szCs w:val="27"/>
          <w:lang w:eastAsia="en-GB"/>
        </w:rPr>
      </w:pPr>
    </w:p>
    <w:p w14:paraId="3E901684" w14:textId="23A4E0F7" w:rsidR="0003026D" w:rsidRPr="0003026D" w:rsidRDefault="0003026D" w:rsidP="0003026D">
      <w:pPr>
        <w:pStyle w:val="ListParagraph"/>
        <w:ind w:left="1080"/>
        <w:rPr>
          <w:rFonts w:cstheme="minorHAnsi"/>
          <w:sz w:val="27"/>
          <w:szCs w:val="27"/>
        </w:rPr>
      </w:pPr>
      <w:r w:rsidRPr="0003026D">
        <w:rPr>
          <w:rStyle w:val="Strong"/>
          <w:rFonts w:cstheme="minorHAnsi"/>
          <w:sz w:val="27"/>
          <w:szCs w:val="27"/>
        </w:rPr>
        <w:t>Project Phases</w:t>
      </w:r>
      <w:r w:rsidRPr="0003026D">
        <w:rPr>
          <w:rFonts w:cstheme="minorHAnsi"/>
          <w:sz w:val="27"/>
          <w:szCs w:val="27"/>
        </w:rPr>
        <w:t>: The construction timeline is divided into distinct phases, including site preparation, structural work, interior fit-out, and final inspections. According to Kerzner (2017), breaking down the project into manageable phases helps in tracking progress and addressing potential delays promptly (Kerzner, 2017).</w:t>
      </w:r>
    </w:p>
    <w:p w14:paraId="345CC22C" w14:textId="77777777" w:rsidR="0003026D" w:rsidRPr="0003026D" w:rsidRDefault="0003026D" w:rsidP="0003026D">
      <w:pPr>
        <w:pStyle w:val="ListParagraph"/>
        <w:ind w:left="1080"/>
        <w:rPr>
          <w:rFonts w:cstheme="minorHAnsi"/>
          <w:sz w:val="27"/>
          <w:szCs w:val="27"/>
        </w:rPr>
      </w:pPr>
    </w:p>
    <w:p w14:paraId="78D2BE83" w14:textId="63B35FD9" w:rsidR="0003026D" w:rsidRPr="0003026D" w:rsidRDefault="0003026D" w:rsidP="0003026D">
      <w:pPr>
        <w:pStyle w:val="ListParagraph"/>
        <w:ind w:left="1080"/>
        <w:rPr>
          <w:rFonts w:eastAsia="Times New Roman" w:cstheme="minorHAnsi"/>
          <w:color w:val="000000"/>
          <w:sz w:val="27"/>
          <w:szCs w:val="27"/>
          <w:lang w:eastAsia="en-GB"/>
        </w:rPr>
      </w:pPr>
      <w:r w:rsidRPr="0003026D">
        <w:rPr>
          <w:rStyle w:val="Strong"/>
          <w:rFonts w:cstheme="minorHAnsi"/>
          <w:sz w:val="27"/>
          <w:szCs w:val="27"/>
        </w:rPr>
        <w:t>Milestones and Deadlines</w:t>
      </w:r>
      <w:r w:rsidRPr="0003026D">
        <w:rPr>
          <w:rFonts w:cstheme="minorHAnsi"/>
          <w:sz w:val="27"/>
          <w:szCs w:val="27"/>
        </w:rPr>
        <w:t>: Setting clear milestones and deadlines for each phase is essential. Regular progress reviews and adjustments to the schedule can help mitigate risks associated with time overruns. Turner (2014) emphasizes the importance of setting realistic timelines and being adaptable to unforeseen circumstances (Turner, 2014).</w:t>
      </w:r>
    </w:p>
    <w:p w14:paraId="27F83763" w14:textId="77777777" w:rsidR="0003026D" w:rsidRPr="0003026D" w:rsidRDefault="0003026D" w:rsidP="0003026D">
      <w:pPr>
        <w:pStyle w:val="ListParagraph"/>
        <w:ind w:left="1080"/>
        <w:rPr>
          <w:rFonts w:eastAsia="Times New Roman" w:cstheme="minorHAnsi"/>
          <w:color w:val="000000"/>
          <w:sz w:val="27"/>
          <w:szCs w:val="27"/>
          <w:lang w:eastAsia="en-GB"/>
        </w:rPr>
      </w:pPr>
    </w:p>
    <w:p w14:paraId="259E9C22" w14:textId="77777777" w:rsidR="0003026D" w:rsidRPr="0003026D" w:rsidRDefault="0003026D" w:rsidP="0003026D">
      <w:pPr>
        <w:rPr>
          <w:rFonts w:eastAsia="Times New Roman" w:cstheme="minorHAnsi"/>
          <w:sz w:val="27"/>
          <w:szCs w:val="27"/>
          <w:lang w:eastAsia="en-GB"/>
        </w:rPr>
      </w:pPr>
    </w:p>
    <w:p w14:paraId="15637FA7" w14:textId="73529750" w:rsidR="0003026D" w:rsidRPr="0003026D" w:rsidRDefault="0003026D" w:rsidP="0003026D">
      <w:pPr>
        <w:pStyle w:val="ListParagraph"/>
        <w:numPr>
          <w:ilvl w:val="0"/>
          <w:numId w:val="3"/>
        </w:numPr>
        <w:rPr>
          <w:rFonts w:eastAsia="Times New Roman" w:cstheme="minorHAnsi"/>
          <w:sz w:val="27"/>
          <w:szCs w:val="27"/>
          <w:lang w:eastAsia="en-GB"/>
        </w:rPr>
      </w:pPr>
      <w:r w:rsidRPr="0003026D">
        <w:rPr>
          <w:rFonts w:eastAsia="Times New Roman" w:cstheme="minorHAnsi"/>
          <w:color w:val="000000"/>
          <w:sz w:val="27"/>
          <w:szCs w:val="27"/>
          <w:lang w:eastAsia="en-GB"/>
        </w:rPr>
        <w:t>Key Considerations: Construction delays, regulatory approvals, and supply chain interruptions could all have an impact on the project's timeframe. Effective project management and contingency planning are required to address anticipated schedule overruns.</w:t>
      </w:r>
    </w:p>
    <w:p w14:paraId="62474327" w14:textId="20DBA069" w:rsidR="0003026D" w:rsidRPr="0003026D" w:rsidRDefault="0003026D" w:rsidP="0003026D">
      <w:pPr>
        <w:pStyle w:val="ListParagraph"/>
        <w:numPr>
          <w:ilvl w:val="0"/>
          <w:numId w:val="3"/>
        </w:numPr>
        <w:rPr>
          <w:rFonts w:eastAsia="Times New Roman" w:cstheme="minorHAnsi"/>
          <w:sz w:val="27"/>
          <w:szCs w:val="27"/>
          <w:lang w:eastAsia="en-GB"/>
        </w:rPr>
      </w:pPr>
      <w:r w:rsidRPr="0003026D">
        <w:rPr>
          <w:rFonts w:eastAsia="Times New Roman" w:cstheme="minorHAnsi"/>
          <w:b/>
          <w:bCs/>
          <w:sz w:val="27"/>
          <w:szCs w:val="27"/>
          <w:lang w:eastAsia="en-GB"/>
        </w:rPr>
        <w:t>Timeline</w:t>
      </w:r>
      <w:r w:rsidRPr="0003026D">
        <w:rPr>
          <w:rFonts w:eastAsia="Times New Roman" w:cstheme="minorHAnsi"/>
          <w:sz w:val="27"/>
          <w:szCs w:val="27"/>
          <w:lang w:eastAsia="en-GB"/>
        </w:rPr>
        <w:t>: Review the project's schedule, milestones, and critical path to ensure timely completion.</w:t>
      </w:r>
    </w:p>
    <w:p w14:paraId="62E80C27" w14:textId="30CB0AF4" w:rsidR="0003026D" w:rsidRPr="0003026D" w:rsidRDefault="0003026D" w:rsidP="0003026D">
      <w:pPr>
        <w:pStyle w:val="ListParagraph"/>
        <w:numPr>
          <w:ilvl w:val="0"/>
          <w:numId w:val="3"/>
        </w:numPr>
        <w:rPr>
          <w:rFonts w:eastAsia="Times New Roman" w:cstheme="minorHAnsi"/>
          <w:sz w:val="27"/>
          <w:szCs w:val="27"/>
          <w:lang w:eastAsia="en-GB"/>
        </w:rPr>
      </w:pPr>
      <w:r w:rsidRPr="0003026D">
        <w:rPr>
          <w:rFonts w:eastAsia="Times New Roman" w:cstheme="minorHAnsi"/>
          <w:b/>
          <w:bCs/>
          <w:sz w:val="27"/>
          <w:szCs w:val="27"/>
          <w:lang w:eastAsia="en-GB"/>
        </w:rPr>
        <w:t>Delay Mitigation</w:t>
      </w:r>
      <w:r w:rsidRPr="0003026D">
        <w:rPr>
          <w:rFonts w:eastAsia="Times New Roman" w:cstheme="minorHAnsi"/>
          <w:sz w:val="27"/>
          <w:szCs w:val="27"/>
          <w:lang w:eastAsia="en-GB"/>
        </w:rPr>
        <w:t>: Assess potential causes of delays and the contingency plans in place to address them.</w:t>
      </w:r>
    </w:p>
    <w:p w14:paraId="4283C409" w14:textId="6591ECCC" w:rsidR="0003026D" w:rsidRPr="0003026D" w:rsidRDefault="0003026D" w:rsidP="0003026D">
      <w:pPr>
        <w:rPr>
          <w:rFonts w:eastAsia="Times New Roman" w:cstheme="minorHAnsi"/>
          <w:sz w:val="27"/>
          <w:szCs w:val="27"/>
          <w:lang w:eastAsia="en-GB"/>
        </w:rPr>
      </w:pPr>
    </w:p>
    <w:p w14:paraId="2A362DA5" w14:textId="2FED4F56" w:rsidR="0003026D" w:rsidRPr="0003026D" w:rsidRDefault="0003026D" w:rsidP="0003026D">
      <w:pPr>
        <w:rPr>
          <w:rFonts w:eastAsia="Times New Roman" w:cstheme="minorHAnsi"/>
          <w:sz w:val="27"/>
          <w:szCs w:val="27"/>
          <w:lang w:eastAsia="en-GB"/>
        </w:rPr>
      </w:pPr>
    </w:p>
    <w:p w14:paraId="3E095568" w14:textId="77777777" w:rsidR="0003026D" w:rsidRPr="0003026D" w:rsidRDefault="0003026D" w:rsidP="0003026D">
      <w:pPr>
        <w:rPr>
          <w:rFonts w:eastAsia="Times New Roman" w:cstheme="minorHAnsi"/>
          <w:sz w:val="27"/>
          <w:szCs w:val="27"/>
          <w:lang w:eastAsia="en-GB"/>
        </w:rPr>
      </w:pPr>
    </w:p>
    <w:p w14:paraId="400CC15C" w14:textId="77777777" w:rsidR="0003026D" w:rsidRPr="0003026D" w:rsidRDefault="0003026D" w:rsidP="0003026D">
      <w:pPr>
        <w:rPr>
          <w:rFonts w:eastAsia="Times New Roman" w:cstheme="minorHAnsi"/>
          <w:sz w:val="27"/>
          <w:szCs w:val="27"/>
          <w:lang w:eastAsia="en-GB"/>
        </w:rPr>
      </w:pPr>
    </w:p>
    <w:p w14:paraId="5BD502D6" w14:textId="071E5558" w:rsidR="0003026D" w:rsidRPr="0003026D" w:rsidRDefault="0003026D" w:rsidP="0003026D">
      <w:pPr>
        <w:pStyle w:val="ListParagraph"/>
        <w:numPr>
          <w:ilvl w:val="1"/>
          <w:numId w:val="2"/>
        </w:numPr>
        <w:rPr>
          <w:rFonts w:eastAsia="Times New Roman" w:cstheme="minorHAnsi"/>
          <w:b/>
          <w:bCs/>
          <w:sz w:val="27"/>
          <w:szCs w:val="27"/>
          <w:lang w:eastAsia="en-GB"/>
        </w:rPr>
      </w:pPr>
      <w:r w:rsidRPr="0003026D">
        <w:rPr>
          <w:rFonts w:eastAsia="Times New Roman" w:cstheme="minorHAnsi"/>
          <w:b/>
          <w:bCs/>
          <w:sz w:val="27"/>
          <w:szCs w:val="27"/>
          <w:lang w:eastAsia="en-GB"/>
        </w:rPr>
        <w:t xml:space="preserve">Quality </w:t>
      </w:r>
    </w:p>
    <w:p w14:paraId="31BCCD4A" w14:textId="77777777" w:rsidR="0003026D" w:rsidRPr="0003026D" w:rsidRDefault="0003026D" w:rsidP="0003026D">
      <w:pPr>
        <w:pStyle w:val="ListParagraph"/>
        <w:ind w:left="1080"/>
        <w:rPr>
          <w:rFonts w:eastAsia="Times New Roman" w:cstheme="minorHAnsi"/>
          <w:b/>
          <w:bCs/>
          <w:sz w:val="27"/>
          <w:szCs w:val="27"/>
          <w:lang w:eastAsia="en-GB"/>
        </w:rPr>
      </w:pPr>
    </w:p>
    <w:p w14:paraId="28258BC2" w14:textId="5306AE6B" w:rsidR="0003026D" w:rsidRPr="0003026D" w:rsidRDefault="0003026D" w:rsidP="0003026D">
      <w:pPr>
        <w:pStyle w:val="ListParagraph"/>
        <w:rPr>
          <w:rFonts w:eastAsia="Times New Roman" w:cstheme="minorHAnsi"/>
          <w:color w:val="000000"/>
          <w:sz w:val="27"/>
          <w:szCs w:val="27"/>
          <w:lang w:eastAsia="en-GB"/>
        </w:rPr>
      </w:pPr>
      <w:r w:rsidRPr="0003026D">
        <w:rPr>
          <w:rFonts w:eastAsia="Times New Roman" w:cstheme="minorHAnsi"/>
          <w:color w:val="000000"/>
          <w:sz w:val="27"/>
          <w:szCs w:val="27"/>
          <w:lang w:eastAsia="en-GB"/>
        </w:rPr>
        <w:t>The project is scheduled to be inaugurated next year. Given the scope and complexity of the construction, fulfilling the deadline will be a huge accomplishment. The scheduling of building phases, material procurement, and contractor coordination will be critical.</w:t>
      </w:r>
      <w:r w:rsidRPr="0003026D">
        <w:rPr>
          <w:rFonts w:eastAsia="Times New Roman" w:cstheme="minorHAnsi"/>
          <w:color w:val="000000"/>
          <w:sz w:val="27"/>
          <w:szCs w:val="27"/>
          <w:lang w:eastAsia="en-GB"/>
        </w:rPr>
        <w:t xml:space="preserve"> </w:t>
      </w:r>
      <w:r w:rsidRPr="0003026D">
        <w:rPr>
          <w:rFonts w:eastAsia="Times New Roman" w:cstheme="minorHAnsi"/>
          <w:color w:val="000000"/>
          <w:sz w:val="27"/>
          <w:szCs w:val="27"/>
          <w:lang w:eastAsia="en-GB"/>
        </w:rPr>
        <w:t>Maintaining good quality standards is critical for a project of this scale. This section will look at quality control measures such as adhering to construction codes and standards, doing regular inspections, and testing. Ensuring high-quality construction and design will be a priority.</w:t>
      </w:r>
      <w:r w:rsidRPr="0003026D">
        <w:rPr>
          <w:rFonts w:eastAsia="Times New Roman" w:cstheme="minorHAnsi"/>
          <w:color w:val="000000"/>
          <w:sz w:val="27"/>
          <w:szCs w:val="27"/>
          <w:lang w:eastAsia="en-GB"/>
        </w:rPr>
        <w:t xml:space="preserve"> (Project Management Institute, 2021)</w:t>
      </w:r>
    </w:p>
    <w:p w14:paraId="22E26635" w14:textId="77777777" w:rsidR="0003026D" w:rsidRPr="0003026D" w:rsidRDefault="0003026D" w:rsidP="0003026D">
      <w:pPr>
        <w:pStyle w:val="ListParagraph"/>
        <w:rPr>
          <w:rFonts w:eastAsia="Times New Roman" w:cstheme="minorHAnsi"/>
          <w:color w:val="000000"/>
          <w:sz w:val="27"/>
          <w:szCs w:val="27"/>
          <w:lang w:eastAsia="en-GB"/>
        </w:rPr>
      </w:pPr>
    </w:p>
    <w:p w14:paraId="0D22BB2C" w14:textId="62B7C904" w:rsidR="0003026D" w:rsidRPr="0003026D" w:rsidRDefault="0003026D" w:rsidP="0003026D">
      <w:pPr>
        <w:pStyle w:val="ListParagraph"/>
        <w:rPr>
          <w:rFonts w:cstheme="minorHAnsi"/>
          <w:sz w:val="27"/>
          <w:szCs w:val="27"/>
        </w:rPr>
      </w:pPr>
      <w:r w:rsidRPr="0003026D">
        <w:rPr>
          <w:rFonts w:cstheme="minorHAnsi"/>
          <w:sz w:val="27"/>
          <w:szCs w:val="27"/>
        </w:rPr>
        <w:t xml:space="preserve"> </w:t>
      </w:r>
      <w:r w:rsidRPr="0003026D">
        <w:rPr>
          <w:rStyle w:val="Strong"/>
          <w:rFonts w:cstheme="minorHAnsi"/>
          <w:sz w:val="27"/>
          <w:szCs w:val="27"/>
        </w:rPr>
        <w:t>Quality Standards</w:t>
      </w:r>
      <w:r w:rsidRPr="0003026D">
        <w:rPr>
          <w:rFonts w:cstheme="minorHAnsi"/>
          <w:sz w:val="27"/>
          <w:szCs w:val="27"/>
        </w:rPr>
        <w:t>: The project adheres to stringent quality standards, including those related to building safety, environmental sustainability, and technological integration. As highlighted by Oakland (2014), maintaining high quality in construction projects involves comprehensive planning, execution, and continuous monitoring (Oakland, 2014).</w:t>
      </w:r>
    </w:p>
    <w:p w14:paraId="46A23D88" w14:textId="77777777" w:rsidR="0003026D" w:rsidRPr="0003026D" w:rsidRDefault="0003026D" w:rsidP="0003026D">
      <w:pPr>
        <w:pStyle w:val="ListParagraph"/>
        <w:rPr>
          <w:rFonts w:cstheme="minorHAnsi"/>
          <w:sz w:val="27"/>
          <w:szCs w:val="27"/>
        </w:rPr>
      </w:pPr>
    </w:p>
    <w:p w14:paraId="1804FA7C" w14:textId="1DC57078" w:rsidR="0003026D" w:rsidRPr="0003026D" w:rsidRDefault="0003026D" w:rsidP="0003026D">
      <w:pPr>
        <w:pStyle w:val="ListParagraph"/>
        <w:rPr>
          <w:rFonts w:eastAsia="Times New Roman" w:cstheme="minorHAnsi"/>
          <w:color w:val="000000"/>
          <w:sz w:val="27"/>
          <w:szCs w:val="27"/>
          <w:lang w:eastAsia="en-GB"/>
        </w:rPr>
      </w:pPr>
      <w:r w:rsidRPr="0003026D">
        <w:rPr>
          <w:rStyle w:val="Strong"/>
          <w:rFonts w:cstheme="minorHAnsi"/>
          <w:sz w:val="27"/>
          <w:szCs w:val="27"/>
        </w:rPr>
        <w:t>Innovation and Design</w:t>
      </w:r>
      <w:r w:rsidRPr="0003026D">
        <w:rPr>
          <w:rFonts w:cstheme="minorHAnsi"/>
          <w:sz w:val="27"/>
          <w:szCs w:val="27"/>
        </w:rPr>
        <w:t xml:space="preserve">: The headquarters is the first wholly owned and designed Google building outside the United States, reflecting Google's commitment to innovation and excellence. The inclusion of unique features such as landscaped terraces and a running track on the roof underscores the project's emphasis on quality and employee well-being (Google Headquarters - Projects - </w:t>
      </w:r>
      <w:proofErr w:type="spellStart"/>
      <w:r w:rsidRPr="0003026D">
        <w:rPr>
          <w:rFonts w:cstheme="minorHAnsi"/>
          <w:sz w:val="27"/>
          <w:szCs w:val="27"/>
        </w:rPr>
        <w:t>Gillespies</w:t>
      </w:r>
      <w:proofErr w:type="spellEnd"/>
      <w:r w:rsidRPr="0003026D">
        <w:rPr>
          <w:rFonts w:cstheme="minorHAnsi"/>
          <w:sz w:val="27"/>
          <w:szCs w:val="27"/>
        </w:rPr>
        <w:t>, 2023)</w:t>
      </w:r>
    </w:p>
    <w:p w14:paraId="18408100" w14:textId="77777777" w:rsidR="0003026D" w:rsidRPr="0003026D" w:rsidRDefault="0003026D" w:rsidP="0003026D">
      <w:pPr>
        <w:pStyle w:val="ListParagraph"/>
        <w:rPr>
          <w:rFonts w:eastAsia="Times New Roman" w:cstheme="minorHAnsi"/>
          <w:color w:val="000000"/>
          <w:sz w:val="27"/>
          <w:szCs w:val="27"/>
          <w:lang w:eastAsia="en-GB"/>
        </w:rPr>
      </w:pPr>
    </w:p>
    <w:p w14:paraId="6C97E2B2" w14:textId="77777777" w:rsidR="0003026D" w:rsidRPr="0003026D" w:rsidRDefault="0003026D" w:rsidP="0003026D">
      <w:pPr>
        <w:rPr>
          <w:rFonts w:eastAsia="Times New Roman" w:cstheme="minorHAnsi"/>
          <w:sz w:val="27"/>
          <w:szCs w:val="27"/>
          <w:lang w:eastAsia="en-GB"/>
        </w:rPr>
      </w:pPr>
    </w:p>
    <w:p w14:paraId="4E44BEC8" w14:textId="6739E3C3" w:rsidR="0003026D" w:rsidRPr="0003026D" w:rsidRDefault="0003026D" w:rsidP="0003026D">
      <w:pPr>
        <w:pStyle w:val="ListParagraph"/>
        <w:numPr>
          <w:ilvl w:val="0"/>
          <w:numId w:val="3"/>
        </w:numPr>
        <w:rPr>
          <w:rFonts w:eastAsia="Times New Roman" w:cstheme="minorHAnsi"/>
          <w:sz w:val="27"/>
          <w:szCs w:val="27"/>
          <w:lang w:eastAsia="en-GB"/>
        </w:rPr>
      </w:pPr>
      <w:r w:rsidRPr="0003026D">
        <w:rPr>
          <w:rFonts w:eastAsia="Times New Roman" w:cstheme="minorHAnsi"/>
          <w:color w:val="000000"/>
          <w:sz w:val="27"/>
          <w:szCs w:val="27"/>
          <w:lang w:eastAsia="en-GB"/>
        </w:rPr>
        <w:t xml:space="preserve">Key Considerations: High-quality construction necessitates strict standards, regular inspections, and adherence to building codes and </w:t>
      </w:r>
      <w:r w:rsidRPr="0003026D">
        <w:rPr>
          <w:rFonts w:eastAsia="Times New Roman" w:cstheme="minorHAnsi"/>
          <w:color w:val="000000"/>
          <w:sz w:val="27"/>
          <w:szCs w:val="27"/>
          <w:lang w:eastAsia="en-GB"/>
        </w:rPr>
        <w:lastRenderedPageBreak/>
        <w:t>regulations. The use of innovative technologies and sustainable materials will improve the building's quality.</w:t>
      </w:r>
    </w:p>
    <w:p w14:paraId="65D061DE" w14:textId="508D44FB" w:rsidR="0003026D" w:rsidRPr="0003026D" w:rsidRDefault="0003026D" w:rsidP="0003026D">
      <w:pPr>
        <w:pStyle w:val="ListParagraph"/>
        <w:numPr>
          <w:ilvl w:val="0"/>
          <w:numId w:val="3"/>
        </w:numPr>
        <w:rPr>
          <w:rFonts w:eastAsia="Times New Roman" w:cstheme="minorHAnsi"/>
          <w:sz w:val="27"/>
          <w:szCs w:val="27"/>
          <w:lang w:eastAsia="en-GB"/>
        </w:rPr>
      </w:pPr>
      <w:r w:rsidRPr="0003026D">
        <w:rPr>
          <w:rFonts w:eastAsia="Times New Roman" w:cstheme="minorHAnsi"/>
          <w:b/>
          <w:bCs/>
          <w:sz w:val="27"/>
          <w:szCs w:val="27"/>
          <w:lang w:eastAsia="en-GB"/>
        </w:rPr>
        <w:t>Standards and Compliance</w:t>
      </w:r>
      <w:r w:rsidRPr="0003026D">
        <w:rPr>
          <w:rFonts w:eastAsia="Times New Roman" w:cstheme="minorHAnsi"/>
          <w:sz w:val="27"/>
          <w:szCs w:val="27"/>
          <w:lang w:eastAsia="en-GB"/>
        </w:rPr>
        <w:t>: Examine the quality standards and regulations governing the construction.</w:t>
      </w:r>
    </w:p>
    <w:p w14:paraId="06477FE8" w14:textId="34AB42A2" w:rsidR="0003026D" w:rsidRPr="0003026D" w:rsidRDefault="0003026D" w:rsidP="0003026D">
      <w:pPr>
        <w:pStyle w:val="ListParagraph"/>
        <w:numPr>
          <w:ilvl w:val="0"/>
          <w:numId w:val="3"/>
        </w:numPr>
        <w:rPr>
          <w:rFonts w:eastAsia="Times New Roman" w:cstheme="minorHAnsi"/>
          <w:sz w:val="27"/>
          <w:szCs w:val="27"/>
          <w:lang w:eastAsia="en-GB"/>
        </w:rPr>
      </w:pPr>
      <w:r w:rsidRPr="0003026D">
        <w:rPr>
          <w:rFonts w:eastAsia="Times New Roman" w:cstheme="minorHAnsi"/>
          <w:sz w:val="27"/>
          <w:szCs w:val="27"/>
          <w:lang w:eastAsia="en-GB"/>
        </w:rPr>
        <w:t xml:space="preserve"> </w:t>
      </w:r>
      <w:r w:rsidRPr="0003026D">
        <w:rPr>
          <w:rFonts w:eastAsia="Times New Roman" w:cstheme="minorHAnsi"/>
          <w:b/>
          <w:bCs/>
          <w:sz w:val="27"/>
          <w:szCs w:val="27"/>
          <w:lang w:eastAsia="en-GB"/>
        </w:rPr>
        <w:t>Inspection and Testing</w:t>
      </w:r>
      <w:r w:rsidRPr="0003026D">
        <w:rPr>
          <w:rFonts w:eastAsia="Times New Roman" w:cstheme="minorHAnsi"/>
          <w:sz w:val="27"/>
          <w:szCs w:val="27"/>
          <w:lang w:eastAsia="en-GB"/>
        </w:rPr>
        <w:t>: Evaluate the processes for regular inspections, testing, and quality control measures.</w:t>
      </w:r>
    </w:p>
    <w:p w14:paraId="32E394B2" w14:textId="77777777" w:rsidR="0003026D" w:rsidRPr="0003026D" w:rsidRDefault="0003026D" w:rsidP="0003026D">
      <w:pPr>
        <w:rPr>
          <w:rFonts w:eastAsia="Times New Roman" w:cstheme="minorHAnsi"/>
          <w:sz w:val="27"/>
          <w:szCs w:val="27"/>
          <w:lang w:eastAsia="en-GB"/>
        </w:rPr>
      </w:pPr>
    </w:p>
    <w:p w14:paraId="45FAF047" w14:textId="77777777" w:rsidR="0003026D" w:rsidRPr="0003026D" w:rsidRDefault="0003026D" w:rsidP="0003026D">
      <w:pPr>
        <w:pStyle w:val="ListParagraph"/>
        <w:ind w:left="1440"/>
        <w:rPr>
          <w:rFonts w:eastAsia="Times New Roman" w:cstheme="minorHAnsi"/>
          <w:sz w:val="27"/>
          <w:szCs w:val="27"/>
          <w:lang w:eastAsia="en-GB"/>
        </w:rPr>
      </w:pPr>
    </w:p>
    <w:p w14:paraId="21AEB450" w14:textId="049DD359" w:rsidR="0003026D" w:rsidRPr="0003026D" w:rsidRDefault="0003026D" w:rsidP="0003026D">
      <w:pPr>
        <w:pStyle w:val="ListParagraph"/>
        <w:numPr>
          <w:ilvl w:val="1"/>
          <w:numId w:val="2"/>
        </w:numPr>
        <w:rPr>
          <w:rFonts w:eastAsia="Times New Roman" w:cstheme="minorHAnsi"/>
          <w:b/>
          <w:bCs/>
          <w:sz w:val="27"/>
          <w:szCs w:val="27"/>
          <w:lang w:eastAsia="en-GB"/>
        </w:rPr>
      </w:pPr>
      <w:r w:rsidRPr="0003026D">
        <w:rPr>
          <w:rFonts w:eastAsia="Times New Roman" w:cstheme="minorHAnsi"/>
          <w:b/>
          <w:bCs/>
          <w:sz w:val="27"/>
          <w:szCs w:val="27"/>
          <w:lang w:eastAsia="en-GB"/>
        </w:rPr>
        <w:t xml:space="preserve"> Stakeholders </w:t>
      </w:r>
    </w:p>
    <w:p w14:paraId="7B76BCFD" w14:textId="77777777" w:rsidR="0003026D" w:rsidRPr="0003026D" w:rsidRDefault="0003026D" w:rsidP="0003026D">
      <w:pPr>
        <w:pStyle w:val="ListParagraph"/>
        <w:rPr>
          <w:rFonts w:eastAsia="Times New Roman" w:cstheme="minorHAnsi"/>
          <w:color w:val="000000"/>
          <w:sz w:val="27"/>
          <w:szCs w:val="27"/>
          <w:lang w:eastAsia="en-GB"/>
        </w:rPr>
      </w:pPr>
      <w:r w:rsidRPr="0003026D">
        <w:rPr>
          <w:rFonts w:eastAsia="Times New Roman" w:cstheme="minorHAnsi"/>
          <w:color w:val="000000"/>
          <w:sz w:val="27"/>
          <w:szCs w:val="27"/>
          <w:lang w:eastAsia="en-GB"/>
        </w:rPr>
        <w:t>Key stakeholders include Google executives, employees, contractors, local government, the King's Cross community, and the Knowledge Quarter.</w:t>
      </w:r>
      <w:r w:rsidRPr="0003026D">
        <w:rPr>
          <w:rFonts w:eastAsia="Times New Roman" w:cstheme="minorHAnsi"/>
          <w:color w:val="000000"/>
          <w:sz w:val="27"/>
          <w:szCs w:val="27"/>
          <w:lang w:eastAsia="en-GB"/>
        </w:rPr>
        <w:t xml:space="preserve"> </w:t>
      </w:r>
      <w:r w:rsidRPr="0003026D">
        <w:rPr>
          <w:rFonts w:eastAsia="Times New Roman" w:cstheme="minorHAnsi"/>
          <w:color w:val="000000"/>
          <w:sz w:val="27"/>
          <w:szCs w:val="27"/>
          <w:lang w:eastAsia="en-GB"/>
        </w:rPr>
        <w:t>The success of the project is strongly dependent on good stakeholder participation. We will identify and analyse important stakeholders' responsibilities and interests. This section will assess communication techniques, feedback channels, and how stakeholders' issues are addressed.</w:t>
      </w:r>
      <w:r w:rsidRPr="0003026D">
        <w:rPr>
          <w:rFonts w:eastAsia="Times New Roman" w:cstheme="minorHAnsi"/>
          <w:color w:val="000000"/>
          <w:sz w:val="27"/>
          <w:szCs w:val="27"/>
          <w:lang w:eastAsia="en-GB"/>
        </w:rPr>
        <w:t xml:space="preserve"> (Freeman,1984)</w:t>
      </w:r>
    </w:p>
    <w:p w14:paraId="68C7A2E7" w14:textId="77777777" w:rsidR="0003026D" w:rsidRPr="0003026D" w:rsidRDefault="0003026D" w:rsidP="0003026D">
      <w:pPr>
        <w:pStyle w:val="ListParagraph"/>
        <w:rPr>
          <w:rFonts w:eastAsia="Times New Roman" w:cstheme="minorHAnsi"/>
          <w:color w:val="000000"/>
          <w:sz w:val="27"/>
          <w:szCs w:val="27"/>
          <w:lang w:eastAsia="en-GB"/>
        </w:rPr>
      </w:pPr>
    </w:p>
    <w:p w14:paraId="3285E9E5" w14:textId="31F5A581" w:rsidR="0003026D" w:rsidRPr="0003026D" w:rsidRDefault="0003026D" w:rsidP="0003026D">
      <w:pPr>
        <w:pStyle w:val="ListParagraph"/>
        <w:rPr>
          <w:rFonts w:cstheme="minorHAnsi"/>
          <w:sz w:val="27"/>
          <w:szCs w:val="27"/>
        </w:rPr>
      </w:pPr>
      <w:r w:rsidRPr="0003026D">
        <w:rPr>
          <w:rFonts w:cstheme="minorHAnsi"/>
          <w:sz w:val="27"/>
          <w:szCs w:val="27"/>
        </w:rPr>
        <w:t xml:space="preserve">  </w:t>
      </w:r>
      <w:r w:rsidRPr="0003026D">
        <w:rPr>
          <w:rStyle w:val="Strong"/>
          <w:rFonts w:cstheme="minorHAnsi"/>
          <w:sz w:val="27"/>
          <w:szCs w:val="27"/>
        </w:rPr>
        <w:t>Internal Stakeholders</w:t>
      </w:r>
      <w:r w:rsidRPr="0003026D">
        <w:rPr>
          <w:rFonts w:cstheme="minorHAnsi"/>
          <w:sz w:val="27"/>
          <w:szCs w:val="27"/>
        </w:rPr>
        <w:t>: Key internal stakeholders include Google executives, project managers, and employees who will occupy the new headquarters. Effective communication and collaboration among these groups are essential for aligning project goals and expectations (Freeman, 2010).</w:t>
      </w:r>
    </w:p>
    <w:p w14:paraId="37DB1104" w14:textId="77777777" w:rsidR="0003026D" w:rsidRPr="0003026D" w:rsidRDefault="0003026D" w:rsidP="0003026D">
      <w:pPr>
        <w:pStyle w:val="ListParagraph"/>
        <w:rPr>
          <w:rFonts w:eastAsia="Times New Roman" w:cstheme="minorHAnsi"/>
          <w:color w:val="000000"/>
          <w:sz w:val="27"/>
          <w:szCs w:val="27"/>
          <w:lang w:eastAsia="en-GB"/>
        </w:rPr>
      </w:pPr>
    </w:p>
    <w:p w14:paraId="5F477E8E" w14:textId="7393906B" w:rsidR="0003026D" w:rsidRPr="0003026D" w:rsidRDefault="0003026D" w:rsidP="0003026D">
      <w:pPr>
        <w:pStyle w:val="ListParagraph"/>
        <w:rPr>
          <w:rFonts w:eastAsia="Times New Roman" w:cstheme="minorHAnsi"/>
          <w:color w:val="000000"/>
          <w:sz w:val="27"/>
          <w:szCs w:val="27"/>
          <w:lang w:eastAsia="en-GB"/>
        </w:rPr>
      </w:pPr>
      <w:r w:rsidRPr="0003026D">
        <w:rPr>
          <w:rStyle w:val="Strong"/>
          <w:rFonts w:cstheme="minorHAnsi"/>
          <w:sz w:val="27"/>
          <w:szCs w:val="27"/>
        </w:rPr>
        <w:t>External Stakeholders</w:t>
      </w:r>
      <w:r w:rsidRPr="0003026D">
        <w:rPr>
          <w:rFonts w:cstheme="minorHAnsi"/>
          <w:sz w:val="27"/>
          <w:szCs w:val="27"/>
        </w:rPr>
        <w:t xml:space="preserve">: External stakeholders include construction firms, local authorities, and the King's Cross community. Engaging with these stakeholders helps ensure compliance with regulations and fosters positive relationships with the local community. According to </w:t>
      </w:r>
      <w:proofErr w:type="spellStart"/>
      <w:r w:rsidRPr="0003026D">
        <w:rPr>
          <w:rFonts w:cstheme="minorHAnsi"/>
          <w:sz w:val="27"/>
          <w:szCs w:val="27"/>
        </w:rPr>
        <w:t>Bourne</w:t>
      </w:r>
      <w:proofErr w:type="spellEnd"/>
      <w:r w:rsidRPr="0003026D">
        <w:rPr>
          <w:rFonts w:cstheme="minorHAnsi"/>
          <w:sz w:val="27"/>
          <w:szCs w:val="27"/>
        </w:rPr>
        <w:t xml:space="preserve"> (2016), stakeholder engagement is crucial for addressing concerns and securing support for the project (</w:t>
      </w:r>
      <w:proofErr w:type="spellStart"/>
      <w:r w:rsidRPr="0003026D">
        <w:rPr>
          <w:rFonts w:cstheme="minorHAnsi"/>
          <w:sz w:val="27"/>
          <w:szCs w:val="27"/>
        </w:rPr>
        <w:t>Bourne</w:t>
      </w:r>
      <w:proofErr w:type="spellEnd"/>
      <w:r w:rsidRPr="0003026D">
        <w:rPr>
          <w:rFonts w:cstheme="minorHAnsi"/>
          <w:sz w:val="27"/>
          <w:szCs w:val="27"/>
        </w:rPr>
        <w:t>, 2016).</w:t>
      </w:r>
    </w:p>
    <w:p w14:paraId="30421984" w14:textId="566AB774" w:rsidR="0003026D" w:rsidRPr="0003026D" w:rsidRDefault="0003026D" w:rsidP="0003026D">
      <w:pPr>
        <w:rPr>
          <w:rFonts w:eastAsia="Times New Roman" w:cstheme="minorHAnsi"/>
          <w:color w:val="000000"/>
          <w:sz w:val="27"/>
          <w:szCs w:val="27"/>
          <w:lang w:eastAsia="en-GB"/>
        </w:rPr>
      </w:pPr>
    </w:p>
    <w:p w14:paraId="76F279A7" w14:textId="77777777" w:rsidR="0003026D" w:rsidRPr="0003026D" w:rsidRDefault="0003026D" w:rsidP="0003026D">
      <w:pPr>
        <w:rPr>
          <w:rFonts w:eastAsia="Times New Roman" w:cstheme="minorHAnsi"/>
          <w:color w:val="000000"/>
          <w:sz w:val="27"/>
          <w:szCs w:val="27"/>
          <w:lang w:eastAsia="en-GB"/>
        </w:rPr>
      </w:pPr>
    </w:p>
    <w:p w14:paraId="60E57D03" w14:textId="163D445D" w:rsidR="0003026D" w:rsidRPr="0003026D" w:rsidRDefault="0003026D" w:rsidP="0003026D">
      <w:pPr>
        <w:pStyle w:val="ListParagraph"/>
        <w:numPr>
          <w:ilvl w:val="0"/>
          <w:numId w:val="3"/>
        </w:numPr>
        <w:rPr>
          <w:rFonts w:eastAsia="Times New Roman" w:cstheme="minorHAnsi"/>
          <w:sz w:val="27"/>
          <w:szCs w:val="27"/>
          <w:lang w:eastAsia="en-GB"/>
        </w:rPr>
      </w:pPr>
      <w:r w:rsidRPr="0003026D">
        <w:rPr>
          <w:rFonts w:eastAsia="Times New Roman" w:cstheme="minorHAnsi"/>
          <w:color w:val="000000"/>
          <w:sz w:val="27"/>
          <w:szCs w:val="27"/>
          <w:lang w:eastAsia="en-GB"/>
        </w:rPr>
        <w:t>Key Considerations: Managing stakeholder expectations entails communicating openly, providing regular updates, and responding quickly to concerns. Engagement with the local community and government will be critical to ensuring project success and emphasising the project's advantages to the local economy.</w:t>
      </w:r>
    </w:p>
    <w:p w14:paraId="5A1204FB" w14:textId="27FE8005" w:rsidR="0003026D" w:rsidRPr="0003026D" w:rsidRDefault="0003026D" w:rsidP="0003026D">
      <w:pPr>
        <w:pStyle w:val="ListParagraph"/>
        <w:numPr>
          <w:ilvl w:val="0"/>
          <w:numId w:val="3"/>
        </w:numPr>
        <w:rPr>
          <w:rFonts w:eastAsia="Times New Roman" w:cstheme="minorHAnsi"/>
          <w:sz w:val="27"/>
          <w:szCs w:val="27"/>
          <w:lang w:eastAsia="en-GB"/>
        </w:rPr>
      </w:pPr>
      <w:r w:rsidRPr="0003026D">
        <w:rPr>
          <w:rFonts w:eastAsia="Times New Roman" w:cstheme="minorHAnsi"/>
          <w:b/>
          <w:bCs/>
          <w:sz w:val="27"/>
          <w:szCs w:val="27"/>
          <w:lang w:eastAsia="en-GB"/>
        </w:rPr>
        <w:t>Key Stakeholders</w:t>
      </w:r>
      <w:r w:rsidRPr="0003026D">
        <w:rPr>
          <w:rFonts w:eastAsia="Times New Roman" w:cstheme="minorHAnsi"/>
          <w:sz w:val="27"/>
          <w:szCs w:val="27"/>
          <w:lang w:eastAsia="en-GB"/>
        </w:rPr>
        <w:t>: Identify and analy</w:t>
      </w:r>
      <w:r w:rsidRPr="0003026D">
        <w:rPr>
          <w:rFonts w:eastAsia="Times New Roman" w:cstheme="minorHAnsi"/>
          <w:sz w:val="27"/>
          <w:szCs w:val="27"/>
          <w:lang w:eastAsia="en-GB"/>
        </w:rPr>
        <w:t>s</w:t>
      </w:r>
      <w:r w:rsidRPr="0003026D">
        <w:rPr>
          <w:rFonts w:eastAsia="Times New Roman" w:cstheme="minorHAnsi"/>
          <w:sz w:val="27"/>
          <w:szCs w:val="27"/>
          <w:lang w:eastAsia="en-GB"/>
        </w:rPr>
        <w:t>e the roles and interests of key stakeholders, including Google executives, employees, local government, and the community.</w:t>
      </w:r>
    </w:p>
    <w:p w14:paraId="0055FE49" w14:textId="1119B2DE" w:rsidR="0003026D" w:rsidRPr="0003026D" w:rsidRDefault="0003026D" w:rsidP="0003026D">
      <w:pPr>
        <w:pStyle w:val="ListParagraph"/>
        <w:numPr>
          <w:ilvl w:val="0"/>
          <w:numId w:val="3"/>
        </w:numPr>
        <w:rPr>
          <w:rFonts w:eastAsia="Times New Roman" w:cstheme="minorHAnsi"/>
          <w:sz w:val="27"/>
          <w:szCs w:val="27"/>
          <w:lang w:eastAsia="en-GB"/>
        </w:rPr>
      </w:pPr>
      <w:r w:rsidRPr="0003026D">
        <w:rPr>
          <w:rFonts w:eastAsia="Times New Roman" w:cstheme="minorHAnsi"/>
          <w:b/>
          <w:bCs/>
          <w:sz w:val="27"/>
          <w:szCs w:val="27"/>
          <w:lang w:eastAsia="en-GB"/>
        </w:rPr>
        <w:t>Communication and Feedback</w:t>
      </w:r>
      <w:r w:rsidRPr="0003026D">
        <w:rPr>
          <w:rFonts w:eastAsia="Times New Roman" w:cstheme="minorHAnsi"/>
          <w:sz w:val="27"/>
          <w:szCs w:val="27"/>
          <w:lang w:eastAsia="en-GB"/>
        </w:rPr>
        <w:t>: Assess the strategies for stakeholder communication, feedback, and issue resolution.</w:t>
      </w:r>
    </w:p>
    <w:p w14:paraId="4774565D" w14:textId="77777777" w:rsidR="0003026D" w:rsidRPr="0003026D" w:rsidRDefault="0003026D" w:rsidP="0003026D">
      <w:pPr>
        <w:rPr>
          <w:rFonts w:eastAsia="Times New Roman" w:cstheme="minorHAnsi"/>
          <w:sz w:val="27"/>
          <w:szCs w:val="27"/>
          <w:lang w:eastAsia="en-GB"/>
        </w:rPr>
      </w:pPr>
    </w:p>
    <w:p w14:paraId="4921251E" w14:textId="77777777" w:rsidR="0003026D" w:rsidRPr="0003026D" w:rsidRDefault="0003026D" w:rsidP="0003026D">
      <w:pPr>
        <w:pStyle w:val="ListParagraph"/>
        <w:ind w:left="1440"/>
        <w:rPr>
          <w:rFonts w:eastAsia="Times New Roman" w:cstheme="minorHAnsi"/>
          <w:sz w:val="27"/>
          <w:szCs w:val="27"/>
          <w:lang w:eastAsia="en-GB"/>
        </w:rPr>
      </w:pPr>
    </w:p>
    <w:p w14:paraId="37F306AC" w14:textId="7446D13D" w:rsidR="0003026D" w:rsidRPr="0003026D" w:rsidRDefault="0003026D" w:rsidP="0003026D">
      <w:pPr>
        <w:pStyle w:val="ListParagraph"/>
        <w:numPr>
          <w:ilvl w:val="1"/>
          <w:numId w:val="2"/>
        </w:numPr>
        <w:rPr>
          <w:rFonts w:eastAsia="Times New Roman" w:cstheme="minorHAnsi"/>
          <w:b/>
          <w:bCs/>
          <w:sz w:val="27"/>
          <w:szCs w:val="27"/>
          <w:lang w:eastAsia="en-GB"/>
        </w:rPr>
      </w:pPr>
      <w:r w:rsidRPr="0003026D">
        <w:rPr>
          <w:rFonts w:eastAsia="Times New Roman" w:cstheme="minorHAnsi"/>
          <w:b/>
          <w:bCs/>
          <w:sz w:val="27"/>
          <w:szCs w:val="27"/>
          <w:lang w:eastAsia="en-GB"/>
        </w:rPr>
        <w:t xml:space="preserve"> Risk Factors </w:t>
      </w:r>
    </w:p>
    <w:p w14:paraId="5CA255FB" w14:textId="70C07993" w:rsidR="0003026D" w:rsidRPr="0003026D" w:rsidRDefault="0003026D" w:rsidP="0003026D">
      <w:pPr>
        <w:pStyle w:val="ListParagraph"/>
        <w:rPr>
          <w:rFonts w:eastAsia="Times New Roman" w:cstheme="minorHAnsi"/>
          <w:color w:val="000000"/>
          <w:sz w:val="27"/>
          <w:szCs w:val="27"/>
          <w:lang w:eastAsia="en-GB"/>
        </w:rPr>
      </w:pPr>
      <w:r w:rsidRPr="0003026D">
        <w:rPr>
          <w:rFonts w:eastAsia="Times New Roman" w:cstheme="minorHAnsi"/>
          <w:color w:val="000000"/>
          <w:sz w:val="27"/>
          <w:szCs w:val="27"/>
          <w:lang w:eastAsia="en-GB"/>
        </w:rPr>
        <w:t>Several risks could jeopardise the project's success, including construction delays, budget overruns, supply chain concerns, and regulatory hurdles. Furthermore, geopolitical concerns such as Brexit and economic changes may present dangers.</w:t>
      </w:r>
      <w:r w:rsidRPr="0003026D">
        <w:rPr>
          <w:rFonts w:eastAsia="Times New Roman" w:cstheme="minorHAnsi"/>
          <w:color w:val="000000"/>
          <w:sz w:val="27"/>
          <w:szCs w:val="27"/>
          <w:lang w:eastAsia="en-GB"/>
        </w:rPr>
        <w:t xml:space="preserve"> </w:t>
      </w:r>
      <w:r w:rsidRPr="0003026D">
        <w:rPr>
          <w:rFonts w:eastAsia="Times New Roman" w:cstheme="minorHAnsi"/>
          <w:color w:val="000000"/>
          <w:sz w:val="27"/>
          <w:szCs w:val="27"/>
          <w:lang w:eastAsia="en-GB"/>
        </w:rPr>
        <w:t>Finally, the assessment will address risk management. Identifying possible risks and creating mitigation techniques is critical to the project's success. This section will look at various hazards and the contingency measures in place to handle them</w:t>
      </w:r>
      <w:r w:rsidRPr="0003026D">
        <w:rPr>
          <w:rFonts w:eastAsia="Times New Roman" w:cstheme="minorHAnsi"/>
          <w:color w:val="000000"/>
          <w:sz w:val="27"/>
          <w:szCs w:val="27"/>
          <w:lang w:eastAsia="en-GB"/>
        </w:rPr>
        <w:t>. (</w:t>
      </w:r>
      <w:proofErr w:type="spellStart"/>
      <w:r w:rsidRPr="0003026D">
        <w:rPr>
          <w:rFonts w:eastAsia="Times New Roman" w:cstheme="minorHAnsi"/>
          <w:color w:val="000000"/>
          <w:sz w:val="27"/>
          <w:szCs w:val="27"/>
          <w:lang w:eastAsia="en-GB"/>
        </w:rPr>
        <w:t>Hillso</w:t>
      </w:r>
      <w:proofErr w:type="spellEnd"/>
      <w:r w:rsidRPr="0003026D">
        <w:rPr>
          <w:rFonts w:eastAsia="Times New Roman" w:cstheme="minorHAnsi"/>
          <w:color w:val="000000"/>
          <w:sz w:val="27"/>
          <w:szCs w:val="27"/>
          <w:lang w:eastAsia="en-GB"/>
        </w:rPr>
        <w:t xml:space="preserve"> and Simon, 2020)</w:t>
      </w:r>
    </w:p>
    <w:p w14:paraId="7C05D009" w14:textId="77777777" w:rsidR="0003026D" w:rsidRPr="0003026D" w:rsidRDefault="0003026D" w:rsidP="0003026D">
      <w:pPr>
        <w:pStyle w:val="ListParagraph"/>
        <w:rPr>
          <w:rFonts w:eastAsia="Times New Roman" w:cstheme="minorHAnsi"/>
          <w:color w:val="000000"/>
          <w:sz w:val="27"/>
          <w:szCs w:val="27"/>
          <w:lang w:eastAsia="en-GB"/>
        </w:rPr>
      </w:pPr>
    </w:p>
    <w:p w14:paraId="0F4F425B" w14:textId="6B3ECED5" w:rsidR="0003026D" w:rsidRPr="0003026D" w:rsidRDefault="0003026D" w:rsidP="0003026D">
      <w:pPr>
        <w:pStyle w:val="ListParagraph"/>
        <w:rPr>
          <w:rFonts w:cstheme="minorHAnsi"/>
          <w:sz w:val="27"/>
          <w:szCs w:val="27"/>
        </w:rPr>
      </w:pPr>
      <w:r w:rsidRPr="0003026D">
        <w:rPr>
          <w:rStyle w:val="Strong"/>
          <w:rFonts w:cstheme="minorHAnsi"/>
          <w:sz w:val="27"/>
          <w:szCs w:val="27"/>
        </w:rPr>
        <w:t>Financial Risks</w:t>
      </w:r>
      <w:r w:rsidRPr="0003026D">
        <w:rPr>
          <w:rFonts w:cstheme="minorHAnsi"/>
          <w:sz w:val="27"/>
          <w:szCs w:val="27"/>
        </w:rPr>
        <w:t>: Budget overruns can occur due to unforeseen costs or price fluctuations in construction materials. Implementing a robust financial management plan and contingency fund can help mitigate these risks (Merna &amp; Al-Thani, 2018).</w:t>
      </w:r>
      <w:r w:rsidRPr="0003026D">
        <w:rPr>
          <w:rFonts w:cstheme="minorHAnsi"/>
          <w:sz w:val="27"/>
          <w:szCs w:val="27"/>
        </w:rPr>
        <w:t xml:space="preserve"> </w:t>
      </w:r>
    </w:p>
    <w:p w14:paraId="21C1FC95" w14:textId="77777777" w:rsidR="0003026D" w:rsidRPr="0003026D" w:rsidRDefault="0003026D" w:rsidP="0003026D">
      <w:pPr>
        <w:pStyle w:val="ListParagraph"/>
        <w:rPr>
          <w:rFonts w:cstheme="minorHAnsi"/>
          <w:sz w:val="27"/>
          <w:szCs w:val="27"/>
        </w:rPr>
      </w:pPr>
    </w:p>
    <w:p w14:paraId="21E3F918" w14:textId="5382A847" w:rsidR="0003026D" w:rsidRPr="0003026D" w:rsidRDefault="0003026D" w:rsidP="0003026D">
      <w:pPr>
        <w:pStyle w:val="ListParagraph"/>
        <w:rPr>
          <w:rFonts w:cstheme="minorHAnsi"/>
          <w:sz w:val="27"/>
          <w:szCs w:val="27"/>
        </w:rPr>
      </w:pPr>
      <w:r w:rsidRPr="0003026D">
        <w:rPr>
          <w:rFonts w:cstheme="minorHAnsi"/>
          <w:sz w:val="27"/>
          <w:szCs w:val="27"/>
        </w:rPr>
        <w:t xml:space="preserve"> </w:t>
      </w:r>
      <w:r w:rsidRPr="0003026D">
        <w:rPr>
          <w:rStyle w:val="Strong"/>
          <w:rFonts w:cstheme="minorHAnsi"/>
          <w:sz w:val="27"/>
          <w:szCs w:val="27"/>
        </w:rPr>
        <w:t>Construction Delays</w:t>
      </w:r>
      <w:r w:rsidRPr="0003026D">
        <w:rPr>
          <w:rFonts w:cstheme="minorHAnsi"/>
          <w:sz w:val="27"/>
          <w:szCs w:val="27"/>
        </w:rPr>
        <w:t xml:space="preserve">: Delays in construction can result from various factors, such as adverse weather conditions, </w:t>
      </w:r>
      <w:r w:rsidRPr="0003026D">
        <w:rPr>
          <w:rFonts w:cstheme="minorHAnsi"/>
          <w:sz w:val="27"/>
          <w:szCs w:val="27"/>
        </w:rPr>
        <w:t>labour</w:t>
      </w:r>
      <w:r w:rsidRPr="0003026D">
        <w:rPr>
          <w:rFonts w:cstheme="minorHAnsi"/>
          <w:sz w:val="27"/>
          <w:szCs w:val="27"/>
        </w:rPr>
        <w:t xml:space="preserve"> shortages, or supply chain disruptions. Developing a detailed project schedule and risk mitigation strategies can help address these challenges (Kerzner, 2017).</w:t>
      </w:r>
    </w:p>
    <w:p w14:paraId="10E14163" w14:textId="77777777" w:rsidR="0003026D" w:rsidRPr="0003026D" w:rsidRDefault="0003026D" w:rsidP="0003026D">
      <w:pPr>
        <w:pStyle w:val="ListParagraph"/>
        <w:rPr>
          <w:rFonts w:cstheme="minorHAnsi"/>
          <w:sz w:val="27"/>
          <w:szCs w:val="27"/>
        </w:rPr>
      </w:pPr>
    </w:p>
    <w:p w14:paraId="26FFFBE6" w14:textId="61453431" w:rsidR="0003026D" w:rsidRPr="0003026D" w:rsidRDefault="0003026D" w:rsidP="0003026D">
      <w:pPr>
        <w:pStyle w:val="ListParagraph"/>
        <w:rPr>
          <w:rFonts w:eastAsia="Times New Roman" w:cstheme="minorHAnsi"/>
          <w:color w:val="000000"/>
          <w:sz w:val="27"/>
          <w:szCs w:val="27"/>
          <w:lang w:eastAsia="en-GB"/>
        </w:rPr>
      </w:pPr>
      <w:r w:rsidRPr="0003026D">
        <w:rPr>
          <w:rFonts w:cstheme="minorHAnsi"/>
          <w:sz w:val="27"/>
          <w:szCs w:val="27"/>
        </w:rPr>
        <w:t xml:space="preserve"> </w:t>
      </w:r>
      <w:r w:rsidRPr="0003026D">
        <w:rPr>
          <w:rStyle w:val="Strong"/>
          <w:rFonts w:cstheme="minorHAnsi"/>
          <w:sz w:val="27"/>
          <w:szCs w:val="27"/>
        </w:rPr>
        <w:t>Regulatory Compliance</w:t>
      </w:r>
      <w:r w:rsidRPr="0003026D">
        <w:rPr>
          <w:rFonts w:cstheme="minorHAnsi"/>
          <w:sz w:val="27"/>
          <w:szCs w:val="27"/>
        </w:rPr>
        <w:t>: Ensuring compliance with local building codes and regulations is essential to avoid legal issues and project delays. Regular consultations with regulatory authorities and thorough documentation can help maintain compliance (Olander, 2007).</w:t>
      </w:r>
    </w:p>
    <w:p w14:paraId="40FA35BB" w14:textId="570F9F6B" w:rsidR="0003026D" w:rsidRPr="0003026D" w:rsidRDefault="0003026D" w:rsidP="0003026D">
      <w:pPr>
        <w:rPr>
          <w:rFonts w:eastAsia="Times New Roman" w:cstheme="minorHAnsi"/>
          <w:color w:val="000000"/>
          <w:sz w:val="27"/>
          <w:szCs w:val="27"/>
          <w:lang w:eastAsia="en-GB"/>
        </w:rPr>
      </w:pPr>
      <w:r w:rsidRPr="0003026D">
        <w:rPr>
          <w:rFonts w:eastAsia="Times New Roman" w:cstheme="minorHAnsi"/>
          <w:color w:val="000000"/>
          <w:sz w:val="27"/>
          <w:szCs w:val="27"/>
          <w:lang w:eastAsia="en-GB"/>
        </w:rPr>
        <w:br/>
      </w:r>
    </w:p>
    <w:p w14:paraId="24822B71" w14:textId="77777777" w:rsidR="0003026D" w:rsidRPr="0003026D" w:rsidRDefault="0003026D" w:rsidP="0003026D">
      <w:pPr>
        <w:rPr>
          <w:rFonts w:eastAsia="Times New Roman" w:cstheme="minorHAnsi"/>
          <w:color w:val="000000"/>
          <w:sz w:val="27"/>
          <w:szCs w:val="27"/>
          <w:lang w:eastAsia="en-GB"/>
        </w:rPr>
      </w:pPr>
    </w:p>
    <w:p w14:paraId="2B73DB93" w14:textId="5927AE10" w:rsidR="0003026D" w:rsidRPr="0003026D" w:rsidRDefault="0003026D" w:rsidP="0003026D">
      <w:pPr>
        <w:pStyle w:val="ListParagraph"/>
        <w:numPr>
          <w:ilvl w:val="0"/>
          <w:numId w:val="3"/>
        </w:numPr>
        <w:rPr>
          <w:rFonts w:eastAsia="Times New Roman" w:cstheme="minorHAnsi"/>
          <w:sz w:val="27"/>
          <w:szCs w:val="27"/>
          <w:lang w:eastAsia="en-GB"/>
        </w:rPr>
      </w:pPr>
      <w:r w:rsidRPr="0003026D">
        <w:rPr>
          <w:rFonts w:eastAsia="Times New Roman" w:cstheme="minorHAnsi"/>
          <w:color w:val="000000"/>
          <w:sz w:val="27"/>
          <w:szCs w:val="27"/>
          <w:lang w:eastAsia="en-GB"/>
        </w:rPr>
        <w:t>Key Considerations: A complete risk management plan should identify potential hazards, evaluate their impact, and devise mitigation solutions. Regular risk assessments and a proactive approach to risk management will help to keep the project stable.</w:t>
      </w:r>
    </w:p>
    <w:p w14:paraId="2BDD918F" w14:textId="733D5B9C" w:rsidR="0003026D" w:rsidRPr="0003026D" w:rsidRDefault="0003026D" w:rsidP="0003026D">
      <w:pPr>
        <w:pStyle w:val="ListParagraph"/>
        <w:numPr>
          <w:ilvl w:val="0"/>
          <w:numId w:val="3"/>
        </w:numPr>
        <w:rPr>
          <w:rFonts w:eastAsia="Times New Roman" w:cstheme="minorHAnsi"/>
          <w:sz w:val="27"/>
          <w:szCs w:val="27"/>
          <w:lang w:eastAsia="en-GB"/>
        </w:rPr>
      </w:pPr>
      <w:r w:rsidRPr="0003026D">
        <w:rPr>
          <w:rFonts w:eastAsia="Times New Roman" w:cstheme="minorHAnsi"/>
          <w:sz w:val="27"/>
          <w:szCs w:val="27"/>
          <w:lang w:eastAsia="en-GB"/>
        </w:rPr>
        <w:t xml:space="preserve"> </w:t>
      </w:r>
      <w:r w:rsidRPr="0003026D">
        <w:rPr>
          <w:rFonts w:eastAsia="Times New Roman" w:cstheme="minorHAnsi"/>
          <w:b/>
          <w:bCs/>
          <w:sz w:val="27"/>
          <w:szCs w:val="27"/>
          <w:lang w:eastAsia="en-GB"/>
        </w:rPr>
        <w:t>Risk Identification</w:t>
      </w:r>
      <w:r w:rsidRPr="0003026D">
        <w:rPr>
          <w:rFonts w:eastAsia="Times New Roman" w:cstheme="minorHAnsi"/>
          <w:sz w:val="27"/>
          <w:szCs w:val="27"/>
          <w:lang w:eastAsia="en-GB"/>
        </w:rPr>
        <w:t>: Identify potential risks, including construction delays, budget overruns, supply chain disruptions, and regulatory challenges.</w:t>
      </w:r>
    </w:p>
    <w:p w14:paraId="6E25E9FF" w14:textId="17E0A605" w:rsidR="0003026D" w:rsidRPr="0003026D" w:rsidRDefault="0003026D" w:rsidP="0003026D">
      <w:pPr>
        <w:pStyle w:val="ListParagraph"/>
        <w:numPr>
          <w:ilvl w:val="0"/>
          <w:numId w:val="3"/>
        </w:numPr>
        <w:rPr>
          <w:rFonts w:eastAsia="Times New Roman" w:cstheme="minorHAnsi"/>
          <w:sz w:val="27"/>
          <w:szCs w:val="27"/>
          <w:lang w:eastAsia="en-GB"/>
        </w:rPr>
      </w:pPr>
      <w:r w:rsidRPr="0003026D">
        <w:rPr>
          <w:rFonts w:eastAsia="Times New Roman" w:cstheme="minorHAnsi"/>
          <w:b/>
          <w:bCs/>
          <w:sz w:val="27"/>
          <w:szCs w:val="27"/>
          <w:lang w:eastAsia="en-GB"/>
        </w:rPr>
        <w:t>Mitigation Strategies</w:t>
      </w:r>
      <w:r w:rsidRPr="0003026D">
        <w:rPr>
          <w:rFonts w:eastAsia="Times New Roman" w:cstheme="minorHAnsi"/>
          <w:sz w:val="27"/>
          <w:szCs w:val="27"/>
          <w:lang w:eastAsia="en-GB"/>
        </w:rPr>
        <w:t>: Evaluate the risk mitigation strategies and contingency plans in place to address these risks.</w:t>
      </w:r>
    </w:p>
    <w:p w14:paraId="624D75A6" w14:textId="77777777" w:rsidR="0003026D" w:rsidRPr="0003026D" w:rsidRDefault="0003026D" w:rsidP="0003026D">
      <w:pPr>
        <w:rPr>
          <w:rFonts w:eastAsia="Times New Roman" w:cstheme="minorHAnsi"/>
          <w:sz w:val="27"/>
          <w:szCs w:val="27"/>
          <w:lang w:eastAsia="en-GB"/>
        </w:rPr>
      </w:pPr>
    </w:p>
    <w:p w14:paraId="1273A9BB" w14:textId="77777777" w:rsidR="0003026D" w:rsidRPr="0003026D" w:rsidRDefault="0003026D" w:rsidP="0003026D">
      <w:pPr>
        <w:pStyle w:val="ListParagraph"/>
        <w:numPr>
          <w:ilvl w:val="1"/>
          <w:numId w:val="2"/>
        </w:numPr>
        <w:rPr>
          <w:rFonts w:eastAsia="Times New Roman" w:cstheme="minorHAnsi"/>
          <w:b/>
          <w:bCs/>
          <w:sz w:val="27"/>
          <w:szCs w:val="27"/>
          <w:lang w:eastAsia="en-GB"/>
        </w:rPr>
      </w:pPr>
      <w:r w:rsidRPr="0003026D">
        <w:rPr>
          <w:rFonts w:eastAsia="Times New Roman" w:cstheme="minorHAnsi"/>
          <w:b/>
          <w:bCs/>
          <w:sz w:val="27"/>
          <w:szCs w:val="27"/>
          <w:lang w:eastAsia="en-GB"/>
        </w:rPr>
        <w:t xml:space="preserve"> Overview</w:t>
      </w:r>
    </w:p>
    <w:p w14:paraId="377CFB86" w14:textId="77777777" w:rsidR="0003026D" w:rsidRPr="0003026D" w:rsidRDefault="0003026D" w:rsidP="0003026D">
      <w:pPr>
        <w:pStyle w:val="ListParagraph"/>
        <w:ind w:left="1080"/>
        <w:rPr>
          <w:rFonts w:cstheme="minorHAnsi"/>
          <w:color w:val="000000"/>
          <w:sz w:val="27"/>
          <w:szCs w:val="27"/>
        </w:rPr>
      </w:pPr>
    </w:p>
    <w:p w14:paraId="119BB048" w14:textId="0D775ED0" w:rsidR="0003026D" w:rsidRPr="0003026D" w:rsidRDefault="0003026D" w:rsidP="0003026D">
      <w:pPr>
        <w:pStyle w:val="ListParagraph"/>
        <w:rPr>
          <w:rFonts w:cstheme="minorHAnsi"/>
          <w:color w:val="000000"/>
          <w:sz w:val="27"/>
          <w:szCs w:val="27"/>
        </w:rPr>
      </w:pPr>
      <w:r w:rsidRPr="0003026D">
        <w:rPr>
          <w:rFonts w:cstheme="minorHAnsi"/>
          <w:color w:val="000000"/>
          <w:sz w:val="27"/>
          <w:szCs w:val="27"/>
        </w:rPr>
        <w:t xml:space="preserve">The project plan for Google’s new headquarters should include detailed budgeting, scheduling, quality control measures, stakeholder engagement </w:t>
      </w:r>
      <w:r w:rsidRPr="0003026D">
        <w:rPr>
          <w:rFonts w:cstheme="minorHAnsi"/>
          <w:color w:val="000000"/>
          <w:sz w:val="27"/>
          <w:szCs w:val="27"/>
        </w:rPr>
        <w:lastRenderedPageBreak/>
        <w:t>strategies, and risk management plans. Given the project's scale and complexity, effective project management practices are essential.</w:t>
      </w:r>
    </w:p>
    <w:p w14:paraId="0545DC0F" w14:textId="77777777" w:rsidR="0003026D" w:rsidRPr="0003026D" w:rsidRDefault="0003026D" w:rsidP="0003026D">
      <w:pPr>
        <w:pStyle w:val="ListParagraph"/>
        <w:rPr>
          <w:rFonts w:cstheme="minorHAnsi"/>
          <w:color w:val="000000"/>
          <w:sz w:val="27"/>
          <w:szCs w:val="27"/>
        </w:rPr>
      </w:pPr>
    </w:p>
    <w:p w14:paraId="74D46AAB" w14:textId="7AE569BE" w:rsidR="0003026D" w:rsidRPr="0003026D" w:rsidRDefault="0003026D" w:rsidP="0003026D">
      <w:pPr>
        <w:pStyle w:val="ListParagraph"/>
        <w:ind w:left="1440"/>
        <w:rPr>
          <w:rFonts w:eastAsia="Times New Roman" w:cstheme="minorHAnsi"/>
          <w:sz w:val="27"/>
          <w:szCs w:val="27"/>
          <w:lang w:eastAsia="en-GB"/>
        </w:rPr>
      </w:pPr>
      <w:r w:rsidRPr="0003026D">
        <w:rPr>
          <w:rFonts w:eastAsia="Times New Roman" w:cstheme="minorHAnsi"/>
          <w:color w:val="000000"/>
          <w:sz w:val="27"/>
          <w:szCs w:val="27"/>
          <w:lang w:eastAsia="en-GB"/>
        </w:rPr>
        <w:t>The successful completion of the Google Headquarters project requires the use of appropriate project management practices.</w:t>
      </w:r>
      <w:r w:rsidRPr="0003026D">
        <w:rPr>
          <w:rFonts w:eastAsia="Times New Roman" w:cstheme="minorHAnsi"/>
          <w:color w:val="000000"/>
          <w:sz w:val="27"/>
          <w:szCs w:val="27"/>
          <w:lang w:eastAsia="en-GB"/>
        </w:rPr>
        <w:br/>
      </w:r>
      <w:r w:rsidRPr="0003026D">
        <w:rPr>
          <w:rFonts w:eastAsia="Times New Roman" w:cstheme="minorHAnsi"/>
          <w:color w:val="000000"/>
          <w:sz w:val="27"/>
          <w:szCs w:val="27"/>
          <w:lang w:eastAsia="en-GB"/>
        </w:rPr>
        <w:br/>
      </w:r>
      <w:proofErr w:type="gramStart"/>
      <w:r w:rsidRPr="0003026D">
        <w:rPr>
          <w:rFonts w:eastAsia="Times New Roman" w:cstheme="minorHAnsi"/>
          <w:color w:val="000000"/>
          <w:sz w:val="27"/>
          <w:szCs w:val="27"/>
          <w:lang w:eastAsia="en-GB"/>
        </w:rPr>
        <w:t xml:space="preserve">-  </w:t>
      </w:r>
      <w:r w:rsidRPr="0003026D">
        <w:rPr>
          <w:rFonts w:eastAsia="Times New Roman" w:cstheme="minorHAnsi"/>
          <w:color w:val="000000"/>
          <w:sz w:val="27"/>
          <w:szCs w:val="27"/>
          <w:lang w:eastAsia="en-GB"/>
        </w:rPr>
        <w:t>Agile</w:t>
      </w:r>
      <w:proofErr w:type="gramEnd"/>
      <w:r w:rsidRPr="0003026D">
        <w:rPr>
          <w:rFonts w:eastAsia="Times New Roman" w:cstheme="minorHAnsi"/>
          <w:color w:val="000000"/>
          <w:sz w:val="27"/>
          <w:szCs w:val="27"/>
          <w:lang w:eastAsia="en-GB"/>
        </w:rPr>
        <w:t xml:space="preserve"> project management approaches, which emphasise iterative planning and adaptability, can be useful for handling complicated projects with changing requirements. According to Highsmith (2010), agile approaches encourage collaboration, adaptability, and continual improvement.</w:t>
      </w:r>
      <w:r w:rsidRPr="0003026D">
        <w:rPr>
          <w:rFonts w:eastAsia="Times New Roman" w:cstheme="minorHAnsi"/>
          <w:color w:val="000000"/>
          <w:sz w:val="27"/>
          <w:szCs w:val="27"/>
          <w:lang w:eastAsia="en-GB"/>
        </w:rPr>
        <w:br/>
      </w:r>
      <w:r w:rsidRPr="0003026D">
        <w:rPr>
          <w:rFonts w:eastAsia="Times New Roman" w:cstheme="minorHAnsi"/>
          <w:color w:val="000000"/>
          <w:sz w:val="27"/>
          <w:szCs w:val="27"/>
          <w:lang w:eastAsia="en-GB"/>
        </w:rPr>
        <w:br/>
      </w:r>
      <w:r w:rsidRPr="0003026D">
        <w:rPr>
          <w:rFonts w:eastAsia="Times New Roman" w:cstheme="minorHAnsi"/>
          <w:color w:val="000000"/>
          <w:sz w:val="27"/>
          <w:szCs w:val="27"/>
          <w:lang w:eastAsia="en-GB"/>
        </w:rPr>
        <w:t xml:space="preserve">-   </w:t>
      </w:r>
      <w:r w:rsidRPr="0003026D">
        <w:rPr>
          <w:rFonts w:eastAsia="Times New Roman" w:cstheme="minorHAnsi"/>
          <w:color w:val="000000"/>
          <w:sz w:val="27"/>
          <w:szCs w:val="27"/>
          <w:lang w:eastAsia="en-GB"/>
        </w:rPr>
        <w:t xml:space="preserve">The crucial Path Method (CPM) can be used to identify the most crucial tasks that have a direct impact on the project's timeframe. By focussing on these duties, project managers can ensure that any delays are resolved </w:t>
      </w:r>
      <w:proofErr w:type="gramStart"/>
      <w:r w:rsidRPr="0003026D">
        <w:rPr>
          <w:rFonts w:eastAsia="Times New Roman" w:cstheme="minorHAnsi"/>
          <w:color w:val="000000"/>
          <w:sz w:val="27"/>
          <w:szCs w:val="27"/>
          <w:lang w:eastAsia="en-GB"/>
        </w:rPr>
        <w:t>quickly</w:t>
      </w:r>
      <w:proofErr w:type="gramEnd"/>
      <w:r w:rsidRPr="0003026D">
        <w:rPr>
          <w:rFonts w:eastAsia="Times New Roman" w:cstheme="minorHAnsi"/>
          <w:color w:val="000000"/>
          <w:sz w:val="27"/>
          <w:szCs w:val="27"/>
          <w:lang w:eastAsia="en-GB"/>
        </w:rPr>
        <w:t xml:space="preserve"> and the project stays on track (Kerzner, 2017).</w:t>
      </w:r>
    </w:p>
    <w:p w14:paraId="01D71A94" w14:textId="77777777" w:rsidR="0003026D" w:rsidRPr="0003026D" w:rsidRDefault="0003026D" w:rsidP="0003026D">
      <w:pPr>
        <w:pStyle w:val="ListParagraph"/>
        <w:ind w:left="1440"/>
        <w:rPr>
          <w:rFonts w:eastAsia="Times New Roman" w:cstheme="minorHAnsi"/>
          <w:sz w:val="27"/>
          <w:szCs w:val="27"/>
          <w:lang w:eastAsia="en-GB"/>
        </w:rPr>
      </w:pPr>
    </w:p>
    <w:p w14:paraId="4DC5116F" w14:textId="77777777" w:rsidR="0003026D" w:rsidRPr="0003026D" w:rsidRDefault="0003026D" w:rsidP="0003026D">
      <w:pPr>
        <w:ind w:left="720"/>
        <w:rPr>
          <w:rFonts w:eastAsia="Times New Roman" w:cstheme="minorHAnsi"/>
          <w:b/>
          <w:bCs/>
          <w:sz w:val="27"/>
          <w:szCs w:val="27"/>
          <w:lang w:eastAsia="en-GB"/>
        </w:rPr>
      </w:pPr>
      <w:r w:rsidRPr="0003026D">
        <w:rPr>
          <w:rFonts w:eastAsia="Times New Roman" w:cstheme="minorHAnsi"/>
          <w:b/>
          <w:bCs/>
          <w:sz w:val="27"/>
          <w:szCs w:val="27"/>
          <w:lang w:eastAsia="en-GB"/>
        </w:rPr>
        <w:t xml:space="preserve">Sustainability and innovation </w:t>
      </w:r>
    </w:p>
    <w:p w14:paraId="13868A44" w14:textId="77777777" w:rsidR="0003026D" w:rsidRPr="0003026D" w:rsidRDefault="0003026D" w:rsidP="0003026D">
      <w:pPr>
        <w:ind w:left="720"/>
        <w:rPr>
          <w:rFonts w:eastAsia="Times New Roman" w:cstheme="minorHAnsi"/>
          <w:sz w:val="27"/>
          <w:szCs w:val="27"/>
          <w:lang w:eastAsia="en-GB"/>
        </w:rPr>
      </w:pPr>
    </w:p>
    <w:p w14:paraId="52192890" w14:textId="22FCC8A9" w:rsidR="0003026D" w:rsidRPr="0003026D" w:rsidRDefault="0003026D" w:rsidP="0003026D">
      <w:pPr>
        <w:ind w:left="720"/>
        <w:rPr>
          <w:rFonts w:eastAsia="Times New Roman" w:cstheme="minorHAnsi"/>
          <w:color w:val="000000"/>
          <w:sz w:val="27"/>
          <w:szCs w:val="27"/>
          <w:lang w:eastAsia="en-GB"/>
        </w:rPr>
      </w:pPr>
      <w:r w:rsidRPr="0003026D">
        <w:rPr>
          <w:rFonts w:eastAsia="Times New Roman" w:cstheme="minorHAnsi"/>
          <w:color w:val="000000"/>
          <w:sz w:val="27"/>
          <w:szCs w:val="27"/>
          <w:lang w:eastAsia="en-GB"/>
        </w:rPr>
        <w:t xml:space="preserve">The project's devotion to sustainability and innovation is admirable and in </w:t>
      </w:r>
      <w:proofErr w:type="spellStart"/>
      <w:r w:rsidRPr="0003026D">
        <w:rPr>
          <w:rFonts w:eastAsia="Times New Roman" w:cstheme="minorHAnsi"/>
          <w:color w:val="000000"/>
          <w:sz w:val="27"/>
          <w:szCs w:val="27"/>
          <w:lang w:eastAsia="en-GB"/>
        </w:rPr>
        <w:t>linewith</w:t>
      </w:r>
      <w:proofErr w:type="spellEnd"/>
      <w:r w:rsidRPr="0003026D">
        <w:rPr>
          <w:rFonts w:eastAsia="Times New Roman" w:cstheme="minorHAnsi"/>
          <w:color w:val="000000"/>
          <w:sz w:val="27"/>
          <w:szCs w:val="27"/>
          <w:lang w:eastAsia="en-GB"/>
        </w:rPr>
        <w:t xml:space="preserve"> Google's corporate principles.</w:t>
      </w:r>
      <w:r>
        <w:rPr>
          <w:rFonts w:eastAsia="Times New Roman" w:cstheme="minorHAnsi"/>
          <w:color w:val="000000"/>
          <w:sz w:val="27"/>
          <w:szCs w:val="27"/>
          <w:lang w:eastAsia="en-GB"/>
        </w:rPr>
        <w:t xml:space="preserve"> </w:t>
      </w:r>
      <w:r w:rsidRPr="0003026D">
        <w:rPr>
          <w:rFonts w:eastAsia="Times New Roman" w:cstheme="minorHAnsi"/>
          <w:color w:val="000000"/>
          <w:sz w:val="27"/>
          <w:szCs w:val="27"/>
          <w:lang w:eastAsia="en-GB"/>
        </w:rPr>
        <w:t xml:space="preserve">The new headquarters is designed to prioritise sustainability and staff well-being. Google wants to reduce the building's environmental effect by adopting green building practices such as energy-efficient technologies and the use of renewable materials. The incorporation of amenities such as landscaped terraces, a jogging track, cafes, a gym, and a multi-purpose sports area illustrates a comprehensive approach to building a workplace that promotes health, productivity, and work-life balance. This is consistent with current office design trends, which emphasise designing settings that foster well-being and innovation (Clements-Croome, 2018; </w:t>
      </w:r>
      <w:proofErr w:type="spellStart"/>
      <w:r w:rsidRPr="0003026D">
        <w:rPr>
          <w:rFonts w:eastAsia="Times New Roman" w:cstheme="minorHAnsi"/>
          <w:color w:val="000000"/>
          <w:sz w:val="27"/>
          <w:szCs w:val="27"/>
          <w:lang w:eastAsia="en-GB"/>
        </w:rPr>
        <w:t>Kibert</w:t>
      </w:r>
      <w:proofErr w:type="spellEnd"/>
      <w:r w:rsidRPr="0003026D">
        <w:rPr>
          <w:rFonts w:eastAsia="Times New Roman" w:cstheme="minorHAnsi"/>
          <w:color w:val="000000"/>
          <w:sz w:val="27"/>
          <w:szCs w:val="27"/>
          <w:lang w:eastAsia="en-GB"/>
        </w:rPr>
        <w:t>, 2016).</w:t>
      </w:r>
    </w:p>
    <w:p w14:paraId="1117579C" w14:textId="2A36067D" w:rsidR="0003026D" w:rsidRPr="0003026D" w:rsidRDefault="0003026D" w:rsidP="0003026D">
      <w:pPr>
        <w:ind w:left="720"/>
        <w:rPr>
          <w:rFonts w:eastAsia="Times New Roman" w:cstheme="minorHAnsi"/>
          <w:color w:val="000000"/>
          <w:sz w:val="27"/>
          <w:szCs w:val="27"/>
          <w:lang w:eastAsia="en-GB"/>
        </w:rPr>
      </w:pPr>
    </w:p>
    <w:p w14:paraId="459431BC" w14:textId="6A567019" w:rsidR="0003026D" w:rsidRPr="0003026D" w:rsidRDefault="0003026D" w:rsidP="0003026D">
      <w:pPr>
        <w:ind w:left="1440"/>
        <w:rPr>
          <w:rFonts w:eastAsia="Times New Roman" w:cstheme="minorHAnsi"/>
          <w:color w:val="000000"/>
          <w:sz w:val="27"/>
          <w:szCs w:val="27"/>
          <w:lang w:eastAsia="en-GB"/>
        </w:rPr>
      </w:pPr>
      <w:r w:rsidRPr="0003026D">
        <w:rPr>
          <w:rFonts w:eastAsia="Times New Roman" w:cstheme="minorHAnsi"/>
          <w:color w:val="000000"/>
          <w:sz w:val="27"/>
          <w:szCs w:val="27"/>
          <w:lang w:eastAsia="en-GB"/>
        </w:rPr>
        <w:br/>
      </w:r>
      <w:r w:rsidRPr="0003026D">
        <w:rPr>
          <w:rFonts w:eastAsia="Times New Roman" w:cstheme="minorHAnsi"/>
          <w:color w:val="000000"/>
          <w:sz w:val="27"/>
          <w:szCs w:val="27"/>
          <w:lang w:eastAsia="en-GB"/>
        </w:rPr>
        <w:t xml:space="preserve">-  </w:t>
      </w:r>
      <w:r w:rsidRPr="0003026D">
        <w:rPr>
          <w:rFonts w:eastAsia="Times New Roman" w:cstheme="minorHAnsi"/>
          <w:color w:val="000000"/>
          <w:sz w:val="27"/>
          <w:szCs w:val="27"/>
          <w:lang w:eastAsia="en-GB"/>
        </w:rPr>
        <w:t xml:space="preserve">Green Building techniques: Using sustainable building techniques, such as energy-efficient systems and green materials, improves the project's long-term viability. According to </w:t>
      </w:r>
      <w:proofErr w:type="spellStart"/>
      <w:r w:rsidRPr="0003026D">
        <w:rPr>
          <w:rFonts w:eastAsia="Times New Roman" w:cstheme="minorHAnsi"/>
          <w:color w:val="000000"/>
          <w:sz w:val="27"/>
          <w:szCs w:val="27"/>
          <w:lang w:eastAsia="en-GB"/>
        </w:rPr>
        <w:t>Kibert</w:t>
      </w:r>
      <w:proofErr w:type="spellEnd"/>
      <w:r w:rsidRPr="0003026D">
        <w:rPr>
          <w:rFonts w:eastAsia="Times New Roman" w:cstheme="minorHAnsi"/>
          <w:color w:val="000000"/>
          <w:sz w:val="27"/>
          <w:szCs w:val="27"/>
          <w:lang w:eastAsia="en-GB"/>
        </w:rPr>
        <w:t xml:space="preserve"> (2016), green buildings have environmental, economic, and social benefits.</w:t>
      </w:r>
      <w:r w:rsidRPr="0003026D">
        <w:rPr>
          <w:rFonts w:eastAsia="Times New Roman" w:cstheme="minorHAnsi"/>
          <w:color w:val="000000"/>
          <w:sz w:val="27"/>
          <w:szCs w:val="27"/>
          <w:lang w:eastAsia="en-GB"/>
        </w:rPr>
        <w:br/>
      </w:r>
      <w:r w:rsidRPr="0003026D">
        <w:rPr>
          <w:rFonts w:eastAsia="Times New Roman" w:cstheme="minorHAnsi"/>
          <w:color w:val="000000"/>
          <w:sz w:val="27"/>
          <w:szCs w:val="27"/>
          <w:lang w:eastAsia="en-GB"/>
        </w:rPr>
        <w:br/>
      </w:r>
      <w:proofErr w:type="gramStart"/>
      <w:r w:rsidRPr="0003026D">
        <w:rPr>
          <w:rFonts w:eastAsia="Times New Roman" w:cstheme="minorHAnsi"/>
          <w:color w:val="000000"/>
          <w:sz w:val="27"/>
          <w:szCs w:val="27"/>
          <w:lang w:eastAsia="en-GB"/>
        </w:rPr>
        <w:t xml:space="preserve">-  </w:t>
      </w:r>
      <w:r w:rsidRPr="0003026D">
        <w:rPr>
          <w:rFonts w:eastAsia="Times New Roman" w:cstheme="minorHAnsi"/>
          <w:color w:val="000000"/>
          <w:sz w:val="27"/>
          <w:szCs w:val="27"/>
          <w:lang w:eastAsia="en-GB"/>
        </w:rPr>
        <w:t>Technological</w:t>
      </w:r>
      <w:proofErr w:type="gramEnd"/>
      <w:r w:rsidRPr="0003026D">
        <w:rPr>
          <w:rFonts w:eastAsia="Times New Roman" w:cstheme="minorHAnsi"/>
          <w:color w:val="000000"/>
          <w:sz w:val="27"/>
          <w:szCs w:val="27"/>
          <w:lang w:eastAsia="en-GB"/>
        </w:rPr>
        <w:t xml:space="preserve"> Integration: The use of innovative technology, such as smart building systems and renewable energy sources, improves the building's functionality while lowering its environmental impact. As Clements-Croome (2018) points out, smart technologies have the </w:t>
      </w:r>
      <w:r w:rsidRPr="0003026D">
        <w:rPr>
          <w:rFonts w:eastAsia="Times New Roman" w:cstheme="minorHAnsi"/>
          <w:color w:val="000000"/>
          <w:sz w:val="27"/>
          <w:szCs w:val="27"/>
          <w:lang w:eastAsia="en-GB"/>
        </w:rPr>
        <w:lastRenderedPageBreak/>
        <w:t>potential to greatly improve building performance and user experience.</w:t>
      </w:r>
    </w:p>
    <w:p w14:paraId="55726B93" w14:textId="56AACEA4" w:rsidR="0003026D" w:rsidRDefault="0003026D" w:rsidP="0003026D">
      <w:pPr>
        <w:ind w:left="720"/>
        <w:rPr>
          <w:rFonts w:eastAsia="Times New Roman" w:cstheme="minorHAnsi"/>
          <w:color w:val="000000"/>
          <w:sz w:val="27"/>
          <w:szCs w:val="27"/>
          <w:lang w:eastAsia="en-GB"/>
        </w:rPr>
      </w:pPr>
    </w:p>
    <w:p w14:paraId="71C63BD9" w14:textId="5CF2DE9A" w:rsidR="0003026D" w:rsidRDefault="0003026D" w:rsidP="0003026D">
      <w:pPr>
        <w:ind w:left="720"/>
        <w:rPr>
          <w:rFonts w:eastAsia="Times New Roman" w:cstheme="minorHAnsi"/>
          <w:color w:val="000000"/>
          <w:sz w:val="27"/>
          <w:szCs w:val="27"/>
          <w:lang w:eastAsia="en-GB"/>
        </w:rPr>
      </w:pPr>
    </w:p>
    <w:p w14:paraId="6C52B400" w14:textId="77777777" w:rsidR="0003026D" w:rsidRPr="0003026D" w:rsidRDefault="0003026D" w:rsidP="0003026D">
      <w:pPr>
        <w:ind w:left="720"/>
        <w:rPr>
          <w:rFonts w:eastAsia="Times New Roman" w:cstheme="minorHAnsi"/>
          <w:color w:val="000000"/>
          <w:sz w:val="27"/>
          <w:szCs w:val="27"/>
          <w:lang w:eastAsia="en-GB"/>
        </w:rPr>
      </w:pPr>
    </w:p>
    <w:p w14:paraId="63F01CBD" w14:textId="77777777" w:rsidR="0003026D" w:rsidRPr="0003026D" w:rsidRDefault="0003026D" w:rsidP="0003026D">
      <w:pPr>
        <w:ind w:left="720"/>
        <w:rPr>
          <w:rFonts w:eastAsia="Times New Roman" w:cstheme="minorHAnsi"/>
          <w:color w:val="000000"/>
          <w:sz w:val="27"/>
          <w:szCs w:val="27"/>
          <w:lang w:eastAsia="en-GB"/>
        </w:rPr>
      </w:pPr>
      <w:r w:rsidRPr="0003026D">
        <w:rPr>
          <w:rFonts w:eastAsia="Times New Roman" w:cstheme="minorHAnsi"/>
          <w:b/>
          <w:bCs/>
          <w:color w:val="000000"/>
          <w:sz w:val="27"/>
          <w:szCs w:val="27"/>
          <w:lang w:eastAsia="en-GB"/>
        </w:rPr>
        <w:t>Community Impact</w:t>
      </w:r>
      <w:r w:rsidRPr="0003026D">
        <w:rPr>
          <w:rFonts w:eastAsia="Times New Roman" w:cstheme="minorHAnsi"/>
          <w:color w:val="000000"/>
          <w:sz w:val="27"/>
          <w:szCs w:val="27"/>
          <w:lang w:eastAsia="en-GB"/>
        </w:rPr>
        <w:br/>
      </w:r>
      <w:r w:rsidRPr="0003026D">
        <w:rPr>
          <w:rFonts w:eastAsia="Times New Roman" w:cstheme="minorHAnsi"/>
          <w:color w:val="000000"/>
          <w:sz w:val="27"/>
          <w:szCs w:val="27"/>
          <w:lang w:eastAsia="en-GB"/>
        </w:rPr>
        <w:br/>
        <w:t>The new headquarters will have a huge impact on the King's Cross neighbourhood and the surrounding communities.</w:t>
      </w:r>
    </w:p>
    <w:p w14:paraId="796089DC" w14:textId="0D8B6FF5" w:rsidR="0003026D" w:rsidRPr="0003026D" w:rsidRDefault="0003026D" w:rsidP="0003026D">
      <w:pPr>
        <w:ind w:left="1440"/>
        <w:rPr>
          <w:rFonts w:eastAsia="Times New Roman" w:cstheme="minorHAnsi"/>
          <w:sz w:val="27"/>
          <w:szCs w:val="27"/>
          <w:lang w:eastAsia="en-GB"/>
        </w:rPr>
      </w:pPr>
      <w:r w:rsidRPr="0003026D">
        <w:rPr>
          <w:rFonts w:eastAsia="Times New Roman" w:cstheme="minorHAnsi"/>
          <w:color w:val="000000"/>
          <w:sz w:val="27"/>
          <w:szCs w:val="27"/>
          <w:lang w:eastAsia="en-GB"/>
        </w:rPr>
        <w:br/>
      </w:r>
      <w:r w:rsidRPr="0003026D">
        <w:rPr>
          <w:rFonts w:eastAsia="Times New Roman" w:cstheme="minorHAnsi"/>
          <w:color w:val="000000"/>
          <w:sz w:val="27"/>
          <w:szCs w:val="27"/>
          <w:lang w:eastAsia="en-GB"/>
        </w:rPr>
        <w:t xml:space="preserve">-  </w:t>
      </w:r>
      <w:r w:rsidRPr="0003026D">
        <w:rPr>
          <w:rFonts w:eastAsia="Times New Roman" w:cstheme="minorHAnsi"/>
          <w:color w:val="000000"/>
          <w:sz w:val="27"/>
          <w:szCs w:val="27"/>
          <w:lang w:eastAsia="en-GB"/>
        </w:rPr>
        <w:t xml:space="preserve">Economic Impact: The project will provide jobs and support economic growth in the King's Cross neighbourhood. The increase of Google personnel and the resulting demand for local services will help the local economy (Google Headquarters - Projects - </w:t>
      </w:r>
      <w:proofErr w:type="spellStart"/>
      <w:r w:rsidRPr="0003026D">
        <w:rPr>
          <w:rFonts w:eastAsia="Times New Roman" w:cstheme="minorHAnsi"/>
          <w:color w:val="000000"/>
          <w:sz w:val="27"/>
          <w:szCs w:val="27"/>
          <w:lang w:eastAsia="en-GB"/>
        </w:rPr>
        <w:t>Gillespies</w:t>
      </w:r>
      <w:proofErr w:type="spellEnd"/>
      <w:r w:rsidRPr="0003026D">
        <w:rPr>
          <w:rFonts w:eastAsia="Times New Roman" w:cstheme="minorHAnsi"/>
          <w:color w:val="000000"/>
          <w:sz w:val="27"/>
          <w:szCs w:val="27"/>
          <w:lang w:eastAsia="en-GB"/>
        </w:rPr>
        <w:t>, 2023).</w:t>
      </w:r>
      <w:r w:rsidRPr="0003026D">
        <w:rPr>
          <w:rFonts w:eastAsia="Times New Roman" w:cstheme="minorHAnsi"/>
          <w:color w:val="000000"/>
          <w:sz w:val="27"/>
          <w:szCs w:val="27"/>
          <w:lang w:eastAsia="en-GB"/>
        </w:rPr>
        <w:br/>
      </w:r>
      <w:r w:rsidRPr="0003026D">
        <w:rPr>
          <w:rFonts w:eastAsia="Times New Roman" w:cstheme="minorHAnsi"/>
          <w:color w:val="000000"/>
          <w:sz w:val="27"/>
          <w:szCs w:val="27"/>
          <w:lang w:eastAsia="en-GB"/>
        </w:rPr>
        <w:br/>
      </w:r>
      <w:proofErr w:type="gramStart"/>
      <w:r w:rsidRPr="0003026D">
        <w:rPr>
          <w:rFonts w:eastAsia="Times New Roman" w:cstheme="minorHAnsi"/>
          <w:color w:val="000000"/>
          <w:sz w:val="27"/>
          <w:szCs w:val="27"/>
          <w:lang w:eastAsia="en-GB"/>
        </w:rPr>
        <w:t xml:space="preserve">-  </w:t>
      </w:r>
      <w:r w:rsidRPr="0003026D">
        <w:rPr>
          <w:rFonts w:eastAsia="Times New Roman" w:cstheme="minorHAnsi"/>
          <w:color w:val="000000"/>
          <w:sz w:val="27"/>
          <w:szCs w:val="27"/>
          <w:lang w:eastAsia="en-GB"/>
        </w:rPr>
        <w:t>Social</w:t>
      </w:r>
      <w:proofErr w:type="gramEnd"/>
      <w:r w:rsidRPr="0003026D">
        <w:rPr>
          <w:rFonts w:eastAsia="Times New Roman" w:cstheme="minorHAnsi"/>
          <w:color w:val="000000"/>
          <w:sz w:val="27"/>
          <w:szCs w:val="27"/>
          <w:lang w:eastAsia="en-GB"/>
        </w:rPr>
        <w:t xml:space="preserve"> Impact: The building's design incorporates public areas and amenities to improve the community's quality of life. Engaging with the local community and responding to their needs and concerns is critical for building strong relationships and guaranteeing the project's success (Freeman, 2010).</w:t>
      </w:r>
    </w:p>
    <w:p w14:paraId="083F24BC" w14:textId="76E81D7E" w:rsidR="0003026D" w:rsidRPr="0003026D" w:rsidRDefault="0003026D" w:rsidP="0003026D">
      <w:pPr>
        <w:ind w:left="2160"/>
        <w:rPr>
          <w:rFonts w:eastAsia="Times New Roman" w:cstheme="minorHAnsi"/>
          <w:sz w:val="27"/>
          <w:szCs w:val="27"/>
          <w:lang w:eastAsia="en-GB"/>
        </w:rPr>
      </w:pPr>
    </w:p>
    <w:p w14:paraId="41C0688A" w14:textId="77777777" w:rsidR="0003026D" w:rsidRPr="0003026D" w:rsidRDefault="0003026D" w:rsidP="0003026D">
      <w:pPr>
        <w:ind w:left="1440"/>
        <w:rPr>
          <w:rFonts w:eastAsia="Times New Roman" w:cstheme="minorHAnsi"/>
          <w:sz w:val="27"/>
          <w:szCs w:val="27"/>
          <w:lang w:eastAsia="en-GB"/>
        </w:rPr>
      </w:pPr>
    </w:p>
    <w:p w14:paraId="61C2C697" w14:textId="34B75C24" w:rsidR="0003026D" w:rsidRPr="0003026D" w:rsidRDefault="0003026D" w:rsidP="0003026D">
      <w:pPr>
        <w:pStyle w:val="ListParagraph"/>
        <w:numPr>
          <w:ilvl w:val="0"/>
          <w:numId w:val="2"/>
        </w:numPr>
        <w:rPr>
          <w:rFonts w:eastAsia="Times New Roman" w:cstheme="minorHAnsi"/>
          <w:b/>
          <w:bCs/>
          <w:sz w:val="27"/>
          <w:szCs w:val="27"/>
          <w:lang w:eastAsia="en-GB"/>
        </w:rPr>
      </w:pPr>
      <w:r w:rsidRPr="0003026D">
        <w:rPr>
          <w:rFonts w:eastAsia="Times New Roman" w:cstheme="minorHAnsi"/>
          <w:b/>
          <w:bCs/>
          <w:sz w:val="27"/>
          <w:szCs w:val="27"/>
          <w:lang w:eastAsia="en-GB"/>
        </w:rPr>
        <w:t>Conclusion</w:t>
      </w:r>
    </w:p>
    <w:p w14:paraId="0D4A4FE8" w14:textId="77777777" w:rsidR="0003026D" w:rsidRPr="0003026D" w:rsidRDefault="0003026D" w:rsidP="0003026D">
      <w:pPr>
        <w:rPr>
          <w:rFonts w:eastAsia="Times New Roman" w:cstheme="minorHAnsi"/>
          <w:color w:val="000000"/>
          <w:sz w:val="27"/>
          <w:szCs w:val="27"/>
          <w:lang w:eastAsia="en-GB"/>
        </w:rPr>
      </w:pPr>
    </w:p>
    <w:p w14:paraId="3FC2D075" w14:textId="77777777" w:rsidR="0003026D" w:rsidRPr="0003026D" w:rsidRDefault="0003026D" w:rsidP="0003026D">
      <w:pPr>
        <w:rPr>
          <w:rFonts w:eastAsia="Times New Roman" w:cstheme="minorHAnsi"/>
          <w:color w:val="000000"/>
          <w:sz w:val="27"/>
          <w:szCs w:val="27"/>
          <w:lang w:eastAsia="en-GB"/>
        </w:rPr>
      </w:pPr>
      <w:r w:rsidRPr="0003026D">
        <w:rPr>
          <w:rFonts w:eastAsia="Times New Roman" w:cstheme="minorHAnsi"/>
          <w:color w:val="000000"/>
          <w:sz w:val="27"/>
          <w:szCs w:val="27"/>
          <w:lang w:eastAsia="en-GB"/>
        </w:rPr>
        <w:t xml:space="preserve">Google's headquarters at King's Cross is more than just an office building; it marks a strategic investment in the future of work and the creation of a sustainable, innovative workplace. The project's long-term objective is consistent with Google's overarching aims of developing a knowledge-based economy, promoting environmental sustainability, and improving employee wellbeing. Google is not only improving its operating capabilities by creating a new benchmark for office design and development, but it is also contributing to the larger conversation about sustainable and innovative work environments (Google Headquarters - Projects - </w:t>
      </w:r>
      <w:proofErr w:type="spellStart"/>
      <w:r w:rsidRPr="0003026D">
        <w:rPr>
          <w:rFonts w:eastAsia="Times New Roman" w:cstheme="minorHAnsi"/>
          <w:color w:val="000000"/>
          <w:sz w:val="27"/>
          <w:szCs w:val="27"/>
          <w:lang w:eastAsia="en-GB"/>
        </w:rPr>
        <w:t>Gillespies</w:t>
      </w:r>
      <w:proofErr w:type="spellEnd"/>
      <w:r w:rsidRPr="0003026D">
        <w:rPr>
          <w:rFonts w:eastAsia="Times New Roman" w:cstheme="minorHAnsi"/>
          <w:color w:val="000000"/>
          <w:sz w:val="27"/>
          <w:szCs w:val="27"/>
          <w:lang w:eastAsia="en-GB"/>
        </w:rPr>
        <w:t>, 2023).</w:t>
      </w:r>
      <w:r>
        <w:rPr>
          <w:rFonts w:eastAsia="Times New Roman" w:cstheme="minorHAnsi"/>
          <w:color w:val="000000"/>
          <w:sz w:val="27"/>
          <w:szCs w:val="27"/>
          <w:lang w:eastAsia="en-GB"/>
        </w:rPr>
        <w:t xml:space="preserve"> </w:t>
      </w:r>
      <w:r w:rsidRPr="0003026D">
        <w:rPr>
          <w:rFonts w:eastAsia="Times New Roman" w:cstheme="minorHAnsi"/>
          <w:color w:val="000000"/>
          <w:sz w:val="27"/>
          <w:szCs w:val="27"/>
          <w:lang w:eastAsia="en-GB"/>
        </w:rPr>
        <w:t xml:space="preserve">The project will provide a significant economic boost to the King's Cross neighbourhood by creating jobs and increasing demand for services. As Google's greatest investment in a building outside of the United States, this headquarters not only emphasises the UK's strategic importance to Google's global operations, but also confirms London's status as a premier digital city. The economic benefits go beyond immediate job possibilities, fostering a knowledge-based economy that encourages more investment and innovation (Google Headquarters - Projects - </w:t>
      </w:r>
      <w:proofErr w:type="spellStart"/>
      <w:r w:rsidRPr="0003026D">
        <w:rPr>
          <w:rFonts w:eastAsia="Times New Roman" w:cstheme="minorHAnsi"/>
          <w:color w:val="000000"/>
          <w:sz w:val="27"/>
          <w:szCs w:val="27"/>
          <w:lang w:eastAsia="en-GB"/>
        </w:rPr>
        <w:t>Gillespies</w:t>
      </w:r>
      <w:proofErr w:type="spellEnd"/>
      <w:r w:rsidRPr="0003026D">
        <w:rPr>
          <w:rFonts w:eastAsia="Times New Roman" w:cstheme="minorHAnsi"/>
          <w:color w:val="000000"/>
          <w:sz w:val="27"/>
          <w:szCs w:val="27"/>
          <w:lang w:eastAsia="en-GB"/>
        </w:rPr>
        <w:t>, 2023).</w:t>
      </w:r>
    </w:p>
    <w:p w14:paraId="5547529A" w14:textId="2FC3DD97" w:rsidR="0003026D" w:rsidRPr="0003026D" w:rsidRDefault="0003026D" w:rsidP="0003026D">
      <w:pPr>
        <w:rPr>
          <w:rFonts w:eastAsia="Times New Roman" w:cstheme="minorHAnsi"/>
          <w:color w:val="000000"/>
          <w:sz w:val="27"/>
          <w:szCs w:val="27"/>
          <w:lang w:eastAsia="en-GB"/>
        </w:rPr>
      </w:pPr>
    </w:p>
    <w:p w14:paraId="1779657D" w14:textId="77777777" w:rsidR="0003026D" w:rsidRPr="0003026D" w:rsidRDefault="0003026D" w:rsidP="0003026D">
      <w:pPr>
        <w:ind w:left="360"/>
        <w:rPr>
          <w:rFonts w:eastAsia="Times New Roman" w:cstheme="minorHAnsi"/>
          <w:color w:val="000000"/>
          <w:sz w:val="27"/>
          <w:szCs w:val="27"/>
          <w:lang w:eastAsia="en-GB"/>
        </w:rPr>
      </w:pPr>
    </w:p>
    <w:p w14:paraId="331FC880" w14:textId="77777777" w:rsidR="0003026D" w:rsidRDefault="0003026D" w:rsidP="0003026D">
      <w:pPr>
        <w:rPr>
          <w:rFonts w:eastAsia="Times New Roman" w:cstheme="minorHAnsi"/>
          <w:color w:val="000000"/>
          <w:sz w:val="27"/>
          <w:szCs w:val="27"/>
          <w:lang w:eastAsia="en-GB"/>
        </w:rPr>
      </w:pPr>
      <w:r w:rsidRPr="0003026D">
        <w:rPr>
          <w:rFonts w:eastAsia="Times New Roman" w:cstheme="minorHAnsi"/>
          <w:color w:val="000000"/>
          <w:sz w:val="27"/>
          <w:szCs w:val="27"/>
          <w:lang w:eastAsia="en-GB"/>
        </w:rPr>
        <w:t>Finally, the Google Headquarters project at King's Cross is a landmark development that exemplifies modern design, sustainability, and strategic investment. By addressing critical criteria such as budget, schedule, quality, stakeholders, and risk factors, Google is well-positioned to create a project that will have a long-term influence on the local economy and establish new standards for future ventures. The project's holistic approach to innovation, sustainability, and community engagement ensures that it will be used as a model for similar programs around the world, reaffirming Google's technological leadership and dedication to building a better future.</w:t>
      </w:r>
    </w:p>
    <w:p w14:paraId="07E23E4B" w14:textId="77777777" w:rsidR="0003026D" w:rsidRDefault="0003026D" w:rsidP="0003026D">
      <w:pPr>
        <w:rPr>
          <w:rFonts w:eastAsia="Times New Roman" w:cstheme="minorHAnsi"/>
          <w:color w:val="000000"/>
          <w:sz w:val="27"/>
          <w:szCs w:val="27"/>
          <w:lang w:eastAsia="en-GB"/>
        </w:rPr>
      </w:pPr>
    </w:p>
    <w:p w14:paraId="5CC440E7" w14:textId="79F12426" w:rsidR="0003026D" w:rsidRPr="0003026D" w:rsidRDefault="0003026D" w:rsidP="0003026D">
      <w:pPr>
        <w:pStyle w:val="ListParagraph"/>
        <w:numPr>
          <w:ilvl w:val="0"/>
          <w:numId w:val="2"/>
        </w:numPr>
        <w:rPr>
          <w:rFonts w:eastAsia="Times New Roman" w:cstheme="minorHAnsi"/>
          <w:color w:val="000000"/>
          <w:sz w:val="27"/>
          <w:szCs w:val="27"/>
          <w:lang w:eastAsia="en-GB"/>
        </w:rPr>
      </w:pPr>
      <w:r>
        <w:rPr>
          <w:rFonts w:eastAsia="Times New Roman" w:cstheme="minorHAnsi"/>
          <w:color w:val="000000"/>
          <w:sz w:val="27"/>
          <w:szCs w:val="27"/>
          <w:lang w:eastAsia="en-GB"/>
        </w:rPr>
        <w:t>References</w:t>
      </w:r>
    </w:p>
    <w:p w14:paraId="00E3F997" w14:textId="77777777" w:rsidR="0003026D" w:rsidRPr="0003026D" w:rsidRDefault="0003026D" w:rsidP="0003026D">
      <w:pPr>
        <w:rPr>
          <w:rFonts w:cstheme="minorHAnsi"/>
          <w:sz w:val="27"/>
          <w:szCs w:val="27"/>
        </w:rPr>
      </w:pPr>
    </w:p>
    <w:p w14:paraId="44EAD791" w14:textId="77777777" w:rsidR="0003026D" w:rsidRPr="0003026D" w:rsidRDefault="0003026D" w:rsidP="0003026D">
      <w:pPr>
        <w:pStyle w:val="ListParagraph"/>
        <w:numPr>
          <w:ilvl w:val="0"/>
          <w:numId w:val="7"/>
        </w:numPr>
        <w:autoSpaceDE w:val="0"/>
        <w:autoSpaceDN w:val="0"/>
        <w:adjustRightInd w:val="0"/>
        <w:rPr>
          <w:rFonts w:ascii="AppleSystemUIFont" w:hAnsi="AppleSystemUIFont" w:cs="AppleSystemUIFont"/>
          <w:sz w:val="26"/>
          <w:szCs w:val="26"/>
        </w:rPr>
      </w:pPr>
      <w:r w:rsidRPr="0003026D">
        <w:rPr>
          <w:rFonts w:ascii="AppleSystemUIFont" w:hAnsi="AppleSystemUIFont" w:cs="AppleSystemUIFont"/>
          <w:sz w:val="26"/>
          <w:szCs w:val="26"/>
        </w:rPr>
        <w:t xml:space="preserve">Ashworth, A. and </w:t>
      </w:r>
      <w:proofErr w:type="spellStart"/>
      <w:r w:rsidRPr="0003026D">
        <w:rPr>
          <w:rFonts w:ascii="AppleSystemUIFont" w:hAnsi="AppleSystemUIFont" w:cs="AppleSystemUIFont"/>
          <w:sz w:val="26"/>
          <w:szCs w:val="26"/>
        </w:rPr>
        <w:t>Perera</w:t>
      </w:r>
      <w:proofErr w:type="spellEnd"/>
      <w:r w:rsidRPr="0003026D">
        <w:rPr>
          <w:rFonts w:ascii="AppleSystemUIFont" w:hAnsi="AppleSystemUIFont" w:cs="AppleSystemUIFont"/>
          <w:sz w:val="26"/>
          <w:szCs w:val="26"/>
        </w:rPr>
        <w:t xml:space="preserve">, S. (2015) </w:t>
      </w:r>
      <w:r w:rsidRPr="0003026D">
        <w:rPr>
          <w:rFonts w:ascii="AppleSystemUIFont" w:hAnsi="AppleSystemUIFont" w:cs="AppleSystemUIFont"/>
          <w:i/>
          <w:iCs/>
          <w:sz w:val="26"/>
          <w:szCs w:val="26"/>
        </w:rPr>
        <w:t>Cost Studies of Buildings</w:t>
      </w:r>
      <w:r w:rsidRPr="0003026D">
        <w:rPr>
          <w:rFonts w:ascii="AppleSystemUIFont" w:hAnsi="AppleSystemUIFont" w:cs="AppleSystemUIFont"/>
          <w:sz w:val="26"/>
          <w:szCs w:val="26"/>
        </w:rPr>
        <w:t xml:space="preserve">. 6th </w:t>
      </w:r>
      <w:proofErr w:type="spellStart"/>
      <w:r w:rsidRPr="0003026D">
        <w:rPr>
          <w:rFonts w:ascii="AppleSystemUIFont" w:hAnsi="AppleSystemUIFont" w:cs="AppleSystemUIFont"/>
          <w:sz w:val="26"/>
          <w:szCs w:val="26"/>
        </w:rPr>
        <w:t>edn</w:t>
      </w:r>
      <w:proofErr w:type="spellEnd"/>
      <w:r w:rsidRPr="0003026D">
        <w:rPr>
          <w:rFonts w:ascii="AppleSystemUIFont" w:hAnsi="AppleSystemUIFont" w:cs="AppleSystemUIFont"/>
          <w:sz w:val="26"/>
          <w:szCs w:val="26"/>
        </w:rPr>
        <w:t>. Pearson.</w:t>
      </w:r>
    </w:p>
    <w:p w14:paraId="005CBAFC" w14:textId="77777777" w:rsidR="0003026D" w:rsidRPr="0003026D" w:rsidRDefault="0003026D" w:rsidP="0003026D">
      <w:pPr>
        <w:pStyle w:val="ListParagraph"/>
        <w:numPr>
          <w:ilvl w:val="0"/>
          <w:numId w:val="7"/>
        </w:numPr>
        <w:autoSpaceDE w:val="0"/>
        <w:autoSpaceDN w:val="0"/>
        <w:adjustRightInd w:val="0"/>
        <w:rPr>
          <w:rFonts w:ascii="AppleSystemUIFont" w:hAnsi="AppleSystemUIFont" w:cs="AppleSystemUIFont"/>
          <w:sz w:val="26"/>
          <w:szCs w:val="26"/>
        </w:rPr>
      </w:pPr>
      <w:proofErr w:type="spellStart"/>
      <w:r w:rsidRPr="0003026D">
        <w:rPr>
          <w:rFonts w:ascii="AppleSystemUIFont" w:hAnsi="AppleSystemUIFont" w:cs="AppleSystemUIFont"/>
          <w:sz w:val="26"/>
          <w:szCs w:val="26"/>
        </w:rPr>
        <w:t>Bourne</w:t>
      </w:r>
      <w:proofErr w:type="spellEnd"/>
      <w:r w:rsidRPr="0003026D">
        <w:rPr>
          <w:rFonts w:ascii="AppleSystemUIFont" w:hAnsi="AppleSystemUIFont" w:cs="AppleSystemUIFont"/>
          <w:sz w:val="26"/>
          <w:szCs w:val="26"/>
        </w:rPr>
        <w:t xml:space="preserve">, L. (2016) </w:t>
      </w:r>
      <w:r w:rsidRPr="0003026D">
        <w:rPr>
          <w:rFonts w:ascii="AppleSystemUIFont" w:hAnsi="AppleSystemUIFont" w:cs="AppleSystemUIFont"/>
          <w:i/>
          <w:iCs/>
          <w:sz w:val="26"/>
          <w:szCs w:val="26"/>
        </w:rPr>
        <w:t>Stakeholder Relationship Management: A Maturity Model for Organisational Implementation</w:t>
      </w:r>
      <w:r w:rsidRPr="0003026D">
        <w:rPr>
          <w:rFonts w:ascii="AppleSystemUIFont" w:hAnsi="AppleSystemUIFont" w:cs="AppleSystemUIFont"/>
          <w:sz w:val="26"/>
          <w:szCs w:val="26"/>
        </w:rPr>
        <w:t>. Gower.</w:t>
      </w:r>
    </w:p>
    <w:p w14:paraId="007E044E" w14:textId="77777777" w:rsidR="0003026D" w:rsidRPr="0003026D" w:rsidRDefault="0003026D" w:rsidP="0003026D">
      <w:pPr>
        <w:pStyle w:val="ListParagraph"/>
        <w:numPr>
          <w:ilvl w:val="0"/>
          <w:numId w:val="7"/>
        </w:numPr>
        <w:autoSpaceDE w:val="0"/>
        <w:autoSpaceDN w:val="0"/>
        <w:adjustRightInd w:val="0"/>
        <w:rPr>
          <w:rFonts w:ascii="AppleSystemUIFont" w:hAnsi="AppleSystemUIFont" w:cs="AppleSystemUIFont"/>
          <w:sz w:val="26"/>
          <w:szCs w:val="26"/>
        </w:rPr>
      </w:pPr>
      <w:r w:rsidRPr="0003026D">
        <w:rPr>
          <w:rFonts w:ascii="AppleSystemUIFont" w:hAnsi="AppleSystemUIFont" w:cs="AppleSystemUIFont"/>
          <w:sz w:val="26"/>
          <w:szCs w:val="26"/>
        </w:rPr>
        <w:t xml:space="preserve">Clements-Croome, D. (2018) </w:t>
      </w:r>
      <w:r w:rsidRPr="0003026D">
        <w:rPr>
          <w:rFonts w:ascii="AppleSystemUIFont" w:hAnsi="AppleSystemUIFont" w:cs="AppleSystemUIFont"/>
          <w:i/>
          <w:iCs/>
          <w:sz w:val="26"/>
          <w:szCs w:val="26"/>
        </w:rPr>
        <w:t>Smart Buildings: Advanced Materials and Nanotechnology to Improve Energy-Efficiency and Environmental Performance</w:t>
      </w:r>
      <w:r w:rsidRPr="0003026D">
        <w:rPr>
          <w:rFonts w:ascii="AppleSystemUIFont" w:hAnsi="AppleSystemUIFont" w:cs="AppleSystemUIFont"/>
          <w:sz w:val="26"/>
          <w:szCs w:val="26"/>
        </w:rPr>
        <w:t>. ICE Publishing.</w:t>
      </w:r>
    </w:p>
    <w:p w14:paraId="7D77E4FF" w14:textId="77777777" w:rsidR="0003026D" w:rsidRPr="0003026D" w:rsidRDefault="0003026D" w:rsidP="0003026D">
      <w:pPr>
        <w:pStyle w:val="ListParagraph"/>
        <w:numPr>
          <w:ilvl w:val="0"/>
          <w:numId w:val="7"/>
        </w:numPr>
        <w:rPr>
          <w:rFonts w:eastAsia="Times New Roman" w:cstheme="minorHAnsi"/>
          <w:color w:val="000000"/>
          <w:sz w:val="27"/>
          <w:szCs w:val="27"/>
          <w:lang w:eastAsia="en-GB"/>
        </w:rPr>
      </w:pPr>
      <w:r w:rsidRPr="0003026D">
        <w:rPr>
          <w:rFonts w:ascii="AppleSystemUIFont" w:hAnsi="AppleSystemUIFont" w:cs="AppleSystemUIFont"/>
          <w:sz w:val="26"/>
          <w:szCs w:val="26"/>
        </w:rPr>
        <w:t xml:space="preserve">Freeman, R.E. (1984) </w:t>
      </w:r>
      <w:r w:rsidRPr="0003026D">
        <w:rPr>
          <w:rFonts w:ascii="AppleSystemUIFont" w:hAnsi="AppleSystemUIFont" w:cs="AppleSystemUIFont"/>
          <w:i/>
          <w:iCs/>
          <w:sz w:val="26"/>
          <w:szCs w:val="26"/>
        </w:rPr>
        <w:t>Strategic Management: A Stakeholder Approach</w:t>
      </w:r>
      <w:r w:rsidRPr="0003026D">
        <w:rPr>
          <w:rFonts w:ascii="AppleSystemUIFont" w:hAnsi="AppleSystemUIFont" w:cs="AppleSystemUIFont"/>
          <w:sz w:val="26"/>
          <w:szCs w:val="26"/>
        </w:rPr>
        <w:t>. Boston: Pitman.</w:t>
      </w:r>
    </w:p>
    <w:p w14:paraId="7B990FD8" w14:textId="77777777" w:rsidR="0003026D" w:rsidRPr="0003026D" w:rsidRDefault="0003026D" w:rsidP="0003026D">
      <w:pPr>
        <w:pStyle w:val="ListParagraph"/>
        <w:numPr>
          <w:ilvl w:val="0"/>
          <w:numId w:val="7"/>
        </w:numPr>
        <w:autoSpaceDE w:val="0"/>
        <w:autoSpaceDN w:val="0"/>
        <w:adjustRightInd w:val="0"/>
        <w:rPr>
          <w:rFonts w:ascii="AppleSystemUIFont" w:hAnsi="AppleSystemUIFont" w:cs="AppleSystemUIFont"/>
          <w:sz w:val="26"/>
          <w:szCs w:val="26"/>
        </w:rPr>
      </w:pPr>
      <w:r w:rsidRPr="0003026D">
        <w:rPr>
          <w:rFonts w:ascii="AppleSystemUIFont" w:hAnsi="AppleSystemUIFont" w:cs="AppleSystemUIFont"/>
          <w:sz w:val="26"/>
          <w:szCs w:val="26"/>
        </w:rPr>
        <w:t xml:space="preserve">Freeman, R.E. (2010) </w:t>
      </w:r>
      <w:r w:rsidRPr="0003026D">
        <w:rPr>
          <w:rFonts w:ascii="AppleSystemUIFont" w:hAnsi="AppleSystemUIFont" w:cs="AppleSystemUIFont"/>
          <w:i/>
          <w:iCs/>
          <w:sz w:val="26"/>
          <w:szCs w:val="26"/>
        </w:rPr>
        <w:t>Strategic Management: A Stakeholder Approach</w:t>
      </w:r>
      <w:r w:rsidRPr="0003026D">
        <w:rPr>
          <w:rFonts w:ascii="AppleSystemUIFont" w:hAnsi="AppleSystemUIFont" w:cs="AppleSystemUIFont"/>
          <w:sz w:val="26"/>
          <w:szCs w:val="26"/>
        </w:rPr>
        <w:t>. Cambridge University Press.</w:t>
      </w:r>
    </w:p>
    <w:p w14:paraId="3A01C4C9" w14:textId="77777777" w:rsidR="0003026D" w:rsidRPr="0003026D" w:rsidRDefault="0003026D" w:rsidP="0003026D">
      <w:pPr>
        <w:pStyle w:val="ListParagraph"/>
        <w:numPr>
          <w:ilvl w:val="0"/>
          <w:numId w:val="7"/>
        </w:numPr>
        <w:autoSpaceDE w:val="0"/>
        <w:autoSpaceDN w:val="0"/>
        <w:adjustRightInd w:val="0"/>
        <w:rPr>
          <w:rFonts w:ascii="AppleSystemUIFont" w:hAnsi="AppleSystemUIFont" w:cs="AppleSystemUIFont"/>
          <w:sz w:val="26"/>
          <w:szCs w:val="26"/>
        </w:rPr>
      </w:pPr>
      <w:r w:rsidRPr="0003026D">
        <w:rPr>
          <w:rFonts w:ascii="AppleSystemUIFont" w:hAnsi="AppleSystemUIFont" w:cs="AppleSystemUIFont"/>
          <w:sz w:val="26"/>
          <w:szCs w:val="26"/>
        </w:rPr>
        <w:t xml:space="preserve">Google Headquarters - Projects - </w:t>
      </w:r>
      <w:proofErr w:type="spellStart"/>
      <w:r w:rsidRPr="0003026D">
        <w:rPr>
          <w:rFonts w:ascii="AppleSystemUIFont" w:hAnsi="AppleSystemUIFont" w:cs="AppleSystemUIFont"/>
          <w:sz w:val="26"/>
          <w:szCs w:val="26"/>
        </w:rPr>
        <w:t>Gillespies</w:t>
      </w:r>
      <w:proofErr w:type="spellEnd"/>
      <w:r w:rsidRPr="0003026D">
        <w:rPr>
          <w:rFonts w:ascii="AppleSystemUIFont" w:hAnsi="AppleSystemUIFont" w:cs="AppleSystemUIFont"/>
          <w:sz w:val="26"/>
          <w:szCs w:val="26"/>
        </w:rPr>
        <w:t xml:space="preserve"> (2023) Available at: Google Headquarters.</w:t>
      </w:r>
    </w:p>
    <w:p w14:paraId="70E71B79" w14:textId="77777777" w:rsidR="0003026D" w:rsidRPr="0003026D" w:rsidRDefault="0003026D" w:rsidP="0003026D">
      <w:pPr>
        <w:pStyle w:val="ListParagraph"/>
        <w:numPr>
          <w:ilvl w:val="0"/>
          <w:numId w:val="7"/>
        </w:numPr>
        <w:autoSpaceDE w:val="0"/>
        <w:autoSpaceDN w:val="0"/>
        <w:adjustRightInd w:val="0"/>
        <w:rPr>
          <w:rFonts w:ascii="AppleSystemUIFont" w:hAnsi="AppleSystemUIFont" w:cs="AppleSystemUIFont"/>
          <w:sz w:val="26"/>
          <w:szCs w:val="26"/>
        </w:rPr>
      </w:pPr>
      <w:r w:rsidRPr="0003026D">
        <w:rPr>
          <w:rFonts w:ascii="AppleSystemUIFont" w:hAnsi="AppleSystemUIFont" w:cs="AppleSystemUIFont"/>
          <w:sz w:val="26"/>
          <w:szCs w:val="26"/>
        </w:rPr>
        <w:t xml:space="preserve">Highsmith, J. (2010) </w:t>
      </w:r>
      <w:r w:rsidRPr="0003026D">
        <w:rPr>
          <w:rFonts w:ascii="AppleSystemUIFont" w:hAnsi="AppleSystemUIFont" w:cs="AppleSystemUIFont"/>
          <w:i/>
          <w:iCs/>
          <w:sz w:val="26"/>
          <w:szCs w:val="26"/>
        </w:rPr>
        <w:t>Agile Project Management: Creating Innovative Products</w:t>
      </w:r>
      <w:r w:rsidRPr="0003026D">
        <w:rPr>
          <w:rFonts w:ascii="AppleSystemUIFont" w:hAnsi="AppleSystemUIFont" w:cs="AppleSystemUIFont"/>
          <w:sz w:val="26"/>
          <w:szCs w:val="26"/>
        </w:rPr>
        <w:t xml:space="preserve">. 2nd </w:t>
      </w:r>
      <w:proofErr w:type="spellStart"/>
      <w:r w:rsidRPr="0003026D">
        <w:rPr>
          <w:rFonts w:ascii="AppleSystemUIFont" w:hAnsi="AppleSystemUIFont" w:cs="AppleSystemUIFont"/>
          <w:sz w:val="26"/>
          <w:szCs w:val="26"/>
        </w:rPr>
        <w:t>edn</w:t>
      </w:r>
      <w:proofErr w:type="spellEnd"/>
      <w:r w:rsidRPr="0003026D">
        <w:rPr>
          <w:rFonts w:ascii="AppleSystemUIFont" w:hAnsi="AppleSystemUIFont" w:cs="AppleSystemUIFont"/>
          <w:sz w:val="26"/>
          <w:szCs w:val="26"/>
        </w:rPr>
        <w:t>. Addison-Wesley Professional.</w:t>
      </w:r>
    </w:p>
    <w:p w14:paraId="6D15E398" w14:textId="77777777" w:rsidR="0003026D" w:rsidRPr="0003026D" w:rsidRDefault="0003026D" w:rsidP="0003026D">
      <w:pPr>
        <w:pStyle w:val="ListParagraph"/>
        <w:numPr>
          <w:ilvl w:val="0"/>
          <w:numId w:val="7"/>
        </w:numPr>
        <w:autoSpaceDE w:val="0"/>
        <w:autoSpaceDN w:val="0"/>
        <w:adjustRightInd w:val="0"/>
        <w:rPr>
          <w:rFonts w:ascii="AppleSystemUIFont" w:hAnsi="AppleSystemUIFont" w:cs="AppleSystemUIFont"/>
          <w:sz w:val="26"/>
          <w:szCs w:val="26"/>
        </w:rPr>
      </w:pPr>
      <w:r w:rsidRPr="0003026D">
        <w:rPr>
          <w:rFonts w:ascii="AppleSystemUIFont" w:hAnsi="AppleSystemUIFont" w:cs="AppleSystemUIFont"/>
          <w:sz w:val="26"/>
          <w:szCs w:val="26"/>
        </w:rPr>
        <w:t xml:space="preserve">Hillson, D. and Simon, P. (2020) </w:t>
      </w:r>
      <w:r w:rsidRPr="0003026D">
        <w:rPr>
          <w:rFonts w:ascii="AppleSystemUIFont" w:hAnsi="AppleSystemUIFont" w:cs="AppleSystemUIFont"/>
          <w:i/>
          <w:iCs/>
          <w:sz w:val="26"/>
          <w:szCs w:val="26"/>
        </w:rPr>
        <w:t>Practical Project Risk Management: The ATOM Methodology</w:t>
      </w:r>
      <w:r w:rsidRPr="0003026D">
        <w:rPr>
          <w:rFonts w:ascii="AppleSystemUIFont" w:hAnsi="AppleSystemUIFont" w:cs="AppleSystemUIFont"/>
          <w:sz w:val="26"/>
          <w:szCs w:val="26"/>
        </w:rPr>
        <w:t xml:space="preserve">. 3rd </w:t>
      </w:r>
      <w:proofErr w:type="spellStart"/>
      <w:r w:rsidRPr="0003026D">
        <w:rPr>
          <w:rFonts w:ascii="AppleSystemUIFont" w:hAnsi="AppleSystemUIFont" w:cs="AppleSystemUIFont"/>
          <w:sz w:val="26"/>
          <w:szCs w:val="26"/>
        </w:rPr>
        <w:t>edn</w:t>
      </w:r>
      <w:proofErr w:type="spellEnd"/>
      <w:r w:rsidRPr="0003026D">
        <w:rPr>
          <w:rFonts w:ascii="AppleSystemUIFont" w:hAnsi="AppleSystemUIFont" w:cs="AppleSystemUIFont"/>
          <w:sz w:val="26"/>
          <w:szCs w:val="26"/>
        </w:rPr>
        <w:t>. Vienna: Management Concepts.</w:t>
      </w:r>
    </w:p>
    <w:p w14:paraId="7BC93B1F" w14:textId="77777777" w:rsidR="0003026D" w:rsidRPr="0003026D" w:rsidRDefault="0003026D" w:rsidP="0003026D">
      <w:pPr>
        <w:pStyle w:val="ListParagraph"/>
        <w:numPr>
          <w:ilvl w:val="0"/>
          <w:numId w:val="7"/>
        </w:numPr>
        <w:autoSpaceDE w:val="0"/>
        <w:autoSpaceDN w:val="0"/>
        <w:adjustRightInd w:val="0"/>
        <w:rPr>
          <w:rFonts w:ascii="AppleSystemUIFont" w:hAnsi="AppleSystemUIFont" w:cs="AppleSystemUIFont"/>
          <w:sz w:val="26"/>
          <w:szCs w:val="26"/>
        </w:rPr>
      </w:pPr>
      <w:r w:rsidRPr="0003026D">
        <w:rPr>
          <w:rFonts w:ascii="AppleSystemUIFont" w:hAnsi="AppleSystemUIFont" w:cs="AppleSystemUIFont"/>
          <w:sz w:val="26"/>
          <w:szCs w:val="26"/>
        </w:rPr>
        <w:t xml:space="preserve">Kerzner, H. (2017) </w:t>
      </w:r>
      <w:r w:rsidRPr="0003026D">
        <w:rPr>
          <w:rFonts w:ascii="AppleSystemUIFont" w:hAnsi="AppleSystemUIFont" w:cs="AppleSystemUIFont"/>
          <w:i/>
          <w:iCs/>
          <w:sz w:val="26"/>
          <w:szCs w:val="26"/>
        </w:rPr>
        <w:t>Project Management: A Systems Approach to Planning, Scheduling, and Controlling</w:t>
      </w:r>
      <w:r w:rsidRPr="0003026D">
        <w:rPr>
          <w:rFonts w:ascii="AppleSystemUIFont" w:hAnsi="AppleSystemUIFont" w:cs="AppleSystemUIFont"/>
          <w:sz w:val="26"/>
          <w:szCs w:val="26"/>
        </w:rPr>
        <w:t xml:space="preserve">. 12th </w:t>
      </w:r>
      <w:proofErr w:type="spellStart"/>
      <w:r w:rsidRPr="0003026D">
        <w:rPr>
          <w:rFonts w:ascii="AppleSystemUIFont" w:hAnsi="AppleSystemUIFont" w:cs="AppleSystemUIFont"/>
          <w:sz w:val="26"/>
          <w:szCs w:val="26"/>
        </w:rPr>
        <w:t>edn</w:t>
      </w:r>
      <w:proofErr w:type="spellEnd"/>
      <w:r w:rsidRPr="0003026D">
        <w:rPr>
          <w:rFonts w:ascii="AppleSystemUIFont" w:hAnsi="AppleSystemUIFont" w:cs="AppleSystemUIFont"/>
          <w:sz w:val="26"/>
          <w:szCs w:val="26"/>
        </w:rPr>
        <w:t>. Hoboken, NJ: Wiley.</w:t>
      </w:r>
    </w:p>
    <w:p w14:paraId="71EE0CAB" w14:textId="77777777" w:rsidR="0003026D" w:rsidRPr="0003026D" w:rsidRDefault="0003026D" w:rsidP="0003026D">
      <w:pPr>
        <w:pStyle w:val="ListParagraph"/>
        <w:numPr>
          <w:ilvl w:val="0"/>
          <w:numId w:val="7"/>
        </w:numPr>
        <w:autoSpaceDE w:val="0"/>
        <w:autoSpaceDN w:val="0"/>
        <w:adjustRightInd w:val="0"/>
        <w:rPr>
          <w:rFonts w:ascii="AppleSystemUIFont" w:hAnsi="AppleSystemUIFont" w:cs="AppleSystemUIFont"/>
          <w:sz w:val="26"/>
          <w:szCs w:val="26"/>
        </w:rPr>
      </w:pPr>
      <w:r w:rsidRPr="0003026D">
        <w:rPr>
          <w:rFonts w:ascii="AppleSystemUIFont" w:hAnsi="AppleSystemUIFont" w:cs="AppleSystemUIFont"/>
          <w:sz w:val="26"/>
          <w:szCs w:val="26"/>
        </w:rPr>
        <w:t xml:space="preserve">Kerzner, H. (2017) </w:t>
      </w:r>
      <w:r w:rsidRPr="0003026D">
        <w:rPr>
          <w:rFonts w:ascii="AppleSystemUIFont" w:hAnsi="AppleSystemUIFont" w:cs="AppleSystemUIFont"/>
          <w:i/>
          <w:iCs/>
          <w:sz w:val="26"/>
          <w:szCs w:val="26"/>
        </w:rPr>
        <w:t>Project Management: A Systems Approach to Planning, Scheduling, and Controlling</w:t>
      </w:r>
      <w:r w:rsidRPr="0003026D">
        <w:rPr>
          <w:rFonts w:ascii="AppleSystemUIFont" w:hAnsi="AppleSystemUIFont" w:cs="AppleSystemUIFont"/>
          <w:sz w:val="26"/>
          <w:szCs w:val="26"/>
        </w:rPr>
        <w:t xml:space="preserve">. 12th </w:t>
      </w:r>
      <w:proofErr w:type="spellStart"/>
      <w:r w:rsidRPr="0003026D">
        <w:rPr>
          <w:rFonts w:ascii="AppleSystemUIFont" w:hAnsi="AppleSystemUIFont" w:cs="AppleSystemUIFont"/>
          <w:sz w:val="26"/>
          <w:szCs w:val="26"/>
        </w:rPr>
        <w:t>edn</w:t>
      </w:r>
      <w:proofErr w:type="spellEnd"/>
      <w:r w:rsidRPr="0003026D">
        <w:rPr>
          <w:rFonts w:ascii="AppleSystemUIFont" w:hAnsi="AppleSystemUIFont" w:cs="AppleSystemUIFont"/>
          <w:sz w:val="26"/>
          <w:szCs w:val="26"/>
        </w:rPr>
        <w:t>. Wiley.</w:t>
      </w:r>
    </w:p>
    <w:p w14:paraId="5468F86D" w14:textId="77777777" w:rsidR="0003026D" w:rsidRPr="0003026D" w:rsidRDefault="0003026D" w:rsidP="0003026D">
      <w:pPr>
        <w:pStyle w:val="ListParagraph"/>
        <w:numPr>
          <w:ilvl w:val="0"/>
          <w:numId w:val="7"/>
        </w:numPr>
        <w:autoSpaceDE w:val="0"/>
        <w:autoSpaceDN w:val="0"/>
        <w:adjustRightInd w:val="0"/>
        <w:rPr>
          <w:rFonts w:ascii="AppleSystemUIFont" w:hAnsi="AppleSystemUIFont" w:cs="AppleSystemUIFont"/>
          <w:sz w:val="26"/>
          <w:szCs w:val="26"/>
        </w:rPr>
      </w:pPr>
      <w:proofErr w:type="spellStart"/>
      <w:r w:rsidRPr="0003026D">
        <w:rPr>
          <w:rFonts w:ascii="AppleSystemUIFont" w:hAnsi="AppleSystemUIFont" w:cs="AppleSystemUIFont"/>
          <w:sz w:val="26"/>
          <w:szCs w:val="26"/>
        </w:rPr>
        <w:t>Kibert</w:t>
      </w:r>
      <w:proofErr w:type="spellEnd"/>
      <w:r w:rsidRPr="0003026D">
        <w:rPr>
          <w:rFonts w:ascii="AppleSystemUIFont" w:hAnsi="AppleSystemUIFont" w:cs="AppleSystemUIFont"/>
          <w:sz w:val="26"/>
          <w:szCs w:val="26"/>
        </w:rPr>
        <w:t xml:space="preserve">, C.J. (2016) </w:t>
      </w:r>
      <w:r w:rsidRPr="0003026D">
        <w:rPr>
          <w:rFonts w:ascii="AppleSystemUIFont" w:hAnsi="AppleSystemUIFont" w:cs="AppleSystemUIFont"/>
          <w:i/>
          <w:iCs/>
          <w:sz w:val="26"/>
          <w:szCs w:val="26"/>
        </w:rPr>
        <w:t>Sustainable Construction: Green Building Design and Delivery</w:t>
      </w:r>
      <w:r w:rsidRPr="0003026D">
        <w:rPr>
          <w:rFonts w:ascii="AppleSystemUIFont" w:hAnsi="AppleSystemUIFont" w:cs="AppleSystemUIFont"/>
          <w:sz w:val="26"/>
          <w:szCs w:val="26"/>
        </w:rPr>
        <w:t xml:space="preserve">. 4th </w:t>
      </w:r>
      <w:proofErr w:type="spellStart"/>
      <w:r w:rsidRPr="0003026D">
        <w:rPr>
          <w:rFonts w:ascii="AppleSystemUIFont" w:hAnsi="AppleSystemUIFont" w:cs="AppleSystemUIFont"/>
          <w:sz w:val="26"/>
          <w:szCs w:val="26"/>
        </w:rPr>
        <w:t>edn</w:t>
      </w:r>
      <w:proofErr w:type="spellEnd"/>
      <w:r w:rsidRPr="0003026D">
        <w:rPr>
          <w:rFonts w:ascii="AppleSystemUIFont" w:hAnsi="AppleSystemUIFont" w:cs="AppleSystemUIFont"/>
          <w:sz w:val="26"/>
          <w:szCs w:val="26"/>
        </w:rPr>
        <w:t>. Wiley.</w:t>
      </w:r>
    </w:p>
    <w:p w14:paraId="5A0F549F" w14:textId="77777777" w:rsidR="0003026D" w:rsidRPr="0003026D" w:rsidRDefault="0003026D" w:rsidP="0003026D">
      <w:pPr>
        <w:pStyle w:val="ListParagraph"/>
        <w:numPr>
          <w:ilvl w:val="0"/>
          <w:numId w:val="7"/>
        </w:numPr>
        <w:autoSpaceDE w:val="0"/>
        <w:autoSpaceDN w:val="0"/>
        <w:adjustRightInd w:val="0"/>
        <w:rPr>
          <w:rFonts w:ascii="AppleSystemUIFont" w:hAnsi="AppleSystemUIFont" w:cs="AppleSystemUIFont"/>
          <w:sz w:val="26"/>
          <w:szCs w:val="26"/>
        </w:rPr>
      </w:pPr>
      <w:r w:rsidRPr="0003026D">
        <w:rPr>
          <w:rFonts w:ascii="AppleSystemUIFont" w:hAnsi="AppleSystemUIFont" w:cs="AppleSystemUIFont"/>
          <w:sz w:val="26"/>
          <w:szCs w:val="26"/>
        </w:rPr>
        <w:t xml:space="preserve">Lock, D. (2018) </w:t>
      </w:r>
      <w:r w:rsidRPr="0003026D">
        <w:rPr>
          <w:rFonts w:ascii="AppleSystemUIFont" w:hAnsi="AppleSystemUIFont" w:cs="AppleSystemUIFont"/>
          <w:i/>
          <w:iCs/>
          <w:sz w:val="26"/>
          <w:szCs w:val="26"/>
        </w:rPr>
        <w:t>Project Management</w:t>
      </w:r>
      <w:r w:rsidRPr="0003026D">
        <w:rPr>
          <w:rFonts w:ascii="AppleSystemUIFont" w:hAnsi="AppleSystemUIFont" w:cs="AppleSystemUIFont"/>
          <w:sz w:val="26"/>
          <w:szCs w:val="26"/>
        </w:rPr>
        <w:t xml:space="preserve">. 10th </w:t>
      </w:r>
      <w:proofErr w:type="spellStart"/>
      <w:r w:rsidRPr="0003026D">
        <w:rPr>
          <w:rFonts w:ascii="AppleSystemUIFont" w:hAnsi="AppleSystemUIFont" w:cs="AppleSystemUIFont"/>
          <w:sz w:val="26"/>
          <w:szCs w:val="26"/>
        </w:rPr>
        <w:t>edn</w:t>
      </w:r>
      <w:proofErr w:type="spellEnd"/>
      <w:r w:rsidRPr="0003026D">
        <w:rPr>
          <w:rFonts w:ascii="AppleSystemUIFont" w:hAnsi="AppleSystemUIFont" w:cs="AppleSystemUIFont"/>
          <w:sz w:val="26"/>
          <w:szCs w:val="26"/>
        </w:rPr>
        <w:t>. Farnham: Gower.</w:t>
      </w:r>
    </w:p>
    <w:p w14:paraId="192E4E9A" w14:textId="77777777" w:rsidR="0003026D" w:rsidRPr="0003026D" w:rsidRDefault="0003026D" w:rsidP="0003026D">
      <w:pPr>
        <w:pStyle w:val="ListParagraph"/>
        <w:numPr>
          <w:ilvl w:val="0"/>
          <w:numId w:val="7"/>
        </w:numPr>
        <w:autoSpaceDE w:val="0"/>
        <w:autoSpaceDN w:val="0"/>
        <w:adjustRightInd w:val="0"/>
        <w:rPr>
          <w:rFonts w:ascii="AppleSystemUIFont" w:hAnsi="AppleSystemUIFont" w:cs="AppleSystemUIFont"/>
          <w:sz w:val="26"/>
          <w:szCs w:val="26"/>
        </w:rPr>
      </w:pPr>
      <w:r w:rsidRPr="0003026D">
        <w:rPr>
          <w:rFonts w:ascii="AppleSystemUIFont" w:hAnsi="AppleSystemUIFont" w:cs="AppleSystemUIFont"/>
          <w:sz w:val="26"/>
          <w:szCs w:val="26"/>
        </w:rPr>
        <w:t xml:space="preserve">Merna, T. and Al-Thani, F.F. (2018) </w:t>
      </w:r>
      <w:r w:rsidRPr="0003026D">
        <w:rPr>
          <w:rFonts w:ascii="AppleSystemUIFont" w:hAnsi="AppleSystemUIFont" w:cs="AppleSystemUIFont"/>
          <w:i/>
          <w:iCs/>
          <w:sz w:val="26"/>
          <w:szCs w:val="26"/>
        </w:rPr>
        <w:t>Corporate Risk Management</w:t>
      </w:r>
      <w:r w:rsidRPr="0003026D">
        <w:rPr>
          <w:rFonts w:ascii="AppleSystemUIFont" w:hAnsi="AppleSystemUIFont" w:cs="AppleSystemUIFont"/>
          <w:sz w:val="26"/>
          <w:szCs w:val="26"/>
        </w:rPr>
        <w:t xml:space="preserve">. 3rd </w:t>
      </w:r>
      <w:proofErr w:type="spellStart"/>
      <w:r w:rsidRPr="0003026D">
        <w:rPr>
          <w:rFonts w:ascii="AppleSystemUIFont" w:hAnsi="AppleSystemUIFont" w:cs="AppleSystemUIFont"/>
          <w:sz w:val="26"/>
          <w:szCs w:val="26"/>
        </w:rPr>
        <w:t>edn</w:t>
      </w:r>
      <w:proofErr w:type="spellEnd"/>
      <w:r w:rsidRPr="0003026D">
        <w:rPr>
          <w:rFonts w:ascii="AppleSystemUIFont" w:hAnsi="AppleSystemUIFont" w:cs="AppleSystemUIFont"/>
          <w:sz w:val="26"/>
          <w:szCs w:val="26"/>
        </w:rPr>
        <w:t>. Wiley.</w:t>
      </w:r>
    </w:p>
    <w:p w14:paraId="208A2092" w14:textId="77777777" w:rsidR="0003026D" w:rsidRPr="0003026D" w:rsidRDefault="0003026D" w:rsidP="0003026D">
      <w:pPr>
        <w:pStyle w:val="ListParagraph"/>
        <w:numPr>
          <w:ilvl w:val="0"/>
          <w:numId w:val="7"/>
        </w:numPr>
        <w:autoSpaceDE w:val="0"/>
        <w:autoSpaceDN w:val="0"/>
        <w:adjustRightInd w:val="0"/>
        <w:rPr>
          <w:rFonts w:ascii="AppleSystemUIFont" w:hAnsi="AppleSystemUIFont" w:cs="AppleSystemUIFont"/>
          <w:sz w:val="26"/>
          <w:szCs w:val="26"/>
        </w:rPr>
      </w:pPr>
      <w:r w:rsidRPr="0003026D">
        <w:rPr>
          <w:rFonts w:ascii="AppleSystemUIFont" w:hAnsi="AppleSystemUIFont" w:cs="AppleSystemUIFont"/>
          <w:sz w:val="26"/>
          <w:szCs w:val="26"/>
        </w:rPr>
        <w:t xml:space="preserve">Oakland, J.S. (2014) </w:t>
      </w:r>
      <w:r w:rsidRPr="0003026D">
        <w:rPr>
          <w:rFonts w:ascii="AppleSystemUIFont" w:hAnsi="AppleSystemUIFont" w:cs="AppleSystemUIFont"/>
          <w:i/>
          <w:iCs/>
          <w:sz w:val="26"/>
          <w:szCs w:val="26"/>
        </w:rPr>
        <w:t>Total Quality Management and Operational Excellence: Text with Cases</w:t>
      </w:r>
      <w:r w:rsidRPr="0003026D">
        <w:rPr>
          <w:rFonts w:ascii="AppleSystemUIFont" w:hAnsi="AppleSystemUIFont" w:cs="AppleSystemUIFont"/>
          <w:sz w:val="26"/>
          <w:szCs w:val="26"/>
        </w:rPr>
        <w:t xml:space="preserve">. 4th </w:t>
      </w:r>
      <w:proofErr w:type="spellStart"/>
      <w:r w:rsidRPr="0003026D">
        <w:rPr>
          <w:rFonts w:ascii="AppleSystemUIFont" w:hAnsi="AppleSystemUIFont" w:cs="AppleSystemUIFont"/>
          <w:sz w:val="26"/>
          <w:szCs w:val="26"/>
        </w:rPr>
        <w:t>edn</w:t>
      </w:r>
      <w:proofErr w:type="spellEnd"/>
      <w:r w:rsidRPr="0003026D">
        <w:rPr>
          <w:rFonts w:ascii="AppleSystemUIFont" w:hAnsi="AppleSystemUIFont" w:cs="AppleSystemUIFont"/>
          <w:sz w:val="26"/>
          <w:szCs w:val="26"/>
        </w:rPr>
        <w:t>. Routledge.</w:t>
      </w:r>
    </w:p>
    <w:p w14:paraId="6E104479" w14:textId="77777777" w:rsidR="0003026D" w:rsidRPr="0003026D" w:rsidRDefault="0003026D" w:rsidP="0003026D">
      <w:pPr>
        <w:pStyle w:val="ListParagraph"/>
        <w:numPr>
          <w:ilvl w:val="0"/>
          <w:numId w:val="7"/>
        </w:numPr>
        <w:autoSpaceDE w:val="0"/>
        <w:autoSpaceDN w:val="0"/>
        <w:adjustRightInd w:val="0"/>
        <w:rPr>
          <w:rFonts w:ascii="AppleSystemUIFont" w:hAnsi="AppleSystemUIFont" w:cs="AppleSystemUIFont"/>
          <w:sz w:val="26"/>
          <w:szCs w:val="26"/>
        </w:rPr>
      </w:pPr>
      <w:r w:rsidRPr="0003026D">
        <w:rPr>
          <w:rFonts w:ascii="AppleSystemUIFont" w:hAnsi="AppleSystemUIFont" w:cs="AppleSystemUIFont"/>
          <w:sz w:val="26"/>
          <w:szCs w:val="26"/>
        </w:rPr>
        <w:lastRenderedPageBreak/>
        <w:t xml:space="preserve">Olander, S. (2007) ‘Stakeholder impact analysis in construction project management’, </w:t>
      </w:r>
      <w:r w:rsidRPr="0003026D">
        <w:rPr>
          <w:rFonts w:ascii="AppleSystemUIFont" w:hAnsi="AppleSystemUIFont" w:cs="AppleSystemUIFont"/>
          <w:i/>
          <w:iCs/>
          <w:sz w:val="26"/>
          <w:szCs w:val="26"/>
        </w:rPr>
        <w:t>Construction Management and Economics</w:t>
      </w:r>
      <w:r w:rsidRPr="0003026D">
        <w:rPr>
          <w:rFonts w:ascii="AppleSystemUIFont" w:hAnsi="AppleSystemUIFont" w:cs="AppleSystemUIFont"/>
          <w:sz w:val="26"/>
          <w:szCs w:val="26"/>
        </w:rPr>
        <w:t>, 25(3), pp. 277-287.</w:t>
      </w:r>
    </w:p>
    <w:p w14:paraId="011FC215" w14:textId="77777777" w:rsidR="0003026D" w:rsidRPr="0003026D" w:rsidRDefault="0003026D" w:rsidP="0003026D">
      <w:pPr>
        <w:pStyle w:val="ListParagraph"/>
        <w:numPr>
          <w:ilvl w:val="0"/>
          <w:numId w:val="7"/>
        </w:numPr>
        <w:autoSpaceDE w:val="0"/>
        <w:autoSpaceDN w:val="0"/>
        <w:adjustRightInd w:val="0"/>
        <w:rPr>
          <w:rFonts w:ascii="AppleSystemUIFont" w:hAnsi="AppleSystemUIFont" w:cs="AppleSystemUIFont"/>
          <w:sz w:val="26"/>
          <w:szCs w:val="26"/>
        </w:rPr>
      </w:pPr>
      <w:r w:rsidRPr="0003026D">
        <w:rPr>
          <w:rFonts w:ascii="AppleSystemUIFont" w:hAnsi="AppleSystemUIFont" w:cs="AppleSystemUIFont"/>
          <w:sz w:val="26"/>
          <w:szCs w:val="26"/>
        </w:rPr>
        <w:t xml:space="preserve">Project Management Institute (2021) </w:t>
      </w:r>
      <w:r w:rsidRPr="0003026D">
        <w:rPr>
          <w:rFonts w:ascii="AppleSystemUIFont" w:hAnsi="AppleSystemUIFont" w:cs="AppleSystemUIFont"/>
          <w:i/>
          <w:iCs/>
          <w:sz w:val="26"/>
          <w:szCs w:val="26"/>
        </w:rPr>
        <w:t>A Guide to the Project Management Body of Knowledge (PMBOK Guide)</w:t>
      </w:r>
      <w:r w:rsidRPr="0003026D">
        <w:rPr>
          <w:rFonts w:ascii="AppleSystemUIFont" w:hAnsi="AppleSystemUIFont" w:cs="AppleSystemUIFont"/>
          <w:sz w:val="26"/>
          <w:szCs w:val="26"/>
        </w:rPr>
        <w:t xml:space="preserve">. 7th </w:t>
      </w:r>
      <w:proofErr w:type="spellStart"/>
      <w:r w:rsidRPr="0003026D">
        <w:rPr>
          <w:rFonts w:ascii="AppleSystemUIFont" w:hAnsi="AppleSystemUIFont" w:cs="AppleSystemUIFont"/>
          <w:sz w:val="26"/>
          <w:szCs w:val="26"/>
        </w:rPr>
        <w:t>edn</w:t>
      </w:r>
      <w:proofErr w:type="spellEnd"/>
      <w:r w:rsidRPr="0003026D">
        <w:rPr>
          <w:rFonts w:ascii="AppleSystemUIFont" w:hAnsi="AppleSystemUIFont" w:cs="AppleSystemUIFont"/>
          <w:sz w:val="26"/>
          <w:szCs w:val="26"/>
        </w:rPr>
        <w:t>. Newtown Square, PA: Project Management Institute.</w:t>
      </w:r>
    </w:p>
    <w:p w14:paraId="3A65574D" w14:textId="77777777" w:rsidR="0003026D" w:rsidRPr="0003026D" w:rsidRDefault="0003026D" w:rsidP="0003026D">
      <w:pPr>
        <w:pStyle w:val="ListParagraph"/>
        <w:numPr>
          <w:ilvl w:val="0"/>
          <w:numId w:val="7"/>
        </w:numPr>
        <w:autoSpaceDE w:val="0"/>
        <w:autoSpaceDN w:val="0"/>
        <w:adjustRightInd w:val="0"/>
        <w:rPr>
          <w:rFonts w:ascii="AppleSystemUIFont" w:hAnsi="AppleSystemUIFont" w:cs="AppleSystemUIFont"/>
          <w:sz w:val="26"/>
          <w:szCs w:val="26"/>
        </w:rPr>
      </w:pPr>
      <w:proofErr w:type="spellStart"/>
      <w:r w:rsidRPr="0003026D">
        <w:rPr>
          <w:rFonts w:ascii="AppleSystemUIFont" w:hAnsi="AppleSystemUIFont" w:cs="AppleSystemUIFont"/>
          <w:sz w:val="26"/>
          <w:szCs w:val="26"/>
        </w:rPr>
        <w:t>Sloman</w:t>
      </w:r>
      <w:proofErr w:type="spellEnd"/>
      <w:r w:rsidRPr="0003026D">
        <w:rPr>
          <w:rFonts w:ascii="AppleSystemUIFont" w:hAnsi="AppleSystemUIFont" w:cs="AppleSystemUIFont"/>
          <w:sz w:val="26"/>
          <w:szCs w:val="26"/>
        </w:rPr>
        <w:t xml:space="preserve">, J. and Garratt, D. (2016) </w:t>
      </w:r>
      <w:r w:rsidRPr="0003026D">
        <w:rPr>
          <w:rFonts w:ascii="AppleSystemUIFont" w:hAnsi="AppleSystemUIFont" w:cs="AppleSystemUIFont"/>
          <w:i/>
          <w:iCs/>
          <w:sz w:val="26"/>
          <w:szCs w:val="26"/>
        </w:rPr>
        <w:t>Economics</w:t>
      </w:r>
      <w:r w:rsidRPr="0003026D">
        <w:rPr>
          <w:rFonts w:ascii="AppleSystemUIFont" w:hAnsi="AppleSystemUIFont" w:cs="AppleSystemUIFont"/>
          <w:sz w:val="26"/>
          <w:szCs w:val="26"/>
        </w:rPr>
        <w:t xml:space="preserve">. 9th </w:t>
      </w:r>
      <w:proofErr w:type="spellStart"/>
      <w:r w:rsidRPr="0003026D">
        <w:rPr>
          <w:rFonts w:ascii="AppleSystemUIFont" w:hAnsi="AppleSystemUIFont" w:cs="AppleSystemUIFont"/>
          <w:sz w:val="26"/>
          <w:szCs w:val="26"/>
        </w:rPr>
        <w:t>edn</w:t>
      </w:r>
      <w:proofErr w:type="spellEnd"/>
      <w:r w:rsidRPr="0003026D">
        <w:rPr>
          <w:rFonts w:ascii="AppleSystemUIFont" w:hAnsi="AppleSystemUIFont" w:cs="AppleSystemUIFont"/>
          <w:sz w:val="26"/>
          <w:szCs w:val="26"/>
        </w:rPr>
        <w:t>. Pearson.</w:t>
      </w:r>
    </w:p>
    <w:p w14:paraId="5CD2FD3D" w14:textId="77777777" w:rsidR="0003026D" w:rsidRPr="0003026D" w:rsidRDefault="0003026D" w:rsidP="0003026D">
      <w:pPr>
        <w:pStyle w:val="ListParagraph"/>
        <w:numPr>
          <w:ilvl w:val="0"/>
          <w:numId w:val="7"/>
        </w:numPr>
        <w:autoSpaceDE w:val="0"/>
        <w:autoSpaceDN w:val="0"/>
        <w:adjustRightInd w:val="0"/>
        <w:rPr>
          <w:rFonts w:ascii="AppleSystemUIFont" w:hAnsi="AppleSystemUIFont" w:cs="AppleSystemUIFont"/>
          <w:sz w:val="26"/>
          <w:szCs w:val="26"/>
        </w:rPr>
      </w:pPr>
      <w:r w:rsidRPr="0003026D">
        <w:rPr>
          <w:rFonts w:ascii="AppleSystemUIFont" w:hAnsi="AppleSystemUIFont" w:cs="AppleSystemUIFont"/>
          <w:sz w:val="26"/>
          <w:szCs w:val="26"/>
        </w:rPr>
        <w:t xml:space="preserve">Turner, J.R. (2014) </w:t>
      </w:r>
      <w:r w:rsidRPr="0003026D">
        <w:rPr>
          <w:rFonts w:ascii="AppleSystemUIFont" w:hAnsi="AppleSystemUIFont" w:cs="AppleSystemUIFont"/>
          <w:i/>
          <w:iCs/>
          <w:sz w:val="26"/>
          <w:szCs w:val="26"/>
        </w:rPr>
        <w:t>The Handbook of Project-Based Management: Leading Strategic Change in Organizations</w:t>
      </w:r>
      <w:r w:rsidRPr="0003026D">
        <w:rPr>
          <w:rFonts w:ascii="AppleSystemUIFont" w:hAnsi="AppleSystemUIFont" w:cs="AppleSystemUIFont"/>
          <w:sz w:val="26"/>
          <w:szCs w:val="26"/>
        </w:rPr>
        <w:t xml:space="preserve">. 4th </w:t>
      </w:r>
      <w:proofErr w:type="spellStart"/>
      <w:r w:rsidRPr="0003026D">
        <w:rPr>
          <w:rFonts w:ascii="AppleSystemUIFont" w:hAnsi="AppleSystemUIFont" w:cs="AppleSystemUIFont"/>
          <w:sz w:val="26"/>
          <w:szCs w:val="26"/>
        </w:rPr>
        <w:t>edn</w:t>
      </w:r>
      <w:proofErr w:type="spellEnd"/>
      <w:r w:rsidRPr="0003026D">
        <w:rPr>
          <w:rFonts w:ascii="AppleSystemUIFont" w:hAnsi="AppleSystemUIFont" w:cs="AppleSystemUIFont"/>
          <w:sz w:val="26"/>
          <w:szCs w:val="26"/>
        </w:rPr>
        <w:t>. McGraw-Hill.</w:t>
      </w:r>
    </w:p>
    <w:p w14:paraId="529CC908" w14:textId="77777777" w:rsidR="0003026D" w:rsidRPr="0003026D" w:rsidRDefault="0003026D" w:rsidP="0003026D">
      <w:pPr>
        <w:rPr>
          <w:rFonts w:cstheme="minorHAnsi"/>
          <w:sz w:val="27"/>
          <w:szCs w:val="27"/>
        </w:rPr>
      </w:pPr>
    </w:p>
    <w:p w14:paraId="05AFE723" w14:textId="77777777" w:rsidR="0003026D" w:rsidRPr="0003026D" w:rsidRDefault="0003026D" w:rsidP="0003026D">
      <w:pPr>
        <w:ind w:left="360"/>
        <w:rPr>
          <w:rFonts w:cstheme="minorHAnsi"/>
          <w:sz w:val="27"/>
          <w:szCs w:val="27"/>
        </w:rPr>
      </w:pPr>
    </w:p>
    <w:sectPr w:rsidR="0003026D" w:rsidRPr="0003026D" w:rsidSect="0003026D">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69E90D" w14:textId="77777777" w:rsidR="008A3C50" w:rsidRDefault="008A3C50" w:rsidP="0003026D">
      <w:r>
        <w:separator/>
      </w:r>
    </w:p>
  </w:endnote>
  <w:endnote w:type="continuationSeparator" w:id="0">
    <w:p w14:paraId="3F4B2641" w14:textId="77777777" w:rsidR="008A3C50" w:rsidRDefault="008A3C50" w:rsidP="000302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69952252"/>
      <w:docPartObj>
        <w:docPartGallery w:val="Page Numbers (Bottom of Page)"/>
        <w:docPartUnique/>
      </w:docPartObj>
    </w:sdtPr>
    <w:sdtContent>
      <w:p w14:paraId="787AFD6F" w14:textId="029853D0" w:rsidR="0003026D" w:rsidRDefault="0003026D" w:rsidP="006A6D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4F624D" w14:textId="77777777" w:rsidR="0003026D" w:rsidRDefault="0003026D" w:rsidP="0003026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54433955"/>
      <w:docPartObj>
        <w:docPartGallery w:val="Page Numbers (Bottom of Page)"/>
        <w:docPartUnique/>
      </w:docPartObj>
    </w:sdtPr>
    <w:sdtContent>
      <w:p w14:paraId="77E30E31" w14:textId="0B7B4614" w:rsidR="0003026D" w:rsidRDefault="0003026D" w:rsidP="006A6D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DCA6074" w14:textId="77777777" w:rsidR="0003026D" w:rsidRDefault="0003026D" w:rsidP="0003026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1940F0" w14:textId="77777777" w:rsidR="008A3C50" w:rsidRDefault="008A3C50" w:rsidP="0003026D">
      <w:r>
        <w:separator/>
      </w:r>
    </w:p>
  </w:footnote>
  <w:footnote w:type="continuationSeparator" w:id="0">
    <w:p w14:paraId="3F795E0A" w14:textId="77777777" w:rsidR="008A3C50" w:rsidRDefault="008A3C50" w:rsidP="000302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406F7"/>
    <w:multiLevelType w:val="multilevel"/>
    <w:tmpl w:val="1A88419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11BF102E"/>
    <w:multiLevelType w:val="hybridMultilevel"/>
    <w:tmpl w:val="FB2A300E"/>
    <w:lvl w:ilvl="0" w:tplc="4FC0DFD2">
      <w:start w:val="2"/>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4D91D81"/>
    <w:multiLevelType w:val="multilevel"/>
    <w:tmpl w:val="62164500"/>
    <w:lvl w:ilvl="0">
      <w:start w:val="2"/>
      <w:numFmt w:val="bullet"/>
      <w:lvlText w:val="-"/>
      <w:lvlJc w:val="left"/>
      <w:pPr>
        <w:ind w:left="1440" w:hanging="360"/>
      </w:pPr>
      <w:rPr>
        <w:rFonts w:ascii="Calibri" w:eastAsiaTheme="minorHAnsi" w:hAnsi="Calibri" w:cs="Calibri"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75E52B9"/>
    <w:multiLevelType w:val="multilevel"/>
    <w:tmpl w:val="B89A9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B56259"/>
    <w:multiLevelType w:val="multilevel"/>
    <w:tmpl w:val="C002B03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6CB65D4E"/>
    <w:multiLevelType w:val="multilevel"/>
    <w:tmpl w:val="719CD2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A427BEE"/>
    <w:multiLevelType w:val="multilevel"/>
    <w:tmpl w:val="62164500"/>
    <w:lvl w:ilvl="0">
      <w:start w:val="2"/>
      <w:numFmt w:val="bullet"/>
      <w:lvlText w:val="-"/>
      <w:lvlJc w:val="left"/>
      <w:pPr>
        <w:ind w:left="1440" w:hanging="360"/>
      </w:pPr>
      <w:rPr>
        <w:rFonts w:ascii="Calibri" w:eastAsiaTheme="minorHAnsi" w:hAnsi="Calibri" w:cs="Calibri"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4"/>
  </w:num>
  <w:num w:numId="3">
    <w:abstractNumId w:val="1"/>
  </w:num>
  <w:num w:numId="4">
    <w:abstractNumId w:val="5"/>
  </w:num>
  <w:num w:numId="5">
    <w:abstractNumId w:val="6"/>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26D"/>
    <w:rsid w:val="0003026D"/>
    <w:rsid w:val="00173ADD"/>
    <w:rsid w:val="00274B6F"/>
    <w:rsid w:val="00802C17"/>
    <w:rsid w:val="008A3C50"/>
    <w:rsid w:val="00BB24B9"/>
    <w:rsid w:val="00FB5B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BD2E0"/>
  <w15:chartTrackingRefBased/>
  <w15:docId w15:val="{23A4F2ED-6C34-7746-A9BC-70DA686BD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3026D"/>
    <w:rPr>
      <w:rFonts w:eastAsiaTheme="minorEastAsia"/>
      <w:sz w:val="22"/>
      <w:szCs w:val="22"/>
      <w:lang w:val="en-US" w:eastAsia="zh-CN"/>
    </w:rPr>
  </w:style>
  <w:style w:type="character" w:customStyle="1" w:styleId="NoSpacingChar">
    <w:name w:val="No Spacing Char"/>
    <w:basedOn w:val="DefaultParagraphFont"/>
    <w:link w:val="NoSpacing"/>
    <w:uiPriority w:val="1"/>
    <w:rsid w:val="0003026D"/>
    <w:rPr>
      <w:rFonts w:eastAsiaTheme="minorEastAsia"/>
      <w:sz w:val="22"/>
      <w:szCs w:val="22"/>
      <w:lang w:val="en-US" w:eastAsia="zh-CN"/>
    </w:rPr>
  </w:style>
  <w:style w:type="paragraph" w:styleId="ListParagraph">
    <w:name w:val="List Paragraph"/>
    <w:basedOn w:val="Normal"/>
    <w:uiPriority w:val="34"/>
    <w:qFormat/>
    <w:rsid w:val="0003026D"/>
    <w:pPr>
      <w:ind w:left="720"/>
      <w:contextualSpacing/>
    </w:pPr>
  </w:style>
  <w:style w:type="paragraph" w:styleId="NormalWeb">
    <w:name w:val="Normal (Web)"/>
    <w:basedOn w:val="Normal"/>
    <w:uiPriority w:val="99"/>
    <w:semiHidden/>
    <w:unhideWhenUsed/>
    <w:rsid w:val="0003026D"/>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03026D"/>
    <w:rPr>
      <w:b/>
      <w:bCs/>
    </w:rPr>
  </w:style>
  <w:style w:type="paragraph" w:styleId="Footer">
    <w:name w:val="footer"/>
    <w:basedOn w:val="Normal"/>
    <w:link w:val="FooterChar"/>
    <w:uiPriority w:val="99"/>
    <w:unhideWhenUsed/>
    <w:rsid w:val="0003026D"/>
    <w:pPr>
      <w:tabs>
        <w:tab w:val="center" w:pos="4513"/>
        <w:tab w:val="right" w:pos="9026"/>
      </w:tabs>
    </w:pPr>
  </w:style>
  <w:style w:type="character" w:customStyle="1" w:styleId="FooterChar">
    <w:name w:val="Footer Char"/>
    <w:basedOn w:val="DefaultParagraphFont"/>
    <w:link w:val="Footer"/>
    <w:uiPriority w:val="99"/>
    <w:rsid w:val="0003026D"/>
  </w:style>
  <w:style w:type="character" w:styleId="PageNumber">
    <w:name w:val="page number"/>
    <w:basedOn w:val="DefaultParagraphFont"/>
    <w:uiPriority w:val="99"/>
    <w:semiHidden/>
    <w:unhideWhenUsed/>
    <w:rsid w:val="000302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234716">
      <w:bodyDiv w:val="1"/>
      <w:marLeft w:val="0"/>
      <w:marRight w:val="0"/>
      <w:marTop w:val="0"/>
      <w:marBottom w:val="0"/>
      <w:divBdr>
        <w:top w:val="none" w:sz="0" w:space="0" w:color="auto"/>
        <w:left w:val="none" w:sz="0" w:space="0" w:color="auto"/>
        <w:bottom w:val="none" w:sz="0" w:space="0" w:color="auto"/>
        <w:right w:val="none" w:sz="0" w:space="0" w:color="auto"/>
      </w:divBdr>
    </w:div>
    <w:div w:id="103307614">
      <w:bodyDiv w:val="1"/>
      <w:marLeft w:val="0"/>
      <w:marRight w:val="0"/>
      <w:marTop w:val="0"/>
      <w:marBottom w:val="0"/>
      <w:divBdr>
        <w:top w:val="none" w:sz="0" w:space="0" w:color="auto"/>
        <w:left w:val="none" w:sz="0" w:space="0" w:color="auto"/>
        <w:bottom w:val="none" w:sz="0" w:space="0" w:color="auto"/>
        <w:right w:val="none" w:sz="0" w:space="0" w:color="auto"/>
      </w:divBdr>
    </w:div>
    <w:div w:id="221719545">
      <w:bodyDiv w:val="1"/>
      <w:marLeft w:val="0"/>
      <w:marRight w:val="0"/>
      <w:marTop w:val="0"/>
      <w:marBottom w:val="0"/>
      <w:divBdr>
        <w:top w:val="none" w:sz="0" w:space="0" w:color="auto"/>
        <w:left w:val="none" w:sz="0" w:space="0" w:color="auto"/>
        <w:bottom w:val="none" w:sz="0" w:space="0" w:color="auto"/>
        <w:right w:val="none" w:sz="0" w:space="0" w:color="auto"/>
      </w:divBdr>
    </w:div>
    <w:div w:id="248005940">
      <w:bodyDiv w:val="1"/>
      <w:marLeft w:val="0"/>
      <w:marRight w:val="0"/>
      <w:marTop w:val="0"/>
      <w:marBottom w:val="0"/>
      <w:divBdr>
        <w:top w:val="none" w:sz="0" w:space="0" w:color="auto"/>
        <w:left w:val="none" w:sz="0" w:space="0" w:color="auto"/>
        <w:bottom w:val="none" w:sz="0" w:space="0" w:color="auto"/>
        <w:right w:val="none" w:sz="0" w:space="0" w:color="auto"/>
      </w:divBdr>
    </w:div>
    <w:div w:id="259266878">
      <w:bodyDiv w:val="1"/>
      <w:marLeft w:val="0"/>
      <w:marRight w:val="0"/>
      <w:marTop w:val="0"/>
      <w:marBottom w:val="0"/>
      <w:divBdr>
        <w:top w:val="none" w:sz="0" w:space="0" w:color="auto"/>
        <w:left w:val="none" w:sz="0" w:space="0" w:color="auto"/>
        <w:bottom w:val="none" w:sz="0" w:space="0" w:color="auto"/>
        <w:right w:val="none" w:sz="0" w:space="0" w:color="auto"/>
      </w:divBdr>
    </w:div>
    <w:div w:id="285549642">
      <w:bodyDiv w:val="1"/>
      <w:marLeft w:val="0"/>
      <w:marRight w:val="0"/>
      <w:marTop w:val="0"/>
      <w:marBottom w:val="0"/>
      <w:divBdr>
        <w:top w:val="none" w:sz="0" w:space="0" w:color="auto"/>
        <w:left w:val="none" w:sz="0" w:space="0" w:color="auto"/>
        <w:bottom w:val="none" w:sz="0" w:space="0" w:color="auto"/>
        <w:right w:val="none" w:sz="0" w:space="0" w:color="auto"/>
      </w:divBdr>
    </w:div>
    <w:div w:id="426854636">
      <w:bodyDiv w:val="1"/>
      <w:marLeft w:val="0"/>
      <w:marRight w:val="0"/>
      <w:marTop w:val="0"/>
      <w:marBottom w:val="0"/>
      <w:divBdr>
        <w:top w:val="none" w:sz="0" w:space="0" w:color="auto"/>
        <w:left w:val="none" w:sz="0" w:space="0" w:color="auto"/>
        <w:bottom w:val="none" w:sz="0" w:space="0" w:color="auto"/>
        <w:right w:val="none" w:sz="0" w:space="0" w:color="auto"/>
      </w:divBdr>
    </w:div>
    <w:div w:id="503055778">
      <w:bodyDiv w:val="1"/>
      <w:marLeft w:val="0"/>
      <w:marRight w:val="0"/>
      <w:marTop w:val="0"/>
      <w:marBottom w:val="0"/>
      <w:divBdr>
        <w:top w:val="none" w:sz="0" w:space="0" w:color="auto"/>
        <w:left w:val="none" w:sz="0" w:space="0" w:color="auto"/>
        <w:bottom w:val="none" w:sz="0" w:space="0" w:color="auto"/>
        <w:right w:val="none" w:sz="0" w:space="0" w:color="auto"/>
      </w:divBdr>
    </w:div>
    <w:div w:id="631862691">
      <w:bodyDiv w:val="1"/>
      <w:marLeft w:val="0"/>
      <w:marRight w:val="0"/>
      <w:marTop w:val="0"/>
      <w:marBottom w:val="0"/>
      <w:divBdr>
        <w:top w:val="none" w:sz="0" w:space="0" w:color="auto"/>
        <w:left w:val="none" w:sz="0" w:space="0" w:color="auto"/>
        <w:bottom w:val="none" w:sz="0" w:space="0" w:color="auto"/>
        <w:right w:val="none" w:sz="0" w:space="0" w:color="auto"/>
      </w:divBdr>
    </w:div>
    <w:div w:id="662054113">
      <w:bodyDiv w:val="1"/>
      <w:marLeft w:val="0"/>
      <w:marRight w:val="0"/>
      <w:marTop w:val="0"/>
      <w:marBottom w:val="0"/>
      <w:divBdr>
        <w:top w:val="none" w:sz="0" w:space="0" w:color="auto"/>
        <w:left w:val="none" w:sz="0" w:space="0" w:color="auto"/>
        <w:bottom w:val="none" w:sz="0" w:space="0" w:color="auto"/>
        <w:right w:val="none" w:sz="0" w:space="0" w:color="auto"/>
      </w:divBdr>
    </w:div>
    <w:div w:id="775296022">
      <w:bodyDiv w:val="1"/>
      <w:marLeft w:val="0"/>
      <w:marRight w:val="0"/>
      <w:marTop w:val="0"/>
      <w:marBottom w:val="0"/>
      <w:divBdr>
        <w:top w:val="none" w:sz="0" w:space="0" w:color="auto"/>
        <w:left w:val="none" w:sz="0" w:space="0" w:color="auto"/>
        <w:bottom w:val="none" w:sz="0" w:space="0" w:color="auto"/>
        <w:right w:val="none" w:sz="0" w:space="0" w:color="auto"/>
      </w:divBdr>
    </w:div>
    <w:div w:id="887448865">
      <w:bodyDiv w:val="1"/>
      <w:marLeft w:val="0"/>
      <w:marRight w:val="0"/>
      <w:marTop w:val="0"/>
      <w:marBottom w:val="0"/>
      <w:divBdr>
        <w:top w:val="none" w:sz="0" w:space="0" w:color="auto"/>
        <w:left w:val="none" w:sz="0" w:space="0" w:color="auto"/>
        <w:bottom w:val="none" w:sz="0" w:space="0" w:color="auto"/>
        <w:right w:val="none" w:sz="0" w:space="0" w:color="auto"/>
      </w:divBdr>
    </w:div>
    <w:div w:id="966155715">
      <w:bodyDiv w:val="1"/>
      <w:marLeft w:val="0"/>
      <w:marRight w:val="0"/>
      <w:marTop w:val="0"/>
      <w:marBottom w:val="0"/>
      <w:divBdr>
        <w:top w:val="none" w:sz="0" w:space="0" w:color="auto"/>
        <w:left w:val="none" w:sz="0" w:space="0" w:color="auto"/>
        <w:bottom w:val="none" w:sz="0" w:space="0" w:color="auto"/>
        <w:right w:val="none" w:sz="0" w:space="0" w:color="auto"/>
      </w:divBdr>
    </w:div>
    <w:div w:id="981270603">
      <w:bodyDiv w:val="1"/>
      <w:marLeft w:val="0"/>
      <w:marRight w:val="0"/>
      <w:marTop w:val="0"/>
      <w:marBottom w:val="0"/>
      <w:divBdr>
        <w:top w:val="none" w:sz="0" w:space="0" w:color="auto"/>
        <w:left w:val="none" w:sz="0" w:space="0" w:color="auto"/>
        <w:bottom w:val="none" w:sz="0" w:space="0" w:color="auto"/>
        <w:right w:val="none" w:sz="0" w:space="0" w:color="auto"/>
      </w:divBdr>
    </w:div>
    <w:div w:id="1008019001">
      <w:bodyDiv w:val="1"/>
      <w:marLeft w:val="0"/>
      <w:marRight w:val="0"/>
      <w:marTop w:val="0"/>
      <w:marBottom w:val="0"/>
      <w:divBdr>
        <w:top w:val="none" w:sz="0" w:space="0" w:color="auto"/>
        <w:left w:val="none" w:sz="0" w:space="0" w:color="auto"/>
        <w:bottom w:val="none" w:sz="0" w:space="0" w:color="auto"/>
        <w:right w:val="none" w:sz="0" w:space="0" w:color="auto"/>
      </w:divBdr>
    </w:div>
    <w:div w:id="1125389274">
      <w:bodyDiv w:val="1"/>
      <w:marLeft w:val="0"/>
      <w:marRight w:val="0"/>
      <w:marTop w:val="0"/>
      <w:marBottom w:val="0"/>
      <w:divBdr>
        <w:top w:val="none" w:sz="0" w:space="0" w:color="auto"/>
        <w:left w:val="none" w:sz="0" w:space="0" w:color="auto"/>
        <w:bottom w:val="none" w:sz="0" w:space="0" w:color="auto"/>
        <w:right w:val="none" w:sz="0" w:space="0" w:color="auto"/>
      </w:divBdr>
    </w:div>
    <w:div w:id="1142963732">
      <w:bodyDiv w:val="1"/>
      <w:marLeft w:val="0"/>
      <w:marRight w:val="0"/>
      <w:marTop w:val="0"/>
      <w:marBottom w:val="0"/>
      <w:divBdr>
        <w:top w:val="none" w:sz="0" w:space="0" w:color="auto"/>
        <w:left w:val="none" w:sz="0" w:space="0" w:color="auto"/>
        <w:bottom w:val="none" w:sz="0" w:space="0" w:color="auto"/>
        <w:right w:val="none" w:sz="0" w:space="0" w:color="auto"/>
      </w:divBdr>
    </w:div>
    <w:div w:id="1145850513">
      <w:bodyDiv w:val="1"/>
      <w:marLeft w:val="0"/>
      <w:marRight w:val="0"/>
      <w:marTop w:val="0"/>
      <w:marBottom w:val="0"/>
      <w:divBdr>
        <w:top w:val="none" w:sz="0" w:space="0" w:color="auto"/>
        <w:left w:val="none" w:sz="0" w:space="0" w:color="auto"/>
        <w:bottom w:val="none" w:sz="0" w:space="0" w:color="auto"/>
        <w:right w:val="none" w:sz="0" w:space="0" w:color="auto"/>
      </w:divBdr>
    </w:div>
    <w:div w:id="1280913801">
      <w:bodyDiv w:val="1"/>
      <w:marLeft w:val="0"/>
      <w:marRight w:val="0"/>
      <w:marTop w:val="0"/>
      <w:marBottom w:val="0"/>
      <w:divBdr>
        <w:top w:val="none" w:sz="0" w:space="0" w:color="auto"/>
        <w:left w:val="none" w:sz="0" w:space="0" w:color="auto"/>
        <w:bottom w:val="none" w:sz="0" w:space="0" w:color="auto"/>
        <w:right w:val="none" w:sz="0" w:space="0" w:color="auto"/>
      </w:divBdr>
    </w:div>
    <w:div w:id="1337344560">
      <w:bodyDiv w:val="1"/>
      <w:marLeft w:val="0"/>
      <w:marRight w:val="0"/>
      <w:marTop w:val="0"/>
      <w:marBottom w:val="0"/>
      <w:divBdr>
        <w:top w:val="none" w:sz="0" w:space="0" w:color="auto"/>
        <w:left w:val="none" w:sz="0" w:space="0" w:color="auto"/>
        <w:bottom w:val="none" w:sz="0" w:space="0" w:color="auto"/>
        <w:right w:val="none" w:sz="0" w:space="0" w:color="auto"/>
      </w:divBdr>
    </w:div>
    <w:div w:id="1379667010">
      <w:bodyDiv w:val="1"/>
      <w:marLeft w:val="0"/>
      <w:marRight w:val="0"/>
      <w:marTop w:val="0"/>
      <w:marBottom w:val="0"/>
      <w:divBdr>
        <w:top w:val="none" w:sz="0" w:space="0" w:color="auto"/>
        <w:left w:val="none" w:sz="0" w:space="0" w:color="auto"/>
        <w:bottom w:val="none" w:sz="0" w:space="0" w:color="auto"/>
        <w:right w:val="none" w:sz="0" w:space="0" w:color="auto"/>
      </w:divBdr>
    </w:div>
    <w:div w:id="1385057326">
      <w:bodyDiv w:val="1"/>
      <w:marLeft w:val="0"/>
      <w:marRight w:val="0"/>
      <w:marTop w:val="0"/>
      <w:marBottom w:val="0"/>
      <w:divBdr>
        <w:top w:val="none" w:sz="0" w:space="0" w:color="auto"/>
        <w:left w:val="none" w:sz="0" w:space="0" w:color="auto"/>
        <w:bottom w:val="none" w:sz="0" w:space="0" w:color="auto"/>
        <w:right w:val="none" w:sz="0" w:space="0" w:color="auto"/>
      </w:divBdr>
    </w:div>
    <w:div w:id="1390180914">
      <w:bodyDiv w:val="1"/>
      <w:marLeft w:val="0"/>
      <w:marRight w:val="0"/>
      <w:marTop w:val="0"/>
      <w:marBottom w:val="0"/>
      <w:divBdr>
        <w:top w:val="none" w:sz="0" w:space="0" w:color="auto"/>
        <w:left w:val="none" w:sz="0" w:space="0" w:color="auto"/>
        <w:bottom w:val="none" w:sz="0" w:space="0" w:color="auto"/>
        <w:right w:val="none" w:sz="0" w:space="0" w:color="auto"/>
      </w:divBdr>
    </w:div>
    <w:div w:id="1455756432">
      <w:bodyDiv w:val="1"/>
      <w:marLeft w:val="0"/>
      <w:marRight w:val="0"/>
      <w:marTop w:val="0"/>
      <w:marBottom w:val="0"/>
      <w:divBdr>
        <w:top w:val="none" w:sz="0" w:space="0" w:color="auto"/>
        <w:left w:val="none" w:sz="0" w:space="0" w:color="auto"/>
        <w:bottom w:val="none" w:sz="0" w:space="0" w:color="auto"/>
        <w:right w:val="none" w:sz="0" w:space="0" w:color="auto"/>
      </w:divBdr>
    </w:div>
    <w:div w:id="1478763305">
      <w:bodyDiv w:val="1"/>
      <w:marLeft w:val="0"/>
      <w:marRight w:val="0"/>
      <w:marTop w:val="0"/>
      <w:marBottom w:val="0"/>
      <w:divBdr>
        <w:top w:val="none" w:sz="0" w:space="0" w:color="auto"/>
        <w:left w:val="none" w:sz="0" w:space="0" w:color="auto"/>
        <w:bottom w:val="none" w:sz="0" w:space="0" w:color="auto"/>
        <w:right w:val="none" w:sz="0" w:space="0" w:color="auto"/>
      </w:divBdr>
    </w:div>
    <w:div w:id="1515530747">
      <w:bodyDiv w:val="1"/>
      <w:marLeft w:val="0"/>
      <w:marRight w:val="0"/>
      <w:marTop w:val="0"/>
      <w:marBottom w:val="0"/>
      <w:divBdr>
        <w:top w:val="none" w:sz="0" w:space="0" w:color="auto"/>
        <w:left w:val="none" w:sz="0" w:space="0" w:color="auto"/>
        <w:bottom w:val="none" w:sz="0" w:space="0" w:color="auto"/>
        <w:right w:val="none" w:sz="0" w:space="0" w:color="auto"/>
      </w:divBdr>
    </w:div>
    <w:div w:id="1650942300">
      <w:bodyDiv w:val="1"/>
      <w:marLeft w:val="0"/>
      <w:marRight w:val="0"/>
      <w:marTop w:val="0"/>
      <w:marBottom w:val="0"/>
      <w:divBdr>
        <w:top w:val="none" w:sz="0" w:space="0" w:color="auto"/>
        <w:left w:val="none" w:sz="0" w:space="0" w:color="auto"/>
        <w:bottom w:val="none" w:sz="0" w:space="0" w:color="auto"/>
        <w:right w:val="none" w:sz="0" w:space="0" w:color="auto"/>
      </w:divBdr>
    </w:div>
    <w:div w:id="1716390553">
      <w:bodyDiv w:val="1"/>
      <w:marLeft w:val="0"/>
      <w:marRight w:val="0"/>
      <w:marTop w:val="0"/>
      <w:marBottom w:val="0"/>
      <w:divBdr>
        <w:top w:val="none" w:sz="0" w:space="0" w:color="auto"/>
        <w:left w:val="none" w:sz="0" w:space="0" w:color="auto"/>
        <w:bottom w:val="none" w:sz="0" w:space="0" w:color="auto"/>
        <w:right w:val="none" w:sz="0" w:space="0" w:color="auto"/>
      </w:divBdr>
    </w:div>
    <w:div w:id="1717660024">
      <w:bodyDiv w:val="1"/>
      <w:marLeft w:val="0"/>
      <w:marRight w:val="0"/>
      <w:marTop w:val="0"/>
      <w:marBottom w:val="0"/>
      <w:divBdr>
        <w:top w:val="none" w:sz="0" w:space="0" w:color="auto"/>
        <w:left w:val="none" w:sz="0" w:space="0" w:color="auto"/>
        <w:bottom w:val="none" w:sz="0" w:space="0" w:color="auto"/>
        <w:right w:val="none" w:sz="0" w:space="0" w:color="auto"/>
      </w:divBdr>
    </w:div>
    <w:div w:id="1787239025">
      <w:bodyDiv w:val="1"/>
      <w:marLeft w:val="0"/>
      <w:marRight w:val="0"/>
      <w:marTop w:val="0"/>
      <w:marBottom w:val="0"/>
      <w:divBdr>
        <w:top w:val="none" w:sz="0" w:space="0" w:color="auto"/>
        <w:left w:val="none" w:sz="0" w:space="0" w:color="auto"/>
        <w:bottom w:val="none" w:sz="0" w:space="0" w:color="auto"/>
        <w:right w:val="none" w:sz="0" w:space="0" w:color="auto"/>
      </w:divBdr>
    </w:div>
    <w:div w:id="1844659023">
      <w:bodyDiv w:val="1"/>
      <w:marLeft w:val="0"/>
      <w:marRight w:val="0"/>
      <w:marTop w:val="0"/>
      <w:marBottom w:val="0"/>
      <w:divBdr>
        <w:top w:val="none" w:sz="0" w:space="0" w:color="auto"/>
        <w:left w:val="none" w:sz="0" w:space="0" w:color="auto"/>
        <w:bottom w:val="none" w:sz="0" w:space="0" w:color="auto"/>
        <w:right w:val="none" w:sz="0" w:space="0" w:color="auto"/>
      </w:divBdr>
    </w:div>
    <w:div w:id="1903253973">
      <w:bodyDiv w:val="1"/>
      <w:marLeft w:val="0"/>
      <w:marRight w:val="0"/>
      <w:marTop w:val="0"/>
      <w:marBottom w:val="0"/>
      <w:divBdr>
        <w:top w:val="none" w:sz="0" w:space="0" w:color="auto"/>
        <w:left w:val="none" w:sz="0" w:space="0" w:color="auto"/>
        <w:bottom w:val="none" w:sz="0" w:space="0" w:color="auto"/>
        <w:right w:val="none" w:sz="0" w:space="0" w:color="auto"/>
      </w:divBdr>
    </w:div>
    <w:div w:id="1944259565">
      <w:bodyDiv w:val="1"/>
      <w:marLeft w:val="0"/>
      <w:marRight w:val="0"/>
      <w:marTop w:val="0"/>
      <w:marBottom w:val="0"/>
      <w:divBdr>
        <w:top w:val="none" w:sz="0" w:space="0" w:color="auto"/>
        <w:left w:val="none" w:sz="0" w:space="0" w:color="auto"/>
        <w:bottom w:val="none" w:sz="0" w:space="0" w:color="auto"/>
        <w:right w:val="none" w:sz="0" w:space="0" w:color="auto"/>
      </w:divBdr>
    </w:div>
    <w:div w:id="1956204802">
      <w:bodyDiv w:val="1"/>
      <w:marLeft w:val="0"/>
      <w:marRight w:val="0"/>
      <w:marTop w:val="0"/>
      <w:marBottom w:val="0"/>
      <w:divBdr>
        <w:top w:val="none" w:sz="0" w:space="0" w:color="auto"/>
        <w:left w:val="none" w:sz="0" w:space="0" w:color="auto"/>
        <w:bottom w:val="none" w:sz="0" w:space="0" w:color="auto"/>
        <w:right w:val="none" w:sz="0" w:space="0" w:color="auto"/>
      </w:divBdr>
    </w:div>
    <w:div w:id="1991208844">
      <w:bodyDiv w:val="1"/>
      <w:marLeft w:val="0"/>
      <w:marRight w:val="0"/>
      <w:marTop w:val="0"/>
      <w:marBottom w:val="0"/>
      <w:divBdr>
        <w:top w:val="none" w:sz="0" w:space="0" w:color="auto"/>
        <w:left w:val="none" w:sz="0" w:space="0" w:color="auto"/>
        <w:bottom w:val="none" w:sz="0" w:space="0" w:color="auto"/>
        <w:right w:val="none" w:sz="0" w:space="0" w:color="auto"/>
      </w:divBdr>
    </w:div>
    <w:div w:id="2118911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FE244DEE2D6E348A6673787BDFBD00B"/>
        <w:category>
          <w:name w:val="General"/>
          <w:gallery w:val="placeholder"/>
        </w:category>
        <w:types>
          <w:type w:val="bbPlcHdr"/>
        </w:types>
        <w:behaviors>
          <w:behavior w:val="content"/>
        </w:behaviors>
        <w:guid w:val="{A0C59A73-1C6A-DB43-82DC-EFD194761C95}"/>
      </w:docPartPr>
      <w:docPartBody>
        <w:p w:rsidR="00000000" w:rsidRDefault="009535B2" w:rsidP="009535B2">
          <w:pPr>
            <w:pStyle w:val="EFE244DEE2D6E348A6673787BDFBD00B"/>
          </w:pPr>
          <w:r>
            <w:rPr>
              <w:rFonts w:asciiTheme="majorHAnsi" w:eastAsiaTheme="majorEastAsia" w:hAnsiTheme="majorHAnsi" w:cstheme="majorBidi"/>
              <w:caps/>
              <w:color w:val="4472C4" w:themeColor="accent1"/>
              <w:sz w:val="80"/>
              <w:szCs w:val="80"/>
            </w:rPr>
            <w:t>[Document title]</w:t>
          </w:r>
        </w:p>
      </w:docPartBody>
    </w:docPart>
    <w:docPart>
      <w:docPartPr>
        <w:name w:val="14B782166FC23C46920CD5CC6632D4A9"/>
        <w:category>
          <w:name w:val="General"/>
          <w:gallery w:val="placeholder"/>
        </w:category>
        <w:types>
          <w:type w:val="bbPlcHdr"/>
        </w:types>
        <w:behaviors>
          <w:behavior w:val="content"/>
        </w:behaviors>
        <w:guid w:val="{AF22608E-7D21-104E-9C2F-DB3629B130AC}"/>
      </w:docPartPr>
      <w:docPartBody>
        <w:p w:rsidR="00000000" w:rsidRDefault="009535B2" w:rsidP="009535B2">
          <w:pPr>
            <w:pStyle w:val="14B782166FC23C46920CD5CC6632D4A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5B2"/>
    <w:rsid w:val="009535B2"/>
    <w:rsid w:val="00C205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FE244DEE2D6E348A6673787BDFBD00B">
    <w:name w:val="EFE244DEE2D6E348A6673787BDFBD00B"/>
    <w:rsid w:val="009535B2"/>
  </w:style>
  <w:style w:type="paragraph" w:customStyle="1" w:styleId="14B782166FC23C46920CD5CC6632D4A9">
    <w:name w:val="14B782166FC23C46920CD5CC6632D4A9"/>
    <w:rsid w:val="009535B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Student Name: Petya Encheva Petrova (2111477)</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11</Pages>
  <Words>2633</Words>
  <Characters>15012</Characters>
  <Application>Microsoft Office Word</Application>
  <DocSecurity>0</DocSecurity>
  <Lines>125</Lines>
  <Paragraphs>35</Paragraphs>
  <ScaleCrop>false</ScaleCrop>
  <Company>Lecturer Name: Dr Amandeep sahota</Company>
  <LinksUpToDate>false</LinksUpToDate>
  <CharactersWithSpaces>17610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 part 1</dc:title>
  <dc:subject>Project Management (LCBB5005)</dc:subject>
  <dc:creator>Petya Encheva Petrova (2111477)</dc:creator>
  <cp:keywords/>
  <dc:description/>
  <cp:lastModifiedBy>Petya Encheva Petrova (2111477)</cp:lastModifiedBy>
  <cp:revision>1</cp:revision>
  <dcterms:created xsi:type="dcterms:W3CDTF">2024-07-25T14:27:00Z</dcterms:created>
  <dcterms:modified xsi:type="dcterms:W3CDTF">2024-07-25T16:41:00Z</dcterms:modified>
</cp:coreProperties>
</file>