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B58D03" w14:textId="77777777" w:rsidR="00E04AAE" w:rsidRDefault="00E04AAE"/>
    <w:p w14:paraId="34A787AB" w14:textId="77777777" w:rsidR="00A26ED1" w:rsidRDefault="00A26ED1"/>
    <w:p w14:paraId="6E277999" w14:textId="77777777" w:rsidR="00A26ED1" w:rsidRDefault="00A26ED1"/>
    <w:p w14:paraId="2FD0E35C" w14:textId="77777777" w:rsidR="00A26ED1" w:rsidRDefault="00A26ED1"/>
    <w:p w14:paraId="519A3CE4" w14:textId="77777777" w:rsidR="00A26ED1" w:rsidRPr="00CF7776" w:rsidRDefault="00A26ED1" w:rsidP="00A26ED1">
      <w:pPr>
        <w:pStyle w:val="a3"/>
        <w:spacing w:line="276" w:lineRule="auto"/>
        <w:rPr>
          <w:rFonts w:asciiTheme="majorBidi" w:hAnsiTheme="majorBidi" w:cstheme="majorBidi"/>
        </w:rPr>
      </w:pPr>
      <w:r w:rsidRPr="00CF7776">
        <w:rPr>
          <w:rFonts w:asciiTheme="majorBidi" w:hAnsiTheme="majorBidi" w:cstheme="majorBidi"/>
        </w:rPr>
        <w:t>NAME: Jingyi Zhuang</w:t>
      </w:r>
    </w:p>
    <w:p w14:paraId="251ED2B1" w14:textId="77777777" w:rsidR="00A26ED1" w:rsidRDefault="00A26ED1" w:rsidP="00A26ED1">
      <w:pPr>
        <w:pStyle w:val="a3"/>
        <w:spacing w:line="276" w:lineRule="auto"/>
        <w:rPr>
          <w:rFonts w:asciiTheme="majorBidi" w:hAnsiTheme="majorBidi" w:cstheme="majorBidi"/>
        </w:rPr>
      </w:pPr>
      <w:r w:rsidRPr="00CF7776">
        <w:rPr>
          <w:rFonts w:asciiTheme="majorBidi" w:hAnsiTheme="majorBidi" w:cstheme="majorBidi"/>
        </w:rPr>
        <w:t>STUDENT NUMBER:2203411</w:t>
      </w:r>
    </w:p>
    <w:p w14:paraId="03847C93" w14:textId="77777777" w:rsidR="00A26ED1" w:rsidRDefault="00A26ED1">
      <w:pPr>
        <w:rPr>
          <w:lang w:val="en-GB"/>
        </w:rPr>
      </w:pPr>
    </w:p>
    <w:p w14:paraId="4F7E708F" w14:textId="77777777" w:rsidR="005B61BF" w:rsidRDefault="005B61BF">
      <w:pPr>
        <w:rPr>
          <w:lang w:val="en-GB"/>
        </w:rPr>
      </w:pPr>
    </w:p>
    <w:p w14:paraId="41058363" w14:textId="77777777" w:rsidR="002536DA" w:rsidRDefault="002536DA">
      <w:pPr>
        <w:rPr>
          <w:lang w:val="en-GB"/>
        </w:rPr>
      </w:pPr>
      <w:r>
        <w:rPr>
          <w:lang w:val="en-GB"/>
        </w:rPr>
        <w:t>Link:</w:t>
      </w:r>
    </w:p>
    <w:p w14:paraId="6049F01D" w14:textId="12116968" w:rsidR="005B61BF" w:rsidRDefault="002536DA">
      <w:pPr>
        <w:rPr>
          <w:lang w:val="en-GB"/>
        </w:rPr>
      </w:pPr>
      <w:r w:rsidRPr="002536DA">
        <w:rPr>
          <w:lang w:val="en-GB"/>
        </w:rPr>
        <w:t>https://uowtsd-my.sharepoint.com:/r/personal/2203411_student_uwtsd_ac_uk/Documents/Recording-20230722_062911.webm?csf=1&amp;web=1&amp;e=xgU3j2</w:t>
      </w:r>
    </w:p>
    <w:p w14:paraId="402E9596" w14:textId="77777777" w:rsidR="005B61BF" w:rsidRDefault="005B61BF">
      <w:pPr>
        <w:rPr>
          <w:lang w:val="en-GB"/>
        </w:rPr>
      </w:pPr>
    </w:p>
    <w:p w14:paraId="2A739E9C" w14:textId="77777777" w:rsidR="005B61BF" w:rsidRDefault="005B61BF">
      <w:pPr>
        <w:rPr>
          <w:lang w:val="en-GB"/>
        </w:rPr>
      </w:pPr>
    </w:p>
    <w:p w14:paraId="69D6F8D2" w14:textId="77777777" w:rsidR="005B61BF" w:rsidRDefault="005B61BF">
      <w:pPr>
        <w:rPr>
          <w:lang w:val="en-GB"/>
        </w:rPr>
      </w:pPr>
    </w:p>
    <w:p w14:paraId="68B63D70" w14:textId="77777777" w:rsidR="005B61BF" w:rsidRDefault="005B61BF">
      <w:pPr>
        <w:rPr>
          <w:lang w:val="en-GB"/>
        </w:rPr>
      </w:pPr>
    </w:p>
    <w:p w14:paraId="2368652E" w14:textId="77777777" w:rsidR="005B61BF" w:rsidRDefault="005B61BF">
      <w:pPr>
        <w:rPr>
          <w:lang w:val="en-GB"/>
        </w:rPr>
      </w:pPr>
    </w:p>
    <w:p w14:paraId="142809AA" w14:textId="77777777" w:rsidR="005B61BF" w:rsidRDefault="005B61BF">
      <w:pPr>
        <w:rPr>
          <w:lang w:val="en-GB"/>
        </w:rPr>
      </w:pPr>
    </w:p>
    <w:p w14:paraId="3D5426D9" w14:textId="77777777" w:rsidR="005B61BF" w:rsidRDefault="005B61BF">
      <w:pPr>
        <w:rPr>
          <w:lang w:val="en-GB"/>
        </w:rPr>
      </w:pPr>
    </w:p>
    <w:p w14:paraId="54F273F8" w14:textId="77777777" w:rsidR="005B61BF" w:rsidRDefault="005B61BF">
      <w:pPr>
        <w:rPr>
          <w:lang w:val="en-GB"/>
        </w:rPr>
      </w:pPr>
    </w:p>
    <w:p w14:paraId="69726914" w14:textId="77777777" w:rsidR="005B61BF" w:rsidRDefault="005B61BF">
      <w:pPr>
        <w:rPr>
          <w:lang w:val="en-GB"/>
        </w:rPr>
      </w:pPr>
    </w:p>
    <w:p w14:paraId="64A414FE" w14:textId="77777777" w:rsidR="005B61BF" w:rsidRDefault="005B61BF">
      <w:pPr>
        <w:rPr>
          <w:lang w:val="en-GB"/>
        </w:rPr>
      </w:pPr>
    </w:p>
    <w:p w14:paraId="246460D7" w14:textId="77777777" w:rsidR="005B61BF" w:rsidRDefault="005B61BF">
      <w:pPr>
        <w:rPr>
          <w:lang w:val="en-GB"/>
        </w:rPr>
      </w:pPr>
    </w:p>
    <w:p w14:paraId="750B4D85" w14:textId="77777777" w:rsidR="005B61BF" w:rsidRDefault="005B61BF">
      <w:pPr>
        <w:rPr>
          <w:lang w:val="en-GB"/>
        </w:rPr>
      </w:pPr>
    </w:p>
    <w:p w14:paraId="08240216" w14:textId="77777777" w:rsidR="005B61BF" w:rsidRDefault="005B61BF">
      <w:pPr>
        <w:rPr>
          <w:lang w:val="en-GB"/>
        </w:rPr>
      </w:pPr>
    </w:p>
    <w:p w14:paraId="49344EFF" w14:textId="77777777" w:rsidR="005B61BF" w:rsidRDefault="005B61BF">
      <w:pPr>
        <w:rPr>
          <w:lang w:val="en-GB"/>
        </w:rPr>
      </w:pPr>
    </w:p>
    <w:p w14:paraId="5A994928" w14:textId="77777777" w:rsidR="005B61BF" w:rsidRDefault="005B61BF">
      <w:pPr>
        <w:rPr>
          <w:lang w:val="en-GB"/>
        </w:rPr>
      </w:pPr>
    </w:p>
    <w:p w14:paraId="01039A08" w14:textId="77777777" w:rsidR="005B61BF" w:rsidRDefault="005B61BF">
      <w:pPr>
        <w:rPr>
          <w:lang w:val="en-GB"/>
        </w:rPr>
      </w:pPr>
    </w:p>
    <w:p w14:paraId="5BD761FF" w14:textId="77777777" w:rsidR="005B61BF" w:rsidRDefault="005B61BF">
      <w:pPr>
        <w:rPr>
          <w:lang w:val="en-GB"/>
        </w:rPr>
      </w:pPr>
    </w:p>
    <w:p w14:paraId="0E7D8F33" w14:textId="77777777" w:rsidR="005B61BF" w:rsidRDefault="005B61BF">
      <w:pPr>
        <w:rPr>
          <w:lang w:val="en-GB"/>
        </w:rPr>
      </w:pPr>
    </w:p>
    <w:p w14:paraId="3A5E7A66" w14:textId="77777777" w:rsidR="005B61BF" w:rsidRDefault="005B61BF">
      <w:pPr>
        <w:rPr>
          <w:lang w:val="en-GB"/>
        </w:rPr>
      </w:pPr>
    </w:p>
    <w:p w14:paraId="3A716C5A" w14:textId="77777777" w:rsidR="005B61BF" w:rsidRDefault="005B61BF">
      <w:pPr>
        <w:rPr>
          <w:lang w:val="en-GB"/>
        </w:rPr>
      </w:pPr>
    </w:p>
    <w:p w14:paraId="0F0151CD" w14:textId="77777777" w:rsidR="005B61BF" w:rsidRDefault="005B61BF">
      <w:pPr>
        <w:rPr>
          <w:lang w:val="en-GB"/>
        </w:rPr>
      </w:pPr>
    </w:p>
    <w:p w14:paraId="1B2D59C5" w14:textId="77777777" w:rsidR="005B61BF" w:rsidRDefault="005B61BF">
      <w:pPr>
        <w:rPr>
          <w:lang w:val="en-GB"/>
        </w:rPr>
      </w:pPr>
    </w:p>
    <w:p w14:paraId="7AE53738" w14:textId="77777777" w:rsidR="005B61BF" w:rsidRDefault="005B61BF">
      <w:pPr>
        <w:rPr>
          <w:lang w:val="en-GB"/>
        </w:rPr>
      </w:pPr>
    </w:p>
    <w:p w14:paraId="5DF67F54" w14:textId="77777777" w:rsidR="005B61BF" w:rsidRDefault="005B61BF">
      <w:pPr>
        <w:rPr>
          <w:lang w:val="en-GB"/>
        </w:rPr>
      </w:pPr>
    </w:p>
    <w:p w14:paraId="3F476495" w14:textId="77777777" w:rsidR="005B61BF" w:rsidRDefault="005B61BF">
      <w:pPr>
        <w:rPr>
          <w:lang w:val="en-GB"/>
        </w:rPr>
      </w:pPr>
    </w:p>
    <w:p w14:paraId="2E2748AD" w14:textId="77777777" w:rsidR="005B61BF" w:rsidRDefault="005B61BF">
      <w:pPr>
        <w:rPr>
          <w:lang w:val="en-GB"/>
        </w:rPr>
      </w:pPr>
    </w:p>
    <w:p w14:paraId="2A08FC81" w14:textId="77777777" w:rsidR="005B61BF" w:rsidRDefault="005B61BF">
      <w:pPr>
        <w:rPr>
          <w:lang w:val="en-GB"/>
        </w:rPr>
      </w:pPr>
    </w:p>
    <w:p w14:paraId="6356421B" w14:textId="77777777" w:rsidR="005B61BF" w:rsidRDefault="005B61BF">
      <w:pPr>
        <w:rPr>
          <w:lang w:val="en-GB"/>
        </w:rPr>
      </w:pPr>
    </w:p>
    <w:p w14:paraId="5C197AEE" w14:textId="77777777" w:rsidR="005B61BF" w:rsidRDefault="005B61BF">
      <w:pPr>
        <w:rPr>
          <w:rFonts w:hint="eastAsia"/>
          <w:lang w:val="en-GB"/>
        </w:rPr>
      </w:pPr>
    </w:p>
    <w:p w14:paraId="2104691F" w14:textId="13A0FF58" w:rsidR="005B61BF" w:rsidRDefault="005B61BF">
      <w:pPr>
        <w:rPr>
          <w:lang w:val="en-GB"/>
        </w:rPr>
      </w:pPr>
      <w:r>
        <w:rPr>
          <w:lang w:val="en-GB"/>
        </w:rPr>
        <w:lastRenderedPageBreak/>
        <w:t>Reference List</w:t>
      </w:r>
    </w:p>
    <w:p w14:paraId="0FC3AF77" w14:textId="6A491DC4" w:rsidR="002536DA" w:rsidRDefault="002536DA">
      <w:pPr>
        <w:rPr>
          <w:lang w:val="en-GB"/>
        </w:rPr>
      </w:pPr>
    </w:p>
    <w:p w14:paraId="7893EA5A" w14:textId="22B90921" w:rsidR="002536DA" w:rsidRDefault="002536DA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Aurand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T.W.,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Gorchels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L. and Bishop, T.R., 2005. Human resource management's role in internal branding: an opportunity for cross</w:t>
      </w:r>
      <w:r>
        <w:rPr>
          <w:rFonts w:ascii="宋体" w:eastAsia="宋体" w:hAnsi="宋体" w:cs="宋体" w:hint="eastAsia"/>
          <w:color w:val="222222"/>
          <w:sz w:val="20"/>
          <w:szCs w:val="20"/>
          <w:shd w:val="clear" w:color="auto" w:fill="FFFFFF"/>
        </w:rPr>
        <w:t>‐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functional brand message synergy.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Journal of Product &amp; Brand Management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14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(3), pp.163-169.</w:t>
      </w:r>
    </w:p>
    <w:p w14:paraId="26069C7D" w14:textId="77777777" w:rsidR="002536DA" w:rsidRDefault="002536DA">
      <w:pPr>
        <w:rPr>
          <w:lang w:val="en-GB"/>
        </w:rPr>
      </w:pPr>
    </w:p>
    <w:p w14:paraId="1B17BE05" w14:textId="031E1F1E" w:rsidR="002536DA" w:rsidRDefault="002536DA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Berge, Z., de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Verneil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M., Berge, N., Davis, L. and Smith, D., 2002. The increasing scope of training and development competency.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Benchmarking: An International Journal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9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pp.43-61.</w:t>
      </w:r>
    </w:p>
    <w:p w14:paraId="4D8C3E58" w14:textId="77777777" w:rsidR="002536DA" w:rsidRDefault="002536DA">
      <w:pPr>
        <w:rPr>
          <w:rFonts w:hint="eastAsia"/>
          <w:lang w:val="en-GB"/>
        </w:rPr>
      </w:pPr>
    </w:p>
    <w:p w14:paraId="208FCD4C" w14:textId="7F60FD00" w:rsidR="002536DA" w:rsidRDefault="002536DA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Chen, G. and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Klimoski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R.J., 2007. Training and development of human resources at work: Is the state of our science </w:t>
      </w:r>
      <w:proofErr w:type="gram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strong?.</w:t>
      </w:r>
      <w:proofErr w:type="gram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Human Resource Management Review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17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(2), pp.180-190.</w:t>
      </w:r>
    </w:p>
    <w:p w14:paraId="3DF0FF4F" w14:textId="77777777" w:rsidR="002536DA" w:rsidRDefault="002536DA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6E107727" w14:textId="0349E191" w:rsidR="002536DA" w:rsidRDefault="002536DA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Craig, R.L. and Craig, R., 1976.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Training and development handbook: A guide to human resource development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New York: McGraw-Hill.</w:t>
      </w:r>
    </w:p>
    <w:p w14:paraId="137CF808" w14:textId="77777777" w:rsidR="002536DA" w:rsidRDefault="002536DA">
      <w:pPr>
        <w:rPr>
          <w:rFonts w:hint="eastAsia"/>
          <w:lang w:val="en-GB"/>
        </w:rPr>
      </w:pPr>
    </w:p>
    <w:p w14:paraId="5E799E0E" w14:textId="520FA32F" w:rsidR="002536DA" w:rsidRDefault="002536DA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Delery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J. and Gupta, N., 2016. Human resource management practices and organizational effectiveness: internal fit matters.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Journal of Organizational Effectiveness: People and Performance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3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(2), pp.139-163.</w:t>
      </w:r>
    </w:p>
    <w:p w14:paraId="7BD71210" w14:textId="77777777" w:rsidR="002536DA" w:rsidRDefault="002536DA">
      <w:pPr>
        <w:rPr>
          <w:rFonts w:hint="eastAsia"/>
          <w:lang w:val="en-GB"/>
        </w:rPr>
      </w:pPr>
    </w:p>
    <w:p w14:paraId="4FD1247A" w14:textId="507BA4B8" w:rsidR="002536DA" w:rsidRDefault="002536DA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Garavan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T.N.,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Heraty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N. and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Barnicle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B., 1999. Human resource development literature: current issues, </w:t>
      </w:r>
      <w:proofErr w:type="gram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priorities</w:t>
      </w:r>
      <w:proofErr w:type="gram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and dilemmas.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Journal of European industrial training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23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(4/5), pp.169-179.</w:t>
      </w:r>
    </w:p>
    <w:p w14:paraId="50FFC8F9" w14:textId="77777777" w:rsidR="002536DA" w:rsidRDefault="002536DA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442CDB64" w14:textId="2BB2CB3C" w:rsidR="002536DA" w:rsidRDefault="002536DA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Green, M.E., 2002. Internal human resources consulting: Why doesn't your staff get </w:t>
      </w:r>
      <w:proofErr w:type="gram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it?.</w:t>
      </w:r>
      <w:proofErr w:type="gram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Public Personnel Management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31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pp.111-119.</w:t>
      </w:r>
    </w:p>
    <w:p w14:paraId="74C01710" w14:textId="77777777" w:rsidR="002536DA" w:rsidRDefault="002536DA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523DAFD0" w14:textId="77777777" w:rsidR="001C1D9E" w:rsidRPr="001C1D9E" w:rsidRDefault="001C1D9E" w:rsidP="001C1D9E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 w:rsidRPr="001C1D9E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Guthrie, A. (2023) The advantages and disadvantages of internal training, findcourses.co.uk. Available at: https://www.findcourses.co.uk/inspiration/hr-learning-development-articles/advantages-and-disadvantages-internal-training-10131 (Accessed: 14 July 2023). </w:t>
      </w:r>
    </w:p>
    <w:p w14:paraId="18238822" w14:textId="3CCB1569" w:rsidR="001C1D9E" w:rsidRPr="001C1D9E" w:rsidRDefault="001C1D9E">
      <w:pPr>
        <w:rPr>
          <w:rFonts w:ascii="Arial" w:hAnsi="Arial" w:cs="Arial" w:hint="eastAsia"/>
          <w:color w:val="222222"/>
          <w:sz w:val="20"/>
          <w:szCs w:val="20"/>
          <w:shd w:val="clear" w:color="auto" w:fill="FFFFFF"/>
        </w:rPr>
      </w:pPr>
    </w:p>
    <w:p w14:paraId="1908FCC1" w14:textId="2F9CE29A" w:rsidR="002536DA" w:rsidRDefault="002536DA">
      <w:pPr>
        <w:rPr>
          <w:rFonts w:hint="eastAsia"/>
          <w:lang w:val="en-GB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Impellizzeri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F.M.,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Marcora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S.M. and Coutts, A.J., 2019. Internal and external training load: 15 years on.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 xml:space="preserve">Int J Sports </w:t>
      </w:r>
      <w:proofErr w:type="spellStart"/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Physiol</w:t>
      </w:r>
      <w:proofErr w:type="spellEnd"/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 xml:space="preserve"> Perform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14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(2), pp.270-273.</w:t>
      </w:r>
    </w:p>
    <w:p w14:paraId="146B2467" w14:textId="77777777" w:rsidR="002536DA" w:rsidRDefault="002536DA">
      <w:pPr>
        <w:rPr>
          <w:lang w:val="en-GB"/>
        </w:rPr>
      </w:pPr>
    </w:p>
    <w:p w14:paraId="629A6F69" w14:textId="4EE8338E" w:rsidR="002536DA" w:rsidRDefault="002536DA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Khan, </w:t>
      </w:r>
      <w:proofErr w:type="gram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M.A.</w:t>
      </w:r>
      <w:proofErr w:type="gram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and Ahmad, N.S.A., 2011. Modeling link between internal service quality in human resources management and </w:t>
      </w:r>
      <w:proofErr w:type="gram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employees</w:t>
      </w:r>
      <w:proofErr w:type="gram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retention: A case of Pakistani privatized and public sector banks.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African Journal of Business Management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5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(3), p.949.</w:t>
      </w:r>
    </w:p>
    <w:p w14:paraId="75D63579" w14:textId="77777777" w:rsidR="002536DA" w:rsidRDefault="002536DA">
      <w:pPr>
        <w:rPr>
          <w:lang w:val="en-GB"/>
        </w:rPr>
      </w:pPr>
    </w:p>
    <w:p w14:paraId="6C4D7DDC" w14:textId="3BABC9EF" w:rsidR="002536DA" w:rsidRDefault="002536DA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Latham, G.P., 1988. Human resource training and development.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Annual review of psychology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39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pp.545-582.</w:t>
      </w:r>
    </w:p>
    <w:p w14:paraId="55FA6519" w14:textId="77777777" w:rsidR="002536DA" w:rsidRDefault="002536DA">
      <w:pPr>
        <w:rPr>
          <w:lang w:val="en-GB"/>
        </w:rPr>
      </w:pPr>
    </w:p>
    <w:p w14:paraId="003494A3" w14:textId="77777777" w:rsidR="001C1D9E" w:rsidRPr="001C1D9E" w:rsidRDefault="001C1D9E" w:rsidP="001C1D9E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 w:rsidRPr="001C1D9E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Pavlou, C. (2021) Internal training: Why and how to turn your employees into trainers, </w:t>
      </w:r>
      <w:proofErr w:type="spellStart"/>
      <w:r w:rsidRPr="001C1D9E">
        <w:rPr>
          <w:rFonts w:ascii="Arial" w:hAnsi="Arial" w:cs="Arial"/>
          <w:color w:val="222222"/>
          <w:sz w:val="20"/>
          <w:szCs w:val="20"/>
          <w:shd w:val="clear" w:color="auto" w:fill="FFFFFF"/>
        </w:rPr>
        <w:t>eFront</w:t>
      </w:r>
      <w:proofErr w:type="spellEnd"/>
      <w:r w:rsidRPr="001C1D9E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Blog. Available at: https://www.efrontlearning.com/blog/2021/06/internal-training-guide.html (Accessed: 14 July 2023). </w:t>
      </w:r>
    </w:p>
    <w:p w14:paraId="68596D11" w14:textId="77777777" w:rsidR="001C1D9E" w:rsidRPr="001C1D9E" w:rsidRDefault="001C1D9E">
      <w:pPr>
        <w:rPr>
          <w:rFonts w:hint="eastAsia"/>
        </w:rPr>
      </w:pPr>
    </w:p>
    <w:p w14:paraId="4A93A412" w14:textId="2EACDEAD" w:rsidR="002536DA" w:rsidRDefault="002536DA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lastRenderedPageBreak/>
        <w:t>Ullah, I., 2013. The influence of human resource practices on internal customer satisfaction and organizational effectiveness.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 xml:space="preserve">Acta Universitatis </w:t>
      </w:r>
      <w:proofErr w:type="spellStart"/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Danubius</w:t>
      </w:r>
      <w:proofErr w:type="spellEnd"/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 xml:space="preserve">. </w:t>
      </w:r>
      <w:proofErr w:type="spellStart"/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Administratio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5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(1).</w:t>
      </w:r>
    </w:p>
    <w:p w14:paraId="1DAC76DE" w14:textId="77777777" w:rsidR="002536DA" w:rsidRDefault="002536DA">
      <w:pPr>
        <w:rPr>
          <w:rFonts w:hint="eastAsia"/>
          <w:lang w:val="en-GB"/>
        </w:rPr>
      </w:pPr>
    </w:p>
    <w:p w14:paraId="1E9CC713" w14:textId="6B71DF90" w:rsidR="002536DA" w:rsidRDefault="002536DA">
      <w:pPr>
        <w:rPr>
          <w:lang w:val="en-GB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Wood, G. and Sella, R., 2000. Making human resource development work: a case study on internal training within the Eastern Cape textile industry, South Africa.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Human Resource Development International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3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(4), pp.451-464.</w:t>
      </w:r>
    </w:p>
    <w:p w14:paraId="0066EC16" w14:textId="77777777" w:rsidR="002536DA" w:rsidRDefault="002536DA">
      <w:pPr>
        <w:rPr>
          <w:lang w:val="en-GB"/>
        </w:rPr>
      </w:pPr>
    </w:p>
    <w:p w14:paraId="3EA79B5F" w14:textId="77777777" w:rsidR="002536DA" w:rsidRPr="002536DA" w:rsidRDefault="002536DA" w:rsidP="002536DA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 w:rsidRPr="002536DA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28, L. modified: J. et al. (2023) What is an internal training </w:t>
      </w:r>
      <w:proofErr w:type="gramStart"/>
      <w:r w:rsidRPr="002536DA">
        <w:rPr>
          <w:rFonts w:ascii="Arial" w:hAnsi="Arial" w:cs="Arial"/>
          <w:color w:val="222222"/>
          <w:sz w:val="20"/>
          <w:szCs w:val="20"/>
          <w:shd w:val="clear" w:color="auto" w:fill="FFFFFF"/>
        </w:rPr>
        <w:t>program?,</w:t>
      </w:r>
      <w:proofErr w:type="gramEnd"/>
      <w:r w:rsidRPr="002536DA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proofErr w:type="spellStart"/>
      <w:r w:rsidRPr="002536DA">
        <w:rPr>
          <w:rFonts w:ascii="Arial" w:hAnsi="Arial" w:cs="Arial"/>
          <w:color w:val="222222"/>
          <w:sz w:val="20"/>
          <w:szCs w:val="20"/>
          <w:shd w:val="clear" w:color="auto" w:fill="FFFFFF"/>
        </w:rPr>
        <w:t>ProProfs</w:t>
      </w:r>
      <w:proofErr w:type="spellEnd"/>
      <w:r w:rsidRPr="002536DA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Training Blog. Available at: https://www.proprofstraining.com/blog/internal-training-programs/ (Accessed: 14 July 2023). </w:t>
      </w:r>
    </w:p>
    <w:p w14:paraId="2FD6C7A6" w14:textId="77777777" w:rsidR="002536DA" w:rsidRPr="002536DA" w:rsidRDefault="002536DA"/>
    <w:p w14:paraId="12ACCDB7" w14:textId="77777777" w:rsidR="002536DA" w:rsidRDefault="002536DA">
      <w:pPr>
        <w:rPr>
          <w:lang w:val="en-GB"/>
        </w:rPr>
      </w:pPr>
    </w:p>
    <w:p w14:paraId="1F674987" w14:textId="77777777" w:rsidR="002536DA" w:rsidRDefault="002536DA">
      <w:pPr>
        <w:rPr>
          <w:lang w:val="en-GB"/>
        </w:rPr>
      </w:pPr>
    </w:p>
    <w:p w14:paraId="3DC6B4AE" w14:textId="77777777" w:rsidR="002536DA" w:rsidRDefault="002536DA">
      <w:pPr>
        <w:rPr>
          <w:lang w:val="en-GB"/>
        </w:rPr>
      </w:pPr>
    </w:p>
    <w:p w14:paraId="40704413" w14:textId="77777777" w:rsidR="002536DA" w:rsidRDefault="002536DA">
      <w:pPr>
        <w:rPr>
          <w:lang w:val="en-GB"/>
        </w:rPr>
      </w:pPr>
    </w:p>
    <w:p w14:paraId="7A323DBC" w14:textId="77777777" w:rsidR="002536DA" w:rsidRDefault="002536DA">
      <w:pPr>
        <w:rPr>
          <w:lang w:val="en-GB"/>
        </w:rPr>
      </w:pPr>
    </w:p>
    <w:p w14:paraId="221D758E" w14:textId="77777777" w:rsidR="002536DA" w:rsidRDefault="002536DA">
      <w:pPr>
        <w:rPr>
          <w:lang w:val="en-GB"/>
        </w:rPr>
      </w:pPr>
    </w:p>
    <w:p w14:paraId="587E1D34" w14:textId="77777777" w:rsidR="002536DA" w:rsidRDefault="002536DA">
      <w:pPr>
        <w:rPr>
          <w:lang w:val="en-GB"/>
        </w:rPr>
      </w:pPr>
    </w:p>
    <w:p w14:paraId="3C87E3EF" w14:textId="77777777" w:rsidR="002536DA" w:rsidRDefault="002536DA">
      <w:pPr>
        <w:rPr>
          <w:lang w:val="en-GB"/>
        </w:rPr>
      </w:pPr>
    </w:p>
    <w:p w14:paraId="683EEC1F" w14:textId="77777777" w:rsidR="002536DA" w:rsidRDefault="002536DA">
      <w:pPr>
        <w:rPr>
          <w:lang w:val="en-GB"/>
        </w:rPr>
      </w:pPr>
    </w:p>
    <w:p w14:paraId="6E923BF4" w14:textId="77777777" w:rsidR="002536DA" w:rsidRDefault="002536DA">
      <w:pPr>
        <w:rPr>
          <w:lang w:val="en-GB"/>
        </w:rPr>
      </w:pPr>
    </w:p>
    <w:p w14:paraId="22BFD549" w14:textId="77777777" w:rsidR="002536DA" w:rsidRDefault="002536DA">
      <w:pPr>
        <w:rPr>
          <w:lang w:val="en-GB"/>
        </w:rPr>
      </w:pPr>
    </w:p>
    <w:p w14:paraId="4DF94156" w14:textId="77777777" w:rsidR="002536DA" w:rsidRDefault="002536DA">
      <w:pPr>
        <w:rPr>
          <w:lang w:val="en-GB"/>
        </w:rPr>
      </w:pPr>
    </w:p>
    <w:p w14:paraId="022E690C" w14:textId="77777777" w:rsidR="002536DA" w:rsidRDefault="002536DA">
      <w:pPr>
        <w:rPr>
          <w:lang w:val="en-GB"/>
        </w:rPr>
      </w:pPr>
    </w:p>
    <w:p w14:paraId="65F3066B" w14:textId="77777777" w:rsidR="002536DA" w:rsidRDefault="002536DA">
      <w:pPr>
        <w:rPr>
          <w:lang w:val="en-GB"/>
        </w:rPr>
      </w:pPr>
    </w:p>
    <w:p w14:paraId="2FB7C48F" w14:textId="77777777" w:rsidR="002536DA" w:rsidRDefault="002536DA">
      <w:pPr>
        <w:rPr>
          <w:lang w:val="en-GB"/>
        </w:rPr>
      </w:pPr>
    </w:p>
    <w:p w14:paraId="68239439" w14:textId="77777777" w:rsidR="002536DA" w:rsidRDefault="002536DA">
      <w:pPr>
        <w:rPr>
          <w:lang w:val="en-GB"/>
        </w:rPr>
      </w:pPr>
    </w:p>
    <w:p w14:paraId="14E39E29" w14:textId="77777777" w:rsidR="002536DA" w:rsidRDefault="002536DA">
      <w:pPr>
        <w:rPr>
          <w:lang w:val="en-GB"/>
        </w:rPr>
      </w:pPr>
    </w:p>
    <w:p w14:paraId="13B3996B" w14:textId="77777777" w:rsidR="002536DA" w:rsidRDefault="002536DA">
      <w:pPr>
        <w:rPr>
          <w:lang w:val="en-GB"/>
        </w:rPr>
      </w:pPr>
    </w:p>
    <w:p w14:paraId="6E00654C" w14:textId="77777777" w:rsidR="002536DA" w:rsidRDefault="002536DA">
      <w:pPr>
        <w:rPr>
          <w:lang w:val="en-GB"/>
        </w:rPr>
      </w:pPr>
    </w:p>
    <w:p w14:paraId="12DCE0DE" w14:textId="77777777" w:rsidR="002536DA" w:rsidRDefault="002536DA">
      <w:pPr>
        <w:rPr>
          <w:lang w:val="en-GB"/>
        </w:rPr>
      </w:pPr>
    </w:p>
    <w:p w14:paraId="50911C14" w14:textId="77777777" w:rsidR="002536DA" w:rsidRDefault="002536DA">
      <w:pPr>
        <w:rPr>
          <w:lang w:val="en-GB"/>
        </w:rPr>
      </w:pPr>
    </w:p>
    <w:p w14:paraId="11E00BC5" w14:textId="77777777" w:rsidR="002536DA" w:rsidRDefault="002536DA">
      <w:pPr>
        <w:rPr>
          <w:lang w:val="en-GB"/>
        </w:rPr>
      </w:pPr>
    </w:p>
    <w:p w14:paraId="62590162" w14:textId="77777777" w:rsidR="002536DA" w:rsidRDefault="002536DA">
      <w:pPr>
        <w:rPr>
          <w:lang w:val="en-GB"/>
        </w:rPr>
      </w:pPr>
    </w:p>
    <w:p w14:paraId="3B210009" w14:textId="77777777" w:rsidR="002536DA" w:rsidRDefault="002536DA">
      <w:pPr>
        <w:rPr>
          <w:lang w:val="en-GB"/>
        </w:rPr>
      </w:pPr>
    </w:p>
    <w:p w14:paraId="55E81D01" w14:textId="77777777" w:rsidR="002536DA" w:rsidRDefault="002536DA">
      <w:pPr>
        <w:rPr>
          <w:lang w:val="en-GB"/>
        </w:rPr>
      </w:pPr>
    </w:p>
    <w:p w14:paraId="534F80B6" w14:textId="77777777" w:rsidR="002536DA" w:rsidRDefault="002536DA">
      <w:pPr>
        <w:rPr>
          <w:lang w:val="en-GB"/>
        </w:rPr>
      </w:pPr>
    </w:p>
    <w:p w14:paraId="0C551D1F" w14:textId="77777777" w:rsidR="002536DA" w:rsidRDefault="002536DA">
      <w:pPr>
        <w:rPr>
          <w:lang w:val="en-GB"/>
        </w:rPr>
      </w:pPr>
    </w:p>
    <w:p w14:paraId="2D948C62" w14:textId="77777777" w:rsidR="002536DA" w:rsidRDefault="002536DA">
      <w:pPr>
        <w:rPr>
          <w:lang w:val="en-GB"/>
        </w:rPr>
      </w:pPr>
    </w:p>
    <w:p w14:paraId="71110D23" w14:textId="77777777" w:rsidR="002536DA" w:rsidRDefault="002536DA">
      <w:pPr>
        <w:rPr>
          <w:lang w:val="en-GB"/>
        </w:rPr>
      </w:pPr>
    </w:p>
    <w:p w14:paraId="34A213E6" w14:textId="77777777" w:rsidR="002536DA" w:rsidRDefault="002536DA">
      <w:pPr>
        <w:rPr>
          <w:lang w:val="en-GB"/>
        </w:rPr>
      </w:pPr>
    </w:p>
    <w:p w14:paraId="256FDC58" w14:textId="77777777" w:rsidR="002536DA" w:rsidRDefault="002536DA">
      <w:pPr>
        <w:rPr>
          <w:lang w:val="en-GB"/>
        </w:rPr>
      </w:pPr>
    </w:p>
    <w:p w14:paraId="6E4E0258" w14:textId="77777777" w:rsidR="002536DA" w:rsidRDefault="002536DA">
      <w:pPr>
        <w:rPr>
          <w:lang w:val="en-GB"/>
        </w:rPr>
      </w:pPr>
    </w:p>
    <w:p w14:paraId="05A76039" w14:textId="77777777" w:rsidR="002536DA" w:rsidRDefault="002536DA">
      <w:pPr>
        <w:rPr>
          <w:lang w:val="en-GB"/>
        </w:rPr>
      </w:pPr>
    </w:p>
    <w:p w14:paraId="3BAE5E38" w14:textId="77777777" w:rsidR="002536DA" w:rsidRDefault="002536DA">
      <w:pPr>
        <w:rPr>
          <w:lang w:val="en-GB"/>
        </w:rPr>
      </w:pPr>
    </w:p>
    <w:p w14:paraId="539D8D14" w14:textId="77777777" w:rsidR="002536DA" w:rsidRDefault="002536DA">
      <w:pPr>
        <w:rPr>
          <w:lang w:val="en-GB"/>
        </w:rPr>
      </w:pPr>
    </w:p>
    <w:p w14:paraId="760BD983" w14:textId="77777777" w:rsidR="002536DA" w:rsidRDefault="002536DA">
      <w:pPr>
        <w:rPr>
          <w:rFonts w:hint="eastAsia"/>
          <w:lang w:val="en-GB"/>
        </w:rPr>
      </w:pPr>
    </w:p>
    <w:p w14:paraId="1D493F42" w14:textId="77777777" w:rsidR="005B61BF" w:rsidRPr="005B61BF" w:rsidRDefault="005B61BF" w:rsidP="005B61BF">
      <w:pPr>
        <w:rPr>
          <w:lang w:val="en-GB"/>
        </w:rPr>
      </w:pPr>
      <w:r w:rsidRPr="005B61BF">
        <w:rPr>
          <w:lang w:val="en-GB"/>
        </w:rPr>
        <w:t>Action Plan: HR Skills Development</w:t>
      </w:r>
    </w:p>
    <w:p w14:paraId="1E0C9282" w14:textId="77777777" w:rsidR="005B61BF" w:rsidRPr="005B61BF" w:rsidRDefault="005B61BF" w:rsidP="005B61BF">
      <w:pPr>
        <w:rPr>
          <w:lang w:val="en-GB"/>
        </w:rPr>
      </w:pPr>
    </w:p>
    <w:p w14:paraId="635D3C4C" w14:textId="77777777" w:rsidR="005B61BF" w:rsidRPr="005B61BF" w:rsidRDefault="005B61BF" w:rsidP="005B61BF">
      <w:pPr>
        <w:rPr>
          <w:lang w:val="en-GB"/>
        </w:rPr>
      </w:pPr>
      <w:r w:rsidRPr="005B61BF">
        <w:rPr>
          <w:lang w:val="en-GB"/>
        </w:rPr>
        <w:t>1. Identify Training Needs (Week 1-2)</w:t>
      </w:r>
    </w:p>
    <w:p w14:paraId="0ADF1CDC" w14:textId="77777777" w:rsidR="005B61BF" w:rsidRPr="005B61BF" w:rsidRDefault="005B61BF" w:rsidP="005B61BF">
      <w:pPr>
        <w:rPr>
          <w:lang w:val="en-GB"/>
        </w:rPr>
      </w:pPr>
      <w:r w:rsidRPr="005B61BF">
        <w:rPr>
          <w:lang w:val="en-GB"/>
        </w:rPr>
        <w:t xml:space="preserve">   - Conduct a comprehensive skills assessment for the HR team to identify areas that need improvement, specifically aligned with the identified priority area.</w:t>
      </w:r>
    </w:p>
    <w:p w14:paraId="2C62D0F5" w14:textId="77777777" w:rsidR="005B61BF" w:rsidRPr="005B61BF" w:rsidRDefault="005B61BF" w:rsidP="005B61BF">
      <w:pPr>
        <w:rPr>
          <w:lang w:val="en-GB"/>
        </w:rPr>
      </w:pPr>
      <w:r w:rsidRPr="005B61BF">
        <w:rPr>
          <w:lang w:val="en-GB"/>
        </w:rPr>
        <w:t xml:space="preserve">   - Utilize surveys, interviews, and feedback sessions to gather insights from HR professionals and management regarding their perceived skill gaps and development needs.</w:t>
      </w:r>
    </w:p>
    <w:p w14:paraId="65F700D9" w14:textId="77777777" w:rsidR="005B61BF" w:rsidRPr="005B61BF" w:rsidRDefault="005B61BF" w:rsidP="005B61BF">
      <w:pPr>
        <w:rPr>
          <w:lang w:val="en-GB"/>
        </w:rPr>
      </w:pPr>
      <w:r w:rsidRPr="005B61BF">
        <w:rPr>
          <w:lang w:val="en-GB"/>
        </w:rPr>
        <w:t xml:space="preserve">   - </w:t>
      </w:r>
      <w:proofErr w:type="spellStart"/>
      <w:r w:rsidRPr="005B61BF">
        <w:rPr>
          <w:lang w:val="en-GB"/>
        </w:rPr>
        <w:t>Analyze</w:t>
      </w:r>
      <w:proofErr w:type="spellEnd"/>
      <w:r w:rsidRPr="005B61BF">
        <w:rPr>
          <w:lang w:val="en-GB"/>
        </w:rPr>
        <w:t xml:space="preserve"> the data collected to prioritize the most critical skills for improvement.</w:t>
      </w:r>
    </w:p>
    <w:p w14:paraId="4FE8675D" w14:textId="77777777" w:rsidR="005B61BF" w:rsidRPr="005B61BF" w:rsidRDefault="005B61BF" w:rsidP="005B61BF">
      <w:pPr>
        <w:rPr>
          <w:lang w:val="en-GB"/>
        </w:rPr>
      </w:pPr>
    </w:p>
    <w:p w14:paraId="21D22F28" w14:textId="77777777" w:rsidR="005B61BF" w:rsidRPr="005B61BF" w:rsidRDefault="005B61BF" w:rsidP="005B61BF">
      <w:pPr>
        <w:rPr>
          <w:lang w:val="en-GB"/>
        </w:rPr>
      </w:pPr>
      <w:r w:rsidRPr="005B61BF">
        <w:rPr>
          <w:lang w:val="en-GB"/>
        </w:rPr>
        <w:t>2. Training Workshops and Seminars (Week 3-12)</w:t>
      </w:r>
    </w:p>
    <w:p w14:paraId="1767D93E" w14:textId="77777777" w:rsidR="005B61BF" w:rsidRPr="005B61BF" w:rsidRDefault="005B61BF" w:rsidP="005B61BF">
      <w:pPr>
        <w:rPr>
          <w:lang w:val="en-GB"/>
        </w:rPr>
      </w:pPr>
      <w:r w:rsidRPr="005B61BF">
        <w:rPr>
          <w:lang w:val="en-GB"/>
        </w:rPr>
        <w:t xml:space="preserve">   - Organize workshops and seminars on the following key skills:</w:t>
      </w:r>
    </w:p>
    <w:p w14:paraId="0605CC7C" w14:textId="77777777" w:rsidR="005B61BF" w:rsidRPr="005B61BF" w:rsidRDefault="005B61BF" w:rsidP="005B61BF">
      <w:pPr>
        <w:rPr>
          <w:lang w:val="en-GB"/>
        </w:rPr>
      </w:pPr>
      <w:r w:rsidRPr="005B61BF">
        <w:rPr>
          <w:lang w:val="en-GB"/>
        </w:rPr>
        <w:t xml:space="preserve">      a) Data Analytics: Collaborate with data analytics experts to teach HR professionals how to collect, interpret, and utilize HR data to inform decision-making and drive improvements in the priority area.</w:t>
      </w:r>
    </w:p>
    <w:p w14:paraId="278263ED" w14:textId="77777777" w:rsidR="005B61BF" w:rsidRPr="005B61BF" w:rsidRDefault="005B61BF" w:rsidP="005B61BF">
      <w:pPr>
        <w:rPr>
          <w:lang w:val="en-GB"/>
        </w:rPr>
      </w:pPr>
      <w:r w:rsidRPr="005B61BF">
        <w:rPr>
          <w:lang w:val="en-GB"/>
        </w:rPr>
        <w:t xml:space="preserve">      b) Technology Adoption: Engage IT specialists to demonstrate and train HR staff on the effective use of technology, AI, and systems that support HR operations and the identified priority area.</w:t>
      </w:r>
    </w:p>
    <w:p w14:paraId="50403B63" w14:textId="77777777" w:rsidR="005B61BF" w:rsidRPr="005B61BF" w:rsidRDefault="005B61BF" w:rsidP="005B61BF">
      <w:pPr>
        <w:rPr>
          <w:lang w:val="en-GB"/>
        </w:rPr>
      </w:pPr>
      <w:r w:rsidRPr="005B61BF">
        <w:rPr>
          <w:lang w:val="en-GB"/>
        </w:rPr>
        <w:t xml:space="preserve">      c) Design Thinking: Invite design thinking experts to conduct sessions on empathizing with employees, identifying pain points, and co-creating innovative solutions related to the priority area.</w:t>
      </w:r>
    </w:p>
    <w:p w14:paraId="4B3318F6" w14:textId="77777777" w:rsidR="005B61BF" w:rsidRPr="005B61BF" w:rsidRDefault="005B61BF" w:rsidP="005B61BF">
      <w:pPr>
        <w:rPr>
          <w:lang w:val="en-GB"/>
        </w:rPr>
      </w:pPr>
      <w:r w:rsidRPr="005B61BF">
        <w:rPr>
          <w:lang w:val="en-GB"/>
        </w:rPr>
        <w:t xml:space="preserve">      d) Emotional Intelligence: Facilitate workshops led by emotional intelligence coaches to help HR practitioners understand emotions, improve communication, and enhance relationships with employees.</w:t>
      </w:r>
    </w:p>
    <w:p w14:paraId="02516099" w14:textId="77777777" w:rsidR="005B61BF" w:rsidRPr="005B61BF" w:rsidRDefault="005B61BF" w:rsidP="005B61BF">
      <w:pPr>
        <w:rPr>
          <w:lang w:val="en-GB"/>
        </w:rPr>
      </w:pPr>
      <w:r w:rsidRPr="005B61BF">
        <w:rPr>
          <w:lang w:val="en-GB"/>
        </w:rPr>
        <w:t xml:space="preserve">      e) Change Management: Partner with change management consultants to provide comprehensive training on managing organizational change effectively in the context of the priority area.</w:t>
      </w:r>
    </w:p>
    <w:p w14:paraId="06F38F26" w14:textId="77777777" w:rsidR="005B61BF" w:rsidRPr="005B61BF" w:rsidRDefault="005B61BF" w:rsidP="005B61BF">
      <w:pPr>
        <w:rPr>
          <w:lang w:val="en-GB"/>
        </w:rPr>
      </w:pPr>
    </w:p>
    <w:p w14:paraId="48C755CF" w14:textId="77777777" w:rsidR="005B61BF" w:rsidRPr="005B61BF" w:rsidRDefault="005B61BF" w:rsidP="005B61BF">
      <w:pPr>
        <w:rPr>
          <w:lang w:val="en-GB"/>
        </w:rPr>
      </w:pPr>
      <w:r w:rsidRPr="005B61BF">
        <w:rPr>
          <w:lang w:val="en-GB"/>
        </w:rPr>
        <w:t>3. Internal Mentorship (Ongoing)</w:t>
      </w:r>
    </w:p>
    <w:p w14:paraId="2233CF17" w14:textId="77777777" w:rsidR="005B61BF" w:rsidRPr="005B61BF" w:rsidRDefault="005B61BF" w:rsidP="005B61BF">
      <w:pPr>
        <w:rPr>
          <w:lang w:val="en-GB"/>
        </w:rPr>
      </w:pPr>
      <w:r w:rsidRPr="005B61BF">
        <w:rPr>
          <w:lang w:val="en-GB"/>
        </w:rPr>
        <w:t xml:space="preserve">   - Establish a mentorship program that pairs HR professionals with experienced mentors from different departments within the organization.</w:t>
      </w:r>
    </w:p>
    <w:p w14:paraId="389C7B4D" w14:textId="77777777" w:rsidR="005B61BF" w:rsidRPr="005B61BF" w:rsidRDefault="005B61BF" w:rsidP="005B61BF">
      <w:pPr>
        <w:rPr>
          <w:lang w:val="en-GB"/>
        </w:rPr>
      </w:pPr>
      <w:r w:rsidRPr="005B61BF">
        <w:rPr>
          <w:lang w:val="en-GB"/>
        </w:rPr>
        <w:t xml:space="preserve">   - Encourage regular knowledge-sharing sessions, where mentors and mentees discuss challenges, exchange ideas, and offer guidance related to the priority area.</w:t>
      </w:r>
    </w:p>
    <w:p w14:paraId="6632F98F" w14:textId="77777777" w:rsidR="005B61BF" w:rsidRPr="005B61BF" w:rsidRDefault="005B61BF" w:rsidP="005B61BF">
      <w:pPr>
        <w:rPr>
          <w:lang w:val="en-GB"/>
        </w:rPr>
      </w:pPr>
    </w:p>
    <w:p w14:paraId="4C9CD2D1" w14:textId="77777777" w:rsidR="005B61BF" w:rsidRPr="005B61BF" w:rsidRDefault="005B61BF" w:rsidP="005B61BF">
      <w:pPr>
        <w:rPr>
          <w:lang w:val="en-GB"/>
        </w:rPr>
      </w:pPr>
      <w:r w:rsidRPr="005B61BF">
        <w:rPr>
          <w:lang w:val="en-GB"/>
        </w:rPr>
        <w:t>4. On-the-Job Learning (Week 13-24)</w:t>
      </w:r>
    </w:p>
    <w:p w14:paraId="37507D09" w14:textId="77777777" w:rsidR="005B61BF" w:rsidRPr="005B61BF" w:rsidRDefault="005B61BF" w:rsidP="005B61BF">
      <w:pPr>
        <w:rPr>
          <w:lang w:val="en-GB"/>
        </w:rPr>
      </w:pPr>
      <w:r w:rsidRPr="005B61BF">
        <w:rPr>
          <w:lang w:val="en-GB"/>
        </w:rPr>
        <w:t xml:space="preserve">   - Assign HR staff to cross-functional teams and projects directly related to the identified priority area.</w:t>
      </w:r>
    </w:p>
    <w:p w14:paraId="25D98555" w14:textId="77777777" w:rsidR="005B61BF" w:rsidRPr="005B61BF" w:rsidRDefault="005B61BF" w:rsidP="005B61BF">
      <w:pPr>
        <w:rPr>
          <w:lang w:val="en-GB"/>
        </w:rPr>
      </w:pPr>
      <w:r w:rsidRPr="005B61BF">
        <w:rPr>
          <w:lang w:val="en-GB"/>
        </w:rPr>
        <w:t xml:space="preserve">   - Allow HR professionals to apply the newly acquired skills in real-world scenarios, enabling them to gain practical experience and reinforce their learning.</w:t>
      </w:r>
    </w:p>
    <w:p w14:paraId="24DCD729" w14:textId="77777777" w:rsidR="005B61BF" w:rsidRPr="005B61BF" w:rsidRDefault="005B61BF" w:rsidP="005B61BF">
      <w:pPr>
        <w:rPr>
          <w:lang w:val="en-GB"/>
        </w:rPr>
      </w:pPr>
    </w:p>
    <w:p w14:paraId="47370C19" w14:textId="77777777" w:rsidR="005B61BF" w:rsidRPr="005B61BF" w:rsidRDefault="005B61BF" w:rsidP="005B61BF">
      <w:pPr>
        <w:rPr>
          <w:lang w:val="en-GB"/>
        </w:rPr>
      </w:pPr>
      <w:r w:rsidRPr="005B61BF">
        <w:rPr>
          <w:lang w:val="en-GB"/>
        </w:rPr>
        <w:t>5. Continuous Learning (Ongoing)</w:t>
      </w:r>
    </w:p>
    <w:p w14:paraId="25D7EA82" w14:textId="77777777" w:rsidR="005B61BF" w:rsidRPr="005B61BF" w:rsidRDefault="005B61BF" w:rsidP="005B61BF">
      <w:pPr>
        <w:rPr>
          <w:lang w:val="en-GB"/>
        </w:rPr>
      </w:pPr>
      <w:r w:rsidRPr="005B61BF">
        <w:rPr>
          <w:lang w:val="en-GB"/>
        </w:rPr>
        <w:t xml:space="preserve">   - Foster a culture of continuous learning by implementing the following strategies:</w:t>
      </w:r>
    </w:p>
    <w:p w14:paraId="674C4561" w14:textId="77777777" w:rsidR="005B61BF" w:rsidRPr="005B61BF" w:rsidRDefault="005B61BF" w:rsidP="005B61BF">
      <w:pPr>
        <w:rPr>
          <w:lang w:val="en-GB"/>
        </w:rPr>
      </w:pPr>
      <w:r w:rsidRPr="005B61BF">
        <w:rPr>
          <w:lang w:val="en-GB"/>
        </w:rPr>
        <w:lastRenderedPageBreak/>
        <w:t xml:space="preserve">      a) Webinars and Online Courses: Provide access to webinars and online courses focused on various HR-related topics and the priority area.</w:t>
      </w:r>
    </w:p>
    <w:p w14:paraId="740E975E" w14:textId="77777777" w:rsidR="005B61BF" w:rsidRPr="005B61BF" w:rsidRDefault="005B61BF" w:rsidP="005B61BF">
      <w:pPr>
        <w:rPr>
          <w:lang w:val="en-GB"/>
        </w:rPr>
      </w:pPr>
      <w:r w:rsidRPr="005B61BF">
        <w:rPr>
          <w:lang w:val="en-GB"/>
        </w:rPr>
        <w:t xml:space="preserve">      b) Conference Attendance: Encourage HR professionals to attend industry conferences and events to stay updated with the latest trends and best practices.</w:t>
      </w:r>
    </w:p>
    <w:p w14:paraId="6ED1D806" w14:textId="77777777" w:rsidR="005B61BF" w:rsidRPr="005B61BF" w:rsidRDefault="005B61BF" w:rsidP="005B61BF">
      <w:pPr>
        <w:rPr>
          <w:lang w:val="en-GB"/>
        </w:rPr>
      </w:pPr>
      <w:r w:rsidRPr="005B61BF">
        <w:rPr>
          <w:lang w:val="en-GB"/>
        </w:rPr>
        <w:t xml:space="preserve">      c) Certifications: Sponsor HR staff to pursue relevant certifications that enhance their expertise in areas related to the priority area.</w:t>
      </w:r>
    </w:p>
    <w:p w14:paraId="03594729" w14:textId="77777777" w:rsidR="005B61BF" w:rsidRPr="005B61BF" w:rsidRDefault="005B61BF" w:rsidP="005B61BF">
      <w:pPr>
        <w:rPr>
          <w:lang w:val="en-GB"/>
        </w:rPr>
      </w:pPr>
    </w:p>
    <w:p w14:paraId="130B8F71" w14:textId="77777777" w:rsidR="005B61BF" w:rsidRPr="005B61BF" w:rsidRDefault="005B61BF" w:rsidP="005B61BF">
      <w:pPr>
        <w:rPr>
          <w:lang w:val="en-GB"/>
        </w:rPr>
      </w:pPr>
      <w:r w:rsidRPr="005B61BF">
        <w:rPr>
          <w:lang w:val="en-GB"/>
        </w:rPr>
        <w:t>6. Evaluation and Feedback (Ongoing)</w:t>
      </w:r>
    </w:p>
    <w:p w14:paraId="3D8AA796" w14:textId="77777777" w:rsidR="005B61BF" w:rsidRPr="005B61BF" w:rsidRDefault="005B61BF" w:rsidP="005B61BF">
      <w:pPr>
        <w:rPr>
          <w:lang w:val="en-GB"/>
        </w:rPr>
      </w:pPr>
      <w:r w:rsidRPr="005B61BF">
        <w:rPr>
          <w:lang w:val="en-GB"/>
        </w:rPr>
        <w:t xml:space="preserve">   - Regularly assess the effectiveness of the training initiatives and learning programs.</w:t>
      </w:r>
    </w:p>
    <w:p w14:paraId="0B4BEE8D" w14:textId="77777777" w:rsidR="005B61BF" w:rsidRPr="005B61BF" w:rsidRDefault="005B61BF" w:rsidP="005B61BF">
      <w:pPr>
        <w:rPr>
          <w:lang w:val="en-GB"/>
        </w:rPr>
      </w:pPr>
      <w:r w:rsidRPr="005B61BF">
        <w:rPr>
          <w:lang w:val="en-GB"/>
        </w:rPr>
        <w:t xml:space="preserve">   - Gather feedback from HR professionals to understand their satisfaction with the training content and its applicability to their roles.</w:t>
      </w:r>
    </w:p>
    <w:p w14:paraId="7B0B4E84" w14:textId="77777777" w:rsidR="005B61BF" w:rsidRPr="005B61BF" w:rsidRDefault="005B61BF" w:rsidP="005B61BF">
      <w:pPr>
        <w:rPr>
          <w:lang w:val="en-GB"/>
        </w:rPr>
      </w:pPr>
      <w:r w:rsidRPr="005B61BF">
        <w:rPr>
          <w:lang w:val="en-GB"/>
        </w:rPr>
        <w:t xml:space="preserve">   - Continuously improve the action plan based on feedback and emerging needs.</w:t>
      </w:r>
    </w:p>
    <w:p w14:paraId="7BD0201A" w14:textId="77777777" w:rsidR="005B61BF" w:rsidRPr="005B61BF" w:rsidRDefault="005B61BF" w:rsidP="005B61BF">
      <w:pPr>
        <w:rPr>
          <w:lang w:val="en-GB"/>
        </w:rPr>
      </w:pPr>
    </w:p>
    <w:p w14:paraId="288BCF09" w14:textId="77777777" w:rsidR="00237D6C" w:rsidRDefault="00237D6C">
      <w:pPr>
        <w:rPr>
          <w:lang w:val="en-GB"/>
        </w:rPr>
      </w:pPr>
    </w:p>
    <w:p w14:paraId="08C33018" w14:textId="77777777" w:rsidR="00237D6C" w:rsidRDefault="00237D6C">
      <w:pPr>
        <w:rPr>
          <w:lang w:val="en-GB"/>
        </w:rPr>
      </w:pPr>
    </w:p>
    <w:p w14:paraId="25A28B3A" w14:textId="77777777" w:rsidR="00237D6C" w:rsidRDefault="00237D6C">
      <w:pPr>
        <w:rPr>
          <w:lang w:val="en-GB"/>
        </w:rPr>
      </w:pPr>
    </w:p>
    <w:p w14:paraId="656CB072" w14:textId="77777777" w:rsidR="00237D6C" w:rsidRDefault="00237D6C">
      <w:pPr>
        <w:rPr>
          <w:lang w:val="en-GB"/>
        </w:rPr>
      </w:pPr>
    </w:p>
    <w:p w14:paraId="19E9CD6E" w14:textId="77777777" w:rsidR="00237D6C" w:rsidRDefault="00237D6C">
      <w:pPr>
        <w:rPr>
          <w:lang w:val="en-GB"/>
        </w:rPr>
      </w:pPr>
    </w:p>
    <w:p w14:paraId="33C1A9A9" w14:textId="77777777" w:rsidR="00237D6C" w:rsidRDefault="00237D6C">
      <w:pPr>
        <w:rPr>
          <w:lang w:val="en-GB"/>
        </w:rPr>
      </w:pPr>
    </w:p>
    <w:p w14:paraId="5369DC84" w14:textId="77777777" w:rsidR="00237D6C" w:rsidRDefault="00237D6C">
      <w:pPr>
        <w:rPr>
          <w:lang w:val="en-GB"/>
        </w:rPr>
      </w:pPr>
    </w:p>
    <w:p w14:paraId="18080FD3" w14:textId="77777777" w:rsidR="00237D6C" w:rsidRDefault="00237D6C">
      <w:pPr>
        <w:rPr>
          <w:lang w:val="en-GB"/>
        </w:rPr>
      </w:pPr>
    </w:p>
    <w:p w14:paraId="13AC92E9" w14:textId="77777777" w:rsidR="00237D6C" w:rsidRDefault="00237D6C">
      <w:pPr>
        <w:rPr>
          <w:lang w:val="en-GB"/>
        </w:rPr>
      </w:pPr>
    </w:p>
    <w:p w14:paraId="54D2A22A" w14:textId="77777777" w:rsidR="00237D6C" w:rsidRDefault="00237D6C">
      <w:pPr>
        <w:rPr>
          <w:lang w:val="en-GB"/>
        </w:rPr>
      </w:pPr>
    </w:p>
    <w:p w14:paraId="455DE723" w14:textId="77777777" w:rsidR="00237D6C" w:rsidRDefault="00237D6C">
      <w:pPr>
        <w:rPr>
          <w:lang w:val="en-GB"/>
        </w:rPr>
      </w:pPr>
    </w:p>
    <w:p w14:paraId="431FD50B" w14:textId="77777777" w:rsidR="00237D6C" w:rsidRDefault="00237D6C">
      <w:pPr>
        <w:rPr>
          <w:lang w:val="en-GB"/>
        </w:rPr>
      </w:pPr>
    </w:p>
    <w:p w14:paraId="3553A5DF" w14:textId="77777777" w:rsidR="00237D6C" w:rsidRDefault="00237D6C">
      <w:pPr>
        <w:rPr>
          <w:lang w:val="en-GB"/>
        </w:rPr>
      </w:pPr>
    </w:p>
    <w:p w14:paraId="13BCDBEE" w14:textId="77777777" w:rsidR="00237D6C" w:rsidRDefault="00237D6C">
      <w:pPr>
        <w:rPr>
          <w:lang w:val="en-GB"/>
        </w:rPr>
      </w:pPr>
    </w:p>
    <w:p w14:paraId="7DB24BE5" w14:textId="77777777" w:rsidR="00237D6C" w:rsidRDefault="00237D6C">
      <w:pPr>
        <w:rPr>
          <w:lang w:val="en-GB"/>
        </w:rPr>
      </w:pPr>
    </w:p>
    <w:p w14:paraId="4A26D392" w14:textId="77777777" w:rsidR="00237D6C" w:rsidRDefault="00237D6C">
      <w:pPr>
        <w:rPr>
          <w:lang w:val="en-GB"/>
        </w:rPr>
      </w:pPr>
    </w:p>
    <w:p w14:paraId="6F45D3EA" w14:textId="77777777" w:rsidR="00237D6C" w:rsidRDefault="00237D6C">
      <w:pPr>
        <w:rPr>
          <w:lang w:val="en-GB"/>
        </w:rPr>
      </w:pPr>
    </w:p>
    <w:p w14:paraId="7385B9FD" w14:textId="77777777" w:rsidR="00237D6C" w:rsidRDefault="00237D6C">
      <w:pPr>
        <w:rPr>
          <w:lang w:val="en-GB"/>
        </w:rPr>
      </w:pPr>
    </w:p>
    <w:p w14:paraId="7D082E13" w14:textId="77777777" w:rsidR="00237D6C" w:rsidRDefault="00237D6C">
      <w:pPr>
        <w:rPr>
          <w:lang w:val="en-GB"/>
        </w:rPr>
      </w:pPr>
    </w:p>
    <w:p w14:paraId="4EB8EF98" w14:textId="77777777" w:rsidR="00237D6C" w:rsidRPr="00A26ED1" w:rsidRDefault="00237D6C">
      <w:pPr>
        <w:rPr>
          <w:rFonts w:hint="eastAsia"/>
          <w:lang w:val="en-GB"/>
        </w:rPr>
      </w:pPr>
    </w:p>
    <w:sectPr w:rsidR="00237D6C" w:rsidRPr="00A26ED1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26ED1"/>
    <w:rsid w:val="001C1D9E"/>
    <w:rsid w:val="00237D6C"/>
    <w:rsid w:val="002536DA"/>
    <w:rsid w:val="005B61BF"/>
    <w:rsid w:val="00A26ED1"/>
    <w:rsid w:val="00E04A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0B2983"/>
  <w15:chartTrackingRefBased/>
  <w15:docId w15:val="{B40C9629-815A-47DA-82ED-291F3A75D5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unhideWhenUsed/>
    <w:rsid w:val="00A26ED1"/>
    <w:pPr>
      <w:widowControl/>
      <w:spacing w:before="100" w:beforeAutospacing="1" w:after="100" w:afterAutospacing="1"/>
      <w:jc w:val="left"/>
    </w:pPr>
    <w:rPr>
      <w:rFonts w:ascii="Times New Roman" w:eastAsia="Times New Roman" w:hAnsi="Times New Roman" w:cs="Times New Roman"/>
      <w:kern w:val="0"/>
      <w:sz w:val="2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20930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389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096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5</Pages>
  <Words>943</Words>
  <Characters>5376</Characters>
  <Application>Microsoft Office Word</Application>
  <DocSecurity>0</DocSecurity>
  <Lines>44</Lines>
  <Paragraphs>12</Paragraphs>
  <ScaleCrop>false</ScaleCrop>
  <Company/>
  <LinksUpToDate>false</LinksUpToDate>
  <CharactersWithSpaces>6307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Zhuang Jingyi</dc:creator>
  <cp:keywords/>
  <dc:description/>
  <cp:lastModifiedBy>Zhuang Jingyi</cp:lastModifiedBy>
  <cp:revision>1</cp:revision>
  <dcterms:created xsi:type="dcterms:W3CDTF">2023-07-21T22:00:00Z</dcterms:created>
  <dcterms:modified xsi:type="dcterms:W3CDTF">2023-07-21T22:43:00Z</dcterms:modified>
</cp:coreProperties>
</file>