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ECA88" w14:textId="677D13ED" w:rsidR="000F0898" w:rsidRDefault="000F0898" w:rsidP="000F0898">
      <w:pPr>
        <w:spacing w:line="240" w:lineRule="auto"/>
        <w:jc w:val="left"/>
        <w:rPr>
          <w:b/>
          <w:bCs/>
          <w:sz w:val="96"/>
          <w:szCs w:val="96"/>
        </w:rPr>
      </w:pPr>
      <w:r>
        <w:rPr>
          <w:b/>
          <w:bCs/>
          <w:noProof/>
          <w:sz w:val="96"/>
          <w:szCs w:val="96"/>
        </w:rPr>
        <w:drawing>
          <wp:inline distT="0" distB="0" distL="0" distR="0" wp14:anchorId="44724E01" wp14:editId="78A3279F">
            <wp:extent cx="3009900" cy="1783080"/>
            <wp:effectExtent l="0" t="0" r="0" b="7620"/>
            <wp:docPr id="6942124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212428" name="Picture 694212428"/>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09900" cy="1783080"/>
                    </a:xfrm>
                    <a:prstGeom prst="rect">
                      <a:avLst/>
                    </a:prstGeom>
                  </pic:spPr>
                </pic:pic>
              </a:graphicData>
            </a:graphic>
          </wp:inline>
        </w:drawing>
      </w:r>
    </w:p>
    <w:p w14:paraId="2CCA76F4" w14:textId="5B01CBEE" w:rsidR="000F0898" w:rsidRDefault="000F0898">
      <w:pPr>
        <w:spacing w:after="160" w:line="278" w:lineRule="auto"/>
        <w:jc w:val="left"/>
        <w:rPr>
          <w:b/>
          <w:bCs/>
          <w:sz w:val="96"/>
          <w:szCs w:val="96"/>
        </w:rPr>
      </w:pPr>
      <w:r>
        <w:rPr>
          <w:b/>
          <w:bCs/>
          <w:sz w:val="96"/>
          <w:szCs w:val="96"/>
        </w:rPr>
        <w:t xml:space="preserve">    </w:t>
      </w:r>
    </w:p>
    <w:p w14:paraId="52549EAB" w14:textId="408FBA58" w:rsidR="000F0898" w:rsidRPr="00255B1A" w:rsidRDefault="000F0898" w:rsidP="000F0898">
      <w:pPr>
        <w:spacing w:line="240" w:lineRule="auto"/>
        <w:jc w:val="left"/>
        <w:rPr>
          <w:b/>
          <w:bCs/>
          <w:sz w:val="52"/>
          <w:szCs w:val="52"/>
        </w:rPr>
      </w:pPr>
      <w:r w:rsidRPr="00255B1A">
        <w:rPr>
          <w:b/>
          <w:bCs/>
          <w:sz w:val="52"/>
          <w:szCs w:val="52"/>
        </w:rPr>
        <w:t>Management Accounting for Managers</w:t>
      </w:r>
    </w:p>
    <w:p w14:paraId="357087FD" w14:textId="77777777" w:rsidR="000F0898" w:rsidRPr="00255B1A" w:rsidRDefault="000F0898" w:rsidP="000F0898">
      <w:pPr>
        <w:spacing w:line="240" w:lineRule="auto"/>
        <w:jc w:val="left"/>
        <w:rPr>
          <w:b/>
          <w:bCs/>
          <w:sz w:val="52"/>
          <w:szCs w:val="52"/>
        </w:rPr>
      </w:pPr>
    </w:p>
    <w:p w14:paraId="47BF6B5A" w14:textId="77777777" w:rsidR="000F0898" w:rsidRPr="00255B1A" w:rsidRDefault="000F0898" w:rsidP="000F0898">
      <w:pPr>
        <w:spacing w:line="240" w:lineRule="auto"/>
        <w:jc w:val="left"/>
        <w:rPr>
          <w:b/>
          <w:bCs/>
          <w:sz w:val="52"/>
          <w:szCs w:val="52"/>
        </w:rPr>
      </w:pPr>
    </w:p>
    <w:p w14:paraId="5A4D4898" w14:textId="77777777" w:rsidR="000F0898" w:rsidRPr="00255B1A" w:rsidRDefault="000F0898" w:rsidP="000F0898">
      <w:pPr>
        <w:spacing w:line="240" w:lineRule="auto"/>
        <w:jc w:val="left"/>
        <w:rPr>
          <w:b/>
          <w:bCs/>
          <w:sz w:val="52"/>
          <w:szCs w:val="52"/>
        </w:rPr>
      </w:pPr>
    </w:p>
    <w:p w14:paraId="6EAD8B41" w14:textId="454B3308" w:rsidR="000F0898" w:rsidRPr="00255B1A" w:rsidRDefault="000F0898" w:rsidP="000F0898">
      <w:pPr>
        <w:spacing w:line="240" w:lineRule="auto"/>
        <w:jc w:val="left"/>
        <w:rPr>
          <w:b/>
          <w:bCs/>
          <w:sz w:val="48"/>
          <w:szCs w:val="48"/>
        </w:rPr>
      </w:pPr>
      <w:r w:rsidRPr="00255B1A">
        <w:rPr>
          <w:b/>
          <w:bCs/>
          <w:sz w:val="48"/>
          <w:szCs w:val="48"/>
        </w:rPr>
        <w:t>Module Code:</w:t>
      </w:r>
      <w:r w:rsidR="00255B1A" w:rsidRPr="00255B1A">
        <w:rPr>
          <w:b/>
          <w:bCs/>
          <w:sz w:val="48"/>
          <w:szCs w:val="48"/>
        </w:rPr>
        <w:t xml:space="preserve"> </w:t>
      </w:r>
      <w:r w:rsidRPr="00255B1A">
        <w:rPr>
          <w:b/>
          <w:bCs/>
          <w:sz w:val="48"/>
          <w:szCs w:val="48"/>
        </w:rPr>
        <w:t>LCBB5010</w:t>
      </w:r>
    </w:p>
    <w:p w14:paraId="303B5A5E" w14:textId="36BF9CBB" w:rsidR="00255B1A" w:rsidRPr="00255B1A" w:rsidRDefault="00255B1A" w:rsidP="000F0898">
      <w:pPr>
        <w:spacing w:line="240" w:lineRule="auto"/>
        <w:jc w:val="left"/>
        <w:rPr>
          <w:b/>
          <w:bCs/>
          <w:sz w:val="48"/>
          <w:szCs w:val="48"/>
        </w:rPr>
      </w:pPr>
      <w:r w:rsidRPr="00255B1A">
        <w:rPr>
          <w:b/>
          <w:bCs/>
          <w:sz w:val="48"/>
          <w:szCs w:val="48"/>
        </w:rPr>
        <w:t>Student ID:2335484</w:t>
      </w:r>
    </w:p>
    <w:p w14:paraId="7F5BC421" w14:textId="308D75B6" w:rsidR="00255B1A" w:rsidRPr="00255B1A" w:rsidRDefault="00255B1A" w:rsidP="000F0898">
      <w:pPr>
        <w:spacing w:line="240" w:lineRule="auto"/>
        <w:jc w:val="left"/>
        <w:rPr>
          <w:b/>
          <w:bCs/>
          <w:sz w:val="48"/>
          <w:szCs w:val="48"/>
        </w:rPr>
      </w:pPr>
      <w:r w:rsidRPr="00255B1A">
        <w:rPr>
          <w:b/>
          <w:bCs/>
          <w:sz w:val="48"/>
          <w:szCs w:val="48"/>
        </w:rPr>
        <w:t>Student Name: Mihaela Grigore</w:t>
      </w:r>
    </w:p>
    <w:p w14:paraId="612E0E6E" w14:textId="37137A3B" w:rsidR="00255B1A" w:rsidRPr="00255B1A" w:rsidRDefault="00255B1A" w:rsidP="000F0898">
      <w:pPr>
        <w:spacing w:line="240" w:lineRule="auto"/>
        <w:jc w:val="left"/>
        <w:rPr>
          <w:b/>
          <w:bCs/>
          <w:sz w:val="48"/>
          <w:szCs w:val="48"/>
        </w:rPr>
      </w:pPr>
      <w:r w:rsidRPr="00255B1A">
        <w:rPr>
          <w:b/>
          <w:bCs/>
          <w:sz w:val="48"/>
          <w:szCs w:val="48"/>
        </w:rPr>
        <w:t>Lecturer Name: Zainab Atta</w:t>
      </w:r>
    </w:p>
    <w:p w14:paraId="441BE7D8" w14:textId="77777777" w:rsidR="00255B1A" w:rsidRPr="00255B1A" w:rsidRDefault="00255B1A" w:rsidP="000F0898">
      <w:pPr>
        <w:spacing w:line="240" w:lineRule="auto"/>
        <w:jc w:val="left"/>
        <w:rPr>
          <w:b/>
          <w:bCs/>
          <w:sz w:val="48"/>
          <w:szCs w:val="48"/>
        </w:rPr>
      </w:pPr>
    </w:p>
    <w:p w14:paraId="1C944785" w14:textId="77777777" w:rsidR="00255B1A" w:rsidRDefault="00255B1A" w:rsidP="000F0898">
      <w:pPr>
        <w:spacing w:line="240" w:lineRule="auto"/>
        <w:jc w:val="left"/>
        <w:rPr>
          <w:b/>
          <w:bCs/>
          <w:sz w:val="52"/>
          <w:szCs w:val="52"/>
        </w:rPr>
      </w:pPr>
    </w:p>
    <w:p w14:paraId="341DC73E" w14:textId="77777777" w:rsidR="00255B1A" w:rsidRDefault="00255B1A" w:rsidP="000F0898">
      <w:pPr>
        <w:spacing w:line="240" w:lineRule="auto"/>
        <w:jc w:val="left"/>
        <w:rPr>
          <w:b/>
          <w:bCs/>
          <w:sz w:val="52"/>
          <w:szCs w:val="52"/>
        </w:rPr>
      </w:pPr>
    </w:p>
    <w:p w14:paraId="17D641FC" w14:textId="77777777" w:rsidR="00255B1A" w:rsidRDefault="00255B1A" w:rsidP="000F0898">
      <w:pPr>
        <w:spacing w:line="240" w:lineRule="auto"/>
        <w:jc w:val="left"/>
        <w:rPr>
          <w:b/>
          <w:bCs/>
          <w:sz w:val="52"/>
          <w:szCs w:val="52"/>
        </w:rPr>
      </w:pPr>
    </w:p>
    <w:p w14:paraId="5D2388C8" w14:textId="77777777" w:rsidR="00255B1A" w:rsidRDefault="00255B1A" w:rsidP="000F0898">
      <w:pPr>
        <w:spacing w:line="240" w:lineRule="auto"/>
        <w:jc w:val="left"/>
        <w:rPr>
          <w:b/>
          <w:bCs/>
          <w:sz w:val="52"/>
          <w:szCs w:val="52"/>
        </w:rPr>
      </w:pPr>
    </w:p>
    <w:p w14:paraId="2D5AFB71" w14:textId="77777777" w:rsidR="00255B1A" w:rsidRDefault="00255B1A" w:rsidP="000F0898">
      <w:pPr>
        <w:spacing w:line="240" w:lineRule="auto"/>
        <w:jc w:val="left"/>
        <w:rPr>
          <w:b/>
          <w:bCs/>
          <w:sz w:val="52"/>
          <w:szCs w:val="52"/>
        </w:rPr>
      </w:pPr>
    </w:p>
    <w:p w14:paraId="6C5AC3EA" w14:textId="77777777" w:rsidR="00255B1A" w:rsidRDefault="00255B1A" w:rsidP="000F0898">
      <w:pPr>
        <w:spacing w:line="240" w:lineRule="auto"/>
        <w:jc w:val="left"/>
        <w:rPr>
          <w:b/>
          <w:bCs/>
          <w:sz w:val="52"/>
          <w:szCs w:val="52"/>
        </w:rPr>
      </w:pPr>
    </w:p>
    <w:p w14:paraId="4CC426D2" w14:textId="77777777" w:rsidR="00255B1A" w:rsidRPr="000F0898" w:rsidRDefault="00255B1A" w:rsidP="000F0898">
      <w:pPr>
        <w:spacing w:line="240" w:lineRule="auto"/>
        <w:jc w:val="left"/>
        <w:rPr>
          <w:b/>
          <w:bCs/>
          <w:sz w:val="52"/>
          <w:szCs w:val="52"/>
        </w:rPr>
      </w:pPr>
    </w:p>
    <w:sdt>
      <w:sdtPr>
        <w:rPr>
          <w:b w:val="0"/>
          <w:bCs w:val="0"/>
          <w:kern w:val="2"/>
          <w:sz w:val="24"/>
          <w:szCs w:val="24"/>
          <w14:ligatures w14:val="standardContextual"/>
        </w:rPr>
        <w:id w:val="-757752394"/>
        <w:docPartObj>
          <w:docPartGallery w:val="Table of Contents"/>
          <w:docPartUnique/>
        </w:docPartObj>
      </w:sdtPr>
      <w:sdtContent>
        <w:p w14:paraId="69DF53C0" w14:textId="2A830226" w:rsidR="003911DA" w:rsidRPr="001E54F1" w:rsidRDefault="003911DA" w:rsidP="004F3338">
          <w:pPr>
            <w:pStyle w:val="TOCHeading"/>
          </w:pPr>
          <w:r w:rsidRPr="001E54F1">
            <w:t>Contents</w:t>
          </w:r>
        </w:p>
        <w:p w14:paraId="42EEA95C" w14:textId="4FCF7174" w:rsidR="00C65DFD" w:rsidRDefault="003911DA">
          <w:pPr>
            <w:pStyle w:val="TOC1"/>
            <w:tabs>
              <w:tab w:val="right" w:leader="dot" w:pos="9016"/>
            </w:tabs>
            <w:rPr>
              <w:rFonts w:asciiTheme="minorHAnsi" w:eastAsiaTheme="minorEastAsia" w:hAnsiTheme="minorHAnsi" w:cstheme="minorBidi"/>
              <w:noProof/>
              <w:lang w:val="en-US"/>
            </w:rPr>
          </w:pPr>
          <w:r w:rsidRPr="001E54F1">
            <w:fldChar w:fldCharType="begin"/>
          </w:r>
          <w:r w:rsidRPr="001E54F1">
            <w:instrText xml:space="preserve"> TOC \o "1-3" \h \z \u </w:instrText>
          </w:r>
          <w:r w:rsidRPr="001E54F1">
            <w:fldChar w:fldCharType="separate"/>
          </w:r>
          <w:hyperlink w:anchor="_Toc224554424" w:history="1">
            <w:r w:rsidR="00C65DFD" w:rsidRPr="005C367D">
              <w:rPr>
                <w:rStyle w:val="Hyperlink"/>
                <w:noProof/>
              </w:rPr>
              <w:t>Introduction</w:t>
            </w:r>
            <w:r w:rsidR="00C65DFD">
              <w:rPr>
                <w:noProof/>
                <w:webHidden/>
              </w:rPr>
              <w:tab/>
            </w:r>
            <w:r w:rsidR="00C65DFD">
              <w:rPr>
                <w:noProof/>
                <w:webHidden/>
              </w:rPr>
              <w:fldChar w:fldCharType="begin"/>
            </w:r>
            <w:r w:rsidR="00C65DFD">
              <w:rPr>
                <w:noProof/>
                <w:webHidden/>
              </w:rPr>
              <w:instrText xml:space="preserve"> PAGEREF _Toc224554424 \h </w:instrText>
            </w:r>
            <w:r w:rsidR="00C65DFD">
              <w:rPr>
                <w:noProof/>
                <w:webHidden/>
              </w:rPr>
            </w:r>
            <w:r w:rsidR="00C65DFD">
              <w:rPr>
                <w:noProof/>
                <w:webHidden/>
              </w:rPr>
              <w:fldChar w:fldCharType="separate"/>
            </w:r>
            <w:r w:rsidR="00C65DFD">
              <w:rPr>
                <w:noProof/>
                <w:webHidden/>
              </w:rPr>
              <w:t>3</w:t>
            </w:r>
            <w:r w:rsidR="00C65DFD">
              <w:rPr>
                <w:noProof/>
                <w:webHidden/>
              </w:rPr>
              <w:fldChar w:fldCharType="end"/>
            </w:r>
          </w:hyperlink>
        </w:p>
        <w:p w14:paraId="58E41080" w14:textId="11A41234" w:rsidR="00C65DFD" w:rsidRDefault="00C65DFD">
          <w:pPr>
            <w:pStyle w:val="TOC1"/>
            <w:tabs>
              <w:tab w:val="right" w:leader="dot" w:pos="9016"/>
            </w:tabs>
            <w:rPr>
              <w:rFonts w:asciiTheme="minorHAnsi" w:eastAsiaTheme="minorEastAsia" w:hAnsiTheme="minorHAnsi" w:cstheme="minorBidi"/>
              <w:noProof/>
              <w:lang w:val="en-US"/>
            </w:rPr>
          </w:pPr>
          <w:hyperlink w:anchor="_Toc224554425" w:history="1">
            <w:r w:rsidRPr="005C367D">
              <w:rPr>
                <w:rStyle w:val="Hyperlink"/>
                <w:noProof/>
              </w:rPr>
              <w:t>Cost Analysis and Business Model</w:t>
            </w:r>
            <w:r>
              <w:rPr>
                <w:noProof/>
                <w:webHidden/>
              </w:rPr>
              <w:tab/>
            </w:r>
            <w:r>
              <w:rPr>
                <w:noProof/>
                <w:webHidden/>
              </w:rPr>
              <w:fldChar w:fldCharType="begin"/>
            </w:r>
            <w:r>
              <w:rPr>
                <w:noProof/>
                <w:webHidden/>
              </w:rPr>
              <w:instrText xml:space="preserve"> PAGEREF _Toc224554425 \h </w:instrText>
            </w:r>
            <w:r>
              <w:rPr>
                <w:noProof/>
                <w:webHidden/>
              </w:rPr>
            </w:r>
            <w:r>
              <w:rPr>
                <w:noProof/>
                <w:webHidden/>
              </w:rPr>
              <w:fldChar w:fldCharType="separate"/>
            </w:r>
            <w:r>
              <w:rPr>
                <w:noProof/>
                <w:webHidden/>
              </w:rPr>
              <w:t>3</w:t>
            </w:r>
            <w:r>
              <w:rPr>
                <w:noProof/>
                <w:webHidden/>
              </w:rPr>
              <w:fldChar w:fldCharType="end"/>
            </w:r>
          </w:hyperlink>
        </w:p>
        <w:p w14:paraId="4059F5C9" w14:textId="660F07CD" w:rsidR="00C65DFD" w:rsidRDefault="00C65DFD">
          <w:pPr>
            <w:pStyle w:val="TOC2"/>
            <w:tabs>
              <w:tab w:val="right" w:leader="dot" w:pos="9016"/>
            </w:tabs>
            <w:rPr>
              <w:rFonts w:asciiTheme="minorHAnsi" w:eastAsiaTheme="minorEastAsia" w:hAnsiTheme="minorHAnsi" w:cstheme="minorBidi"/>
              <w:noProof/>
              <w:lang w:val="en-US"/>
            </w:rPr>
          </w:pPr>
          <w:hyperlink w:anchor="_Toc224554426" w:history="1">
            <w:r w:rsidRPr="005C367D">
              <w:rPr>
                <w:rStyle w:val="Hyperlink"/>
                <w:noProof/>
              </w:rPr>
              <w:t>Revenue Model</w:t>
            </w:r>
            <w:r>
              <w:rPr>
                <w:noProof/>
                <w:webHidden/>
              </w:rPr>
              <w:tab/>
            </w:r>
            <w:r>
              <w:rPr>
                <w:noProof/>
                <w:webHidden/>
              </w:rPr>
              <w:fldChar w:fldCharType="begin"/>
            </w:r>
            <w:r>
              <w:rPr>
                <w:noProof/>
                <w:webHidden/>
              </w:rPr>
              <w:instrText xml:space="preserve"> PAGEREF _Toc224554426 \h </w:instrText>
            </w:r>
            <w:r>
              <w:rPr>
                <w:noProof/>
                <w:webHidden/>
              </w:rPr>
            </w:r>
            <w:r>
              <w:rPr>
                <w:noProof/>
                <w:webHidden/>
              </w:rPr>
              <w:fldChar w:fldCharType="separate"/>
            </w:r>
            <w:r>
              <w:rPr>
                <w:noProof/>
                <w:webHidden/>
              </w:rPr>
              <w:t>3</w:t>
            </w:r>
            <w:r>
              <w:rPr>
                <w:noProof/>
                <w:webHidden/>
              </w:rPr>
              <w:fldChar w:fldCharType="end"/>
            </w:r>
          </w:hyperlink>
        </w:p>
        <w:p w14:paraId="56370074" w14:textId="66734201" w:rsidR="00C65DFD" w:rsidRDefault="00C65DFD">
          <w:pPr>
            <w:pStyle w:val="TOC2"/>
            <w:tabs>
              <w:tab w:val="right" w:leader="dot" w:pos="9016"/>
            </w:tabs>
            <w:rPr>
              <w:rFonts w:asciiTheme="minorHAnsi" w:eastAsiaTheme="minorEastAsia" w:hAnsiTheme="minorHAnsi" w:cstheme="minorBidi"/>
              <w:noProof/>
              <w:lang w:val="en-US"/>
            </w:rPr>
          </w:pPr>
          <w:hyperlink w:anchor="_Toc224554427" w:history="1">
            <w:r w:rsidRPr="005C367D">
              <w:rPr>
                <w:rStyle w:val="Hyperlink"/>
                <w:noProof/>
              </w:rPr>
              <w:t>Key Cost Structures</w:t>
            </w:r>
            <w:r>
              <w:rPr>
                <w:noProof/>
                <w:webHidden/>
              </w:rPr>
              <w:tab/>
            </w:r>
            <w:r>
              <w:rPr>
                <w:noProof/>
                <w:webHidden/>
              </w:rPr>
              <w:fldChar w:fldCharType="begin"/>
            </w:r>
            <w:r>
              <w:rPr>
                <w:noProof/>
                <w:webHidden/>
              </w:rPr>
              <w:instrText xml:space="preserve"> PAGEREF _Toc224554427 \h </w:instrText>
            </w:r>
            <w:r>
              <w:rPr>
                <w:noProof/>
                <w:webHidden/>
              </w:rPr>
            </w:r>
            <w:r>
              <w:rPr>
                <w:noProof/>
                <w:webHidden/>
              </w:rPr>
              <w:fldChar w:fldCharType="separate"/>
            </w:r>
            <w:r>
              <w:rPr>
                <w:noProof/>
                <w:webHidden/>
              </w:rPr>
              <w:t>4</w:t>
            </w:r>
            <w:r>
              <w:rPr>
                <w:noProof/>
                <w:webHidden/>
              </w:rPr>
              <w:fldChar w:fldCharType="end"/>
            </w:r>
          </w:hyperlink>
        </w:p>
        <w:p w14:paraId="17193337" w14:textId="286FF03B" w:rsidR="00C65DFD" w:rsidRDefault="00C65DFD">
          <w:pPr>
            <w:pStyle w:val="TOC1"/>
            <w:tabs>
              <w:tab w:val="right" w:leader="dot" w:pos="9016"/>
            </w:tabs>
            <w:rPr>
              <w:rFonts w:asciiTheme="minorHAnsi" w:eastAsiaTheme="minorEastAsia" w:hAnsiTheme="minorHAnsi" w:cstheme="minorBidi"/>
              <w:noProof/>
              <w:lang w:val="en-US"/>
            </w:rPr>
          </w:pPr>
          <w:hyperlink w:anchor="_Toc224554428" w:history="1">
            <w:r w:rsidRPr="005C367D">
              <w:rPr>
                <w:rStyle w:val="Hyperlink"/>
                <w:noProof/>
              </w:rPr>
              <w:t>Budgeting and Financial Planning</w:t>
            </w:r>
            <w:r>
              <w:rPr>
                <w:noProof/>
                <w:webHidden/>
              </w:rPr>
              <w:tab/>
            </w:r>
            <w:r>
              <w:rPr>
                <w:noProof/>
                <w:webHidden/>
              </w:rPr>
              <w:fldChar w:fldCharType="begin"/>
            </w:r>
            <w:r>
              <w:rPr>
                <w:noProof/>
                <w:webHidden/>
              </w:rPr>
              <w:instrText xml:space="preserve"> PAGEREF _Toc224554428 \h </w:instrText>
            </w:r>
            <w:r>
              <w:rPr>
                <w:noProof/>
                <w:webHidden/>
              </w:rPr>
            </w:r>
            <w:r>
              <w:rPr>
                <w:noProof/>
                <w:webHidden/>
              </w:rPr>
              <w:fldChar w:fldCharType="separate"/>
            </w:r>
            <w:r>
              <w:rPr>
                <w:noProof/>
                <w:webHidden/>
              </w:rPr>
              <w:t>5</w:t>
            </w:r>
            <w:r>
              <w:rPr>
                <w:noProof/>
                <w:webHidden/>
              </w:rPr>
              <w:fldChar w:fldCharType="end"/>
            </w:r>
          </w:hyperlink>
        </w:p>
        <w:p w14:paraId="3CCE8CFD" w14:textId="19C8C05A" w:rsidR="00C65DFD" w:rsidRDefault="00C65DFD">
          <w:pPr>
            <w:pStyle w:val="TOC2"/>
            <w:tabs>
              <w:tab w:val="right" w:leader="dot" w:pos="9016"/>
            </w:tabs>
            <w:rPr>
              <w:rFonts w:asciiTheme="minorHAnsi" w:eastAsiaTheme="minorEastAsia" w:hAnsiTheme="minorHAnsi" w:cstheme="minorBidi"/>
              <w:noProof/>
              <w:lang w:val="en-US"/>
            </w:rPr>
          </w:pPr>
          <w:hyperlink w:anchor="_Toc224554429" w:history="1">
            <w:r w:rsidRPr="005C367D">
              <w:rPr>
                <w:rStyle w:val="Hyperlink"/>
                <w:noProof/>
              </w:rPr>
              <w:t>Role of budgeting</w:t>
            </w:r>
            <w:r>
              <w:rPr>
                <w:noProof/>
                <w:webHidden/>
              </w:rPr>
              <w:tab/>
            </w:r>
            <w:r>
              <w:rPr>
                <w:noProof/>
                <w:webHidden/>
              </w:rPr>
              <w:fldChar w:fldCharType="begin"/>
            </w:r>
            <w:r>
              <w:rPr>
                <w:noProof/>
                <w:webHidden/>
              </w:rPr>
              <w:instrText xml:space="preserve"> PAGEREF _Toc224554429 \h </w:instrText>
            </w:r>
            <w:r>
              <w:rPr>
                <w:noProof/>
                <w:webHidden/>
              </w:rPr>
            </w:r>
            <w:r>
              <w:rPr>
                <w:noProof/>
                <w:webHidden/>
              </w:rPr>
              <w:fldChar w:fldCharType="separate"/>
            </w:r>
            <w:r>
              <w:rPr>
                <w:noProof/>
                <w:webHidden/>
              </w:rPr>
              <w:t>5</w:t>
            </w:r>
            <w:r>
              <w:rPr>
                <w:noProof/>
                <w:webHidden/>
              </w:rPr>
              <w:fldChar w:fldCharType="end"/>
            </w:r>
          </w:hyperlink>
        </w:p>
        <w:p w14:paraId="5B038EBD" w14:textId="0D4EC00E" w:rsidR="00C65DFD" w:rsidRDefault="00C65DFD">
          <w:pPr>
            <w:pStyle w:val="TOC2"/>
            <w:tabs>
              <w:tab w:val="right" w:leader="dot" w:pos="9016"/>
            </w:tabs>
            <w:rPr>
              <w:rFonts w:asciiTheme="minorHAnsi" w:eastAsiaTheme="minorEastAsia" w:hAnsiTheme="minorHAnsi" w:cstheme="minorBidi"/>
              <w:noProof/>
              <w:lang w:val="en-US"/>
            </w:rPr>
          </w:pPr>
          <w:hyperlink w:anchor="_Toc224554430" w:history="1">
            <w:r w:rsidRPr="005C367D">
              <w:rPr>
                <w:rStyle w:val="Hyperlink"/>
                <w:noProof/>
              </w:rPr>
              <w:t>Change in operating expenses</w:t>
            </w:r>
            <w:r>
              <w:rPr>
                <w:noProof/>
                <w:webHidden/>
              </w:rPr>
              <w:tab/>
            </w:r>
            <w:r>
              <w:rPr>
                <w:noProof/>
                <w:webHidden/>
              </w:rPr>
              <w:fldChar w:fldCharType="begin"/>
            </w:r>
            <w:r>
              <w:rPr>
                <w:noProof/>
                <w:webHidden/>
              </w:rPr>
              <w:instrText xml:space="preserve"> PAGEREF _Toc224554430 \h </w:instrText>
            </w:r>
            <w:r>
              <w:rPr>
                <w:noProof/>
                <w:webHidden/>
              </w:rPr>
            </w:r>
            <w:r>
              <w:rPr>
                <w:noProof/>
                <w:webHidden/>
              </w:rPr>
              <w:fldChar w:fldCharType="separate"/>
            </w:r>
            <w:r>
              <w:rPr>
                <w:noProof/>
                <w:webHidden/>
              </w:rPr>
              <w:t>5</w:t>
            </w:r>
            <w:r>
              <w:rPr>
                <w:noProof/>
                <w:webHidden/>
              </w:rPr>
              <w:fldChar w:fldCharType="end"/>
            </w:r>
          </w:hyperlink>
        </w:p>
        <w:p w14:paraId="3287D7C8" w14:textId="76C1549B" w:rsidR="00C65DFD" w:rsidRDefault="00C65DFD">
          <w:pPr>
            <w:pStyle w:val="TOC2"/>
            <w:tabs>
              <w:tab w:val="right" w:leader="dot" w:pos="9016"/>
            </w:tabs>
            <w:rPr>
              <w:rFonts w:asciiTheme="minorHAnsi" w:eastAsiaTheme="minorEastAsia" w:hAnsiTheme="minorHAnsi" w:cstheme="minorBidi"/>
              <w:noProof/>
              <w:lang w:val="en-US"/>
            </w:rPr>
          </w:pPr>
          <w:hyperlink w:anchor="_Toc224554431" w:history="1">
            <w:r w:rsidRPr="005C367D">
              <w:rPr>
                <w:rStyle w:val="Hyperlink"/>
                <w:noProof/>
              </w:rPr>
              <w:t>Implication of management decision</w:t>
            </w:r>
            <w:r>
              <w:rPr>
                <w:noProof/>
                <w:webHidden/>
              </w:rPr>
              <w:tab/>
            </w:r>
            <w:r>
              <w:rPr>
                <w:noProof/>
                <w:webHidden/>
              </w:rPr>
              <w:fldChar w:fldCharType="begin"/>
            </w:r>
            <w:r>
              <w:rPr>
                <w:noProof/>
                <w:webHidden/>
              </w:rPr>
              <w:instrText xml:space="preserve"> PAGEREF _Toc224554431 \h </w:instrText>
            </w:r>
            <w:r>
              <w:rPr>
                <w:noProof/>
                <w:webHidden/>
              </w:rPr>
            </w:r>
            <w:r>
              <w:rPr>
                <w:noProof/>
                <w:webHidden/>
              </w:rPr>
              <w:fldChar w:fldCharType="separate"/>
            </w:r>
            <w:r>
              <w:rPr>
                <w:noProof/>
                <w:webHidden/>
              </w:rPr>
              <w:t>6</w:t>
            </w:r>
            <w:r>
              <w:rPr>
                <w:noProof/>
                <w:webHidden/>
              </w:rPr>
              <w:fldChar w:fldCharType="end"/>
            </w:r>
          </w:hyperlink>
        </w:p>
        <w:p w14:paraId="206DD572" w14:textId="79955D49" w:rsidR="00C65DFD" w:rsidRDefault="00C65DFD">
          <w:pPr>
            <w:pStyle w:val="TOC1"/>
            <w:tabs>
              <w:tab w:val="right" w:leader="dot" w:pos="9016"/>
            </w:tabs>
            <w:rPr>
              <w:rFonts w:asciiTheme="minorHAnsi" w:eastAsiaTheme="minorEastAsia" w:hAnsiTheme="minorHAnsi" w:cstheme="minorBidi"/>
              <w:noProof/>
              <w:lang w:val="en-US"/>
            </w:rPr>
          </w:pPr>
          <w:hyperlink w:anchor="_Toc224554432" w:history="1">
            <w:r w:rsidRPr="005C367D">
              <w:rPr>
                <w:rStyle w:val="Hyperlink"/>
                <w:noProof/>
              </w:rPr>
              <w:t>Performance Measurement and Decision-Making</w:t>
            </w:r>
            <w:r>
              <w:rPr>
                <w:noProof/>
                <w:webHidden/>
              </w:rPr>
              <w:tab/>
            </w:r>
            <w:r>
              <w:rPr>
                <w:noProof/>
                <w:webHidden/>
              </w:rPr>
              <w:fldChar w:fldCharType="begin"/>
            </w:r>
            <w:r>
              <w:rPr>
                <w:noProof/>
                <w:webHidden/>
              </w:rPr>
              <w:instrText xml:space="preserve"> PAGEREF _Toc224554432 \h </w:instrText>
            </w:r>
            <w:r>
              <w:rPr>
                <w:noProof/>
                <w:webHidden/>
              </w:rPr>
            </w:r>
            <w:r>
              <w:rPr>
                <w:noProof/>
                <w:webHidden/>
              </w:rPr>
              <w:fldChar w:fldCharType="separate"/>
            </w:r>
            <w:r>
              <w:rPr>
                <w:noProof/>
                <w:webHidden/>
              </w:rPr>
              <w:t>7</w:t>
            </w:r>
            <w:r>
              <w:rPr>
                <w:noProof/>
                <w:webHidden/>
              </w:rPr>
              <w:fldChar w:fldCharType="end"/>
            </w:r>
          </w:hyperlink>
        </w:p>
        <w:p w14:paraId="30A23C53" w14:textId="1F9D7DA1" w:rsidR="00C65DFD" w:rsidRDefault="00C65DFD">
          <w:pPr>
            <w:pStyle w:val="TOC2"/>
            <w:tabs>
              <w:tab w:val="right" w:leader="dot" w:pos="9016"/>
            </w:tabs>
            <w:rPr>
              <w:rFonts w:asciiTheme="minorHAnsi" w:eastAsiaTheme="minorEastAsia" w:hAnsiTheme="minorHAnsi" w:cstheme="minorBidi"/>
              <w:noProof/>
              <w:lang w:val="en-US"/>
            </w:rPr>
          </w:pPr>
          <w:hyperlink w:anchor="_Toc224554433" w:history="1">
            <w:r w:rsidRPr="005C367D">
              <w:rPr>
                <w:rStyle w:val="Hyperlink"/>
                <w:noProof/>
              </w:rPr>
              <w:t>Key Performance Indicators (KPIs)</w:t>
            </w:r>
            <w:r>
              <w:rPr>
                <w:noProof/>
                <w:webHidden/>
              </w:rPr>
              <w:tab/>
            </w:r>
            <w:r>
              <w:rPr>
                <w:noProof/>
                <w:webHidden/>
              </w:rPr>
              <w:fldChar w:fldCharType="begin"/>
            </w:r>
            <w:r>
              <w:rPr>
                <w:noProof/>
                <w:webHidden/>
              </w:rPr>
              <w:instrText xml:space="preserve"> PAGEREF _Toc224554433 \h </w:instrText>
            </w:r>
            <w:r>
              <w:rPr>
                <w:noProof/>
                <w:webHidden/>
              </w:rPr>
            </w:r>
            <w:r>
              <w:rPr>
                <w:noProof/>
                <w:webHidden/>
              </w:rPr>
              <w:fldChar w:fldCharType="separate"/>
            </w:r>
            <w:r>
              <w:rPr>
                <w:noProof/>
                <w:webHidden/>
              </w:rPr>
              <w:t>7</w:t>
            </w:r>
            <w:r>
              <w:rPr>
                <w:noProof/>
                <w:webHidden/>
              </w:rPr>
              <w:fldChar w:fldCharType="end"/>
            </w:r>
          </w:hyperlink>
        </w:p>
        <w:p w14:paraId="5AF101AF" w14:textId="4B3351A0" w:rsidR="00C65DFD" w:rsidRDefault="00C65DFD">
          <w:pPr>
            <w:pStyle w:val="TOC2"/>
            <w:tabs>
              <w:tab w:val="right" w:leader="dot" w:pos="9016"/>
            </w:tabs>
            <w:rPr>
              <w:rFonts w:asciiTheme="minorHAnsi" w:eastAsiaTheme="minorEastAsia" w:hAnsiTheme="minorHAnsi" w:cstheme="minorBidi"/>
              <w:noProof/>
              <w:lang w:val="en-US"/>
            </w:rPr>
          </w:pPr>
          <w:hyperlink w:anchor="_Toc224554434" w:history="1">
            <w:r w:rsidRPr="005C367D">
              <w:rPr>
                <w:rStyle w:val="Hyperlink"/>
                <w:noProof/>
              </w:rPr>
              <w:t>KPI-Based Strategic Decisions</w:t>
            </w:r>
            <w:r>
              <w:rPr>
                <w:noProof/>
                <w:webHidden/>
              </w:rPr>
              <w:tab/>
            </w:r>
            <w:r>
              <w:rPr>
                <w:noProof/>
                <w:webHidden/>
              </w:rPr>
              <w:fldChar w:fldCharType="begin"/>
            </w:r>
            <w:r>
              <w:rPr>
                <w:noProof/>
                <w:webHidden/>
              </w:rPr>
              <w:instrText xml:space="preserve"> PAGEREF _Toc224554434 \h </w:instrText>
            </w:r>
            <w:r>
              <w:rPr>
                <w:noProof/>
                <w:webHidden/>
              </w:rPr>
            </w:r>
            <w:r>
              <w:rPr>
                <w:noProof/>
                <w:webHidden/>
              </w:rPr>
              <w:fldChar w:fldCharType="separate"/>
            </w:r>
            <w:r>
              <w:rPr>
                <w:noProof/>
                <w:webHidden/>
              </w:rPr>
              <w:t>7</w:t>
            </w:r>
            <w:r>
              <w:rPr>
                <w:noProof/>
                <w:webHidden/>
              </w:rPr>
              <w:fldChar w:fldCharType="end"/>
            </w:r>
          </w:hyperlink>
        </w:p>
        <w:p w14:paraId="6ADA85FE" w14:textId="4B4F9D29" w:rsidR="00C65DFD" w:rsidRDefault="00C65DFD">
          <w:pPr>
            <w:pStyle w:val="TOC1"/>
            <w:tabs>
              <w:tab w:val="right" w:leader="dot" w:pos="9016"/>
            </w:tabs>
            <w:rPr>
              <w:rFonts w:asciiTheme="minorHAnsi" w:eastAsiaTheme="minorEastAsia" w:hAnsiTheme="minorHAnsi" w:cstheme="minorBidi"/>
              <w:noProof/>
              <w:lang w:val="en-US"/>
            </w:rPr>
          </w:pPr>
          <w:hyperlink w:anchor="_Toc224554435" w:history="1">
            <w:r w:rsidRPr="005C367D">
              <w:rPr>
                <w:rStyle w:val="Hyperlink"/>
                <w:noProof/>
              </w:rPr>
              <w:t>Sustainability and Ethical Considerations</w:t>
            </w:r>
            <w:r>
              <w:rPr>
                <w:noProof/>
                <w:webHidden/>
              </w:rPr>
              <w:tab/>
            </w:r>
            <w:r>
              <w:rPr>
                <w:noProof/>
                <w:webHidden/>
              </w:rPr>
              <w:fldChar w:fldCharType="begin"/>
            </w:r>
            <w:r>
              <w:rPr>
                <w:noProof/>
                <w:webHidden/>
              </w:rPr>
              <w:instrText xml:space="preserve"> PAGEREF _Toc224554435 \h </w:instrText>
            </w:r>
            <w:r>
              <w:rPr>
                <w:noProof/>
                <w:webHidden/>
              </w:rPr>
            </w:r>
            <w:r>
              <w:rPr>
                <w:noProof/>
                <w:webHidden/>
              </w:rPr>
              <w:fldChar w:fldCharType="separate"/>
            </w:r>
            <w:r>
              <w:rPr>
                <w:noProof/>
                <w:webHidden/>
              </w:rPr>
              <w:t>8</w:t>
            </w:r>
            <w:r>
              <w:rPr>
                <w:noProof/>
                <w:webHidden/>
              </w:rPr>
              <w:fldChar w:fldCharType="end"/>
            </w:r>
          </w:hyperlink>
        </w:p>
        <w:p w14:paraId="5C533EEF" w14:textId="50ACAC42" w:rsidR="00C65DFD" w:rsidRDefault="00C65DFD">
          <w:pPr>
            <w:pStyle w:val="TOC2"/>
            <w:tabs>
              <w:tab w:val="right" w:leader="dot" w:pos="9016"/>
            </w:tabs>
            <w:rPr>
              <w:rFonts w:asciiTheme="minorHAnsi" w:eastAsiaTheme="minorEastAsia" w:hAnsiTheme="minorHAnsi" w:cstheme="minorBidi"/>
              <w:noProof/>
              <w:lang w:val="en-US"/>
            </w:rPr>
          </w:pPr>
          <w:hyperlink w:anchor="_Toc224554436" w:history="1">
            <w:r w:rsidRPr="005C367D">
              <w:rPr>
                <w:rStyle w:val="Hyperlink"/>
                <w:noProof/>
              </w:rPr>
              <w:t>Sustainability and Financial Decision-Making</w:t>
            </w:r>
            <w:r>
              <w:rPr>
                <w:noProof/>
                <w:webHidden/>
              </w:rPr>
              <w:tab/>
            </w:r>
            <w:r>
              <w:rPr>
                <w:noProof/>
                <w:webHidden/>
              </w:rPr>
              <w:fldChar w:fldCharType="begin"/>
            </w:r>
            <w:r>
              <w:rPr>
                <w:noProof/>
                <w:webHidden/>
              </w:rPr>
              <w:instrText xml:space="preserve"> PAGEREF _Toc224554436 \h </w:instrText>
            </w:r>
            <w:r>
              <w:rPr>
                <w:noProof/>
                <w:webHidden/>
              </w:rPr>
            </w:r>
            <w:r>
              <w:rPr>
                <w:noProof/>
                <w:webHidden/>
              </w:rPr>
              <w:fldChar w:fldCharType="separate"/>
            </w:r>
            <w:r>
              <w:rPr>
                <w:noProof/>
                <w:webHidden/>
              </w:rPr>
              <w:t>8</w:t>
            </w:r>
            <w:r>
              <w:rPr>
                <w:noProof/>
                <w:webHidden/>
              </w:rPr>
              <w:fldChar w:fldCharType="end"/>
            </w:r>
          </w:hyperlink>
        </w:p>
        <w:p w14:paraId="00A232C4" w14:textId="79DACF48" w:rsidR="00C65DFD" w:rsidRDefault="00C65DFD">
          <w:pPr>
            <w:pStyle w:val="TOC2"/>
            <w:tabs>
              <w:tab w:val="right" w:leader="dot" w:pos="9016"/>
            </w:tabs>
            <w:rPr>
              <w:rFonts w:asciiTheme="minorHAnsi" w:eastAsiaTheme="minorEastAsia" w:hAnsiTheme="minorHAnsi" w:cstheme="minorBidi"/>
              <w:noProof/>
              <w:lang w:val="en-US"/>
            </w:rPr>
          </w:pPr>
          <w:hyperlink w:anchor="_Toc224554437" w:history="1">
            <w:r w:rsidRPr="005C367D">
              <w:rPr>
                <w:rStyle w:val="Hyperlink"/>
                <w:noProof/>
              </w:rPr>
              <w:t>Ethics in the Cost Management and Pricing Plans</w:t>
            </w:r>
            <w:r>
              <w:rPr>
                <w:noProof/>
                <w:webHidden/>
              </w:rPr>
              <w:tab/>
            </w:r>
            <w:r>
              <w:rPr>
                <w:noProof/>
                <w:webHidden/>
              </w:rPr>
              <w:fldChar w:fldCharType="begin"/>
            </w:r>
            <w:r>
              <w:rPr>
                <w:noProof/>
                <w:webHidden/>
              </w:rPr>
              <w:instrText xml:space="preserve"> PAGEREF _Toc224554437 \h </w:instrText>
            </w:r>
            <w:r>
              <w:rPr>
                <w:noProof/>
                <w:webHidden/>
              </w:rPr>
            </w:r>
            <w:r>
              <w:rPr>
                <w:noProof/>
                <w:webHidden/>
              </w:rPr>
              <w:fldChar w:fldCharType="separate"/>
            </w:r>
            <w:r>
              <w:rPr>
                <w:noProof/>
                <w:webHidden/>
              </w:rPr>
              <w:t>8</w:t>
            </w:r>
            <w:r>
              <w:rPr>
                <w:noProof/>
                <w:webHidden/>
              </w:rPr>
              <w:fldChar w:fldCharType="end"/>
            </w:r>
          </w:hyperlink>
        </w:p>
        <w:p w14:paraId="698237CE" w14:textId="24D0335C" w:rsidR="00C65DFD" w:rsidRDefault="00C65DFD">
          <w:pPr>
            <w:pStyle w:val="TOC1"/>
            <w:tabs>
              <w:tab w:val="right" w:leader="dot" w:pos="9016"/>
            </w:tabs>
            <w:rPr>
              <w:rFonts w:asciiTheme="minorHAnsi" w:eastAsiaTheme="minorEastAsia" w:hAnsiTheme="minorHAnsi" w:cstheme="minorBidi"/>
              <w:noProof/>
              <w:lang w:val="en-US"/>
            </w:rPr>
          </w:pPr>
          <w:hyperlink w:anchor="_Toc224554438" w:history="1">
            <w:r w:rsidRPr="005C367D">
              <w:rPr>
                <w:rStyle w:val="Hyperlink"/>
                <w:noProof/>
              </w:rPr>
              <w:t>Conclusion and Recommendations</w:t>
            </w:r>
            <w:r>
              <w:rPr>
                <w:noProof/>
                <w:webHidden/>
              </w:rPr>
              <w:tab/>
            </w:r>
            <w:r>
              <w:rPr>
                <w:noProof/>
                <w:webHidden/>
              </w:rPr>
              <w:fldChar w:fldCharType="begin"/>
            </w:r>
            <w:r>
              <w:rPr>
                <w:noProof/>
                <w:webHidden/>
              </w:rPr>
              <w:instrText xml:space="preserve"> PAGEREF _Toc224554438 \h </w:instrText>
            </w:r>
            <w:r>
              <w:rPr>
                <w:noProof/>
                <w:webHidden/>
              </w:rPr>
            </w:r>
            <w:r>
              <w:rPr>
                <w:noProof/>
                <w:webHidden/>
              </w:rPr>
              <w:fldChar w:fldCharType="separate"/>
            </w:r>
            <w:r>
              <w:rPr>
                <w:noProof/>
                <w:webHidden/>
              </w:rPr>
              <w:t>9</w:t>
            </w:r>
            <w:r>
              <w:rPr>
                <w:noProof/>
                <w:webHidden/>
              </w:rPr>
              <w:fldChar w:fldCharType="end"/>
            </w:r>
          </w:hyperlink>
        </w:p>
        <w:p w14:paraId="43A3D94A" w14:textId="0D8332A7" w:rsidR="00C65DFD" w:rsidRDefault="00C65DFD">
          <w:pPr>
            <w:pStyle w:val="TOC2"/>
            <w:tabs>
              <w:tab w:val="right" w:leader="dot" w:pos="9016"/>
            </w:tabs>
            <w:rPr>
              <w:rFonts w:asciiTheme="minorHAnsi" w:eastAsiaTheme="minorEastAsia" w:hAnsiTheme="minorHAnsi" w:cstheme="minorBidi"/>
              <w:noProof/>
              <w:lang w:val="en-US"/>
            </w:rPr>
          </w:pPr>
          <w:hyperlink w:anchor="_Toc224554439" w:history="1">
            <w:r w:rsidRPr="005C367D">
              <w:rPr>
                <w:rStyle w:val="Hyperlink"/>
                <w:noProof/>
              </w:rPr>
              <w:t>Conclusion</w:t>
            </w:r>
            <w:r>
              <w:rPr>
                <w:noProof/>
                <w:webHidden/>
              </w:rPr>
              <w:tab/>
            </w:r>
            <w:r>
              <w:rPr>
                <w:noProof/>
                <w:webHidden/>
              </w:rPr>
              <w:fldChar w:fldCharType="begin"/>
            </w:r>
            <w:r>
              <w:rPr>
                <w:noProof/>
                <w:webHidden/>
              </w:rPr>
              <w:instrText xml:space="preserve"> PAGEREF _Toc224554439 \h </w:instrText>
            </w:r>
            <w:r>
              <w:rPr>
                <w:noProof/>
                <w:webHidden/>
              </w:rPr>
            </w:r>
            <w:r>
              <w:rPr>
                <w:noProof/>
                <w:webHidden/>
              </w:rPr>
              <w:fldChar w:fldCharType="separate"/>
            </w:r>
            <w:r>
              <w:rPr>
                <w:noProof/>
                <w:webHidden/>
              </w:rPr>
              <w:t>9</w:t>
            </w:r>
            <w:r>
              <w:rPr>
                <w:noProof/>
                <w:webHidden/>
              </w:rPr>
              <w:fldChar w:fldCharType="end"/>
            </w:r>
          </w:hyperlink>
        </w:p>
        <w:p w14:paraId="7FD3D00F" w14:textId="55A2E462" w:rsidR="00C65DFD" w:rsidRDefault="00C65DFD">
          <w:pPr>
            <w:pStyle w:val="TOC2"/>
            <w:tabs>
              <w:tab w:val="right" w:leader="dot" w:pos="9016"/>
            </w:tabs>
            <w:rPr>
              <w:rFonts w:asciiTheme="minorHAnsi" w:eastAsiaTheme="minorEastAsia" w:hAnsiTheme="minorHAnsi" w:cstheme="minorBidi"/>
              <w:noProof/>
              <w:lang w:val="en-US"/>
            </w:rPr>
          </w:pPr>
          <w:hyperlink w:anchor="_Toc224554440" w:history="1">
            <w:r w:rsidRPr="005C367D">
              <w:rPr>
                <w:rStyle w:val="Hyperlink"/>
                <w:noProof/>
              </w:rPr>
              <w:t>Recommendations</w:t>
            </w:r>
            <w:r>
              <w:rPr>
                <w:noProof/>
                <w:webHidden/>
              </w:rPr>
              <w:tab/>
            </w:r>
            <w:r>
              <w:rPr>
                <w:noProof/>
                <w:webHidden/>
              </w:rPr>
              <w:fldChar w:fldCharType="begin"/>
            </w:r>
            <w:r>
              <w:rPr>
                <w:noProof/>
                <w:webHidden/>
              </w:rPr>
              <w:instrText xml:space="preserve"> PAGEREF _Toc224554440 \h </w:instrText>
            </w:r>
            <w:r>
              <w:rPr>
                <w:noProof/>
                <w:webHidden/>
              </w:rPr>
            </w:r>
            <w:r>
              <w:rPr>
                <w:noProof/>
                <w:webHidden/>
              </w:rPr>
              <w:fldChar w:fldCharType="separate"/>
            </w:r>
            <w:r>
              <w:rPr>
                <w:noProof/>
                <w:webHidden/>
              </w:rPr>
              <w:t>9</w:t>
            </w:r>
            <w:r>
              <w:rPr>
                <w:noProof/>
                <w:webHidden/>
              </w:rPr>
              <w:fldChar w:fldCharType="end"/>
            </w:r>
          </w:hyperlink>
        </w:p>
        <w:p w14:paraId="7BE1CA07" w14:textId="25A7C9FC" w:rsidR="00C65DFD" w:rsidRDefault="00C65DFD">
          <w:pPr>
            <w:pStyle w:val="TOC1"/>
            <w:tabs>
              <w:tab w:val="right" w:leader="dot" w:pos="9016"/>
            </w:tabs>
            <w:rPr>
              <w:rFonts w:asciiTheme="minorHAnsi" w:eastAsiaTheme="minorEastAsia" w:hAnsiTheme="minorHAnsi" w:cstheme="minorBidi"/>
              <w:noProof/>
              <w:lang w:val="en-US"/>
            </w:rPr>
          </w:pPr>
          <w:hyperlink w:anchor="_Toc224554441" w:history="1">
            <w:r w:rsidRPr="005C367D">
              <w:rPr>
                <w:rStyle w:val="Hyperlink"/>
                <w:noProof/>
              </w:rPr>
              <w:t>References</w:t>
            </w:r>
            <w:r>
              <w:rPr>
                <w:noProof/>
                <w:webHidden/>
              </w:rPr>
              <w:tab/>
            </w:r>
            <w:r>
              <w:rPr>
                <w:noProof/>
                <w:webHidden/>
              </w:rPr>
              <w:fldChar w:fldCharType="begin"/>
            </w:r>
            <w:r>
              <w:rPr>
                <w:noProof/>
                <w:webHidden/>
              </w:rPr>
              <w:instrText xml:space="preserve"> PAGEREF _Toc224554441 \h </w:instrText>
            </w:r>
            <w:r>
              <w:rPr>
                <w:noProof/>
                <w:webHidden/>
              </w:rPr>
            </w:r>
            <w:r>
              <w:rPr>
                <w:noProof/>
                <w:webHidden/>
              </w:rPr>
              <w:fldChar w:fldCharType="separate"/>
            </w:r>
            <w:r>
              <w:rPr>
                <w:noProof/>
                <w:webHidden/>
              </w:rPr>
              <w:t>10</w:t>
            </w:r>
            <w:r>
              <w:rPr>
                <w:noProof/>
                <w:webHidden/>
              </w:rPr>
              <w:fldChar w:fldCharType="end"/>
            </w:r>
          </w:hyperlink>
        </w:p>
        <w:p w14:paraId="379CE0AA" w14:textId="2010750B" w:rsidR="003911DA" w:rsidRPr="001E54F1" w:rsidRDefault="003911DA" w:rsidP="004F3338">
          <w:r w:rsidRPr="001E54F1">
            <w:fldChar w:fldCharType="end"/>
          </w:r>
        </w:p>
      </w:sdtContent>
    </w:sdt>
    <w:p w14:paraId="4BFE8E73" w14:textId="77777777" w:rsidR="00F350E8" w:rsidRDefault="00F350E8">
      <w:pPr>
        <w:spacing w:after="160" w:line="278" w:lineRule="auto"/>
        <w:jc w:val="left"/>
      </w:pPr>
      <w:r>
        <w:br w:type="page"/>
      </w:r>
    </w:p>
    <w:p w14:paraId="7498D2B8" w14:textId="77777777" w:rsidR="00F350E8" w:rsidRPr="00F350E8" w:rsidRDefault="00F350E8" w:rsidP="004F3338">
      <w:pPr>
        <w:rPr>
          <w:b/>
          <w:bCs/>
        </w:rPr>
      </w:pPr>
      <w:r w:rsidRPr="00F350E8">
        <w:rPr>
          <w:b/>
          <w:bCs/>
        </w:rPr>
        <w:lastRenderedPageBreak/>
        <w:t>List of tables</w:t>
      </w:r>
    </w:p>
    <w:p w14:paraId="293D4AA2" w14:textId="1EE35F8F" w:rsidR="00F350E8" w:rsidRDefault="00F350E8">
      <w:pPr>
        <w:pStyle w:val="TableofFigures"/>
        <w:tabs>
          <w:tab w:val="right" w:leader="dot" w:pos="9016"/>
        </w:tabs>
        <w:rPr>
          <w:noProof/>
        </w:rPr>
      </w:pPr>
      <w:r>
        <w:fldChar w:fldCharType="begin"/>
      </w:r>
      <w:r>
        <w:instrText xml:space="preserve"> TOC \h \z \c "Table" </w:instrText>
      </w:r>
      <w:r>
        <w:fldChar w:fldCharType="separate"/>
      </w:r>
      <w:hyperlink w:anchor="_Toc224561575" w:history="1">
        <w:r w:rsidRPr="00681F56">
          <w:rPr>
            <w:rStyle w:val="Hyperlink"/>
            <w:b/>
            <w:bCs/>
            <w:noProof/>
          </w:rPr>
          <w:t>Table 1:</w:t>
        </w:r>
        <w:r w:rsidRPr="00681F56">
          <w:rPr>
            <w:rStyle w:val="Hyperlink"/>
            <w:noProof/>
          </w:rPr>
          <w:t xml:space="preserve"> Operating expenses (YOY changes)</w:t>
        </w:r>
        <w:r>
          <w:rPr>
            <w:noProof/>
            <w:webHidden/>
          </w:rPr>
          <w:tab/>
        </w:r>
        <w:r>
          <w:rPr>
            <w:noProof/>
            <w:webHidden/>
          </w:rPr>
          <w:fldChar w:fldCharType="begin"/>
        </w:r>
        <w:r>
          <w:rPr>
            <w:noProof/>
            <w:webHidden/>
          </w:rPr>
          <w:instrText xml:space="preserve"> PAGEREF _Toc224561575 \h </w:instrText>
        </w:r>
        <w:r>
          <w:rPr>
            <w:noProof/>
            <w:webHidden/>
          </w:rPr>
        </w:r>
        <w:r>
          <w:rPr>
            <w:noProof/>
            <w:webHidden/>
          </w:rPr>
          <w:fldChar w:fldCharType="separate"/>
        </w:r>
        <w:r>
          <w:rPr>
            <w:noProof/>
            <w:webHidden/>
          </w:rPr>
          <w:t>6</w:t>
        </w:r>
        <w:r>
          <w:rPr>
            <w:noProof/>
            <w:webHidden/>
          </w:rPr>
          <w:fldChar w:fldCharType="end"/>
        </w:r>
      </w:hyperlink>
    </w:p>
    <w:p w14:paraId="0C8DBC8F" w14:textId="2F64FCB3" w:rsidR="00F350E8" w:rsidRDefault="00F350E8" w:rsidP="004F3338">
      <w:r>
        <w:fldChar w:fldCharType="end"/>
      </w:r>
    </w:p>
    <w:p w14:paraId="0A02ADE1" w14:textId="77777777" w:rsidR="00F350E8" w:rsidRDefault="00F350E8" w:rsidP="004F3338">
      <w:r w:rsidRPr="00F350E8">
        <w:rPr>
          <w:b/>
          <w:bCs/>
        </w:rPr>
        <w:t>List of figures</w:t>
      </w:r>
    </w:p>
    <w:p w14:paraId="68AA98D3" w14:textId="7A693592" w:rsidR="00F350E8" w:rsidRDefault="00F350E8">
      <w:pPr>
        <w:pStyle w:val="TableofFigures"/>
        <w:tabs>
          <w:tab w:val="right" w:leader="dot" w:pos="9016"/>
        </w:tabs>
        <w:rPr>
          <w:rFonts w:asciiTheme="minorHAnsi" w:eastAsiaTheme="minorEastAsia" w:hAnsiTheme="minorHAnsi" w:cstheme="minorBidi"/>
          <w:noProof/>
          <w:lang w:val="en-US"/>
        </w:rPr>
      </w:pPr>
      <w:r>
        <w:rPr>
          <w:b/>
          <w:bCs/>
        </w:rPr>
        <w:fldChar w:fldCharType="begin"/>
      </w:r>
      <w:r>
        <w:rPr>
          <w:b/>
          <w:bCs/>
        </w:rPr>
        <w:instrText xml:space="preserve"> TOC \h \z \c "Figure" </w:instrText>
      </w:r>
      <w:r>
        <w:rPr>
          <w:b/>
          <w:bCs/>
        </w:rPr>
        <w:fldChar w:fldCharType="separate"/>
      </w:r>
      <w:hyperlink w:anchor="_Toc224561582" w:history="1">
        <w:r w:rsidRPr="00815286">
          <w:rPr>
            <w:rStyle w:val="Hyperlink"/>
            <w:b/>
            <w:bCs/>
            <w:noProof/>
          </w:rPr>
          <w:t>Figure 1:</w:t>
        </w:r>
        <w:r w:rsidRPr="00815286">
          <w:rPr>
            <w:rStyle w:val="Hyperlink"/>
            <w:noProof/>
          </w:rPr>
          <w:t xml:space="preserve"> Klarna Group plc</w:t>
        </w:r>
        <w:r>
          <w:rPr>
            <w:noProof/>
            <w:webHidden/>
          </w:rPr>
          <w:tab/>
        </w:r>
        <w:r>
          <w:rPr>
            <w:noProof/>
            <w:webHidden/>
          </w:rPr>
          <w:fldChar w:fldCharType="begin"/>
        </w:r>
        <w:r>
          <w:rPr>
            <w:noProof/>
            <w:webHidden/>
          </w:rPr>
          <w:instrText xml:space="preserve"> PAGEREF _Toc224561582 \h </w:instrText>
        </w:r>
        <w:r>
          <w:rPr>
            <w:noProof/>
            <w:webHidden/>
          </w:rPr>
        </w:r>
        <w:r>
          <w:rPr>
            <w:noProof/>
            <w:webHidden/>
          </w:rPr>
          <w:fldChar w:fldCharType="separate"/>
        </w:r>
        <w:r>
          <w:rPr>
            <w:noProof/>
            <w:webHidden/>
          </w:rPr>
          <w:t>4</w:t>
        </w:r>
        <w:r>
          <w:rPr>
            <w:noProof/>
            <w:webHidden/>
          </w:rPr>
          <w:fldChar w:fldCharType="end"/>
        </w:r>
      </w:hyperlink>
    </w:p>
    <w:p w14:paraId="60F10F28" w14:textId="73B5C505" w:rsidR="003911DA" w:rsidRPr="00F350E8" w:rsidRDefault="00F350E8" w:rsidP="004F3338">
      <w:pPr>
        <w:rPr>
          <w:b/>
          <w:bCs/>
        </w:rPr>
      </w:pPr>
      <w:r>
        <w:rPr>
          <w:b/>
          <w:bCs/>
        </w:rPr>
        <w:fldChar w:fldCharType="end"/>
      </w:r>
      <w:r w:rsidR="003911DA" w:rsidRPr="00F350E8">
        <w:rPr>
          <w:b/>
          <w:bCs/>
        </w:rPr>
        <w:br w:type="page"/>
      </w:r>
    </w:p>
    <w:p w14:paraId="0C730CF0" w14:textId="63033C18" w:rsidR="00B74F6C" w:rsidRPr="001E54F1" w:rsidRDefault="00A51851" w:rsidP="004F3338">
      <w:pPr>
        <w:pStyle w:val="Heading1"/>
      </w:pPr>
      <w:bookmarkStart w:id="0" w:name="_Toc224554424"/>
      <w:r w:rsidRPr="001E54F1">
        <w:lastRenderedPageBreak/>
        <w:t>Introduction</w:t>
      </w:r>
      <w:bookmarkEnd w:id="0"/>
    </w:p>
    <w:p w14:paraId="2064F52B" w14:textId="23C58B62" w:rsidR="00527086" w:rsidRPr="001E54F1" w:rsidRDefault="00527086" w:rsidP="004F3338">
      <w:r w:rsidRPr="001E54F1">
        <w:t xml:space="preserve">Klarna is a financial technology (fintech) company, based in Stockholm, Sweden, which </w:t>
      </w:r>
      <w:r w:rsidR="00373C3D">
        <w:t>was</w:t>
      </w:r>
      <w:r w:rsidRPr="001E54F1">
        <w:t xml:space="preserve"> founded in 2005 and is focused on supplying payment solutions to e-commerce. Klarna is a Buy Now, Pay Later (BNPL) market leader present in more than 20 countries. It presents various products such as instant credit, </w:t>
      </w:r>
      <w:r w:rsidR="001E54F1" w:rsidRPr="001E54F1">
        <w:t>instalment</w:t>
      </w:r>
      <w:r w:rsidRPr="001E54F1">
        <w:t xml:space="preserve"> payment, and consumer flexible financing, whereas merchants receive the advantage of the smooth integration of Klarna in their payment system</w:t>
      </w:r>
      <w:r w:rsidR="00233177">
        <w:t xml:space="preserve"> </w:t>
      </w:r>
      <w:r w:rsidR="00233177" w:rsidRPr="00233177">
        <w:t>(Klarna, 2025)</w:t>
      </w:r>
      <w:r w:rsidRPr="001E54F1">
        <w:t>.</w:t>
      </w:r>
    </w:p>
    <w:p w14:paraId="4B55A6A4" w14:textId="371524A5" w:rsidR="00A51851" w:rsidRDefault="00527086" w:rsidP="004F3338">
      <w:r w:rsidRPr="001E54F1">
        <w:t xml:space="preserve">Management accounting has become an important issue in the modern competitive fintech environment that makes companies such as Klarna make sound financial decisions. By using accounting tools and techniques, Klarna will be able to assess the profitability, manage costs, predict financial performance, and plan the resources distribution. Management accounting does not only offer understanding of the key performance measures but also assists in the strategic </w:t>
      </w:r>
      <w:r w:rsidR="001E54F1" w:rsidRPr="001E54F1">
        <w:t>decision-making</w:t>
      </w:r>
      <w:r w:rsidRPr="001E54F1">
        <w:t xml:space="preserve"> concerning pricing, budgeting and financial planning, which can be focused </w:t>
      </w:r>
      <w:proofErr w:type="gramStart"/>
      <w:r w:rsidRPr="001E54F1">
        <w:t>towards</w:t>
      </w:r>
      <w:proofErr w:type="gramEnd"/>
      <w:r w:rsidRPr="001E54F1">
        <w:t xml:space="preserve"> business sustainability and growth in the long term.</w:t>
      </w:r>
    </w:p>
    <w:p w14:paraId="02B86FA0" w14:textId="60777753" w:rsidR="00C23DA2" w:rsidRDefault="00C23DA2" w:rsidP="00C23DA2">
      <w:pPr>
        <w:jc w:val="center"/>
      </w:pPr>
      <w:r>
        <w:rPr>
          <w:noProof/>
        </w:rPr>
        <w:drawing>
          <wp:inline distT="0" distB="0" distL="0" distR="0" wp14:anchorId="613F7335" wp14:editId="1B4FAF78">
            <wp:extent cx="3152775" cy="1829629"/>
            <wp:effectExtent l="0" t="0" r="0" b="0"/>
            <wp:docPr id="159873155" name="Picture 1" descr="Klarna | Partner Directory | Stripe Partner Eco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larna | Partner Directory | Stripe Partner Ecosyste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57899" cy="1832602"/>
                    </a:xfrm>
                    <a:prstGeom prst="rect">
                      <a:avLst/>
                    </a:prstGeom>
                    <a:noFill/>
                    <a:ln>
                      <a:noFill/>
                    </a:ln>
                  </pic:spPr>
                </pic:pic>
              </a:graphicData>
            </a:graphic>
          </wp:inline>
        </w:drawing>
      </w:r>
    </w:p>
    <w:p w14:paraId="5D67D661" w14:textId="1CF877E2" w:rsidR="00C23DA2" w:rsidRPr="00BB62ED" w:rsidRDefault="00C23DA2" w:rsidP="00C23DA2">
      <w:pPr>
        <w:pStyle w:val="Caption"/>
        <w:jc w:val="center"/>
        <w:rPr>
          <w:color w:val="auto"/>
          <w:sz w:val="24"/>
          <w:szCs w:val="24"/>
        </w:rPr>
      </w:pPr>
      <w:bookmarkStart w:id="1" w:name="_Toc224561582"/>
      <w:r w:rsidRPr="00BB62ED">
        <w:rPr>
          <w:b/>
          <w:bCs/>
          <w:color w:val="auto"/>
          <w:sz w:val="24"/>
          <w:szCs w:val="24"/>
        </w:rPr>
        <w:t xml:space="preserve">Figure </w:t>
      </w:r>
      <w:r w:rsidRPr="00BB62ED">
        <w:rPr>
          <w:b/>
          <w:bCs/>
          <w:color w:val="auto"/>
          <w:sz w:val="24"/>
          <w:szCs w:val="24"/>
        </w:rPr>
        <w:fldChar w:fldCharType="begin"/>
      </w:r>
      <w:r w:rsidRPr="00BB62ED">
        <w:rPr>
          <w:b/>
          <w:bCs/>
          <w:color w:val="auto"/>
          <w:sz w:val="24"/>
          <w:szCs w:val="24"/>
        </w:rPr>
        <w:instrText xml:space="preserve"> SEQ Figure \* ARABIC </w:instrText>
      </w:r>
      <w:r w:rsidRPr="00BB62ED">
        <w:rPr>
          <w:b/>
          <w:bCs/>
          <w:color w:val="auto"/>
          <w:sz w:val="24"/>
          <w:szCs w:val="24"/>
        </w:rPr>
        <w:fldChar w:fldCharType="separate"/>
      </w:r>
      <w:r w:rsidRPr="00BB62ED">
        <w:rPr>
          <w:b/>
          <w:bCs/>
          <w:noProof/>
          <w:color w:val="auto"/>
          <w:sz w:val="24"/>
          <w:szCs w:val="24"/>
        </w:rPr>
        <w:t>1</w:t>
      </w:r>
      <w:r w:rsidRPr="00BB62ED">
        <w:rPr>
          <w:b/>
          <w:bCs/>
          <w:color w:val="auto"/>
          <w:sz w:val="24"/>
          <w:szCs w:val="24"/>
        </w:rPr>
        <w:fldChar w:fldCharType="end"/>
      </w:r>
      <w:r w:rsidRPr="00BB62ED">
        <w:rPr>
          <w:b/>
          <w:bCs/>
          <w:color w:val="auto"/>
          <w:sz w:val="24"/>
          <w:szCs w:val="24"/>
        </w:rPr>
        <w:t>:</w:t>
      </w:r>
      <w:r w:rsidRPr="00BB62ED">
        <w:rPr>
          <w:color w:val="auto"/>
          <w:sz w:val="24"/>
          <w:szCs w:val="24"/>
        </w:rPr>
        <w:t xml:space="preserve"> Klarna Group plc</w:t>
      </w:r>
      <w:bookmarkEnd w:id="1"/>
    </w:p>
    <w:p w14:paraId="783FF69B" w14:textId="057465BF" w:rsidR="00C23DA2" w:rsidRPr="00C23DA2" w:rsidRDefault="00C23DA2" w:rsidP="00C23DA2">
      <w:pPr>
        <w:jc w:val="center"/>
      </w:pPr>
      <w:r w:rsidRPr="00C23DA2">
        <w:rPr>
          <w:b/>
          <w:bCs/>
        </w:rPr>
        <w:t>Source:</w:t>
      </w:r>
      <w:r>
        <w:t xml:space="preserve"> </w:t>
      </w:r>
      <w:r w:rsidRPr="00C23DA2">
        <w:t>(Klarna, 2025)</w:t>
      </w:r>
    </w:p>
    <w:p w14:paraId="5F8A377E" w14:textId="77777777" w:rsidR="00527086" w:rsidRPr="001E54F1" w:rsidRDefault="00527086" w:rsidP="004F3338"/>
    <w:p w14:paraId="3FD0BF24" w14:textId="32AE1F33" w:rsidR="00A51851" w:rsidRPr="001E54F1" w:rsidRDefault="00A51851" w:rsidP="004F3338">
      <w:pPr>
        <w:pStyle w:val="Heading1"/>
      </w:pPr>
      <w:bookmarkStart w:id="2" w:name="_Toc224554425"/>
      <w:r w:rsidRPr="001E54F1">
        <w:t>Cost Analysis and Business Model</w:t>
      </w:r>
      <w:bookmarkEnd w:id="2"/>
    </w:p>
    <w:p w14:paraId="24AC73BC" w14:textId="4F6DED93" w:rsidR="00194560" w:rsidRPr="00194560" w:rsidRDefault="00194560" w:rsidP="004F3338">
      <w:r w:rsidRPr="00194560">
        <w:t>Klarna operates a business model that is fundamentally based on the principle of being one of the largest fintech firms globally, which provides Buy Now, Pay Later (BNPL) services</w:t>
      </w:r>
      <w:r w:rsidR="001F4FC6">
        <w:t xml:space="preserve"> </w:t>
      </w:r>
      <w:r w:rsidR="001F4FC6" w:rsidRPr="001F4FC6">
        <w:t>(Partida, 2025)</w:t>
      </w:r>
      <w:r w:rsidRPr="00194560">
        <w:t>. The company generates a lot of revenue based on merchant fees, consumer interest and fees and the advertising revenue and the cost structure of the company is made of both fixed and variable costs.</w:t>
      </w:r>
    </w:p>
    <w:p w14:paraId="75EBCEC2" w14:textId="77777777" w:rsidR="00194560" w:rsidRPr="00D83C9E" w:rsidRDefault="00194560" w:rsidP="004F3338">
      <w:pPr>
        <w:pStyle w:val="Heading2"/>
      </w:pPr>
      <w:bookmarkStart w:id="3" w:name="_Toc224554426"/>
      <w:r w:rsidRPr="00D83C9E">
        <w:t>Revenue Model</w:t>
      </w:r>
      <w:bookmarkEnd w:id="3"/>
    </w:p>
    <w:p w14:paraId="17870AB0" w14:textId="2C3DD5CB" w:rsidR="00194560" w:rsidRPr="00194560" w:rsidRDefault="00194560" w:rsidP="00490C2B">
      <w:pPr>
        <w:pStyle w:val="ListParagraph"/>
        <w:numPr>
          <w:ilvl w:val="0"/>
          <w:numId w:val="2"/>
        </w:numPr>
        <w:ind w:left="180" w:hanging="180"/>
      </w:pPr>
      <w:r w:rsidRPr="00490C2B">
        <w:rPr>
          <w:b/>
          <w:bCs/>
        </w:rPr>
        <w:t>Merchant Fees:</w:t>
      </w:r>
      <w:r w:rsidRPr="00194560">
        <w:t xml:space="preserve"> The merchant commission is the biggest source of revenue by Klarna. These charges are based on the quantity of the transaction with Klarna making a percentage of the </w:t>
      </w:r>
      <w:r w:rsidRPr="00194560">
        <w:lastRenderedPageBreak/>
        <w:t xml:space="preserve">value of the transaction. Klarna received 21% more commission income in 2024 </w:t>
      </w:r>
      <w:r w:rsidR="00D83C9E">
        <w:t xml:space="preserve">i.e. </w:t>
      </w:r>
      <w:r w:rsidRPr="00194560">
        <w:t xml:space="preserve">SEK 20.3 billion (FY23: SEK 16.8 billion). This is mostly because of the increasing number of merchants that Klarna has in its merchant network exceeding 675,000 merchants worldwide. Klarna payment solutions, like </w:t>
      </w:r>
      <w:r w:rsidR="00D83C9E" w:rsidRPr="00194560">
        <w:t>instalments</w:t>
      </w:r>
      <w:r w:rsidRPr="00194560">
        <w:t>, increase conversion rates and Average Order Value (AOV) of merchants, which is directly affecting their income</w:t>
      </w:r>
      <w:r w:rsidR="00DB3D79">
        <w:t xml:space="preserve"> </w:t>
      </w:r>
      <w:bookmarkStart w:id="4" w:name="_Hlk224553004"/>
      <w:r w:rsidR="00DB3D79">
        <w:t>(</w:t>
      </w:r>
      <w:r w:rsidR="00DB3D79" w:rsidRPr="00DB3D79">
        <w:t>Klarna Group plc</w:t>
      </w:r>
      <w:r w:rsidR="00DB3D79">
        <w:t xml:space="preserve">, </w:t>
      </w:r>
      <w:r w:rsidR="00DB3D79" w:rsidRPr="00DB3D79">
        <w:t>2024)</w:t>
      </w:r>
      <w:bookmarkEnd w:id="4"/>
      <w:r w:rsidRPr="00194560">
        <w:t>.</w:t>
      </w:r>
    </w:p>
    <w:p w14:paraId="677AEA50" w14:textId="2AA72B68" w:rsidR="00194560" w:rsidRPr="00194560" w:rsidRDefault="00194560" w:rsidP="00490C2B">
      <w:pPr>
        <w:pStyle w:val="ListParagraph"/>
        <w:numPr>
          <w:ilvl w:val="0"/>
          <w:numId w:val="2"/>
        </w:numPr>
        <w:ind w:left="180" w:hanging="180"/>
      </w:pPr>
      <w:r w:rsidRPr="00490C2B">
        <w:rPr>
          <w:b/>
          <w:bCs/>
        </w:rPr>
        <w:t>Consumer Interest and Fees:</w:t>
      </w:r>
      <w:r w:rsidRPr="00194560">
        <w:t xml:space="preserve"> Klarna also earns money whenever consumers decide to use a long payment period. During FY24, the interest income increased by 26% YoY and amounted to SEK 7.2 billion (FY23: SEK 5.7 billion). This income is generated by consumers having balances in their instalments. The low late payment rates offered by Klarna, though, are meant to promote payments on time, as it would create a balance between profitability and customer satisfaction.</w:t>
      </w:r>
    </w:p>
    <w:p w14:paraId="7216E4A2" w14:textId="1D74EC94" w:rsidR="00A51851" w:rsidRDefault="00194560" w:rsidP="00490C2B">
      <w:pPr>
        <w:pStyle w:val="ListParagraph"/>
        <w:numPr>
          <w:ilvl w:val="0"/>
          <w:numId w:val="2"/>
        </w:numPr>
        <w:ind w:left="180" w:hanging="180"/>
      </w:pPr>
      <w:r w:rsidRPr="00490C2B">
        <w:rPr>
          <w:b/>
          <w:bCs/>
        </w:rPr>
        <w:t>Advertising Revenue</w:t>
      </w:r>
      <w:r w:rsidRPr="00194560">
        <w:t xml:space="preserve">: Klarna also receives extra income </w:t>
      </w:r>
      <w:proofErr w:type="gramStart"/>
      <w:r w:rsidRPr="00194560">
        <w:t>as a result of</w:t>
      </w:r>
      <w:proofErr w:type="gramEnd"/>
      <w:r w:rsidRPr="00194560">
        <w:t xml:space="preserve"> advertising to merchants whereby they gain more prominence within the platform of Klarna. </w:t>
      </w:r>
      <w:r>
        <w:t>T</w:t>
      </w:r>
      <w:r w:rsidRPr="00194560">
        <w:t>his is a growing segment since Klarna continues to increase its merchant base.</w:t>
      </w:r>
    </w:p>
    <w:p w14:paraId="0E8875E3" w14:textId="77777777" w:rsidR="00C92F43" w:rsidRDefault="00C92F43" w:rsidP="004F3338"/>
    <w:p w14:paraId="10C94BAD" w14:textId="77777777" w:rsidR="00C92F43" w:rsidRPr="00C92F43" w:rsidRDefault="00C92F43" w:rsidP="004F3338">
      <w:pPr>
        <w:pStyle w:val="Heading2"/>
      </w:pPr>
      <w:bookmarkStart w:id="5" w:name="_Toc224554427"/>
      <w:r w:rsidRPr="00C92F43">
        <w:t>Key Cost Structures</w:t>
      </w:r>
      <w:bookmarkEnd w:id="5"/>
    </w:p>
    <w:p w14:paraId="72049391" w14:textId="3211EFFD" w:rsidR="00C92F43" w:rsidRPr="00C92F43" w:rsidRDefault="00C92F43" w:rsidP="004F3338">
      <w:r w:rsidRPr="00C92F43">
        <w:t>Klarna has both fixed and variable cost, which implies that it needs to scale, but at the same time consider risks related to its business model</w:t>
      </w:r>
      <w:r w:rsidR="00652B67">
        <w:t xml:space="preserve"> </w:t>
      </w:r>
      <w:r w:rsidR="00652B67" w:rsidRPr="00652B67">
        <w:t>(</w:t>
      </w:r>
      <w:proofErr w:type="spellStart"/>
      <w:r w:rsidR="00652B67" w:rsidRPr="00652B67">
        <w:t>Sinambela</w:t>
      </w:r>
      <w:proofErr w:type="spellEnd"/>
      <w:r w:rsidR="00652B67" w:rsidRPr="00652B67">
        <w:t xml:space="preserve"> and Djaelani, 2022)</w:t>
      </w:r>
      <w:r w:rsidRPr="00C92F43">
        <w:t>.</w:t>
      </w:r>
    </w:p>
    <w:p w14:paraId="2D1FB92F" w14:textId="77777777" w:rsidR="00C92F43" w:rsidRPr="00507B96" w:rsidRDefault="00C92F43" w:rsidP="004F3338">
      <w:pPr>
        <w:rPr>
          <w:u w:val="single"/>
        </w:rPr>
      </w:pPr>
      <w:r w:rsidRPr="00507B96">
        <w:rPr>
          <w:u w:val="single"/>
        </w:rPr>
        <w:t>Fixed Costs:</w:t>
      </w:r>
    </w:p>
    <w:p w14:paraId="419A4767" w14:textId="77777777" w:rsidR="00C92F43" w:rsidRPr="00C92F43" w:rsidRDefault="00C92F43" w:rsidP="00490C2B">
      <w:pPr>
        <w:pStyle w:val="ListParagraph"/>
        <w:numPr>
          <w:ilvl w:val="0"/>
          <w:numId w:val="2"/>
        </w:numPr>
        <w:ind w:left="180" w:hanging="180"/>
      </w:pPr>
      <w:r w:rsidRPr="00490C2B">
        <w:rPr>
          <w:b/>
          <w:bCs/>
        </w:rPr>
        <w:t>Technology Infrastructure:</w:t>
      </w:r>
      <w:r w:rsidRPr="00C92F43">
        <w:t xml:space="preserve"> Klarna spends a lot on technology such as software development and cloud services. During FY24 operating expenses prior to credit losses also stood at SEK 19.8 billion. It is a fixed cost because the costs are not dependant on the amount of transactions that Klarna does but rather required to maintain and enhance the Klarna platform and security.</w:t>
      </w:r>
    </w:p>
    <w:p w14:paraId="5B14FB87" w14:textId="069AF25A" w:rsidR="00C92F43" w:rsidRDefault="00C92F43" w:rsidP="00490C2B">
      <w:pPr>
        <w:pStyle w:val="ListParagraph"/>
        <w:numPr>
          <w:ilvl w:val="0"/>
          <w:numId w:val="2"/>
        </w:numPr>
        <w:ind w:left="180" w:hanging="180"/>
      </w:pPr>
      <w:r w:rsidRPr="00490C2B">
        <w:rPr>
          <w:b/>
          <w:bCs/>
        </w:rPr>
        <w:t>Employee Salaries and Benefits:</w:t>
      </w:r>
      <w:r w:rsidRPr="00C92F43">
        <w:t xml:space="preserve"> Klarna has a considerable fixed cost in terms of salary and benefits outlay. In 2024 the average number of full-time equivalent (FTEs) employed was 3,778 employees as compared to 4,972 employees in 2023. This decline </w:t>
      </w:r>
      <w:proofErr w:type="gramStart"/>
      <w:r w:rsidRPr="00C92F43">
        <w:t>is a reflection of</w:t>
      </w:r>
      <w:proofErr w:type="gramEnd"/>
      <w:r w:rsidRPr="00C92F43">
        <w:t xml:space="preserve"> the efforts of Klarna to streamline the efficiency of operations, which is partly caused by the investments in technology.</w:t>
      </w:r>
    </w:p>
    <w:p w14:paraId="1863C756" w14:textId="77777777" w:rsidR="00B21481" w:rsidRDefault="00B21481" w:rsidP="00507B96">
      <w:pPr>
        <w:rPr>
          <w:u w:val="single"/>
        </w:rPr>
      </w:pPr>
    </w:p>
    <w:p w14:paraId="09EE7687" w14:textId="77777777" w:rsidR="00B21481" w:rsidRDefault="00B21481">
      <w:pPr>
        <w:spacing w:after="160" w:line="278" w:lineRule="auto"/>
        <w:jc w:val="left"/>
        <w:rPr>
          <w:u w:val="single"/>
        </w:rPr>
      </w:pPr>
      <w:r>
        <w:rPr>
          <w:u w:val="single"/>
        </w:rPr>
        <w:br w:type="page"/>
      </w:r>
    </w:p>
    <w:p w14:paraId="685E842C" w14:textId="46E2E816" w:rsidR="00164B69" w:rsidRPr="00507B96" w:rsidRDefault="00164B69" w:rsidP="00507B96">
      <w:pPr>
        <w:rPr>
          <w:u w:val="single"/>
        </w:rPr>
      </w:pPr>
      <w:r w:rsidRPr="00507B96">
        <w:rPr>
          <w:u w:val="single"/>
        </w:rPr>
        <w:lastRenderedPageBreak/>
        <w:t>Variable Costs:</w:t>
      </w:r>
    </w:p>
    <w:p w14:paraId="0EA867E8" w14:textId="09FB1F8D" w:rsidR="00164B69" w:rsidRPr="00164B69" w:rsidRDefault="00164B69" w:rsidP="00490C2B">
      <w:pPr>
        <w:pStyle w:val="ListParagraph"/>
        <w:numPr>
          <w:ilvl w:val="0"/>
          <w:numId w:val="2"/>
        </w:numPr>
        <w:ind w:left="180" w:hanging="180"/>
      </w:pPr>
      <w:r w:rsidRPr="00490C2B">
        <w:rPr>
          <w:b/>
          <w:bCs/>
        </w:rPr>
        <w:t>Credit Losses:</w:t>
      </w:r>
      <w:r w:rsidRPr="00164B69">
        <w:t xml:space="preserve"> Klarna has credit loss provisions that are according to its consumer financing model. During FY24, the growth of credit losses amounted to 35 percent YoY to SEK 5.4 billion (FY23: SEK 4.0 billion). This is partially because of the expansion of the company in the U.S. where credit losses are more than in more advanced markets</w:t>
      </w:r>
      <w:r w:rsidR="00252B42">
        <w:t xml:space="preserve"> </w:t>
      </w:r>
      <w:r w:rsidR="00252B42" w:rsidRPr="00252B42">
        <w:t>(Klarna Group plc, 2024)</w:t>
      </w:r>
      <w:r w:rsidRPr="00164B69">
        <w:t>.</w:t>
      </w:r>
    </w:p>
    <w:p w14:paraId="38052AC0" w14:textId="77777777" w:rsidR="00164B69" w:rsidRPr="00164B69" w:rsidRDefault="00164B69" w:rsidP="00490C2B">
      <w:pPr>
        <w:pStyle w:val="ListParagraph"/>
        <w:numPr>
          <w:ilvl w:val="0"/>
          <w:numId w:val="2"/>
        </w:numPr>
        <w:ind w:left="180" w:hanging="180"/>
      </w:pPr>
      <w:r w:rsidRPr="00490C2B">
        <w:rPr>
          <w:b/>
          <w:bCs/>
        </w:rPr>
        <w:t>Transaction Processing Fees:</w:t>
      </w:r>
      <w:r w:rsidRPr="00164B69">
        <w:t xml:space="preserve"> Klarna </w:t>
      </w:r>
      <w:proofErr w:type="gramStart"/>
      <w:r w:rsidRPr="00164B69">
        <w:t>has to</w:t>
      </w:r>
      <w:proofErr w:type="gramEnd"/>
      <w:r w:rsidRPr="00164B69">
        <w:t xml:space="preserve"> pay transaction processing costs, such as fees paid to third-party processors and banks. These are variable costs, and as the amounts of transactions increase so do the variable costs.</w:t>
      </w:r>
    </w:p>
    <w:p w14:paraId="40DCD80B" w14:textId="39DEF01B" w:rsidR="00164B69" w:rsidRDefault="004709DF" w:rsidP="004F3338">
      <w:r w:rsidRPr="004709DF">
        <w:t xml:space="preserve">Overall, </w:t>
      </w:r>
      <w:r w:rsidRPr="004F3338">
        <w:t>Klarna depends on a revenue</w:t>
      </w:r>
      <w:r w:rsidRPr="004709DF">
        <w:t xml:space="preserve"> model based on merchant fees, consumer interest revenue, and advertising but the cost structure is made up of both high fixed costs in technology and infrastructure and variable costs, including credit losses and transaction fees, that increase with business expansion.</w:t>
      </w:r>
    </w:p>
    <w:p w14:paraId="2081BD10" w14:textId="3376FD74" w:rsidR="003B16FD" w:rsidRDefault="003B16FD" w:rsidP="004F3338"/>
    <w:p w14:paraId="131260A2" w14:textId="2B4DE307" w:rsidR="00A51851" w:rsidRDefault="00A51851" w:rsidP="004F3338">
      <w:pPr>
        <w:pStyle w:val="Heading1"/>
      </w:pPr>
      <w:bookmarkStart w:id="6" w:name="_Toc224554428"/>
      <w:r w:rsidRPr="001E54F1">
        <w:t>Budgeting and Financial Planning</w:t>
      </w:r>
      <w:bookmarkEnd w:id="6"/>
    </w:p>
    <w:p w14:paraId="0E27D22A" w14:textId="4714260F" w:rsidR="004F3338" w:rsidRDefault="004F3338" w:rsidP="004F3338">
      <w:pPr>
        <w:pStyle w:val="Heading2"/>
      </w:pPr>
      <w:bookmarkStart w:id="7" w:name="_Toc224554429"/>
      <w:r>
        <w:t>R</w:t>
      </w:r>
      <w:r w:rsidRPr="004F3338">
        <w:t>ole of budgeting</w:t>
      </w:r>
      <w:bookmarkEnd w:id="7"/>
    </w:p>
    <w:p w14:paraId="48D72008" w14:textId="6B4D0746" w:rsidR="007D3C2E" w:rsidRDefault="007D3C2E" w:rsidP="007D3C2E">
      <w:r>
        <w:t xml:space="preserve">Budgeting is an important aspect of the financial strategy of Klarna, as it facilitates good resource management and alignment of the resources with the growth goals of the </w:t>
      </w:r>
      <w:r w:rsidR="00252B42">
        <w:t xml:space="preserve">company </w:t>
      </w:r>
      <w:r w:rsidR="00252B42" w:rsidRPr="00252B42">
        <w:t>(</w:t>
      </w:r>
      <w:proofErr w:type="spellStart"/>
      <w:r w:rsidR="00252B42" w:rsidRPr="00252B42">
        <w:t>Suwarno</w:t>
      </w:r>
      <w:proofErr w:type="spellEnd"/>
      <w:r w:rsidR="00252B42" w:rsidRPr="00252B42">
        <w:t>, Fitria and Azhar, 2023)</w:t>
      </w:r>
      <w:r>
        <w:t>. Being a fintech corporation with high stakes in the technological sphere, marketing, and global growth, the budgeting practice at Klarna guarantees the effective distribution of resources. It assists the firm in monitoring performance, projecting cash flow, and risk control especially in the areas of credit losses and market fluctuation.</w:t>
      </w:r>
    </w:p>
    <w:p w14:paraId="15A8E798" w14:textId="31A64E13" w:rsidR="007D3C2E" w:rsidRDefault="00256FF5" w:rsidP="007D3C2E">
      <w:r w:rsidRPr="00256FF5">
        <w:t>Budgeting helps Klarna to keep a check on finances and be flexible to grow. Budgeting process entails determination of targets on revenue collection, cost control and planning on capital spending. The scaling of operation is necessary as Klarna aims to make profits and maintain its expenses within limits as it expands globally</w:t>
      </w:r>
      <w:r w:rsidR="00C8598D">
        <w:t xml:space="preserve"> </w:t>
      </w:r>
      <w:r w:rsidR="00C8598D" w:rsidRPr="00C8598D">
        <w:t>(Susilowati, 2023)</w:t>
      </w:r>
      <w:r w:rsidR="007D3C2E">
        <w:t>.</w:t>
      </w:r>
    </w:p>
    <w:p w14:paraId="4AEA1155" w14:textId="77777777" w:rsidR="007D3C2E" w:rsidRPr="007D3C2E" w:rsidRDefault="007D3C2E" w:rsidP="007D3C2E"/>
    <w:p w14:paraId="3FB54692" w14:textId="4DA6D986" w:rsidR="004F3338" w:rsidRDefault="004F3338" w:rsidP="004F3338">
      <w:pPr>
        <w:pStyle w:val="Heading2"/>
      </w:pPr>
      <w:bookmarkStart w:id="8" w:name="_Toc224554430"/>
      <w:r>
        <w:t>Change in operating expenses</w:t>
      </w:r>
      <w:bookmarkEnd w:id="8"/>
    </w:p>
    <w:p w14:paraId="11BAC30F" w14:textId="3B2BA4D8" w:rsidR="000D49DD" w:rsidRDefault="000D49DD" w:rsidP="000D49DD">
      <w:r w:rsidRPr="000D49DD">
        <w:t>Based on data given by Google Finance, the operating expenses of Klarna (in billions) and their annual changes during the last four years are as follows:</w:t>
      </w:r>
    </w:p>
    <w:p w14:paraId="01A4A00C" w14:textId="476CD3A6" w:rsidR="00A73CFE" w:rsidRPr="00BB62ED" w:rsidRDefault="00A73CFE" w:rsidP="00A73CFE">
      <w:pPr>
        <w:pStyle w:val="Caption"/>
        <w:jc w:val="center"/>
        <w:rPr>
          <w:color w:val="auto"/>
          <w:sz w:val="24"/>
          <w:szCs w:val="24"/>
        </w:rPr>
      </w:pPr>
      <w:bookmarkStart w:id="9" w:name="_Toc224561575"/>
      <w:r w:rsidRPr="00BB62ED">
        <w:rPr>
          <w:b/>
          <w:bCs/>
          <w:color w:val="auto"/>
          <w:sz w:val="24"/>
          <w:szCs w:val="24"/>
        </w:rPr>
        <w:t xml:space="preserve">Table </w:t>
      </w:r>
      <w:r w:rsidRPr="00BB62ED">
        <w:rPr>
          <w:b/>
          <w:bCs/>
          <w:color w:val="auto"/>
          <w:sz w:val="24"/>
          <w:szCs w:val="24"/>
        </w:rPr>
        <w:fldChar w:fldCharType="begin"/>
      </w:r>
      <w:r w:rsidRPr="00BB62ED">
        <w:rPr>
          <w:b/>
          <w:bCs/>
          <w:color w:val="auto"/>
          <w:sz w:val="24"/>
          <w:szCs w:val="24"/>
        </w:rPr>
        <w:instrText xml:space="preserve"> SEQ Table \* ARABIC </w:instrText>
      </w:r>
      <w:r w:rsidRPr="00BB62ED">
        <w:rPr>
          <w:b/>
          <w:bCs/>
          <w:color w:val="auto"/>
          <w:sz w:val="24"/>
          <w:szCs w:val="24"/>
        </w:rPr>
        <w:fldChar w:fldCharType="separate"/>
      </w:r>
      <w:r w:rsidRPr="00BB62ED">
        <w:rPr>
          <w:b/>
          <w:bCs/>
          <w:noProof/>
          <w:color w:val="auto"/>
          <w:sz w:val="24"/>
          <w:szCs w:val="24"/>
        </w:rPr>
        <w:t>1</w:t>
      </w:r>
      <w:r w:rsidRPr="00BB62ED">
        <w:rPr>
          <w:b/>
          <w:bCs/>
          <w:color w:val="auto"/>
          <w:sz w:val="24"/>
          <w:szCs w:val="24"/>
        </w:rPr>
        <w:fldChar w:fldCharType="end"/>
      </w:r>
      <w:r w:rsidRPr="00BB62ED">
        <w:rPr>
          <w:b/>
          <w:bCs/>
          <w:color w:val="auto"/>
          <w:sz w:val="24"/>
          <w:szCs w:val="24"/>
        </w:rPr>
        <w:t>:</w:t>
      </w:r>
      <w:r w:rsidRPr="00BB62ED">
        <w:rPr>
          <w:color w:val="auto"/>
          <w:sz w:val="24"/>
          <w:szCs w:val="24"/>
        </w:rPr>
        <w:t xml:space="preserve"> </w:t>
      </w:r>
      <w:r w:rsidR="00BB62ED">
        <w:rPr>
          <w:color w:val="auto"/>
          <w:sz w:val="24"/>
          <w:szCs w:val="24"/>
        </w:rPr>
        <w:t>O</w:t>
      </w:r>
      <w:r w:rsidRPr="00BB62ED">
        <w:rPr>
          <w:color w:val="auto"/>
          <w:sz w:val="24"/>
          <w:szCs w:val="24"/>
        </w:rPr>
        <w:t>perating expenses (YOY changes)</w:t>
      </w:r>
      <w:bookmarkEnd w:id="9"/>
    </w:p>
    <w:tbl>
      <w:tblPr>
        <w:tblStyle w:val="TableGrid"/>
        <w:tblW w:w="0" w:type="auto"/>
        <w:jc w:val="center"/>
        <w:tblLook w:val="04A0" w:firstRow="1" w:lastRow="0" w:firstColumn="1" w:lastColumn="0" w:noHBand="0" w:noVBand="1"/>
      </w:tblPr>
      <w:tblGrid>
        <w:gridCol w:w="771"/>
        <w:gridCol w:w="2366"/>
        <w:gridCol w:w="1223"/>
      </w:tblGrid>
      <w:tr w:rsidR="007D3C2E" w:rsidRPr="007D3C2E" w14:paraId="2A297304" w14:textId="77777777" w:rsidTr="000D49DD">
        <w:trPr>
          <w:trHeight w:val="300"/>
          <w:jc w:val="center"/>
        </w:trPr>
        <w:tc>
          <w:tcPr>
            <w:tcW w:w="4360" w:type="dxa"/>
            <w:gridSpan w:val="3"/>
            <w:noWrap/>
            <w:hideMark/>
          </w:tcPr>
          <w:p w14:paraId="2CE361BE" w14:textId="77777777" w:rsidR="007D3C2E" w:rsidRPr="007D3C2E" w:rsidRDefault="007D3C2E" w:rsidP="00490C2B">
            <w:pPr>
              <w:jc w:val="center"/>
              <w:rPr>
                <w:b/>
                <w:bCs/>
                <w:lang w:val="en-US"/>
              </w:rPr>
            </w:pPr>
            <w:r w:rsidRPr="007D3C2E">
              <w:rPr>
                <w:b/>
                <w:bCs/>
              </w:rPr>
              <w:t>Operating expense and growth</w:t>
            </w:r>
          </w:p>
        </w:tc>
      </w:tr>
      <w:tr w:rsidR="007D3C2E" w:rsidRPr="007D3C2E" w14:paraId="6F60C822" w14:textId="77777777" w:rsidTr="000D49DD">
        <w:trPr>
          <w:trHeight w:val="900"/>
          <w:jc w:val="center"/>
        </w:trPr>
        <w:tc>
          <w:tcPr>
            <w:tcW w:w="771" w:type="dxa"/>
            <w:noWrap/>
            <w:hideMark/>
          </w:tcPr>
          <w:p w14:paraId="132E34C0" w14:textId="77777777" w:rsidR="007D3C2E" w:rsidRPr="007D3C2E" w:rsidRDefault="007D3C2E" w:rsidP="00FF6674">
            <w:pPr>
              <w:rPr>
                <w:b/>
                <w:bCs/>
              </w:rPr>
            </w:pPr>
            <w:r w:rsidRPr="007D3C2E">
              <w:rPr>
                <w:b/>
                <w:bCs/>
              </w:rPr>
              <w:lastRenderedPageBreak/>
              <w:t>Year</w:t>
            </w:r>
          </w:p>
        </w:tc>
        <w:tc>
          <w:tcPr>
            <w:tcW w:w="2366" w:type="dxa"/>
            <w:hideMark/>
          </w:tcPr>
          <w:p w14:paraId="6EAA6A7C" w14:textId="77777777" w:rsidR="007D3C2E" w:rsidRPr="007D3C2E" w:rsidRDefault="007D3C2E" w:rsidP="00FF6674">
            <w:pPr>
              <w:rPr>
                <w:b/>
                <w:bCs/>
              </w:rPr>
            </w:pPr>
            <w:r w:rsidRPr="007D3C2E">
              <w:rPr>
                <w:b/>
                <w:bCs/>
              </w:rPr>
              <w:t>Total Operating expenses (in billion)</w:t>
            </w:r>
          </w:p>
        </w:tc>
        <w:tc>
          <w:tcPr>
            <w:tcW w:w="1223" w:type="dxa"/>
            <w:noWrap/>
            <w:hideMark/>
          </w:tcPr>
          <w:p w14:paraId="1AC414DB" w14:textId="6C9BA324" w:rsidR="007D3C2E" w:rsidRPr="007D3C2E" w:rsidRDefault="007D3C2E" w:rsidP="00FF6674">
            <w:pPr>
              <w:rPr>
                <w:b/>
                <w:bCs/>
              </w:rPr>
            </w:pPr>
            <w:r w:rsidRPr="007D3C2E">
              <w:rPr>
                <w:b/>
                <w:bCs/>
              </w:rPr>
              <w:t>Growth</w:t>
            </w:r>
            <w:r w:rsidR="00196D4E">
              <w:rPr>
                <w:b/>
                <w:bCs/>
              </w:rPr>
              <w:t xml:space="preserve"> %</w:t>
            </w:r>
          </w:p>
        </w:tc>
      </w:tr>
      <w:tr w:rsidR="007D3C2E" w:rsidRPr="007D3C2E" w14:paraId="09E0A946" w14:textId="77777777" w:rsidTr="000D49DD">
        <w:trPr>
          <w:trHeight w:val="300"/>
          <w:jc w:val="center"/>
        </w:trPr>
        <w:tc>
          <w:tcPr>
            <w:tcW w:w="771" w:type="dxa"/>
            <w:noWrap/>
            <w:hideMark/>
          </w:tcPr>
          <w:p w14:paraId="6EEAB17E" w14:textId="18A12B6B" w:rsidR="007D3C2E" w:rsidRPr="007D3C2E" w:rsidRDefault="007D3C2E" w:rsidP="00FF6674">
            <w:r w:rsidRPr="007D3C2E">
              <w:t>202</w:t>
            </w:r>
            <w:r w:rsidR="00422FEF">
              <w:t>2</w:t>
            </w:r>
          </w:p>
        </w:tc>
        <w:tc>
          <w:tcPr>
            <w:tcW w:w="2366" w:type="dxa"/>
            <w:noWrap/>
            <w:hideMark/>
          </w:tcPr>
          <w:p w14:paraId="3CA81367" w14:textId="77777777" w:rsidR="007D3C2E" w:rsidRPr="007D3C2E" w:rsidRDefault="007D3C2E" w:rsidP="00FF6674">
            <w:r w:rsidRPr="007D3C2E">
              <w:t>1.37</w:t>
            </w:r>
          </w:p>
        </w:tc>
        <w:tc>
          <w:tcPr>
            <w:tcW w:w="1223" w:type="dxa"/>
            <w:noWrap/>
            <w:hideMark/>
          </w:tcPr>
          <w:p w14:paraId="16FD2E29" w14:textId="4C354122" w:rsidR="007D3C2E" w:rsidRPr="007D3C2E" w:rsidRDefault="00A73CFE" w:rsidP="00B4492A">
            <w:pPr>
              <w:jc w:val="center"/>
            </w:pPr>
            <w:r>
              <w:t>-</w:t>
            </w:r>
          </w:p>
        </w:tc>
      </w:tr>
      <w:tr w:rsidR="007D3C2E" w:rsidRPr="007D3C2E" w14:paraId="38DEC8BA" w14:textId="77777777" w:rsidTr="000D49DD">
        <w:trPr>
          <w:trHeight w:val="300"/>
          <w:jc w:val="center"/>
        </w:trPr>
        <w:tc>
          <w:tcPr>
            <w:tcW w:w="771" w:type="dxa"/>
            <w:noWrap/>
            <w:hideMark/>
          </w:tcPr>
          <w:p w14:paraId="0ACA95C2" w14:textId="665F913D" w:rsidR="007D3C2E" w:rsidRPr="007D3C2E" w:rsidRDefault="007D3C2E" w:rsidP="00FF6674">
            <w:r w:rsidRPr="007D3C2E">
              <w:t>202</w:t>
            </w:r>
            <w:r w:rsidR="00422FEF">
              <w:t>3</w:t>
            </w:r>
          </w:p>
        </w:tc>
        <w:tc>
          <w:tcPr>
            <w:tcW w:w="2366" w:type="dxa"/>
            <w:noWrap/>
            <w:hideMark/>
          </w:tcPr>
          <w:p w14:paraId="18DFF737" w14:textId="77777777" w:rsidR="007D3C2E" w:rsidRPr="007D3C2E" w:rsidRDefault="007D3C2E" w:rsidP="00FF6674">
            <w:r w:rsidRPr="007D3C2E">
              <w:t>1.14</w:t>
            </w:r>
          </w:p>
        </w:tc>
        <w:tc>
          <w:tcPr>
            <w:tcW w:w="1223" w:type="dxa"/>
            <w:noWrap/>
            <w:hideMark/>
          </w:tcPr>
          <w:p w14:paraId="631BB43F" w14:textId="77777777" w:rsidR="007D3C2E" w:rsidRPr="007D3C2E" w:rsidRDefault="007D3C2E" w:rsidP="00FF6674">
            <w:r w:rsidRPr="007D3C2E">
              <w:t>-16.79%</w:t>
            </w:r>
          </w:p>
        </w:tc>
      </w:tr>
      <w:tr w:rsidR="007D3C2E" w:rsidRPr="007D3C2E" w14:paraId="46B1B797" w14:textId="77777777" w:rsidTr="000D49DD">
        <w:trPr>
          <w:trHeight w:val="300"/>
          <w:jc w:val="center"/>
        </w:trPr>
        <w:tc>
          <w:tcPr>
            <w:tcW w:w="771" w:type="dxa"/>
            <w:noWrap/>
            <w:hideMark/>
          </w:tcPr>
          <w:p w14:paraId="55C75A5D" w14:textId="5926735F" w:rsidR="007D3C2E" w:rsidRPr="007D3C2E" w:rsidRDefault="007D3C2E" w:rsidP="00FF6674">
            <w:r w:rsidRPr="007D3C2E">
              <w:t>202</w:t>
            </w:r>
            <w:r w:rsidR="00422FEF">
              <w:t>4</w:t>
            </w:r>
          </w:p>
        </w:tc>
        <w:tc>
          <w:tcPr>
            <w:tcW w:w="2366" w:type="dxa"/>
            <w:noWrap/>
            <w:hideMark/>
          </w:tcPr>
          <w:p w14:paraId="5BE296F9" w14:textId="77777777" w:rsidR="007D3C2E" w:rsidRPr="007D3C2E" w:rsidRDefault="007D3C2E" w:rsidP="00FF6674">
            <w:r w:rsidRPr="007D3C2E">
              <w:t>1.08</w:t>
            </w:r>
          </w:p>
        </w:tc>
        <w:tc>
          <w:tcPr>
            <w:tcW w:w="1223" w:type="dxa"/>
            <w:noWrap/>
            <w:hideMark/>
          </w:tcPr>
          <w:p w14:paraId="1EC6AB98" w14:textId="77777777" w:rsidR="007D3C2E" w:rsidRPr="007D3C2E" w:rsidRDefault="007D3C2E" w:rsidP="00FF6674">
            <w:r w:rsidRPr="007D3C2E">
              <w:t>-5.26%</w:t>
            </w:r>
          </w:p>
        </w:tc>
      </w:tr>
      <w:tr w:rsidR="007D3C2E" w:rsidRPr="007D3C2E" w14:paraId="60191352" w14:textId="77777777" w:rsidTr="000D49DD">
        <w:trPr>
          <w:trHeight w:val="300"/>
          <w:jc w:val="center"/>
        </w:trPr>
        <w:tc>
          <w:tcPr>
            <w:tcW w:w="771" w:type="dxa"/>
            <w:noWrap/>
            <w:hideMark/>
          </w:tcPr>
          <w:p w14:paraId="2ADCFFBD" w14:textId="28B412B7" w:rsidR="007D3C2E" w:rsidRPr="007D3C2E" w:rsidRDefault="007D3C2E" w:rsidP="00FF6674">
            <w:r w:rsidRPr="007D3C2E">
              <w:t>202</w:t>
            </w:r>
            <w:r w:rsidR="00422FEF">
              <w:t>5</w:t>
            </w:r>
          </w:p>
        </w:tc>
        <w:tc>
          <w:tcPr>
            <w:tcW w:w="2366" w:type="dxa"/>
            <w:noWrap/>
            <w:hideMark/>
          </w:tcPr>
          <w:p w14:paraId="7B4BAE01" w14:textId="77777777" w:rsidR="007D3C2E" w:rsidRPr="007D3C2E" w:rsidRDefault="007D3C2E" w:rsidP="00FF6674">
            <w:r w:rsidRPr="007D3C2E">
              <w:t>1.24</w:t>
            </w:r>
          </w:p>
        </w:tc>
        <w:tc>
          <w:tcPr>
            <w:tcW w:w="1223" w:type="dxa"/>
            <w:noWrap/>
            <w:hideMark/>
          </w:tcPr>
          <w:p w14:paraId="215F4CFC" w14:textId="77777777" w:rsidR="007D3C2E" w:rsidRPr="007D3C2E" w:rsidRDefault="007D3C2E" w:rsidP="00FF6674">
            <w:r w:rsidRPr="007D3C2E">
              <w:t>14.81%</w:t>
            </w:r>
          </w:p>
        </w:tc>
      </w:tr>
    </w:tbl>
    <w:p w14:paraId="2AEAC717" w14:textId="086449F8" w:rsidR="00C24C97" w:rsidRDefault="00C24C97" w:rsidP="00C24C97">
      <w:pPr>
        <w:jc w:val="center"/>
      </w:pPr>
      <w:r w:rsidRPr="00C24C97">
        <w:rPr>
          <w:b/>
          <w:bCs/>
        </w:rPr>
        <w:t>Source:</w:t>
      </w:r>
      <w:r>
        <w:t xml:space="preserve"> </w:t>
      </w:r>
      <w:r w:rsidRPr="00C24C97">
        <w:t>(Google finance, 2025)</w:t>
      </w:r>
    </w:p>
    <w:p w14:paraId="28D2E459" w14:textId="2F4158B6" w:rsidR="000D49DD" w:rsidRDefault="000D49DD" w:rsidP="000D49DD">
      <w:r>
        <w:t xml:space="preserve">Operating expenses at Klarna grew by 14.81% on YoY, to SEK 1.24 billion in 2025, the opposite of the downward curve in the last few years. This increase was caused by </w:t>
      </w:r>
      <w:proofErr w:type="gramStart"/>
      <w:r>
        <w:t>a number of</w:t>
      </w:r>
      <w:proofErr w:type="gramEnd"/>
      <w:r>
        <w:t xml:space="preserve"> decisions, both internal and external</w:t>
      </w:r>
      <w:r w:rsidR="00A302D2">
        <w:t xml:space="preserve"> </w:t>
      </w:r>
      <w:r w:rsidR="00974156">
        <w:t>in nature.</w:t>
      </w:r>
    </w:p>
    <w:p w14:paraId="0B78793D" w14:textId="77777777" w:rsidR="00DD6EE1" w:rsidRDefault="00DD6EE1" w:rsidP="000D49DD"/>
    <w:p w14:paraId="6B154D6F" w14:textId="5F00F0F0" w:rsidR="00DD6EE1" w:rsidRDefault="00DD6EE1" w:rsidP="00DD6EE1">
      <w:pPr>
        <w:pStyle w:val="Heading2"/>
      </w:pPr>
      <w:bookmarkStart w:id="10" w:name="_Toc224554431"/>
      <w:r>
        <w:t>Implication of management decision</w:t>
      </w:r>
      <w:bookmarkEnd w:id="10"/>
    </w:p>
    <w:p w14:paraId="31D98695" w14:textId="77777777" w:rsidR="000D49DD" w:rsidRPr="00DD4058" w:rsidRDefault="000D49DD" w:rsidP="000D49DD">
      <w:pPr>
        <w:rPr>
          <w:b/>
          <w:bCs/>
        </w:rPr>
      </w:pPr>
      <w:r w:rsidRPr="00DD4058">
        <w:rPr>
          <w:b/>
          <w:bCs/>
        </w:rPr>
        <w:t>Internal Decisions:</w:t>
      </w:r>
    </w:p>
    <w:p w14:paraId="61ED1278" w14:textId="3753244A" w:rsidR="000D49DD" w:rsidRDefault="000D49DD" w:rsidP="005F5048">
      <w:pPr>
        <w:pStyle w:val="ListParagraph"/>
        <w:numPr>
          <w:ilvl w:val="0"/>
          <w:numId w:val="1"/>
        </w:numPr>
        <w:ind w:left="180" w:hanging="180"/>
      </w:pPr>
      <w:r w:rsidRPr="005F5048">
        <w:rPr>
          <w:b/>
          <w:bCs/>
        </w:rPr>
        <w:t>Investment in Technology:</w:t>
      </w:r>
      <w:r>
        <w:t xml:space="preserve"> Klarna was focused on innovation that contributed to more investments in the company technology infrastructure such as cloud systems, AI systems, and security systems. This investment is essential to its sustenance of its competitive advantage in the international fintech arena</w:t>
      </w:r>
      <w:r w:rsidR="00795EC9">
        <w:t xml:space="preserve"> </w:t>
      </w:r>
      <w:r w:rsidR="00795EC9" w:rsidRPr="00795EC9">
        <w:t>(</w:t>
      </w:r>
      <w:proofErr w:type="spellStart"/>
      <w:r w:rsidR="00795EC9" w:rsidRPr="00795EC9">
        <w:t>Amesho</w:t>
      </w:r>
      <w:proofErr w:type="spellEnd"/>
      <w:r w:rsidR="00795EC9" w:rsidRPr="00795EC9">
        <w:t xml:space="preserve"> et al., 2022)</w:t>
      </w:r>
      <w:r>
        <w:t>. Also, increased product line of the company, including the app and banking services of Klarna, has led to the increase in the operating costs.</w:t>
      </w:r>
    </w:p>
    <w:p w14:paraId="602B24A8" w14:textId="77777777" w:rsidR="000D49DD" w:rsidRDefault="000D49DD" w:rsidP="005F5048">
      <w:pPr>
        <w:pStyle w:val="ListParagraph"/>
        <w:numPr>
          <w:ilvl w:val="0"/>
          <w:numId w:val="1"/>
        </w:numPr>
        <w:ind w:left="180" w:hanging="180"/>
      </w:pPr>
      <w:r w:rsidRPr="005F5048">
        <w:rPr>
          <w:b/>
          <w:bCs/>
        </w:rPr>
        <w:t>Marketing and Internationalization:</w:t>
      </w:r>
      <w:r>
        <w:t xml:space="preserve"> Klarna has been actively increasing its market presence especially in the U.S. and this has led to an increased marketing and operational expenses involved in entering new markets and </w:t>
      </w:r>
      <w:proofErr w:type="gramStart"/>
      <w:r>
        <w:t>entering into</w:t>
      </w:r>
      <w:proofErr w:type="gramEnd"/>
      <w:r>
        <w:t xml:space="preserve"> strategic relationships with retailers.</w:t>
      </w:r>
    </w:p>
    <w:p w14:paraId="722A3218" w14:textId="77777777" w:rsidR="000D49DD" w:rsidRDefault="000D49DD" w:rsidP="000D49DD"/>
    <w:p w14:paraId="6BE858F9" w14:textId="57D0C697" w:rsidR="004B107F" w:rsidRPr="00DD4058" w:rsidRDefault="000D49DD" w:rsidP="000D49DD">
      <w:pPr>
        <w:rPr>
          <w:b/>
          <w:bCs/>
        </w:rPr>
      </w:pPr>
      <w:r w:rsidRPr="00DD4058">
        <w:rPr>
          <w:b/>
          <w:bCs/>
        </w:rPr>
        <w:t>Macroeconomic Factors:</w:t>
      </w:r>
    </w:p>
    <w:p w14:paraId="57B39D0C" w14:textId="2BDABCB4" w:rsidR="00196D4E" w:rsidRDefault="00196D4E" w:rsidP="005F5048">
      <w:pPr>
        <w:pStyle w:val="ListParagraph"/>
        <w:numPr>
          <w:ilvl w:val="0"/>
          <w:numId w:val="1"/>
        </w:numPr>
        <w:ind w:left="180" w:hanging="180"/>
      </w:pPr>
      <w:r w:rsidRPr="005F5048">
        <w:rPr>
          <w:b/>
          <w:bCs/>
        </w:rPr>
        <w:t>Inflation:</w:t>
      </w:r>
      <w:r>
        <w:t xml:space="preserve"> The world economy in 202</w:t>
      </w:r>
      <w:r w:rsidR="00107C1A">
        <w:t>5</w:t>
      </w:r>
      <w:r>
        <w:t xml:space="preserve"> experienced inflation especially in major economies such as Europe and North America. The inflation increased the prices of salaries, goods and services and this impacted the operating costs of Klarna.</w:t>
      </w:r>
    </w:p>
    <w:p w14:paraId="38081189" w14:textId="70CEBD72" w:rsidR="00196D4E" w:rsidRDefault="00196D4E" w:rsidP="005F5048">
      <w:pPr>
        <w:pStyle w:val="ListParagraph"/>
        <w:numPr>
          <w:ilvl w:val="0"/>
          <w:numId w:val="1"/>
        </w:numPr>
        <w:ind w:left="180" w:hanging="180"/>
      </w:pPr>
      <w:r w:rsidRPr="005F5048">
        <w:rPr>
          <w:b/>
          <w:bCs/>
        </w:rPr>
        <w:t>Regulatory and Compliance Costs:</w:t>
      </w:r>
      <w:r>
        <w:t xml:space="preserve"> </w:t>
      </w:r>
      <w:r w:rsidR="00FE38B9" w:rsidRPr="00FE38B9">
        <w:t>Klarna was under increased regulatory pressure, especially regarding its BNPL services</w:t>
      </w:r>
      <w:r w:rsidR="006907E0">
        <w:t xml:space="preserve"> </w:t>
      </w:r>
      <w:r w:rsidR="006907E0" w:rsidRPr="006907E0">
        <w:t>(Krause, 2025)</w:t>
      </w:r>
      <w:r w:rsidR="00FE38B9" w:rsidRPr="00FE38B9">
        <w:t>.</w:t>
      </w:r>
      <w:r w:rsidR="00FE38B9">
        <w:t xml:space="preserve"> </w:t>
      </w:r>
      <w:r>
        <w:t xml:space="preserve">This has caused an increase in compliance and legal costs, particularly, consumer protection regulations and financial regulatory requirements in </w:t>
      </w:r>
      <w:proofErr w:type="gramStart"/>
      <w:r>
        <w:t>a number of</w:t>
      </w:r>
      <w:proofErr w:type="gramEnd"/>
      <w:r>
        <w:t xml:space="preserve"> jurisdictions, including the U.S. and the EU.</w:t>
      </w:r>
    </w:p>
    <w:p w14:paraId="3D61A89A" w14:textId="77777777" w:rsidR="00271225" w:rsidRPr="001E54F1" w:rsidRDefault="00271225" w:rsidP="00196D4E"/>
    <w:p w14:paraId="5D4AFD61" w14:textId="61AECF26" w:rsidR="004B107F" w:rsidRDefault="004B107F" w:rsidP="004F3338">
      <w:pPr>
        <w:pStyle w:val="Heading1"/>
      </w:pPr>
      <w:bookmarkStart w:id="11" w:name="_Toc224554432"/>
      <w:r w:rsidRPr="001E54F1">
        <w:lastRenderedPageBreak/>
        <w:t>Performance Measurement and Decision-Making</w:t>
      </w:r>
      <w:bookmarkEnd w:id="11"/>
    </w:p>
    <w:p w14:paraId="6BF858A4" w14:textId="118A0D9A" w:rsidR="007B64D7" w:rsidRDefault="007B64D7" w:rsidP="007615CA">
      <w:pPr>
        <w:pStyle w:val="Heading2"/>
      </w:pPr>
      <w:bookmarkStart w:id="12" w:name="_Toc224554433"/>
      <w:r>
        <w:t>Key Performance Indicators (KPIs)</w:t>
      </w:r>
      <w:bookmarkEnd w:id="12"/>
    </w:p>
    <w:p w14:paraId="51817606" w14:textId="77777777" w:rsidR="007B64D7" w:rsidRDefault="007B64D7" w:rsidP="007B64D7">
      <w:r>
        <w:t>Klarna uses non-financial and financial KPI to measure its performance. Key KPIs include:</w:t>
      </w:r>
    </w:p>
    <w:p w14:paraId="14FFA69F" w14:textId="49BCF497" w:rsidR="007B64D7" w:rsidRDefault="007B64D7" w:rsidP="00513463">
      <w:pPr>
        <w:pStyle w:val="ListParagraph"/>
        <w:numPr>
          <w:ilvl w:val="0"/>
          <w:numId w:val="3"/>
        </w:numPr>
        <w:ind w:left="180" w:hanging="180"/>
      </w:pPr>
      <w:r w:rsidRPr="00513463">
        <w:rPr>
          <w:b/>
          <w:bCs/>
        </w:rPr>
        <w:t>Gross Merchandise Value (GMV):</w:t>
      </w:r>
      <w:r>
        <w:t xml:space="preserve"> GMV is used to assess the amount of goods sold using the Klarna network. </w:t>
      </w:r>
      <w:r w:rsidR="00373C3D">
        <w:t>GMV</w:t>
      </w:r>
      <w:r>
        <w:t xml:space="preserve"> increased by 13% YoY in 2024, to SEK 1,111 billion which represents a healthy business growth.</w:t>
      </w:r>
    </w:p>
    <w:p w14:paraId="7AE271D7" w14:textId="05D76A85" w:rsidR="007B64D7" w:rsidRDefault="007B64D7" w:rsidP="00513463">
      <w:pPr>
        <w:pStyle w:val="ListParagraph"/>
        <w:numPr>
          <w:ilvl w:val="0"/>
          <w:numId w:val="3"/>
        </w:numPr>
        <w:ind w:left="180" w:hanging="180"/>
      </w:pPr>
      <w:r w:rsidRPr="00513463">
        <w:rPr>
          <w:b/>
          <w:bCs/>
        </w:rPr>
        <w:t>Net Operating Income:</w:t>
      </w:r>
      <w:r>
        <w:t xml:space="preserve"> The measure represents Klarna revenues obtained in its key operations. In 2024, its net operating income rose by 25% YoY, to SEK 25.7 billion (FY23: SEK 20.6 billion), due to the growth in the number of merchant partnership and consumer adoption</w:t>
      </w:r>
      <w:r w:rsidR="00DB3D79">
        <w:t xml:space="preserve"> </w:t>
      </w:r>
      <w:r w:rsidR="00DB3D79" w:rsidRPr="00DB3D79">
        <w:t>(Klarna Group plc, 2024)</w:t>
      </w:r>
      <w:r>
        <w:t>.</w:t>
      </w:r>
    </w:p>
    <w:p w14:paraId="2A94A7DC" w14:textId="77777777" w:rsidR="007B64D7" w:rsidRDefault="007B64D7" w:rsidP="00513463">
      <w:pPr>
        <w:pStyle w:val="ListParagraph"/>
        <w:numPr>
          <w:ilvl w:val="0"/>
          <w:numId w:val="3"/>
        </w:numPr>
        <w:ind w:left="180" w:hanging="180"/>
      </w:pPr>
      <w:r w:rsidRPr="00513463">
        <w:rPr>
          <w:b/>
          <w:bCs/>
        </w:rPr>
        <w:t>Credit Losses Relative to GMV:</w:t>
      </w:r>
      <w:r>
        <w:t xml:space="preserve"> This KPI financial indicator follows consumer lending risk. Credit losses also increased 35% YoY to SEK 5.4 billion, accounting to 0.49% of GMV as compared to 0.41 in FY23.</w:t>
      </w:r>
    </w:p>
    <w:p w14:paraId="0C50539D" w14:textId="1823F8F1" w:rsidR="007B64D7" w:rsidRDefault="007B64D7" w:rsidP="00513463">
      <w:pPr>
        <w:pStyle w:val="ListParagraph"/>
        <w:numPr>
          <w:ilvl w:val="0"/>
          <w:numId w:val="3"/>
        </w:numPr>
        <w:ind w:left="180" w:hanging="180"/>
      </w:pPr>
      <w:r w:rsidRPr="00513463">
        <w:rPr>
          <w:b/>
          <w:bCs/>
        </w:rPr>
        <w:t>Active Consumers:</w:t>
      </w:r>
      <w:r>
        <w:t xml:space="preserve"> The non-financial KPI, this is an indicator of consumer activity. Klarna has around 93 million active consumers in 2024, which means that its services are in high demand</w:t>
      </w:r>
      <w:r w:rsidR="00133E2F">
        <w:t xml:space="preserve"> </w:t>
      </w:r>
      <w:r w:rsidR="00133E2F" w:rsidRPr="00133E2F">
        <w:t>(Kankaanpää, 2024)</w:t>
      </w:r>
      <w:r>
        <w:t>.</w:t>
      </w:r>
    </w:p>
    <w:p w14:paraId="64783647" w14:textId="3E2685C9" w:rsidR="00386308" w:rsidRPr="00386308" w:rsidRDefault="007B64D7" w:rsidP="00513463">
      <w:pPr>
        <w:pStyle w:val="ListParagraph"/>
        <w:numPr>
          <w:ilvl w:val="0"/>
          <w:numId w:val="3"/>
        </w:numPr>
        <w:ind w:left="180" w:hanging="180"/>
      </w:pPr>
      <w:r w:rsidRPr="00513463">
        <w:rPr>
          <w:b/>
          <w:bCs/>
        </w:rPr>
        <w:t>Merchant Network Development:</w:t>
      </w:r>
      <w:r>
        <w:t xml:space="preserve"> The development of Klarna in terms of its merchant network is crucial to its business. By 2024, Klarna had grown to a total of more than 675,000 merchants and this indicates effectiveness of the global expansion strategy.</w:t>
      </w:r>
    </w:p>
    <w:p w14:paraId="63AE9094" w14:textId="77777777" w:rsidR="004B107F" w:rsidRDefault="004B107F" w:rsidP="004F3338"/>
    <w:p w14:paraId="09F80B46" w14:textId="783D6645" w:rsidR="00AC2A5F" w:rsidRDefault="00AC2A5F" w:rsidP="00513463">
      <w:pPr>
        <w:pStyle w:val="Heading2"/>
      </w:pPr>
      <w:bookmarkStart w:id="13" w:name="_Toc224554434"/>
      <w:r>
        <w:t>KPI-Based Strategic Decisions</w:t>
      </w:r>
      <w:bookmarkEnd w:id="13"/>
    </w:p>
    <w:p w14:paraId="0CE0A5DA" w14:textId="77777777" w:rsidR="00AC2A5F" w:rsidRDefault="00AC2A5F" w:rsidP="00AC2A5F">
      <w:r>
        <w:t>The strategic decisions of Klarna are motivated by its financial and non-financial figures:</w:t>
      </w:r>
    </w:p>
    <w:p w14:paraId="4A23EFFF" w14:textId="77777777" w:rsidR="00AC2A5F" w:rsidRDefault="00AC2A5F" w:rsidP="00C3619F">
      <w:pPr>
        <w:pStyle w:val="ListParagraph"/>
        <w:numPr>
          <w:ilvl w:val="0"/>
          <w:numId w:val="4"/>
        </w:numPr>
        <w:ind w:left="180" w:hanging="180"/>
      </w:pPr>
      <w:r w:rsidRPr="00C3619F">
        <w:rPr>
          <w:b/>
          <w:bCs/>
        </w:rPr>
        <w:t>New Markets:</w:t>
      </w:r>
      <w:r>
        <w:t xml:space="preserve"> The size of GMV and consumer base has led Klarna to adopt the global expansion strategy. In 2024, Klarna worked to reinforce its position in the U.S., with the help of its massive consumer base and merchant base. This move will be in line with Klarna aspirations to exploit the rapidly expanding BNPL segment in North America.</w:t>
      </w:r>
    </w:p>
    <w:p w14:paraId="222DF48B" w14:textId="4BA8E32B" w:rsidR="00AC2A5F" w:rsidRDefault="00AC2A5F" w:rsidP="00C3619F">
      <w:pPr>
        <w:pStyle w:val="ListParagraph"/>
        <w:numPr>
          <w:ilvl w:val="0"/>
          <w:numId w:val="4"/>
        </w:numPr>
        <w:ind w:left="180" w:hanging="180"/>
      </w:pPr>
      <w:r w:rsidRPr="00C3619F">
        <w:rPr>
          <w:b/>
          <w:bCs/>
        </w:rPr>
        <w:t>Cost-Reduction and Efficiency:</w:t>
      </w:r>
      <w:r>
        <w:t xml:space="preserve"> Although Klarna has experienced a rise in operational costs, generative AI allowed it to streamline its operations and bring about efficiency to maintain a manageable cost level and enable growth</w:t>
      </w:r>
      <w:r w:rsidR="00A5605E">
        <w:t xml:space="preserve"> </w:t>
      </w:r>
      <w:r w:rsidR="00A5605E" w:rsidRPr="00A5605E">
        <w:t>(Ghafoori, 2024)</w:t>
      </w:r>
      <w:r>
        <w:t>. This was one of the internal decisions to enhance cost control without retarding growth.</w:t>
      </w:r>
    </w:p>
    <w:p w14:paraId="41ADE997" w14:textId="77777777" w:rsidR="00AC2A5F" w:rsidRDefault="00AC2A5F" w:rsidP="00C3619F">
      <w:pPr>
        <w:pStyle w:val="ListParagraph"/>
        <w:numPr>
          <w:ilvl w:val="0"/>
          <w:numId w:val="4"/>
        </w:numPr>
        <w:ind w:left="180" w:hanging="180"/>
      </w:pPr>
      <w:r w:rsidRPr="00C3619F">
        <w:rPr>
          <w:b/>
          <w:bCs/>
        </w:rPr>
        <w:t>Credit Risk Management:</w:t>
      </w:r>
      <w:r>
        <w:t xml:space="preserve"> Due to the increase in credit losses, Klarna increased its lending policies and risk policy, particularly in the risky markets such as the U.S. The firm was </w:t>
      </w:r>
      <w:r>
        <w:lastRenderedPageBreak/>
        <w:t>emphasizing on minimizing defaults by loaning at shorter periods and low average order value that are less susceptible to risk.</w:t>
      </w:r>
    </w:p>
    <w:p w14:paraId="0B3BA45F" w14:textId="77777777" w:rsidR="00AC2A5F" w:rsidRDefault="00AC2A5F" w:rsidP="00C3619F">
      <w:pPr>
        <w:pStyle w:val="ListParagraph"/>
        <w:numPr>
          <w:ilvl w:val="0"/>
          <w:numId w:val="4"/>
        </w:numPr>
        <w:ind w:left="180" w:hanging="180"/>
      </w:pPr>
      <w:r w:rsidRPr="00C3619F">
        <w:rPr>
          <w:b/>
          <w:bCs/>
        </w:rPr>
        <w:t>Merchant Pricing Strategy:</w:t>
      </w:r>
      <w:r>
        <w:t xml:space="preserve"> Since Klarna </w:t>
      </w:r>
      <w:proofErr w:type="gramStart"/>
      <w:r>
        <w:t>is capable of maximizing</w:t>
      </w:r>
      <w:proofErr w:type="gramEnd"/>
      <w:r>
        <w:t xml:space="preserve"> the pricing of merchants, its growth in commission income implies that it can enable merchants to maximize their conversion rate and AOV. Klarna has been able to compete on price to attract more merchants and enable it to grow its revenue.</w:t>
      </w:r>
    </w:p>
    <w:p w14:paraId="4C7AD155" w14:textId="4FA90845" w:rsidR="00AC2A5F" w:rsidRDefault="00AC2A5F" w:rsidP="00AC2A5F">
      <w:r>
        <w:t>To sum up, performance measurement of Klarna with the help of financial and non-financial KPIs informs its strategic decisions in business areas such as market expansion, cost management, credit risk, and pricing, contributing to its development and flexibility in the fintech sector</w:t>
      </w:r>
      <w:r w:rsidR="008470E7">
        <w:t xml:space="preserve"> </w:t>
      </w:r>
      <w:r w:rsidR="008470E7" w:rsidRPr="008470E7">
        <w:t>(Biswas et al., 2022)</w:t>
      </w:r>
      <w:r>
        <w:t>.</w:t>
      </w:r>
    </w:p>
    <w:p w14:paraId="2ED39C5B" w14:textId="77777777" w:rsidR="00AC2A5F" w:rsidRDefault="00AC2A5F" w:rsidP="004F3338"/>
    <w:p w14:paraId="3F045E72" w14:textId="5F2D6AF4" w:rsidR="004B107F" w:rsidRDefault="004B107F" w:rsidP="004F3338">
      <w:pPr>
        <w:pStyle w:val="Heading1"/>
      </w:pPr>
      <w:bookmarkStart w:id="14" w:name="_Toc224554435"/>
      <w:r w:rsidRPr="001E54F1">
        <w:t>Sustainability and Ethical Considerations</w:t>
      </w:r>
      <w:bookmarkEnd w:id="14"/>
    </w:p>
    <w:p w14:paraId="28B44732" w14:textId="50BD92D6" w:rsidR="003C440F" w:rsidRDefault="003C440F" w:rsidP="005066CA">
      <w:pPr>
        <w:pStyle w:val="Heading2"/>
      </w:pPr>
      <w:bookmarkStart w:id="15" w:name="_Toc224554436"/>
      <w:r>
        <w:t>Sustainability and Financial Decision-Making</w:t>
      </w:r>
      <w:bookmarkEnd w:id="15"/>
    </w:p>
    <w:p w14:paraId="7CD3D667" w14:textId="09AB79A6" w:rsidR="003C440F" w:rsidRDefault="003C440F" w:rsidP="003C440F">
      <w:r>
        <w:t>Klarna is a company that takes sustainability into its financial decision-making process in a systematic fashion, which is described in its Double Materiality Assessment (DMA). This is done to assess the financial impact of the sustainability risks and opportunities, as well as the effect of the company operations to the environment and society</w:t>
      </w:r>
      <w:r w:rsidR="001A21D5">
        <w:t xml:space="preserve"> (</w:t>
      </w:r>
      <w:r w:rsidR="001A21D5" w:rsidRPr="001A21D5">
        <w:t>Klarna sustainability report</w:t>
      </w:r>
      <w:r w:rsidR="001A21D5">
        <w:t xml:space="preserve">, </w:t>
      </w:r>
      <w:r w:rsidR="001A21D5" w:rsidRPr="001A21D5">
        <w:t>2025)</w:t>
      </w:r>
      <w:r>
        <w:t>. Klarna practices sustainability under its Carbon Footprint Management and Climate Change Mitigation Strategy whereby it plans to achieve a net-zero carbon target by 2040. The company aims at cutting its operational emissions, has targets on energy consumption and GHG emissions, and makes sure that its services promote consumer-driven sustainability with conscious shopping options. By integrating these sustainability objectives in its business strategy, Klarna not only addresses the expectations of the regulations but also creates value in the long term based on the global sustainability standards.</w:t>
      </w:r>
    </w:p>
    <w:p w14:paraId="3EE7D710" w14:textId="6786F57F" w:rsidR="003C440F" w:rsidRDefault="003C440F" w:rsidP="005066CA">
      <w:pPr>
        <w:pStyle w:val="Heading2"/>
      </w:pPr>
      <w:bookmarkStart w:id="16" w:name="_Toc224554437"/>
      <w:r>
        <w:t>Ethics in the Cost Management and Pricing Plans</w:t>
      </w:r>
      <w:bookmarkEnd w:id="16"/>
    </w:p>
    <w:p w14:paraId="29063344" w14:textId="413CD166" w:rsidR="003C440F" w:rsidRDefault="003C440F" w:rsidP="003C440F">
      <w:r>
        <w:t xml:space="preserve">The ethical concept of Klarna extends to its pricing and cost management. The firm aims to keep its costs transparent, so consumers are </w:t>
      </w:r>
      <w:proofErr w:type="gramStart"/>
      <w:r>
        <w:t>well aware</w:t>
      </w:r>
      <w:proofErr w:type="gramEnd"/>
      <w:r>
        <w:t xml:space="preserve"> of the possible costs before signing contracts. The flexible payment services offered by Klarna which include deferred payments and </w:t>
      </w:r>
      <w:r w:rsidR="007A2A9C">
        <w:t>instalment</w:t>
      </w:r>
      <w:r>
        <w:t xml:space="preserve"> plans are designed in a way that enables consumers to spend their money wisely without ending up with debts. The firm has also ensured low late payments as this will not force the customers to play along with financial constraints.</w:t>
      </w:r>
    </w:p>
    <w:p w14:paraId="24AA4E45" w14:textId="29B3B82D" w:rsidR="007451BE" w:rsidRDefault="003C440F" w:rsidP="003C440F">
      <w:r>
        <w:t>Klarna is cost efficient and ethical with regards to cost management</w:t>
      </w:r>
      <w:r w:rsidR="00A5605E">
        <w:t xml:space="preserve"> </w:t>
      </w:r>
      <w:r w:rsidR="00A5605E" w:rsidRPr="00A5605E">
        <w:t>(</w:t>
      </w:r>
      <w:proofErr w:type="spellStart"/>
      <w:r w:rsidR="00A5605E" w:rsidRPr="00A5605E">
        <w:t>Kopalle</w:t>
      </w:r>
      <w:proofErr w:type="spellEnd"/>
      <w:r w:rsidR="00A5605E" w:rsidRPr="00A5605E">
        <w:t xml:space="preserve"> et al., 2023)</w:t>
      </w:r>
      <w:r>
        <w:t xml:space="preserve">. </w:t>
      </w:r>
      <w:r w:rsidR="00466A99" w:rsidRPr="00466A99">
        <w:t xml:space="preserve">It is investing in AI-based solutions to streamline its operations, eliminate unnecessary </w:t>
      </w:r>
      <w:r w:rsidR="00466A99" w:rsidRPr="00466A99">
        <w:lastRenderedPageBreak/>
        <w:t>overheads, and enhance the consumer experience</w:t>
      </w:r>
      <w:r>
        <w:t xml:space="preserve">. Nevertheless, the ethical issues that Klarna faces are how the company can keep the interest rates and fees at reasonable levels </w:t>
      </w:r>
      <w:proofErr w:type="gramStart"/>
      <w:r>
        <w:t>so as to</w:t>
      </w:r>
      <w:proofErr w:type="gramEnd"/>
      <w:r>
        <w:t xml:space="preserve"> avoid over-indebtedness, particularly as it enters new markets. Klarna actively communicates with regulators to confirm that its pricing models are in line with consumer protection provisions, especially in the BNPL arena.</w:t>
      </w:r>
    </w:p>
    <w:p w14:paraId="02AC066C" w14:textId="77777777" w:rsidR="003C440F" w:rsidRPr="007451BE" w:rsidRDefault="003C440F" w:rsidP="007451BE"/>
    <w:p w14:paraId="40B12115" w14:textId="39F5D73E" w:rsidR="004B107F" w:rsidRDefault="004B107F" w:rsidP="004F3338">
      <w:pPr>
        <w:pStyle w:val="Heading1"/>
      </w:pPr>
      <w:bookmarkStart w:id="17" w:name="_Toc224554438"/>
      <w:r w:rsidRPr="001E54F1">
        <w:t>Conclusion and Recommendations</w:t>
      </w:r>
      <w:bookmarkEnd w:id="17"/>
    </w:p>
    <w:p w14:paraId="280F225C" w14:textId="09823E15" w:rsidR="00C649A1" w:rsidRDefault="00C649A1" w:rsidP="00C649A1">
      <w:pPr>
        <w:pStyle w:val="Heading2"/>
      </w:pPr>
      <w:bookmarkStart w:id="18" w:name="_Toc224554439"/>
      <w:r>
        <w:t>Conclusion</w:t>
      </w:r>
      <w:bookmarkEnd w:id="18"/>
    </w:p>
    <w:p w14:paraId="136E2D6C" w14:textId="44F93911" w:rsidR="00816119" w:rsidRDefault="00816119" w:rsidP="00816119">
      <w:r>
        <w:t>To sum up, Klarna has adopted sustainability as a part of its business model strategy to minimize its carbon footprint and encourage responsible consumption by offering versatile payment methods. Its financial decision-making is aligned to the ESG factors, especially in mitigation of climate change and protection of consumers. Nevertheless, Klarna struggles with the growing credit losses and costs management as it goes global.</w:t>
      </w:r>
    </w:p>
    <w:p w14:paraId="6C76298F" w14:textId="1C5005BF" w:rsidR="00816119" w:rsidRDefault="00816119" w:rsidP="00C649A1">
      <w:pPr>
        <w:pStyle w:val="Heading2"/>
      </w:pPr>
      <w:bookmarkStart w:id="19" w:name="_Toc224554440"/>
      <w:r>
        <w:t>Recommendations</w:t>
      </w:r>
      <w:bookmarkEnd w:id="19"/>
    </w:p>
    <w:p w14:paraId="0D4A640F" w14:textId="64516526" w:rsidR="00816119" w:rsidRDefault="00816119" w:rsidP="007E4C5E">
      <w:pPr>
        <w:pStyle w:val="ListParagraph"/>
        <w:numPr>
          <w:ilvl w:val="0"/>
          <w:numId w:val="5"/>
        </w:numPr>
        <w:ind w:left="180" w:hanging="180"/>
      </w:pPr>
      <w:r w:rsidRPr="007E4C5E">
        <w:rPr>
          <w:b/>
          <w:bCs/>
        </w:rPr>
        <w:t>Enhance Risk Management:</w:t>
      </w:r>
      <w:r>
        <w:t xml:space="preserve"> Klarna needs to improve its credit risk evaluation systems, especially in the newer markets, </w:t>
      </w:r>
      <w:proofErr w:type="gramStart"/>
      <w:r>
        <w:t>through the use of</w:t>
      </w:r>
      <w:proofErr w:type="gramEnd"/>
      <w:r>
        <w:t xml:space="preserve"> AI and real-time monitoring of consumer </w:t>
      </w:r>
      <w:r w:rsidR="00C649A1">
        <w:t>behaviour</w:t>
      </w:r>
      <w:r>
        <w:t xml:space="preserve"> to mitigate its increasing credit losses.</w:t>
      </w:r>
    </w:p>
    <w:p w14:paraId="1F2B5F3F" w14:textId="25081D33" w:rsidR="00816119" w:rsidRDefault="00816119" w:rsidP="007E4C5E">
      <w:pPr>
        <w:pStyle w:val="ListParagraph"/>
        <w:numPr>
          <w:ilvl w:val="0"/>
          <w:numId w:val="5"/>
        </w:numPr>
        <w:ind w:left="180" w:hanging="180"/>
      </w:pPr>
      <w:r w:rsidRPr="007E4C5E">
        <w:rPr>
          <w:b/>
          <w:bCs/>
        </w:rPr>
        <w:t>Increase Sustainability Reporting:</w:t>
      </w:r>
      <w:r>
        <w:t xml:space="preserve"> Klarna must report on sustainability in a more comprehensive way, in line with the international standards to improve transparency and trust in stakeholders</w:t>
      </w:r>
      <w:r w:rsidR="0068590F">
        <w:t xml:space="preserve"> </w:t>
      </w:r>
      <w:r w:rsidR="0068590F" w:rsidRPr="0068590F">
        <w:t>(Rusu et al., 2024)</w:t>
      </w:r>
      <w:r>
        <w:t>.</w:t>
      </w:r>
    </w:p>
    <w:p w14:paraId="2B473F46" w14:textId="282CC192" w:rsidR="007D7566" w:rsidRDefault="00816119" w:rsidP="007E4C5E">
      <w:pPr>
        <w:pStyle w:val="ListParagraph"/>
        <w:numPr>
          <w:ilvl w:val="0"/>
          <w:numId w:val="5"/>
        </w:numPr>
        <w:ind w:left="180" w:hanging="180"/>
      </w:pPr>
      <w:r w:rsidRPr="007E4C5E">
        <w:rPr>
          <w:b/>
          <w:bCs/>
        </w:rPr>
        <w:t>Enhance Operational Effectiveness:</w:t>
      </w:r>
      <w:r>
        <w:t xml:space="preserve"> With additional automation and data analytics, Klarna will be able to optimize its operations, lower fixed costs, and remain ethical in pricing and become more profitable.</w:t>
      </w:r>
    </w:p>
    <w:p w14:paraId="580AD63B" w14:textId="77777777" w:rsidR="007D7566" w:rsidRDefault="007D7566">
      <w:pPr>
        <w:spacing w:after="160" w:line="278" w:lineRule="auto"/>
        <w:jc w:val="left"/>
      </w:pPr>
      <w:r>
        <w:br w:type="page"/>
      </w:r>
    </w:p>
    <w:p w14:paraId="5A31162E" w14:textId="1442A4D1" w:rsidR="00816119" w:rsidRDefault="007D7566" w:rsidP="007D7566">
      <w:pPr>
        <w:pStyle w:val="Heading1"/>
      </w:pPr>
      <w:bookmarkStart w:id="20" w:name="_Toc224554441"/>
      <w:r>
        <w:lastRenderedPageBreak/>
        <w:t>References</w:t>
      </w:r>
      <w:bookmarkEnd w:id="20"/>
    </w:p>
    <w:p w14:paraId="6A4144DE" w14:textId="77777777" w:rsidR="00ED6350" w:rsidRPr="00C451E2" w:rsidRDefault="00ED6350" w:rsidP="00C451E2">
      <w:pPr>
        <w:spacing w:line="240" w:lineRule="auto"/>
        <w:ind w:left="720" w:hanging="720"/>
        <w:rPr>
          <w:lang w:val="en-US"/>
        </w:rPr>
      </w:pPr>
      <w:proofErr w:type="spellStart"/>
      <w:r w:rsidRPr="00C451E2">
        <w:rPr>
          <w:lang w:val="en-US"/>
        </w:rPr>
        <w:t>Amesho</w:t>
      </w:r>
      <w:proofErr w:type="spellEnd"/>
      <w:r w:rsidRPr="00C451E2">
        <w:rPr>
          <w:lang w:val="en-US"/>
        </w:rPr>
        <w:t xml:space="preserve">, K.T.T., Edoun, E.I., Naidoo, V. and </w:t>
      </w:r>
      <w:proofErr w:type="spellStart"/>
      <w:r w:rsidRPr="00C451E2">
        <w:rPr>
          <w:lang w:val="en-US"/>
        </w:rPr>
        <w:t>Pooe</w:t>
      </w:r>
      <w:proofErr w:type="spellEnd"/>
      <w:r w:rsidRPr="00C451E2">
        <w:rPr>
          <w:lang w:val="en-US"/>
        </w:rPr>
        <w:t xml:space="preserve">, S. (2022). Sustainable competitive advantage through technology and innovation systems in the local government authorities. </w:t>
      </w:r>
      <w:r w:rsidRPr="00C451E2">
        <w:rPr>
          <w:i/>
          <w:iCs/>
          <w:lang w:val="en-US"/>
        </w:rPr>
        <w:t>Africa’s Public Service Delivery &amp; Performance Review</w:t>
      </w:r>
      <w:r w:rsidRPr="00C451E2">
        <w:rPr>
          <w:lang w:val="en-US"/>
        </w:rPr>
        <w:t xml:space="preserve">, 10(1). </w:t>
      </w:r>
      <w:proofErr w:type="spellStart"/>
      <w:proofErr w:type="gramStart"/>
      <w:r w:rsidRPr="00C451E2">
        <w:rPr>
          <w:lang w:val="en-US"/>
        </w:rPr>
        <w:t>doi:https</w:t>
      </w:r>
      <w:proofErr w:type="spellEnd"/>
      <w:r w:rsidRPr="00C451E2">
        <w:rPr>
          <w:lang w:val="en-US"/>
        </w:rPr>
        <w:t>://doi.org/10.4102/apsdpr.v10i1.573</w:t>
      </w:r>
      <w:proofErr w:type="gramEnd"/>
      <w:r w:rsidRPr="00C451E2">
        <w:rPr>
          <w:lang w:val="en-US"/>
        </w:rPr>
        <w:t>.</w:t>
      </w:r>
    </w:p>
    <w:p w14:paraId="64FBEF7C" w14:textId="77777777" w:rsidR="00ED6350" w:rsidRPr="00C451E2" w:rsidRDefault="00ED6350" w:rsidP="00C451E2">
      <w:pPr>
        <w:spacing w:line="240" w:lineRule="auto"/>
        <w:ind w:left="720" w:hanging="720"/>
        <w:rPr>
          <w:lang w:val="en-US"/>
        </w:rPr>
      </w:pPr>
      <w:r w:rsidRPr="00C451E2">
        <w:rPr>
          <w:lang w:val="en-US"/>
        </w:rPr>
        <w:t xml:space="preserve">Biswas, S., Bandyopadhyay, G., Dragan </w:t>
      </w:r>
      <w:proofErr w:type="spellStart"/>
      <w:r w:rsidRPr="00C451E2">
        <w:rPr>
          <w:lang w:val="en-US"/>
        </w:rPr>
        <w:t>Pamucar</w:t>
      </w:r>
      <w:proofErr w:type="spellEnd"/>
      <w:r w:rsidRPr="00C451E2">
        <w:rPr>
          <w:lang w:val="en-US"/>
        </w:rPr>
        <w:t xml:space="preserve"> and Sanyal, A. (2022). A </w:t>
      </w:r>
      <w:proofErr w:type="gramStart"/>
      <w:r w:rsidRPr="00C451E2">
        <w:rPr>
          <w:lang w:val="en-US"/>
        </w:rPr>
        <w:t>decision making</w:t>
      </w:r>
      <w:proofErr w:type="gramEnd"/>
      <w:r w:rsidRPr="00C451E2">
        <w:rPr>
          <w:lang w:val="en-US"/>
        </w:rPr>
        <w:t xml:space="preserve"> framework for comparing sales and operational performance of firms in emerging market. 26(3), pp.229–248. </w:t>
      </w:r>
      <w:proofErr w:type="spellStart"/>
      <w:proofErr w:type="gramStart"/>
      <w:r w:rsidRPr="00C451E2">
        <w:rPr>
          <w:lang w:val="en-US"/>
        </w:rPr>
        <w:t>doi:https</w:t>
      </w:r>
      <w:proofErr w:type="spellEnd"/>
      <w:r w:rsidRPr="00C451E2">
        <w:rPr>
          <w:lang w:val="en-US"/>
        </w:rPr>
        <w:t>://doi.org/10.3233/kes-221601</w:t>
      </w:r>
      <w:proofErr w:type="gramEnd"/>
      <w:r w:rsidRPr="00C451E2">
        <w:rPr>
          <w:lang w:val="en-US"/>
        </w:rPr>
        <w:t>.</w:t>
      </w:r>
    </w:p>
    <w:p w14:paraId="301F4509" w14:textId="77777777" w:rsidR="00ED6350" w:rsidRPr="00C451E2" w:rsidRDefault="00ED6350" w:rsidP="00C451E2">
      <w:pPr>
        <w:spacing w:line="240" w:lineRule="auto"/>
        <w:ind w:left="720" w:hanging="720"/>
        <w:rPr>
          <w:lang w:val="en-US"/>
        </w:rPr>
      </w:pPr>
      <w:r w:rsidRPr="00C451E2">
        <w:rPr>
          <w:lang w:val="en-US"/>
        </w:rPr>
        <w:t xml:space="preserve">Ghafoori, M. (2024). </w:t>
      </w:r>
      <w:r w:rsidRPr="00C451E2">
        <w:rPr>
          <w:i/>
          <w:iCs/>
          <w:lang w:val="en-US"/>
        </w:rPr>
        <w:t>AI-driven business performance assessment</w:t>
      </w:r>
      <w:r w:rsidRPr="00C451E2">
        <w:rPr>
          <w:lang w:val="en-US"/>
        </w:rPr>
        <w:t>. [online] Aalto.fi. Available at: https://aaltodoc.aalto.fi/items/6af32444-90a9-4e28-98d4-9dd139ef9800.</w:t>
      </w:r>
    </w:p>
    <w:p w14:paraId="3AA82DB5" w14:textId="77777777" w:rsidR="00ED6350" w:rsidRPr="007E4C5E" w:rsidRDefault="00ED6350" w:rsidP="007E4C5E">
      <w:pPr>
        <w:spacing w:line="240" w:lineRule="auto"/>
        <w:ind w:left="720" w:hanging="720"/>
        <w:rPr>
          <w:lang w:val="en-US"/>
        </w:rPr>
      </w:pPr>
      <w:r w:rsidRPr="007E4C5E">
        <w:rPr>
          <w:lang w:val="en-US"/>
        </w:rPr>
        <w:t xml:space="preserve">Google finance (2025). </w:t>
      </w:r>
      <w:r w:rsidRPr="007E4C5E">
        <w:rPr>
          <w:i/>
          <w:iCs/>
          <w:lang w:val="en-US"/>
        </w:rPr>
        <w:t>Klarna Group PLC (KLAR) Stock Price &amp; News - Google Finance</w:t>
      </w:r>
      <w:r w:rsidRPr="007E4C5E">
        <w:rPr>
          <w:lang w:val="en-US"/>
        </w:rPr>
        <w:t xml:space="preserve">. [online] Google.com. Available at: </w:t>
      </w:r>
      <w:hyperlink r:id="rId11" w:history="1">
        <w:r w:rsidRPr="007E4C5E">
          <w:rPr>
            <w:rStyle w:val="Hyperlink"/>
            <w:lang w:val="en-US"/>
          </w:rPr>
          <w:t>https://www.google.com/finance/beta/quote/KLAR:NYSE?hl=en&amp;tab=financials</w:t>
        </w:r>
      </w:hyperlink>
      <w:r w:rsidRPr="007E4C5E">
        <w:rPr>
          <w:lang w:val="en-US"/>
        </w:rPr>
        <w:t>.</w:t>
      </w:r>
      <w:r>
        <w:rPr>
          <w:lang w:val="en-US"/>
        </w:rPr>
        <w:t xml:space="preserve"> </w:t>
      </w:r>
    </w:p>
    <w:p w14:paraId="60EE3E83" w14:textId="77777777" w:rsidR="00ED6350" w:rsidRPr="00C451E2" w:rsidRDefault="00ED6350" w:rsidP="00C451E2">
      <w:pPr>
        <w:spacing w:line="240" w:lineRule="auto"/>
        <w:ind w:left="720" w:hanging="720"/>
        <w:rPr>
          <w:lang w:val="en-US"/>
        </w:rPr>
      </w:pPr>
      <w:r w:rsidRPr="00C451E2">
        <w:rPr>
          <w:lang w:val="en-US"/>
        </w:rPr>
        <w:t xml:space="preserve">Kankaanpää, K. (2024). Key performance indicators to enhance customer success management in IT service delivery. </w:t>
      </w:r>
      <w:r w:rsidRPr="00C451E2">
        <w:rPr>
          <w:i/>
          <w:iCs/>
          <w:lang w:val="en-US"/>
        </w:rPr>
        <w:t>lutpub.lut.fi</w:t>
      </w:r>
      <w:r w:rsidRPr="00C451E2">
        <w:rPr>
          <w:lang w:val="en-US"/>
        </w:rPr>
        <w:t>. [online] Available at: https://lutpub.lut.fi/handle/10024/167816.</w:t>
      </w:r>
    </w:p>
    <w:p w14:paraId="2EE1058D" w14:textId="77777777" w:rsidR="00ED6350" w:rsidRPr="007E4C5E" w:rsidRDefault="00ED6350" w:rsidP="007E4C5E">
      <w:pPr>
        <w:spacing w:line="240" w:lineRule="auto"/>
        <w:ind w:left="720" w:hanging="720"/>
        <w:rPr>
          <w:lang w:val="en-US"/>
        </w:rPr>
      </w:pPr>
      <w:r w:rsidRPr="007E4C5E">
        <w:rPr>
          <w:lang w:val="en-US"/>
        </w:rPr>
        <w:t xml:space="preserve">Klarna (2025). </w:t>
      </w:r>
      <w:r w:rsidRPr="007E4C5E">
        <w:rPr>
          <w:i/>
          <w:iCs/>
          <w:lang w:val="en-US"/>
        </w:rPr>
        <w:t xml:space="preserve">Klarna: Shopping </w:t>
      </w:r>
      <w:proofErr w:type="gramStart"/>
      <w:r w:rsidRPr="007E4C5E">
        <w:rPr>
          <w:i/>
          <w:iCs/>
          <w:lang w:val="en-US"/>
        </w:rPr>
        <w:t>levelled-up</w:t>
      </w:r>
      <w:proofErr w:type="gramEnd"/>
      <w:r w:rsidRPr="007E4C5E">
        <w:rPr>
          <w:i/>
          <w:iCs/>
          <w:lang w:val="en-US"/>
        </w:rPr>
        <w:t xml:space="preserve"> on a global scale</w:t>
      </w:r>
      <w:r w:rsidRPr="007E4C5E">
        <w:rPr>
          <w:lang w:val="en-US"/>
        </w:rPr>
        <w:t xml:space="preserve">. [online] www.klarna.com. Available at: </w:t>
      </w:r>
      <w:hyperlink r:id="rId12" w:history="1">
        <w:r w:rsidRPr="007E4C5E">
          <w:rPr>
            <w:rStyle w:val="Hyperlink"/>
            <w:lang w:val="en-US"/>
          </w:rPr>
          <w:t>https://www.klarna.com/</w:t>
        </w:r>
      </w:hyperlink>
      <w:r w:rsidRPr="007E4C5E">
        <w:rPr>
          <w:lang w:val="en-US"/>
        </w:rPr>
        <w:t>.</w:t>
      </w:r>
      <w:r>
        <w:rPr>
          <w:lang w:val="en-US"/>
        </w:rPr>
        <w:t xml:space="preserve"> </w:t>
      </w:r>
    </w:p>
    <w:p w14:paraId="099EC386" w14:textId="77777777" w:rsidR="00ED6350" w:rsidRPr="007321F7" w:rsidRDefault="00ED6350" w:rsidP="00D5243B">
      <w:pPr>
        <w:spacing w:line="240" w:lineRule="auto"/>
        <w:ind w:left="720" w:hanging="720"/>
        <w:rPr>
          <w:lang w:val="en-US"/>
        </w:rPr>
      </w:pPr>
      <w:bookmarkStart w:id="21" w:name="_Hlk224552985"/>
      <w:r>
        <w:rPr>
          <w:lang w:val="en-US"/>
        </w:rPr>
        <w:t>Klarna Group plc</w:t>
      </w:r>
      <w:r w:rsidRPr="007321F7">
        <w:rPr>
          <w:lang w:val="en-US"/>
        </w:rPr>
        <w:t xml:space="preserve"> (2024)</w:t>
      </w:r>
      <w:bookmarkEnd w:id="21"/>
      <w:r w:rsidRPr="007321F7">
        <w:rPr>
          <w:lang w:val="en-US"/>
        </w:rPr>
        <w:t xml:space="preserve">. </w:t>
      </w:r>
      <w:r>
        <w:rPr>
          <w:i/>
          <w:iCs/>
          <w:lang w:val="en-US"/>
        </w:rPr>
        <w:t>A</w:t>
      </w:r>
      <w:r w:rsidRPr="007321F7">
        <w:rPr>
          <w:i/>
          <w:iCs/>
          <w:lang w:val="en-US"/>
        </w:rPr>
        <w:t xml:space="preserve">nnual and </w:t>
      </w:r>
      <w:r>
        <w:rPr>
          <w:i/>
          <w:iCs/>
          <w:lang w:val="en-US"/>
        </w:rPr>
        <w:t>Governance reports</w:t>
      </w:r>
      <w:r w:rsidRPr="007321F7">
        <w:rPr>
          <w:lang w:val="en-US"/>
        </w:rPr>
        <w:t xml:space="preserve">. [online] Available at: </w:t>
      </w:r>
      <w:hyperlink r:id="rId13" w:history="1">
        <w:r w:rsidRPr="007D0160">
          <w:rPr>
            <w:rStyle w:val="Hyperlink"/>
            <w:lang w:val="en-US"/>
          </w:rPr>
          <w:t>https://s205.q4cdn.com/644747736/files/doc_financials/2024/q4/Klarna-Holding-AB-Financials-ENG-Q4-2024.pdf</w:t>
        </w:r>
      </w:hyperlink>
      <w:r>
        <w:rPr>
          <w:lang w:val="en-US"/>
        </w:rPr>
        <w:t xml:space="preserve"> </w:t>
      </w:r>
    </w:p>
    <w:p w14:paraId="2ABFA23B" w14:textId="77777777" w:rsidR="00ED6350" w:rsidRDefault="00ED6350" w:rsidP="00D5243B">
      <w:pPr>
        <w:spacing w:line="240" w:lineRule="auto"/>
        <w:ind w:left="720" w:hanging="720"/>
        <w:rPr>
          <w:lang w:val="en-US"/>
        </w:rPr>
      </w:pPr>
      <w:bookmarkStart w:id="22" w:name="_Hlk224553034"/>
      <w:r>
        <w:rPr>
          <w:lang w:val="en-US"/>
        </w:rPr>
        <w:t xml:space="preserve">Klarna </w:t>
      </w:r>
      <w:r w:rsidRPr="007321F7">
        <w:rPr>
          <w:lang w:val="en-US"/>
        </w:rPr>
        <w:t>sustainability report (202</w:t>
      </w:r>
      <w:r>
        <w:rPr>
          <w:lang w:val="en-US"/>
        </w:rPr>
        <w:t>5</w:t>
      </w:r>
      <w:r w:rsidRPr="007321F7">
        <w:rPr>
          <w:lang w:val="en-US"/>
        </w:rPr>
        <w:t>)</w:t>
      </w:r>
      <w:bookmarkEnd w:id="22"/>
      <w:r w:rsidRPr="007321F7">
        <w:rPr>
          <w:lang w:val="en-US"/>
        </w:rPr>
        <w:t xml:space="preserve">. </w:t>
      </w:r>
      <w:r w:rsidRPr="007321F7">
        <w:rPr>
          <w:i/>
          <w:iCs/>
          <w:lang w:val="en-US"/>
        </w:rPr>
        <w:t>Sustainability Report</w:t>
      </w:r>
      <w:r w:rsidRPr="007321F7">
        <w:rPr>
          <w:lang w:val="en-US"/>
        </w:rPr>
        <w:t xml:space="preserve">. [online] Available at: </w:t>
      </w:r>
      <w:hyperlink r:id="rId14" w:history="1">
        <w:r w:rsidRPr="007D0160">
          <w:rPr>
            <w:rStyle w:val="Hyperlink"/>
            <w:lang w:val="en-US"/>
          </w:rPr>
          <w:t>https://s205.q4cdn.com/644747736/files/doc_financials/2025/q4/Klarna-KHAB-Annual-Report-2025-ENG.pdf</w:t>
        </w:r>
      </w:hyperlink>
    </w:p>
    <w:p w14:paraId="14BF6DE7" w14:textId="77777777" w:rsidR="00ED6350" w:rsidRPr="00C451E2" w:rsidRDefault="00ED6350" w:rsidP="00C451E2">
      <w:pPr>
        <w:spacing w:line="240" w:lineRule="auto"/>
        <w:ind w:left="720" w:hanging="720"/>
        <w:rPr>
          <w:lang w:val="en-US"/>
        </w:rPr>
      </w:pPr>
      <w:proofErr w:type="spellStart"/>
      <w:r w:rsidRPr="00C451E2">
        <w:rPr>
          <w:lang w:val="en-US"/>
        </w:rPr>
        <w:t>Kopalle</w:t>
      </w:r>
      <w:proofErr w:type="spellEnd"/>
      <w:r w:rsidRPr="00C451E2">
        <w:rPr>
          <w:lang w:val="en-US"/>
        </w:rPr>
        <w:t xml:space="preserve">, P.K., Pauwels, K., Akella, L.Y. and Gangwar, M. (2023). Dynamic pricing: Definition, Implications for managers, and Future Research Directions. </w:t>
      </w:r>
      <w:r w:rsidRPr="00C451E2">
        <w:rPr>
          <w:i/>
          <w:iCs/>
          <w:lang w:val="en-US"/>
        </w:rPr>
        <w:t>Journal of Retailing</w:t>
      </w:r>
      <w:r w:rsidRPr="00C451E2">
        <w:rPr>
          <w:lang w:val="en-US"/>
        </w:rPr>
        <w:t xml:space="preserve">, 99(4), pp.580–593. </w:t>
      </w:r>
      <w:proofErr w:type="spellStart"/>
      <w:proofErr w:type="gramStart"/>
      <w:r w:rsidRPr="00C451E2">
        <w:rPr>
          <w:lang w:val="en-US"/>
        </w:rPr>
        <w:t>doi:https</w:t>
      </w:r>
      <w:proofErr w:type="spellEnd"/>
      <w:r w:rsidRPr="00C451E2">
        <w:rPr>
          <w:lang w:val="en-US"/>
        </w:rPr>
        <w:t>://doi.org/10.1016/j.jretai.2023.11.003</w:t>
      </w:r>
      <w:proofErr w:type="gramEnd"/>
      <w:r w:rsidRPr="00C451E2">
        <w:rPr>
          <w:lang w:val="en-US"/>
        </w:rPr>
        <w:t>.</w:t>
      </w:r>
    </w:p>
    <w:p w14:paraId="0EE800CD" w14:textId="77777777" w:rsidR="00ED6350" w:rsidRPr="00C451E2" w:rsidRDefault="00ED6350" w:rsidP="00C451E2">
      <w:pPr>
        <w:spacing w:line="240" w:lineRule="auto"/>
        <w:ind w:left="720" w:hanging="720"/>
        <w:rPr>
          <w:lang w:val="en-US"/>
        </w:rPr>
      </w:pPr>
      <w:r w:rsidRPr="00C451E2">
        <w:rPr>
          <w:lang w:val="en-US"/>
        </w:rPr>
        <w:t xml:space="preserve">Krause, D. (2025). Buy Now, Pay Later: An Analysis of Consumer Financial Protection Bureau Research and Regulatory Actions. [online] </w:t>
      </w:r>
      <w:proofErr w:type="spellStart"/>
      <w:proofErr w:type="gramStart"/>
      <w:r w:rsidRPr="00C451E2">
        <w:rPr>
          <w:lang w:val="en-US"/>
        </w:rPr>
        <w:t>doi:https</w:t>
      </w:r>
      <w:proofErr w:type="spellEnd"/>
      <w:r w:rsidRPr="00C451E2">
        <w:rPr>
          <w:lang w:val="en-US"/>
        </w:rPr>
        <w:t>://doi.org/10.2139/ssrn.5237925</w:t>
      </w:r>
      <w:proofErr w:type="gramEnd"/>
      <w:r w:rsidRPr="00C451E2">
        <w:rPr>
          <w:lang w:val="en-US"/>
        </w:rPr>
        <w:t>.</w:t>
      </w:r>
    </w:p>
    <w:p w14:paraId="75736FB1" w14:textId="77777777" w:rsidR="00ED6350" w:rsidRPr="00C451E2" w:rsidRDefault="00ED6350" w:rsidP="00C451E2">
      <w:pPr>
        <w:spacing w:line="240" w:lineRule="auto"/>
        <w:ind w:left="720" w:hanging="720"/>
        <w:rPr>
          <w:lang w:val="en-US"/>
        </w:rPr>
      </w:pPr>
      <w:r w:rsidRPr="00C451E2">
        <w:rPr>
          <w:lang w:val="en-US"/>
        </w:rPr>
        <w:t xml:space="preserve">Partida, D. (2025). </w:t>
      </w:r>
      <w:r w:rsidRPr="00C451E2">
        <w:rPr>
          <w:i/>
          <w:iCs/>
          <w:lang w:val="en-US"/>
        </w:rPr>
        <w:t>The Future of Buy Now, Pay Later (BNPL) Services</w:t>
      </w:r>
      <w:r w:rsidRPr="00C451E2">
        <w:rPr>
          <w:lang w:val="en-US"/>
        </w:rPr>
        <w:t>. [online] FinTech Magazine Article. Available at: https://www.fintechweekly.com/magazine/articles/future-of-bnpl-services.</w:t>
      </w:r>
    </w:p>
    <w:p w14:paraId="6890D47B" w14:textId="77777777" w:rsidR="00ED6350" w:rsidRPr="00C451E2" w:rsidRDefault="00ED6350" w:rsidP="00C451E2">
      <w:pPr>
        <w:spacing w:line="240" w:lineRule="auto"/>
        <w:ind w:left="720" w:hanging="720"/>
        <w:rPr>
          <w:lang w:val="en-US"/>
        </w:rPr>
      </w:pPr>
      <w:r w:rsidRPr="00C451E2">
        <w:rPr>
          <w:lang w:val="en-US"/>
        </w:rPr>
        <w:t xml:space="preserve">Rusu, T.M., </w:t>
      </w:r>
      <w:proofErr w:type="spellStart"/>
      <w:r w:rsidRPr="00C451E2">
        <w:rPr>
          <w:lang w:val="en-US"/>
        </w:rPr>
        <w:t>Odagiu</w:t>
      </w:r>
      <w:proofErr w:type="spellEnd"/>
      <w:r w:rsidRPr="00C451E2">
        <w:rPr>
          <w:lang w:val="en-US"/>
        </w:rPr>
        <w:t xml:space="preserve">, A., Pop, H. and Paulette, L. (2024). Sustainability Performance Reporting. </w:t>
      </w:r>
      <w:r w:rsidRPr="00C451E2">
        <w:rPr>
          <w:i/>
          <w:iCs/>
          <w:lang w:val="en-US"/>
        </w:rPr>
        <w:t>Sustainability</w:t>
      </w:r>
      <w:r w:rsidRPr="00C451E2">
        <w:rPr>
          <w:lang w:val="en-US"/>
        </w:rPr>
        <w:t xml:space="preserve">, [online] 16(19), pp.8538–8538. </w:t>
      </w:r>
      <w:proofErr w:type="spellStart"/>
      <w:proofErr w:type="gramStart"/>
      <w:r w:rsidRPr="00C451E2">
        <w:rPr>
          <w:lang w:val="en-US"/>
        </w:rPr>
        <w:t>doi:https</w:t>
      </w:r>
      <w:proofErr w:type="spellEnd"/>
      <w:r w:rsidRPr="00C451E2">
        <w:rPr>
          <w:lang w:val="en-US"/>
        </w:rPr>
        <w:t>://doi.org/10.3390/su16198538</w:t>
      </w:r>
      <w:proofErr w:type="gramEnd"/>
      <w:r w:rsidRPr="00C451E2">
        <w:rPr>
          <w:lang w:val="en-US"/>
        </w:rPr>
        <w:t>.</w:t>
      </w:r>
    </w:p>
    <w:p w14:paraId="17346434" w14:textId="77777777" w:rsidR="00ED6350" w:rsidRPr="00C451E2" w:rsidRDefault="00ED6350" w:rsidP="00C451E2">
      <w:pPr>
        <w:spacing w:line="240" w:lineRule="auto"/>
        <w:ind w:left="720" w:hanging="720"/>
        <w:rPr>
          <w:lang w:val="en-US"/>
        </w:rPr>
      </w:pPr>
      <w:proofErr w:type="spellStart"/>
      <w:r w:rsidRPr="00C451E2">
        <w:rPr>
          <w:lang w:val="en-US"/>
        </w:rPr>
        <w:t>Sinambela</w:t>
      </w:r>
      <w:proofErr w:type="spellEnd"/>
      <w:r w:rsidRPr="00C451E2">
        <w:rPr>
          <w:lang w:val="en-US"/>
        </w:rPr>
        <w:t xml:space="preserve">, E.A. and </w:t>
      </w:r>
      <w:proofErr w:type="spellStart"/>
      <w:r w:rsidRPr="00C451E2">
        <w:rPr>
          <w:lang w:val="en-US"/>
        </w:rPr>
        <w:t>Djaelani</w:t>
      </w:r>
      <w:proofErr w:type="spellEnd"/>
      <w:r w:rsidRPr="00C451E2">
        <w:rPr>
          <w:lang w:val="en-US"/>
        </w:rPr>
        <w:t xml:space="preserve">, M. (2022). Cost Behavior Analysis and Categorization. </w:t>
      </w:r>
      <w:r w:rsidRPr="00C451E2">
        <w:rPr>
          <w:i/>
          <w:iCs/>
          <w:lang w:val="en-US"/>
        </w:rPr>
        <w:t>Journal of Social Science Studies</w:t>
      </w:r>
      <w:r w:rsidRPr="00C451E2">
        <w:rPr>
          <w:lang w:val="en-US"/>
        </w:rPr>
        <w:t>, [online] 2(1), pp.13–16. Available at: https://jos3journals.id/index.php/jos3/article/view/18.</w:t>
      </w:r>
    </w:p>
    <w:p w14:paraId="4FF4D97C" w14:textId="77777777" w:rsidR="00ED6350" w:rsidRPr="00C451E2" w:rsidRDefault="00ED6350" w:rsidP="00C451E2">
      <w:pPr>
        <w:spacing w:line="240" w:lineRule="auto"/>
        <w:ind w:left="720" w:hanging="720"/>
        <w:rPr>
          <w:lang w:val="en-US"/>
        </w:rPr>
      </w:pPr>
      <w:r w:rsidRPr="00C451E2">
        <w:rPr>
          <w:lang w:val="en-US"/>
        </w:rPr>
        <w:t xml:space="preserve">Susilowati, E. (2023). Cost Management and Strategic Decision Making: The Role of Managerial Accounting. </w:t>
      </w:r>
      <w:proofErr w:type="spellStart"/>
      <w:proofErr w:type="gramStart"/>
      <w:r w:rsidRPr="00C451E2">
        <w:rPr>
          <w:i/>
          <w:iCs/>
          <w:lang w:val="en-US"/>
        </w:rPr>
        <w:t>Atestasi</w:t>
      </w:r>
      <w:proofErr w:type="spellEnd"/>
      <w:r w:rsidRPr="00C451E2">
        <w:rPr>
          <w:i/>
          <w:iCs/>
          <w:lang w:val="en-US"/>
        </w:rPr>
        <w:t xml:space="preserve"> :</w:t>
      </w:r>
      <w:proofErr w:type="gramEnd"/>
      <w:r w:rsidRPr="00C451E2">
        <w:rPr>
          <w:i/>
          <w:iCs/>
          <w:lang w:val="en-US"/>
        </w:rPr>
        <w:t xml:space="preserve"> </w:t>
      </w:r>
      <w:proofErr w:type="spellStart"/>
      <w:r w:rsidRPr="00C451E2">
        <w:rPr>
          <w:i/>
          <w:iCs/>
          <w:lang w:val="en-US"/>
        </w:rPr>
        <w:t>Jurnal</w:t>
      </w:r>
      <w:proofErr w:type="spellEnd"/>
      <w:r w:rsidRPr="00C451E2">
        <w:rPr>
          <w:i/>
          <w:iCs/>
          <w:lang w:val="en-US"/>
        </w:rPr>
        <w:t xml:space="preserve"> </w:t>
      </w:r>
      <w:proofErr w:type="spellStart"/>
      <w:r w:rsidRPr="00C451E2">
        <w:rPr>
          <w:i/>
          <w:iCs/>
          <w:lang w:val="en-US"/>
        </w:rPr>
        <w:t>Ilmiah</w:t>
      </w:r>
      <w:proofErr w:type="spellEnd"/>
      <w:r w:rsidRPr="00C451E2">
        <w:rPr>
          <w:i/>
          <w:iCs/>
          <w:lang w:val="en-US"/>
        </w:rPr>
        <w:t xml:space="preserve"> Akuntansi</w:t>
      </w:r>
      <w:r w:rsidRPr="00C451E2">
        <w:rPr>
          <w:lang w:val="en-US"/>
        </w:rPr>
        <w:t xml:space="preserve">, [online] 6(1), pp.457–473. </w:t>
      </w:r>
      <w:proofErr w:type="spellStart"/>
      <w:proofErr w:type="gramStart"/>
      <w:r w:rsidRPr="00C451E2">
        <w:rPr>
          <w:lang w:val="en-US"/>
        </w:rPr>
        <w:t>doi:https</w:t>
      </w:r>
      <w:proofErr w:type="spellEnd"/>
      <w:r w:rsidRPr="00C451E2">
        <w:rPr>
          <w:lang w:val="en-US"/>
        </w:rPr>
        <w:t>://doi.org/10.57178/atestasi.v6i1.855</w:t>
      </w:r>
      <w:proofErr w:type="gramEnd"/>
      <w:r w:rsidRPr="00C451E2">
        <w:rPr>
          <w:lang w:val="en-US"/>
        </w:rPr>
        <w:t>.</w:t>
      </w:r>
    </w:p>
    <w:p w14:paraId="7F484588" w14:textId="77777777" w:rsidR="00ED6350" w:rsidRPr="00C451E2" w:rsidRDefault="00ED6350" w:rsidP="00C451E2">
      <w:pPr>
        <w:spacing w:line="240" w:lineRule="auto"/>
        <w:ind w:left="720" w:hanging="720"/>
        <w:rPr>
          <w:lang w:val="en-US"/>
        </w:rPr>
      </w:pPr>
      <w:proofErr w:type="spellStart"/>
      <w:r w:rsidRPr="00C451E2">
        <w:rPr>
          <w:lang w:val="en-US"/>
        </w:rPr>
        <w:t>Suwarno</w:t>
      </w:r>
      <w:proofErr w:type="spellEnd"/>
      <w:r w:rsidRPr="00C451E2">
        <w:rPr>
          <w:lang w:val="en-US"/>
        </w:rPr>
        <w:t xml:space="preserve">, S., Fitria, F. and Azhar, R. (2023). Optimizing Budget Allocation: A Strategic Framework for Aligning Human Resource Investments with Financial Objectives and Business Goals. </w:t>
      </w:r>
      <w:proofErr w:type="spellStart"/>
      <w:proofErr w:type="gramStart"/>
      <w:r w:rsidRPr="00C451E2">
        <w:rPr>
          <w:i/>
          <w:iCs/>
          <w:lang w:val="en-US"/>
        </w:rPr>
        <w:t>Atestasi</w:t>
      </w:r>
      <w:proofErr w:type="spellEnd"/>
      <w:r w:rsidRPr="00C451E2">
        <w:rPr>
          <w:i/>
          <w:iCs/>
          <w:lang w:val="en-US"/>
        </w:rPr>
        <w:t xml:space="preserve"> :</w:t>
      </w:r>
      <w:proofErr w:type="gramEnd"/>
      <w:r w:rsidRPr="00C451E2">
        <w:rPr>
          <w:i/>
          <w:iCs/>
          <w:lang w:val="en-US"/>
        </w:rPr>
        <w:t xml:space="preserve"> </w:t>
      </w:r>
      <w:proofErr w:type="spellStart"/>
      <w:r w:rsidRPr="00C451E2">
        <w:rPr>
          <w:i/>
          <w:iCs/>
          <w:lang w:val="en-US"/>
        </w:rPr>
        <w:t>Jurnal</w:t>
      </w:r>
      <w:proofErr w:type="spellEnd"/>
      <w:r w:rsidRPr="00C451E2">
        <w:rPr>
          <w:i/>
          <w:iCs/>
          <w:lang w:val="en-US"/>
        </w:rPr>
        <w:t xml:space="preserve"> </w:t>
      </w:r>
      <w:proofErr w:type="spellStart"/>
      <w:r w:rsidRPr="00C451E2">
        <w:rPr>
          <w:i/>
          <w:iCs/>
          <w:lang w:val="en-US"/>
        </w:rPr>
        <w:t>Ilmiah</w:t>
      </w:r>
      <w:proofErr w:type="spellEnd"/>
      <w:r w:rsidRPr="00C451E2">
        <w:rPr>
          <w:i/>
          <w:iCs/>
          <w:lang w:val="en-US"/>
        </w:rPr>
        <w:t xml:space="preserve"> Akuntansi</w:t>
      </w:r>
      <w:r w:rsidRPr="00C451E2">
        <w:rPr>
          <w:lang w:val="en-US"/>
        </w:rPr>
        <w:t xml:space="preserve">, [online] 6(2), pp.835–855. </w:t>
      </w:r>
      <w:proofErr w:type="spellStart"/>
      <w:proofErr w:type="gramStart"/>
      <w:r w:rsidRPr="00C451E2">
        <w:rPr>
          <w:lang w:val="en-US"/>
        </w:rPr>
        <w:t>doi:https</w:t>
      </w:r>
      <w:proofErr w:type="spellEnd"/>
      <w:r w:rsidRPr="00C451E2">
        <w:rPr>
          <w:lang w:val="en-US"/>
        </w:rPr>
        <w:t>://doi.org/10.57178/atestasi.v6i2.880</w:t>
      </w:r>
      <w:proofErr w:type="gramEnd"/>
      <w:r w:rsidRPr="00C451E2">
        <w:rPr>
          <w:lang w:val="en-US"/>
        </w:rPr>
        <w:t>.</w:t>
      </w:r>
    </w:p>
    <w:p w14:paraId="5C1431A5" w14:textId="77777777" w:rsidR="004548FB" w:rsidRPr="007321F7" w:rsidRDefault="004548FB" w:rsidP="00D5243B">
      <w:pPr>
        <w:spacing w:line="240" w:lineRule="auto"/>
        <w:ind w:left="720" w:hanging="720"/>
        <w:rPr>
          <w:lang w:val="en-US"/>
        </w:rPr>
      </w:pPr>
    </w:p>
    <w:p w14:paraId="012669E2" w14:textId="77777777" w:rsidR="00D5243B" w:rsidRPr="00D5243B" w:rsidRDefault="00D5243B" w:rsidP="00D5243B"/>
    <w:p w14:paraId="768E58E4" w14:textId="77777777" w:rsidR="004B107F" w:rsidRPr="00B74F6C" w:rsidRDefault="004B107F" w:rsidP="004F3338"/>
    <w:sectPr w:rsidR="004B107F" w:rsidRPr="00B74F6C" w:rsidSect="0084603D">
      <w:foot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2DA6C" w14:textId="77777777" w:rsidR="007F45F8" w:rsidRPr="001E54F1" w:rsidRDefault="007F45F8" w:rsidP="004F3338">
      <w:r w:rsidRPr="001E54F1">
        <w:separator/>
      </w:r>
    </w:p>
  </w:endnote>
  <w:endnote w:type="continuationSeparator" w:id="0">
    <w:p w14:paraId="1C347806" w14:textId="77777777" w:rsidR="007F45F8" w:rsidRPr="001E54F1" w:rsidRDefault="007F45F8" w:rsidP="004F3338">
      <w:r w:rsidRPr="001E54F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9772879"/>
      <w:docPartObj>
        <w:docPartGallery w:val="Page Numbers (Bottom of Page)"/>
        <w:docPartUnique/>
      </w:docPartObj>
    </w:sdtPr>
    <w:sdtEndPr>
      <w:rPr>
        <w:noProof/>
      </w:rPr>
    </w:sdtEndPr>
    <w:sdtContent>
      <w:p w14:paraId="30AE6871" w14:textId="25BF026F" w:rsidR="00C65DFD" w:rsidRDefault="00C65D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17996C" w14:textId="77777777" w:rsidR="003911DA" w:rsidRPr="001E54F1" w:rsidRDefault="003911DA" w:rsidP="004F33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03E9C" w14:textId="77777777" w:rsidR="007F45F8" w:rsidRPr="001E54F1" w:rsidRDefault="007F45F8" w:rsidP="004F3338">
      <w:r w:rsidRPr="001E54F1">
        <w:separator/>
      </w:r>
    </w:p>
  </w:footnote>
  <w:footnote w:type="continuationSeparator" w:id="0">
    <w:p w14:paraId="736EF206" w14:textId="77777777" w:rsidR="007F45F8" w:rsidRPr="001E54F1" w:rsidRDefault="007F45F8" w:rsidP="004F3338">
      <w:r w:rsidRPr="001E54F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AF1200"/>
    <w:multiLevelType w:val="hybridMultilevel"/>
    <w:tmpl w:val="69020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530CA6"/>
    <w:multiLevelType w:val="hybridMultilevel"/>
    <w:tmpl w:val="FFB8D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C46219"/>
    <w:multiLevelType w:val="hybridMultilevel"/>
    <w:tmpl w:val="5E0A1C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270660"/>
    <w:multiLevelType w:val="hybridMultilevel"/>
    <w:tmpl w:val="87F2F2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764349"/>
    <w:multiLevelType w:val="hybridMultilevel"/>
    <w:tmpl w:val="136EE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4706031">
    <w:abstractNumId w:val="0"/>
  </w:num>
  <w:num w:numId="2" w16cid:durableId="525095739">
    <w:abstractNumId w:val="1"/>
  </w:num>
  <w:num w:numId="3" w16cid:durableId="1478912179">
    <w:abstractNumId w:val="3"/>
  </w:num>
  <w:num w:numId="4" w16cid:durableId="418335104">
    <w:abstractNumId w:val="4"/>
  </w:num>
  <w:num w:numId="5" w16cid:durableId="20348402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5ED"/>
    <w:rsid w:val="00081366"/>
    <w:rsid w:val="00085299"/>
    <w:rsid w:val="000D49DD"/>
    <w:rsid w:val="000F0898"/>
    <w:rsid w:val="00107C1A"/>
    <w:rsid w:val="0011003A"/>
    <w:rsid w:val="0011573F"/>
    <w:rsid w:val="00133E2F"/>
    <w:rsid w:val="001458FE"/>
    <w:rsid w:val="00164B69"/>
    <w:rsid w:val="00194560"/>
    <w:rsid w:val="00196D4E"/>
    <w:rsid w:val="001A21D5"/>
    <w:rsid w:val="001C2A59"/>
    <w:rsid w:val="001E54F1"/>
    <w:rsid w:val="001F4FC6"/>
    <w:rsid w:val="00212DF9"/>
    <w:rsid w:val="00233177"/>
    <w:rsid w:val="00252B42"/>
    <w:rsid w:val="00255B1A"/>
    <w:rsid w:val="00256FF5"/>
    <w:rsid w:val="00261919"/>
    <w:rsid w:val="00271225"/>
    <w:rsid w:val="002C4E9C"/>
    <w:rsid w:val="00313565"/>
    <w:rsid w:val="00335A24"/>
    <w:rsid w:val="00351521"/>
    <w:rsid w:val="00373C3D"/>
    <w:rsid w:val="00386308"/>
    <w:rsid w:val="003911DA"/>
    <w:rsid w:val="003B16FD"/>
    <w:rsid w:val="003C440F"/>
    <w:rsid w:val="00422FEF"/>
    <w:rsid w:val="004548FB"/>
    <w:rsid w:val="0046616D"/>
    <w:rsid w:val="00466A99"/>
    <w:rsid w:val="004709DF"/>
    <w:rsid w:val="00471556"/>
    <w:rsid w:val="00471E86"/>
    <w:rsid w:val="00490C2B"/>
    <w:rsid w:val="004A5335"/>
    <w:rsid w:val="004B107F"/>
    <w:rsid w:val="004F3338"/>
    <w:rsid w:val="005066CA"/>
    <w:rsid w:val="00507B96"/>
    <w:rsid w:val="00513463"/>
    <w:rsid w:val="00527086"/>
    <w:rsid w:val="0056156A"/>
    <w:rsid w:val="005966A2"/>
    <w:rsid w:val="005979E2"/>
    <w:rsid w:val="005F4B73"/>
    <w:rsid w:val="005F5048"/>
    <w:rsid w:val="00652B67"/>
    <w:rsid w:val="00681D2E"/>
    <w:rsid w:val="0068590F"/>
    <w:rsid w:val="006907E0"/>
    <w:rsid w:val="00730EA0"/>
    <w:rsid w:val="007363B3"/>
    <w:rsid w:val="007451BE"/>
    <w:rsid w:val="007458AF"/>
    <w:rsid w:val="00750707"/>
    <w:rsid w:val="007615CA"/>
    <w:rsid w:val="00795EC9"/>
    <w:rsid w:val="007A2A9C"/>
    <w:rsid w:val="007B64D7"/>
    <w:rsid w:val="007D3C2E"/>
    <w:rsid w:val="007D4DCE"/>
    <w:rsid w:val="007D7566"/>
    <w:rsid w:val="007E4C5E"/>
    <w:rsid w:val="007F45F8"/>
    <w:rsid w:val="00802DDC"/>
    <w:rsid w:val="00816119"/>
    <w:rsid w:val="0082011E"/>
    <w:rsid w:val="0084603D"/>
    <w:rsid w:val="008470E7"/>
    <w:rsid w:val="00873D27"/>
    <w:rsid w:val="00875F6B"/>
    <w:rsid w:val="008A03DA"/>
    <w:rsid w:val="008A2A72"/>
    <w:rsid w:val="008F7DA1"/>
    <w:rsid w:val="00974156"/>
    <w:rsid w:val="009A74A2"/>
    <w:rsid w:val="00A27977"/>
    <w:rsid w:val="00A302D2"/>
    <w:rsid w:val="00A51851"/>
    <w:rsid w:val="00A522E0"/>
    <w:rsid w:val="00A5605E"/>
    <w:rsid w:val="00A73CFE"/>
    <w:rsid w:val="00A76F87"/>
    <w:rsid w:val="00A8559D"/>
    <w:rsid w:val="00AC2A5F"/>
    <w:rsid w:val="00AE6B1A"/>
    <w:rsid w:val="00B21481"/>
    <w:rsid w:val="00B4492A"/>
    <w:rsid w:val="00B74F6C"/>
    <w:rsid w:val="00B86E03"/>
    <w:rsid w:val="00BB62ED"/>
    <w:rsid w:val="00C23DA2"/>
    <w:rsid w:val="00C24C97"/>
    <w:rsid w:val="00C3619F"/>
    <w:rsid w:val="00C451E2"/>
    <w:rsid w:val="00C46A08"/>
    <w:rsid w:val="00C530ED"/>
    <w:rsid w:val="00C649A1"/>
    <w:rsid w:val="00C65DFD"/>
    <w:rsid w:val="00C8598D"/>
    <w:rsid w:val="00C92F43"/>
    <w:rsid w:val="00CA69D6"/>
    <w:rsid w:val="00CF08F6"/>
    <w:rsid w:val="00D14E50"/>
    <w:rsid w:val="00D5243B"/>
    <w:rsid w:val="00D6515E"/>
    <w:rsid w:val="00D83C9E"/>
    <w:rsid w:val="00DB3D79"/>
    <w:rsid w:val="00DD4058"/>
    <w:rsid w:val="00DD6EE1"/>
    <w:rsid w:val="00DE0579"/>
    <w:rsid w:val="00DF4E89"/>
    <w:rsid w:val="00E15CD9"/>
    <w:rsid w:val="00E63A1B"/>
    <w:rsid w:val="00ED6350"/>
    <w:rsid w:val="00EF12BD"/>
    <w:rsid w:val="00EF2CC1"/>
    <w:rsid w:val="00F0422A"/>
    <w:rsid w:val="00F350E8"/>
    <w:rsid w:val="00F365ED"/>
    <w:rsid w:val="00F42351"/>
    <w:rsid w:val="00F5251C"/>
    <w:rsid w:val="00F5697D"/>
    <w:rsid w:val="00F91F45"/>
    <w:rsid w:val="00F94438"/>
    <w:rsid w:val="00FC6AA9"/>
    <w:rsid w:val="00FE3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514EC"/>
  <w15:chartTrackingRefBased/>
  <w15:docId w15:val="{980D0317-56B9-45D6-BD23-A3339675F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338"/>
    <w:pPr>
      <w:spacing w:after="0" w:line="360" w:lineRule="auto"/>
      <w:jc w:val="both"/>
    </w:pPr>
    <w:rPr>
      <w:rFonts w:ascii="Times New Roman" w:hAnsi="Times New Roman" w:cs="Times New Roman"/>
      <w:lang w:val="en-GB"/>
    </w:rPr>
  </w:style>
  <w:style w:type="paragraph" w:styleId="Heading1">
    <w:name w:val="heading 1"/>
    <w:basedOn w:val="Normal"/>
    <w:next w:val="Normal"/>
    <w:link w:val="Heading1Char"/>
    <w:uiPriority w:val="9"/>
    <w:qFormat/>
    <w:rsid w:val="004B107F"/>
    <w:pPr>
      <w:outlineLvl w:val="0"/>
    </w:pPr>
    <w:rPr>
      <w:b/>
      <w:bCs/>
      <w:sz w:val="28"/>
      <w:szCs w:val="28"/>
    </w:rPr>
  </w:style>
  <w:style w:type="paragraph" w:styleId="Heading2">
    <w:name w:val="heading 2"/>
    <w:basedOn w:val="Normal"/>
    <w:next w:val="Normal"/>
    <w:link w:val="Heading2Char"/>
    <w:uiPriority w:val="9"/>
    <w:unhideWhenUsed/>
    <w:qFormat/>
    <w:rsid w:val="00D83C9E"/>
    <w:pPr>
      <w:outlineLvl w:val="1"/>
    </w:pPr>
    <w:rPr>
      <w:b/>
      <w:bCs/>
      <w:u w:val="single"/>
    </w:rPr>
  </w:style>
  <w:style w:type="paragraph" w:styleId="Heading3">
    <w:name w:val="heading 3"/>
    <w:basedOn w:val="Normal"/>
    <w:next w:val="Normal"/>
    <w:link w:val="Heading3Char"/>
    <w:uiPriority w:val="9"/>
    <w:semiHidden/>
    <w:unhideWhenUsed/>
    <w:qFormat/>
    <w:rsid w:val="00F365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365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65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65E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65E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65E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65E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107F"/>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D83C9E"/>
    <w:rPr>
      <w:rFonts w:ascii="Times New Roman" w:hAnsi="Times New Roman" w:cs="Times New Roman"/>
      <w:b/>
      <w:bCs/>
      <w:u w:val="single"/>
      <w:lang w:val="en-GB"/>
    </w:rPr>
  </w:style>
  <w:style w:type="character" w:customStyle="1" w:styleId="Heading3Char">
    <w:name w:val="Heading 3 Char"/>
    <w:basedOn w:val="DefaultParagraphFont"/>
    <w:link w:val="Heading3"/>
    <w:uiPriority w:val="9"/>
    <w:semiHidden/>
    <w:rsid w:val="00F365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365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65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65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65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65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65ED"/>
    <w:rPr>
      <w:rFonts w:eastAsiaTheme="majorEastAsia" w:cstheme="majorBidi"/>
      <w:color w:val="272727" w:themeColor="text1" w:themeTint="D8"/>
    </w:rPr>
  </w:style>
  <w:style w:type="paragraph" w:styleId="Title">
    <w:name w:val="Title"/>
    <w:basedOn w:val="Normal"/>
    <w:next w:val="Normal"/>
    <w:link w:val="TitleChar"/>
    <w:uiPriority w:val="10"/>
    <w:qFormat/>
    <w:rsid w:val="00F365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65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65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65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65ED"/>
    <w:pPr>
      <w:spacing w:before="160"/>
      <w:jc w:val="center"/>
    </w:pPr>
    <w:rPr>
      <w:i/>
      <w:iCs/>
      <w:color w:val="404040" w:themeColor="text1" w:themeTint="BF"/>
    </w:rPr>
  </w:style>
  <w:style w:type="character" w:customStyle="1" w:styleId="QuoteChar">
    <w:name w:val="Quote Char"/>
    <w:basedOn w:val="DefaultParagraphFont"/>
    <w:link w:val="Quote"/>
    <w:uiPriority w:val="29"/>
    <w:rsid w:val="00F365ED"/>
    <w:rPr>
      <w:i/>
      <w:iCs/>
      <w:color w:val="404040" w:themeColor="text1" w:themeTint="BF"/>
    </w:rPr>
  </w:style>
  <w:style w:type="paragraph" w:styleId="ListParagraph">
    <w:name w:val="List Paragraph"/>
    <w:basedOn w:val="Normal"/>
    <w:uiPriority w:val="34"/>
    <w:qFormat/>
    <w:rsid w:val="00F365ED"/>
    <w:pPr>
      <w:ind w:left="720"/>
      <w:contextualSpacing/>
    </w:pPr>
  </w:style>
  <w:style w:type="character" w:styleId="IntenseEmphasis">
    <w:name w:val="Intense Emphasis"/>
    <w:basedOn w:val="DefaultParagraphFont"/>
    <w:uiPriority w:val="21"/>
    <w:qFormat/>
    <w:rsid w:val="00F365ED"/>
    <w:rPr>
      <w:i/>
      <w:iCs/>
      <w:color w:val="2F5496" w:themeColor="accent1" w:themeShade="BF"/>
    </w:rPr>
  </w:style>
  <w:style w:type="paragraph" w:styleId="IntenseQuote">
    <w:name w:val="Intense Quote"/>
    <w:basedOn w:val="Normal"/>
    <w:next w:val="Normal"/>
    <w:link w:val="IntenseQuoteChar"/>
    <w:uiPriority w:val="30"/>
    <w:qFormat/>
    <w:rsid w:val="00F365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65ED"/>
    <w:rPr>
      <w:i/>
      <w:iCs/>
      <w:color w:val="2F5496" w:themeColor="accent1" w:themeShade="BF"/>
    </w:rPr>
  </w:style>
  <w:style w:type="character" w:styleId="IntenseReference">
    <w:name w:val="Intense Reference"/>
    <w:basedOn w:val="DefaultParagraphFont"/>
    <w:uiPriority w:val="32"/>
    <w:qFormat/>
    <w:rsid w:val="00F365ED"/>
    <w:rPr>
      <w:b/>
      <w:bCs/>
      <w:smallCaps/>
      <w:color w:val="2F5496" w:themeColor="accent1" w:themeShade="BF"/>
      <w:spacing w:val="5"/>
    </w:rPr>
  </w:style>
  <w:style w:type="paragraph" w:styleId="TOCHeading">
    <w:name w:val="TOC Heading"/>
    <w:basedOn w:val="Heading1"/>
    <w:next w:val="Normal"/>
    <w:uiPriority w:val="39"/>
    <w:unhideWhenUsed/>
    <w:qFormat/>
    <w:rsid w:val="003911DA"/>
    <w:pPr>
      <w:spacing w:before="240" w:line="259" w:lineRule="auto"/>
      <w:outlineLvl w:val="9"/>
    </w:pPr>
    <w:rPr>
      <w:kern w:val="0"/>
      <w:sz w:val="32"/>
      <w:szCs w:val="32"/>
      <w14:ligatures w14:val="none"/>
    </w:rPr>
  </w:style>
  <w:style w:type="paragraph" w:styleId="Header">
    <w:name w:val="header"/>
    <w:basedOn w:val="Normal"/>
    <w:link w:val="HeaderChar"/>
    <w:uiPriority w:val="99"/>
    <w:unhideWhenUsed/>
    <w:rsid w:val="003911DA"/>
    <w:pPr>
      <w:tabs>
        <w:tab w:val="center" w:pos="4680"/>
        <w:tab w:val="right" w:pos="9360"/>
      </w:tabs>
      <w:spacing w:line="240" w:lineRule="auto"/>
    </w:pPr>
  </w:style>
  <w:style w:type="character" w:customStyle="1" w:styleId="HeaderChar">
    <w:name w:val="Header Char"/>
    <w:basedOn w:val="DefaultParagraphFont"/>
    <w:link w:val="Header"/>
    <w:uiPriority w:val="99"/>
    <w:rsid w:val="003911DA"/>
  </w:style>
  <w:style w:type="paragraph" w:styleId="Footer">
    <w:name w:val="footer"/>
    <w:basedOn w:val="Normal"/>
    <w:link w:val="FooterChar"/>
    <w:uiPriority w:val="99"/>
    <w:unhideWhenUsed/>
    <w:rsid w:val="003911DA"/>
    <w:pPr>
      <w:tabs>
        <w:tab w:val="center" w:pos="4680"/>
        <w:tab w:val="right" w:pos="9360"/>
      </w:tabs>
      <w:spacing w:line="240" w:lineRule="auto"/>
    </w:pPr>
  </w:style>
  <w:style w:type="character" w:customStyle="1" w:styleId="FooterChar">
    <w:name w:val="Footer Char"/>
    <w:basedOn w:val="DefaultParagraphFont"/>
    <w:link w:val="Footer"/>
    <w:uiPriority w:val="99"/>
    <w:rsid w:val="003911DA"/>
  </w:style>
  <w:style w:type="table" w:styleId="TableGrid">
    <w:name w:val="Table Grid"/>
    <w:basedOn w:val="TableNormal"/>
    <w:uiPriority w:val="39"/>
    <w:rsid w:val="007D3C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90C2B"/>
    <w:pPr>
      <w:spacing w:after="100"/>
    </w:pPr>
  </w:style>
  <w:style w:type="paragraph" w:styleId="TOC2">
    <w:name w:val="toc 2"/>
    <w:basedOn w:val="Normal"/>
    <w:next w:val="Normal"/>
    <w:autoRedefine/>
    <w:uiPriority w:val="39"/>
    <w:unhideWhenUsed/>
    <w:rsid w:val="00490C2B"/>
    <w:pPr>
      <w:spacing w:after="100"/>
      <w:ind w:left="240"/>
    </w:pPr>
  </w:style>
  <w:style w:type="character" w:styleId="Hyperlink">
    <w:name w:val="Hyperlink"/>
    <w:basedOn w:val="DefaultParagraphFont"/>
    <w:uiPriority w:val="99"/>
    <w:unhideWhenUsed/>
    <w:rsid w:val="00490C2B"/>
    <w:rPr>
      <w:color w:val="0563C1" w:themeColor="hyperlink"/>
      <w:u w:val="single"/>
    </w:rPr>
  </w:style>
  <w:style w:type="paragraph" w:styleId="Caption">
    <w:name w:val="caption"/>
    <w:basedOn w:val="Normal"/>
    <w:next w:val="Normal"/>
    <w:uiPriority w:val="35"/>
    <w:unhideWhenUsed/>
    <w:qFormat/>
    <w:rsid w:val="00C23DA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4548FB"/>
    <w:rPr>
      <w:color w:val="605E5C"/>
      <w:shd w:val="clear" w:color="auto" w:fill="E1DFDD"/>
    </w:rPr>
  </w:style>
  <w:style w:type="paragraph" w:styleId="TableofFigures">
    <w:name w:val="table of figures"/>
    <w:basedOn w:val="Normal"/>
    <w:next w:val="Normal"/>
    <w:uiPriority w:val="99"/>
    <w:unhideWhenUsed/>
    <w:rsid w:val="00F350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s205.q4cdn.com/644747736/files/doc_financials/2024/q4/Klarna-Holding-AB-Financials-ENG-Q4-2024.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larna.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finance/beta/quote/KLAR:NYSE?hl=en&amp;tab=financial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hyperlink" Target="https://s205.q4cdn.com/644747736/files/doc_financials/2025/q4/Klarna-KHAB-Annual-Report-2025-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FE3FD-3B56-466B-AE31-41D67DABF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2970</Words>
  <Characters>16934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andreiasmihaela1@gmail.com</cp:lastModifiedBy>
  <cp:revision>2</cp:revision>
  <dcterms:created xsi:type="dcterms:W3CDTF">2026-03-19T16:21:00Z</dcterms:created>
  <dcterms:modified xsi:type="dcterms:W3CDTF">2026-03-19T16:21:00Z</dcterms:modified>
</cp:coreProperties>
</file>