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5FC" w:rsidRDefault="00426332" w:rsidP="00426332">
      <w:pPr>
        <w:tabs>
          <w:tab w:val="left" w:pos="3011"/>
        </w:tabs>
      </w:pPr>
      <w:r>
        <w:tab/>
        <w:t>Timeline 3</w:t>
      </w:r>
      <w:r w:rsidR="003E4B56">
        <w:t>5</w:t>
      </w:r>
      <w:r>
        <w:t>0-3</w:t>
      </w:r>
      <w:r w:rsidR="003E4B56">
        <w:t>40</w:t>
      </w:r>
      <w:r>
        <w:t xml:space="preserve"> BC</w:t>
      </w:r>
    </w:p>
    <w:p w:rsidR="00426332" w:rsidRPr="003E4B56" w:rsidRDefault="003E4B56" w:rsidP="00426332">
      <w:pPr>
        <w:tabs>
          <w:tab w:val="left" w:pos="3011"/>
        </w:tabs>
        <w:rPr>
          <w:u w:val="single"/>
        </w:rPr>
      </w:pPr>
      <w:r w:rsidRPr="003E4B56">
        <w:rPr>
          <w:u w:val="single"/>
        </w:rPr>
        <w:t>Founding of Nikaia</w:t>
      </w:r>
      <w:r w:rsidR="00933B13">
        <w:rPr>
          <w:u w:val="single"/>
        </w:rPr>
        <w:t>-350 BC</w:t>
      </w:r>
    </w:p>
    <w:p w:rsidR="00D8021D" w:rsidRDefault="00EB2A97" w:rsidP="00426332">
      <w:pPr>
        <w:tabs>
          <w:tab w:val="left" w:pos="3011"/>
        </w:tabs>
      </w:pPr>
      <w:r>
        <w:t>Nik</w:t>
      </w:r>
      <w:r w:rsidR="00847B1A">
        <w:t>a</w:t>
      </w:r>
      <w:r>
        <w:t>ia, now the</w:t>
      </w:r>
      <w:r w:rsidR="005E29AA">
        <w:t xml:space="preserve"> modern city</w:t>
      </w:r>
      <w:r>
        <w:t xml:space="preserve"> city of Niece, was a colony on the south coast of Gaul, </w:t>
      </w:r>
      <w:r w:rsidR="005E29AA">
        <w:t>m</w:t>
      </w:r>
      <w:r>
        <w:t>odern day France</w:t>
      </w:r>
      <w:r w:rsidR="00587DE9">
        <w:t>, between Massalia and the river Var</w:t>
      </w:r>
      <w:r w:rsidR="00587DE9">
        <w:rPr>
          <w:rStyle w:val="FootnoteReference"/>
        </w:rPr>
        <w:footnoteReference w:id="1"/>
      </w:r>
      <w:r w:rsidR="00587DE9">
        <w:t>. Nikaia</w:t>
      </w:r>
      <w:r>
        <w:t xml:space="preserve"> was f</w:t>
      </w:r>
      <w:r w:rsidR="003E4B56">
        <w:t>ounded</w:t>
      </w:r>
      <w:r>
        <w:t xml:space="preserve"> in</w:t>
      </w:r>
      <w:r w:rsidR="003E4B56">
        <w:t xml:space="preserve"> around 350 BC by settlers from </w:t>
      </w:r>
      <w:r w:rsidR="00D8021D">
        <w:t>the polis of Massalia</w:t>
      </w:r>
      <w:r>
        <w:t>, Marseille in the current day</w:t>
      </w:r>
      <w:r w:rsidR="00DB1E10">
        <w:rPr>
          <w:rStyle w:val="FootnoteReference"/>
        </w:rPr>
        <w:footnoteReference w:id="2"/>
      </w:r>
      <w:r>
        <w:t>. It was initially constructed as a f</w:t>
      </w:r>
      <w:r w:rsidR="00D8021D">
        <w:t>ortress to defend against</w:t>
      </w:r>
      <w:r w:rsidR="005F1766">
        <w:t xml:space="preserve"> the</w:t>
      </w:r>
      <w:r w:rsidR="00D8021D">
        <w:t xml:space="preserve"> </w:t>
      </w:r>
      <w:r w:rsidR="005F1766">
        <w:t>Gaelic</w:t>
      </w:r>
      <w:r w:rsidR="00D8021D">
        <w:t xml:space="preserve"> </w:t>
      </w:r>
      <w:r w:rsidR="005F1766" w:rsidRPr="005F1766">
        <w:t>Sallyes</w:t>
      </w:r>
      <w:r w:rsidR="00933B13">
        <w:t xml:space="preserve"> and </w:t>
      </w:r>
      <w:r w:rsidR="00933B13" w:rsidRPr="00933B13">
        <w:t>Ligures</w:t>
      </w:r>
      <w:r w:rsidR="005F1766">
        <w:t xml:space="preserve"> tribe</w:t>
      </w:r>
      <w:r w:rsidR="00933B13">
        <w:t>s</w:t>
      </w:r>
      <w:r>
        <w:t xml:space="preserve"> that was native to the region</w:t>
      </w:r>
      <w:r w:rsidR="007C3CC9">
        <w:rPr>
          <w:rStyle w:val="FootnoteReference"/>
        </w:rPr>
        <w:footnoteReference w:id="3"/>
      </w:r>
      <w:r>
        <w:t xml:space="preserve"> as </w:t>
      </w:r>
      <w:r w:rsidRPr="00EB2A97">
        <w:t xml:space="preserve">Massalia </w:t>
      </w:r>
      <w:r>
        <w:t>was looking to expand its sphere of influence in the region. The name Nikaia derives from the name of the Greek God</w:t>
      </w:r>
      <w:r w:rsidR="007C3CC9">
        <w:t>dess</w:t>
      </w:r>
      <w:r>
        <w:t xml:space="preserve"> of victory Nike</w:t>
      </w:r>
      <w:r w:rsidR="000D1D64">
        <w:rPr>
          <w:rStyle w:val="FootnoteReference"/>
        </w:rPr>
        <w:footnoteReference w:id="4"/>
      </w:r>
      <w:r>
        <w:t xml:space="preserve"> in celebration of the Massalian</w:t>
      </w:r>
      <w:r w:rsidR="00933B13">
        <w:t>’</w:t>
      </w:r>
      <w:r>
        <w:t>s</w:t>
      </w:r>
      <w:r w:rsidR="00933B13">
        <w:t xml:space="preserve"> victory over the Gauls. </w:t>
      </w:r>
    </w:p>
    <w:p w:rsidR="003E4B56" w:rsidRDefault="00167443" w:rsidP="00426332">
      <w:pPr>
        <w:tabs>
          <w:tab w:val="left" w:pos="3011"/>
        </w:tabs>
      </w:pPr>
      <w:r>
        <w:t xml:space="preserve">The polis of Massalia was founded by </w:t>
      </w:r>
      <w:r w:rsidRPr="00167443">
        <w:t>Phocaean</w:t>
      </w:r>
      <w:r>
        <w:t xml:space="preserve"> Greeks</w:t>
      </w:r>
      <w:r>
        <w:rPr>
          <w:rStyle w:val="FootnoteReference"/>
        </w:rPr>
        <w:footnoteReference w:id="5"/>
      </w:r>
      <w:r>
        <w:t xml:space="preserve"> and </w:t>
      </w:r>
      <w:r w:rsidR="00933B13" w:rsidRPr="00933B13">
        <w:t>Massalia</w:t>
      </w:r>
      <w:r w:rsidR="00933B13">
        <w:t xml:space="preserve"> </w:t>
      </w:r>
      <w:r w:rsidR="00C35DC7">
        <w:t>had founded other fortress cities in the region and even on the Iberian peninsula, among these were</w:t>
      </w:r>
      <w:r w:rsidR="001B459A">
        <w:t xml:space="preserve"> </w:t>
      </w:r>
      <w:r w:rsidR="001B459A" w:rsidRPr="001B459A">
        <w:t>Rhoë Agathe</w:t>
      </w:r>
      <w:r w:rsidR="001B459A">
        <w:t xml:space="preserve">, </w:t>
      </w:r>
      <w:r w:rsidR="001B459A" w:rsidRPr="001B459A">
        <w:t>Tauroentium, Olbia, Antipolis</w:t>
      </w:r>
      <w:r w:rsidR="001B459A">
        <w:t xml:space="preserve"> and a fortress in Iberia</w:t>
      </w:r>
      <w:r w:rsidR="00587DE9">
        <w:rPr>
          <w:rStyle w:val="FootnoteReference"/>
        </w:rPr>
        <w:footnoteReference w:id="6"/>
      </w:r>
      <w:r w:rsidR="001B459A">
        <w:t>, however Strabo does not detail where</w:t>
      </w:r>
      <w:r w:rsidR="005E29AA">
        <w:t xml:space="preserve"> this fort is exactly</w:t>
      </w:r>
      <w:r w:rsidR="001B459A">
        <w:t xml:space="preserve">, however he states that the natives were taught the </w:t>
      </w:r>
      <w:r w:rsidR="001B459A" w:rsidRPr="001B459A">
        <w:t>sacred rites of the Ephesian Artemis</w:t>
      </w:r>
      <w:r w:rsidR="001B459A">
        <w:t xml:space="preserve">, which was a sacrifice </w:t>
      </w:r>
      <w:r w:rsidR="005E29AA">
        <w:t>undetaken</w:t>
      </w:r>
      <w:r w:rsidR="001B459A">
        <w:t xml:space="preserve"> in </w:t>
      </w:r>
      <w:r w:rsidR="005E29AA">
        <w:t xml:space="preserve">the </w:t>
      </w:r>
      <w:r w:rsidR="001B459A">
        <w:t>Gree</w:t>
      </w:r>
      <w:r w:rsidR="005E29AA">
        <w:t>k world</w:t>
      </w:r>
      <w:r w:rsidR="00587DE9">
        <w:rPr>
          <w:rStyle w:val="FootnoteReference"/>
        </w:rPr>
        <w:footnoteReference w:id="7"/>
      </w:r>
      <w:r w:rsidR="001B459A">
        <w:t>.</w:t>
      </w:r>
    </w:p>
    <w:p w:rsidR="00DB1E10" w:rsidRPr="0022772A" w:rsidRDefault="00167443" w:rsidP="00426332">
      <w:pPr>
        <w:tabs>
          <w:tab w:val="left" w:pos="3011"/>
        </w:tabs>
        <w:rPr>
          <w:u w:val="single"/>
        </w:rPr>
      </w:pPr>
      <w:r w:rsidRPr="0022772A">
        <w:rPr>
          <w:u w:val="single"/>
        </w:rPr>
        <w:t>Siege of Olynthus</w:t>
      </w:r>
      <w:r w:rsidR="00DF4D84" w:rsidRPr="0022772A">
        <w:rPr>
          <w:u w:val="single"/>
        </w:rPr>
        <w:t xml:space="preserve"> </w:t>
      </w:r>
      <w:r w:rsidR="0022772A" w:rsidRPr="0022772A">
        <w:rPr>
          <w:u w:val="single"/>
        </w:rPr>
        <w:t>348 BC</w:t>
      </w:r>
    </w:p>
    <w:p w:rsidR="00EE0339" w:rsidRDefault="00B93808" w:rsidP="00DF4D84">
      <w:pPr>
        <w:tabs>
          <w:tab w:val="left" w:pos="3011"/>
        </w:tabs>
      </w:pPr>
      <w:r>
        <w:t xml:space="preserve">Before the Macedonians under Phillip II besieged the polis of </w:t>
      </w:r>
      <w:r w:rsidR="007E311F">
        <w:t>Olynthus</w:t>
      </w:r>
      <w:r w:rsidR="005E29AA">
        <w:t xml:space="preserve">, the Macedonians and </w:t>
      </w:r>
      <w:r w:rsidR="00847B1A">
        <w:t>Olynthians were</w:t>
      </w:r>
      <w:r w:rsidR="00EE0339">
        <w:t xml:space="preserve"> allies</w:t>
      </w:r>
      <w:r w:rsidR="00231BEE">
        <w:rPr>
          <w:rStyle w:val="FootnoteReference"/>
        </w:rPr>
        <w:footnoteReference w:id="8"/>
      </w:r>
      <w:r w:rsidR="00EE0339">
        <w:t>,</w:t>
      </w:r>
      <w:r w:rsidR="00D16105">
        <w:t xml:space="preserve"> however</w:t>
      </w:r>
      <w:r w:rsidR="00EE0339">
        <w:t xml:space="preserve"> Olynthus was the head of the </w:t>
      </w:r>
      <w:r w:rsidR="00EE0339" w:rsidRPr="00EE0339">
        <w:t>Chalcidic</w:t>
      </w:r>
      <w:r w:rsidR="00EE0339">
        <w:t xml:space="preserve"> League</w:t>
      </w:r>
      <w:r w:rsidR="00D16105">
        <w:t xml:space="preserve"> so they naturally feared Macedonia’s rising influence and power in the region. Olynthus made offers of alliance to Athens, this soured relations between Olynthus and Macedon. In 451 BC </w:t>
      </w:r>
      <w:r w:rsidR="00847B1A">
        <w:t>Phillip</w:t>
      </w:r>
      <w:r w:rsidR="00D16105">
        <w:t xml:space="preserve"> marched his armies through </w:t>
      </w:r>
      <w:r w:rsidR="00D16105" w:rsidRPr="00D16105">
        <w:t>Chalcidic</w:t>
      </w:r>
      <w:r w:rsidR="00D16105">
        <w:t xml:space="preserve"> lands to intimidate them so they would be closer allies to Macedon</w:t>
      </w:r>
      <w:r w:rsidR="00231BEE">
        <w:rPr>
          <w:rStyle w:val="FootnoteReference"/>
        </w:rPr>
        <w:footnoteReference w:id="9"/>
      </w:r>
      <w:r w:rsidR="00D16105">
        <w:t xml:space="preserve">. This failed and Olynthus gave asylum to </w:t>
      </w:r>
      <w:r w:rsidR="00D16105" w:rsidRPr="00D16105">
        <w:t>Philip's half-brothers Arrhidaeus and Menelaus</w:t>
      </w:r>
      <w:r w:rsidR="00D16105">
        <w:t xml:space="preserve">, possibly a plot to overthrow Phillip as Macedonian King.  </w:t>
      </w:r>
    </w:p>
    <w:p w:rsidR="00D16105" w:rsidRDefault="00D16105" w:rsidP="00DF4D84">
      <w:pPr>
        <w:tabs>
          <w:tab w:val="left" w:pos="3011"/>
        </w:tabs>
      </w:pPr>
      <w:r>
        <w:t>In 349 the Macedonian</w:t>
      </w:r>
      <w:r w:rsidR="00847B1A">
        <w:t xml:space="preserve"> army</w:t>
      </w:r>
      <w:r>
        <w:t xml:space="preserve"> invaded the </w:t>
      </w:r>
      <w:r w:rsidRPr="00D16105">
        <w:t>Chalcidic League</w:t>
      </w:r>
      <w:r w:rsidR="00231BEE">
        <w:rPr>
          <w:rStyle w:val="FootnoteReference"/>
        </w:rPr>
        <w:footnoteReference w:id="10"/>
      </w:r>
      <w:r>
        <w:t>. The town of Zeira</w:t>
      </w:r>
      <w:r w:rsidR="00C5191F">
        <w:t xml:space="preserve"> and </w:t>
      </w:r>
      <w:r w:rsidR="00C5191F" w:rsidRPr="00C5191F">
        <w:t>Stagirus</w:t>
      </w:r>
      <w:r w:rsidR="00C5191F">
        <w:t xml:space="preserve">, </w:t>
      </w:r>
      <w:r w:rsidR="0022772A">
        <w:t xml:space="preserve">the </w:t>
      </w:r>
      <w:r w:rsidR="00C5191F">
        <w:t>birthplace of Aristotle</w:t>
      </w:r>
      <w:r w:rsidR="00231BEE">
        <w:rPr>
          <w:rStyle w:val="FootnoteReference"/>
        </w:rPr>
        <w:footnoteReference w:id="11"/>
      </w:r>
      <w:r w:rsidR="00847B1A">
        <w:t xml:space="preserve"> was </w:t>
      </w:r>
      <w:r>
        <w:t>besieged and destroye</w:t>
      </w:r>
      <w:r w:rsidR="00C5191F">
        <w:t>d. M</w:t>
      </w:r>
      <w:r>
        <w:t>ost members of the league quickly surrendered to Phillip</w:t>
      </w:r>
      <w:r w:rsidR="00847B1A">
        <w:t xml:space="preserve"> and the Macedonians,</w:t>
      </w:r>
      <w:r w:rsidR="00C5191F">
        <w:t xml:space="preserve"> however Olynthus stayed defiant and called for Athenian aid</w:t>
      </w:r>
      <w:r w:rsidR="00231BEE">
        <w:rPr>
          <w:rStyle w:val="FootnoteReference"/>
        </w:rPr>
        <w:footnoteReference w:id="12"/>
      </w:r>
      <w:r w:rsidR="00C5191F">
        <w:t>.</w:t>
      </w:r>
    </w:p>
    <w:p w:rsidR="00C5191F" w:rsidRDefault="00C5191F" w:rsidP="00DF4D84">
      <w:pPr>
        <w:tabs>
          <w:tab w:val="left" w:pos="3011"/>
        </w:tabs>
      </w:pPr>
      <w:r>
        <w:t>Athens dispatched a small force of 2,000 peltasts and thirty triremes under the leadership of Chares, who was later recalled for misconduct.</w:t>
      </w:r>
      <w:r w:rsidR="00231BEE">
        <w:rPr>
          <w:rStyle w:val="FootnoteReference"/>
        </w:rPr>
        <w:footnoteReference w:id="13"/>
      </w:r>
      <w:r>
        <w:t xml:space="preserve"> However </w:t>
      </w:r>
      <w:r w:rsidR="0022772A">
        <w:t>Athen</w:t>
      </w:r>
      <w:r>
        <w:t xml:space="preserve">s was granted time to prepare as </w:t>
      </w:r>
      <w:r w:rsidR="0022772A">
        <w:t>Phillip was at the time busy in Thessaly. Athens sent another, larger</w:t>
      </w:r>
      <w:r>
        <w:t xml:space="preserve"> </w:t>
      </w:r>
      <w:r w:rsidR="0022772A">
        <w:t xml:space="preserve">force led by </w:t>
      </w:r>
      <w:r w:rsidR="0022772A" w:rsidRPr="0022772A">
        <w:t>Charidemus</w:t>
      </w:r>
      <w:r w:rsidR="0022772A">
        <w:t xml:space="preserve">, who at the orders of the Olynthians raided land Phillip had </w:t>
      </w:r>
      <w:r w:rsidR="00231BEE">
        <w:t>captured,</w:t>
      </w:r>
      <w:r w:rsidR="0022772A">
        <w:t xml:space="preserve"> forcing him to spend time retaking these lands. </w:t>
      </w:r>
    </w:p>
    <w:p w:rsidR="00DF4D84" w:rsidRDefault="0022772A" w:rsidP="00DF4D84">
      <w:pPr>
        <w:tabs>
          <w:tab w:val="left" w:pos="3011"/>
        </w:tabs>
      </w:pPr>
      <w:r>
        <w:lastRenderedPageBreak/>
        <w:t xml:space="preserve">In 348 Phillip continued with his campaign against Olynthus, </w:t>
      </w:r>
      <w:r w:rsidR="00B93808">
        <w:t xml:space="preserve">they seized the </w:t>
      </w:r>
      <w:r w:rsidR="00DF4D84">
        <w:t xml:space="preserve">port of </w:t>
      </w:r>
      <w:r w:rsidR="00DF4D84" w:rsidRPr="00DF4D84">
        <w:t>Mecyberna</w:t>
      </w:r>
      <w:r w:rsidR="00DF4D84">
        <w:t xml:space="preserve"> and</w:t>
      </w:r>
      <w:r>
        <w:t xml:space="preserve"> the</w:t>
      </w:r>
      <w:r w:rsidR="00DF4D84">
        <w:t xml:space="preserve"> </w:t>
      </w:r>
      <w:r w:rsidR="00B93808">
        <w:t xml:space="preserve">nearby </w:t>
      </w:r>
      <w:r w:rsidR="00DF4D84">
        <w:t>town of</w:t>
      </w:r>
      <w:r w:rsidR="00DF4D84" w:rsidRPr="00DF4D84">
        <w:t xml:space="preserve"> Torone</w:t>
      </w:r>
      <w:r w:rsidR="00372E93">
        <w:rPr>
          <w:rStyle w:val="FootnoteReference"/>
        </w:rPr>
        <w:footnoteReference w:id="14"/>
      </w:r>
      <w:r w:rsidR="00B93808">
        <w:t xml:space="preserve">. After this </w:t>
      </w:r>
      <w:r w:rsidR="00DF4D84">
        <w:t>Phillip besiege</w:t>
      </w:r>
      <w:r>
        <w:t>d</w:t>
      </w:r>
      <w:r w:rsidR="00DF4D84">
        <w:t xml:space="preserve"> city</w:t>
      </w:r>
      <w:r w:rsidR="00847B1A">
        <w:t>,</w:t>
      </w:r>
      <w:r w:rsidR="00DF4D84">
        <w:t xml:space="preserve"> </w:t>
      </w:r>
      <w:r w:rsidR="007E311F">
        <w:t>however,</w:t>
      </w:r>
      <w:r w:rsidR="00B93808">
        <w:t xml:space="preserve"> the</w:t>
      </w:r>
      <w:r w:rsidR="00DF4D84">
        <w:t xml:space="preserve"> defenders manage</w:t>
      </w:r>
      <w:r w:rsidR="000B4FF9">
        <w:t>d</w:t>
      </w:r>
      <w:r w:rsidR="00DF4D84">
        <w:t xml:space="preserve"> to run through a message to Athens</w:t>
      </w:r>
      <w:r w:rsidR="00B93808">
        <w:t xml:space="preserve"> calling for aid.</w:t>
      </w:r>
      <w:r w:rsidR="00372E93">
        <w:rPr>
          <w:rStyle w:val="FootnoteReference"/>
        </w:rPr>
        <w:footnoteReference w:id="15"/>
      </w:r>
    </w:p>
    <w:p w:rsidR="007D2106" w:rsidRDefault="000D1D64" w:rsidP="00DF4D84">
      <w:pPr>
        <w:tabs>
          <w:tab w:val="left" w:pos="3011"/>
        </w:tabs>
      </w:pPr>
      <w:r>
        <w:t>Athens sen</w:t>
      </w:r>
      <w:r w:rsidR="00B93808">
        <w:t>t</w:t>
      </w:r>
      <w:r>
        <w:t xml:space="preserve"> </w:t>
      </w:r>
      <w:r w:rsidRPr="000D1D64">
        <w:t>2,000 hoplites, 300 cavalry and 17 triremes</w:t>
      </w:r>
      <w:r>
        <w:t xml:space="preserve"> under the command of Chares, the commander of the previous Athenian expedition who was recalled for misconduct but was </w:t>
      </w:r>
      <w:r w:rsidR="00B93808">
        <w:t xml:space="preserve">later </w:t>
      </w:r>
      <w:r>
        <w:t>pardoned before his second expedition</w:t>
      </w:r>
      <w:r w:rsidR="00B93808">
        <w:t>; Athens’ third relief expedition in total</w:t>
      </w:r>
      <w:r w:rsidR="00372E93">
        <w:rPr>
          <w:rStyle w:val="FootnoteReference"/>
        </w:rPr>
        <w:footnoteReference w:id="16"/>
      </w:r>
      <w:r w:rsidR="00B93808">
        <w:t>. However, this f</w:t>
      </w:r>
      <w:r>
        <w:t>orce arriv</w:t>
      </w:r>
      <w:r w:rsidR="00B93808">
        <w:t>ed</w:t>
      </w:r>
      <w:r>
        <w:t xml:space="preserve"> late due to </w:t>
      </w:r>
      <w:r w:rsidR="00B93808">
        <w:t xml:space="preserve">the </w:t>
      </w:r>
      <w:r>
        <w:t>seasonal Etesian wind</w:t>
      </w:r>
      <w:r w:rsidR="00B93808">
        <w:t>s.</w:t>
      </w:r>
      <w:r w:rsidR="00372E93">
        <w:rPr>
          <w:rStyle w:val="FootnoteReference"/>
        </w:rPr>
        <w:footnoteReference w:id="17"/>
      </w:r>
    </w:p>
    <w:p w:rsidR="00271A91" w:rsidRDefault="007D2106" w:rsidP="00DF4D84">
      <w:pPr>
        <w:tabs>
          <w:tab w:val="left" w:pos="3011"/>
        </w:tabs>
      </w:pPr>
      <w:r>
        <w:t>Phillip after his initial victories assaulted the walls</w:t>
      </w:r>
      <w:r w:rsidR="00C23256">
        <w:t xml:space="preserve"> of the city but sustained heavy casualties and continued the siege.</w:t>
      </w:r>
      <w:r w:rsidR="00372E93">
        <w:rPr>
          <w:rStyle w:val="FootnoteReference"/>
        </w:rPr>
        <w:footnoteReference w:id="18"/>
      </w:r>
      <w:r w:rsidR="007E311F">
        <w:t xml:space="preserve"> He was aided by t</w:t>
      </w:r>
      <w:r w:rsidR="00271A91">
        <w:t xml:space="preserve">raitors within Olynthus </w:t>
      </w:r>
      <w:r w:rsidR="007E311F">
        <w:t xml:space="preserve">who </w:t>
      </w:r>
      <w:r w:rsidR="00271A91">
        <w:t>turn</w:t>
      </w:r>
      <w:r w:rsidR="007E311F">
        <w:t>ed</w:t>
      </w:r>
      <w:r w:rsidR="00271A91">
        <w:t xml:space="preserve"> over the c</w:t>
      </w:r>
      <w:r>
        <w:t>ity</w:t>
      </w:r>
      <w:r w:rsidR="00372E93">
        <w:rPr>
          <w:rStyle w:val="FootnoteReference"/>
        </w:rPr>
        <w:footnoteReference w:id="19"/>
      </w:r>
      <w:r w:rsidR="00C23256">
        <w:t xml:space="preserve">, the chief magistrates of the city </w:t>
      </w:r>
      <w:r w:rsidR="00C23256" w:rsidRPr="00C23256">
        <w:t>Euthycrates and Lasthenes</w:t>
      </w:r>
      <w:r w:rsidR="00C23256">
        <w:t xml:space="preserve"> opened the gates to </w:t>
      </w:r>
      <w:r w:rsidR="007E311F">
        <w:t>P</w:t>
      </w:r>
      <w:r w:rsidR="00C23256">
        <w:t>hillip in exchange for bribes</w:t>
      </w:r>
      <w:r w:rsidR="007E311F">
        <w:t xml:space="preserve"> of timber for </w:t>
      </w:r>
      <w:r w:rsidR="007E311F" w:rsidRPr="007E311F">
        <w:t>Lasthenes</w:t>
      </w:r>
      <w:r w:rsidR="007E311F">
        <w:t xml:space="preserve"> and a large heard of cattle for </w:t>
      </w:r>
      <w:r w:rsidR="007E311F" w:rsidRPr="007E311F">
        <w:t>Euthycrates</w:t>
      </w:r>
      <w:r w:rsidR="007E311F">
        <w:t>.</w:t>
      </w:r>
      <w:r w:rsidR="00231BEE">
        <w:t xml:space="preserve"> Olynthos was Razed and its inhabitants sold to slavery.</w:t>
      </w:r>
      <w:r w:rsidR="00372E93">
        <w:rPr>
          <w:rStyle w:val="FootnoteReference"/>
        </w:rPr>
        <w:footnoteReference w:id="20"/>
      </w:r>
    </w:p>
    <w:p w:rsidR="00904790" w:rsidRDefault="007E311F" w:rsidP="00DF4D84">
      <w:pPr>
        <w:tabs>
          <w:tab w:val="left" w:pos="3011"/>
        </w:tabs>
      </w:pPr>
      <w:r>
        <w:t xml:space="preserve">After the siege Phillip started making overtures to Athens about peace, and this eventually led to the Peace of Philocrates in 346 BC that ended the </w:t>
      </w:r>
      <w:r w:rsidR="0022772A">
        <w:t>ten-year</w:t>
      </w:r>
      <w:r>
        <w:t xml:space="preserve"> war of Amphipolis between Athens and Macedonia</w:t>
      </w:r>
      <w:r w:rsidR="0022772A">
        <w:t>.</w:t>
      </w:r>
      <w:r w:rsidR="00372E93">
        <w:rPr>
          <w:rStyle w:val="FootnoteReference"/>
        </w:rPr>
        <w:footnoteReference w:id="21"/>
      </w:r>
    </w:p>
    <w:p w:rsidR="0022772A" w:rsidRPr="00FB5795" w:rsidRDefault="0022772A" w:rsidP="00DF4D84">
      <w:pPr>
        <w:tabs>
          <w:tab w:val="left" w:pos="3011"/>
        </w:tabs>
        <w:rPr>
          <w:u w:val="single"/>
        </w:rPr>
      </w:pPr>
      <w:r w:rsidRPr="00FB5795">
        <w:rPr>
          <w:u w:val="single"/>
        </w:rPr>
        <w:t>Plutarch</w:t>
      </w:r>
      <w:r w:rsidR="00904790">
        <w:rPr>
          <w:u w:val="single"/>
        </w:rPr>
        <w:t>us’</w:t>
      </w:r>
      <w:r w:rsidRPr="00FB5795">
        <w:rPr>
          <w:u w:val="single"/>
        </w:rPr>
        <w:t xml:space="preserve"> expulsion from Eretria </w:t>
      </w:r>
    </w:p>
    <w:p w:rsidR="00904790" w:rsidRDefault="0075142D" w:rsidP="00E15881">
      <w:pPr>
        <w:tabs>
          <w:tab w:val="left" w:pos="3011"/>
        </w:tabs>
      </w:pPr>
      <w:r>
        <w:t>Plutarch</w:t>
      </w:r>
      <w:r w:rsidR="00E15881">
        <w:t xml:space="preserve">us was the Athenian backed leader of </w:t>
      </w:r>
      <w:r w:rsidR="004201BE">
        <w:t>Ere</w:t>
      </w:r>
      <w:r w:rsidR="00E15881">
        <w:t>tria</w:t>
      </w:r>
      <w:r w:rsidR="00AD3318">
        <w:t xml:space="preserve"> during the </w:t>
      </w:r>
      <w:r w:rsidR="000B4FF9">
        <w:t>mid-fourth</w:t>
      </w:r>
      <w:r w:rsidR="00AD3318">
        <w:t xml:space="preserve"> century BC</w:t>
      </w:r>
      <w:r w:rsidR="00E15881">
        <w:t>, when Phillip</w:t>
      </w:r>
      <w:r w:rsidR="00AD3318">
        <w:t xml:space="preserve"> the second, king of Macedon </w:t>
      </w:r>
      <w:r w:rsidR="00E15881">
        <w:t xml:space="preserve">and his </w:t>
      </w:r>
      <w:r w:rsidR="00AD3318">
        <w:t>Macedonian army took</w:t>
      </w:r>
      <w:r w:rsidR="00B37B38">
        <w:t xml:space="preserve"> over </w:t>
      </w:r>
      <w:r w:rsidR="00AD3318">
        <w:t xml:space="preserve">the city of </w:t>
      </w:r>
      <w:r w:rsidR="00B37B38">
        <w:t>Eritria</w:t>
      </w:r>
      <w:r w:rsidR="00AD3318">
        <w:t>,</w:t>
      </w:r>
      <w:r w:rsidR="00B37B38">
        <w:t xml:space="preserve"> Plutarchus sent a message</w:t>
      </w:r>
      <w:r w:rsidR="00AD3318">
        <w:t xml:space="preserve"> to the Athenians</w:t>
      </w:r>
      <w:r w:rsidR="00B37B38">
        <w:t xml:space="preserve"> requesting aid </w:t>
      </w:r>
      <w:r w:rsidR="00AD3318">
        <w:t>from them</w:t>
      </w:r>
      <w:r w:rsidR="006E5680">
        <w:rPr>
          <w:rStyle w:val="FootnoteReference"/>
        </w:rPr>
        <w:footnoteReference w:id="22"/>
      </w:r>
      <w:r w:rsidR="00B37B38">
        <w:t xml:space="preserve">. When Phocion, </w:t>
      </w:r>
      <w:r w:rsidR="00AD3318">
        <w:t xml:space="preserve">the </w:t>
      </w:r>
      <w:r w:rsidR="00B37B38">
        <w:t xml:space="preserve">leader of the Athenian response force arrived </w:t>
      </w:r>
      <w:r w:rsidR="00AD3318">
        <w:t xml:space="preserve">at the city </w:t>
      </w:r>
      <w:r w:rsidR="00B37B38">
        <w:t xml:space="preserve">he expected to find the people of the island loyal to Athens, however </w:t>
      </w:r>
      <w:r w:rsidR="00AD3318">
        <w:t xml:space="preserve">contrary to Phocion’s </w:t>
      </w:r>
      <w:r w:rsidR="007E0B90">
        <w:t>beliefs</w:t>
      </w:r>
      <w:r w:rsidR="00AD3318">
        <w:t xml:space="preserve">, </w:t>
      </w:r>
      <w:r w:rsidR="00B37B38">
        <w:t xml:space="preserve">many locals had been bribed or </w:t>
      </w:r>
      <w:r w:rsidR="00F35E05">
        <w:t xml:space="preserve">strong-armed </w:t>
      </w:r>
      <w:r w:rsidR="00AD3318">
        <w:t>into supporting</w:t>
      </w:r>
      <w:r w:rsidR="00F35E05">
        <w:t xml:space="preserve"> </w:t>
      </w:r>
      <w:r w:rsidR="007E0B90">
        <w:t xml:space="preserve">Philip </w:t>
      </w:r>
      <w:r w:rsidR="006E5680">
        <w:t>II</w:t>
      </w:r>
      <w:r w:rsidR="007E0B90">
        <w:t xml:space="preserve"> and </w:t>
      </w:r>
      <w:r w:rsidR="000B4FF9">
        <w:t>the Macedonians</w:t>
      </w:r>
      <w:r w:rsidR="006E5680">
        <w:rPr>
          <w:rStyle w:val="FootnoteReference"/>
        </w:rPr>
        <w:footnoteReference w:id="23"/>
      </w:r>
      <w:r w:rsidR="00F35E05">
        <w:t xml:space="preserve">. For this </w:t>
      </w:r>
      <w:r w:rsidR="00AD3318">
        <w:t>reason,</w:t>
      </w:r>
      <w:r w:rsidR="00F35E05">
        <w:t xml:space="preserve"> Phocion set up camp in a tactically advantageous</w:t>
      </w:r>
      <w:r w:rsidR="004C35BA">
        <w:t xml:space="preserve"> elevated</w:t>
      </w:r>
      <w:r w:rsidR="00F35E05">
        <w:t xml:space="preserve"> position </w:t>
      </w:r>
      <w:r w:rsidR="004C35BA">
        <w:t>separated by</w:t>
      </w:r>
      <w:r w:rsidR="00F35E05">
        <w:t xml:space="preserve"> a ravine</w:t>
      </w:r>
      <w:r w:rsidR="004C35BA">
        <w:t>.</w:t>
      </w:r>
      <w:r w:rsidR="006E5680">
        <w:rPr>
          <w:rStyle w:val="FootnoteReference"/>
        </w:rPr>
        <w:footnoteReference w:id="24"/>
      </w:r>
    </w:p>
    <w:p w:rsidR="007E0B90" w:rsidRDefault="004C35BA" w:rsidP="00E15881">
      <w:pPr>
        <w:tabs>
          <w:tab w:val="left" w:pos="3011"/>
        </w:tabs>
      </w:pPr>
      <w:r>
        <w:t>Plutarchus thought</w:t>
      </w:r>
      <w:r w:rsidR="007E0B90">
        <w:t xml:space="preserve"> that</w:t>
      </w:r>
      <w:r>
        <w:t xml:space="preserve"> this delay was due to cowardice so he </w:t>
      </w:r>
      <w:r w:rsidR="007E0B90">
        <w:t>s</w:t>
      </w:r>
      <w:r w:rsidR="006E5680">
        <w:t>et forth</w:t>
      </w:r>
      <w:r>
        <w:t xml:space="preserve"> with his force of mercenaries to meet the </w:t>
      </w:r>
      <w:r w:rsidR="007E0B90">
        <w:t>Macedonians</w:t>
      </w:r>
      <w:r>
        <w:t xml:space="preserve"> in battle</w:t>
      </w:r>
      <w:r w:rsidR="005E29AA">
        <w:rPr>
          <w:rStyle w:val="FootnoteReference"/>
        </w:rPr>
        <w:footnoteReference w:id="25"/>
      </w:r>
      <w:r w:rsidR="005E29AA">
        <w:t>,</w:t>
      </w:r>
      <w:r>
        <w:t xml:space="preserve"> however he quickly fled when </w:t>
      </w:r>
      <w:r w:rsidR="007E0B90">
        <w:t xml:space="preserve">his cavalry charge was poorly organised and was scattered once they met the </w:t>
      </w:r>
      <w:r w:rsidR="004201BE">
        <w:t>Macedonians in battle</w:t>
      </w:r>
      <w:r w:rsidR="005E29AA">
        <w:rPr>
          <w:rStyle w:val="FootnoteReference"/>
        </w:rPr>
        <w:footnoteReference w:id="26"/>
      </w:r>
      <w:r w:rsidR="005E29AA">
        <w:t>.</w:t>
      </w:r>
      <w:r>
        <w:t xml:space="preserve"> </w:t>
      </w:r>
      <w:r w:rsidR="005E29AA">
        <w:t>A</w:t>
      </w:r>
      <w:r>
        <w:t>fter this the Macedonian</w:t>
      </w:r>
      <w:r w:rsidR="007E0B90">
        <w:t xml:space="preserve"> army</w:t>
      </w:r>
      <w:r>
        <w:t xml:space="preserve"> gained control of the ramparts </w:t>
      </w:r>
      <w:r w:rsidR="007E0B90">
        <w:t xml:space="preserve">of the city </w:t>
      </w:r>
      <w:r>
        <w:t xml:space="preserve">and believed </w:t>
      </w:r>
      <w:r w:rsidR="007E0B90">
        <w:t xml:space="preserve">that </w:t>
      </w:r>
      <w:r>
        <w:t xml:space="preserve">this meant </w:t>
      </w:r>
      <w:r w:rsidR="007E0B90">
        <w:t xml:space="preserve">a Macedonian </w:t>
      </w:r>
      <w:r>
        <w:t>victory, however</w:t>
      </w:r>
      <w:r w:rsidR="00AD3318">
        <w:t xml:space="preserve"> it was at this time</w:t>
      </w:r>
      <w:r w:rsidR="007E0B90">
        <w:t xml:space="preserve"> that </w:t>
      </w:r>
      <w:r w:rsidR="00AD3318">
        <w:t xml:space="preserve"> the </w:t>
      </w:r>
      <w:r w:rsidR="007E0B90">
        <w:t xml:space="preserve">sacrifices the </w:t>
      </w:r>
      <w:r w:rsidR="00AD3318">
        <w:t xml:space="preserve">Athenian had </w:t>
      </w:r>
      <w:r w:rsidR="007E0B90">
        <w:t>been making had come to a conclusion</w:t>
      </w:r>
      <w:r w:rsidR="00AD3318">
        <w:t xml:space="preserve"> and were favourable</w:t>
      </w:r>
      <w:r w:rsidR="007E0B90">
        <w:t xml:space="preserve"> to them</w:t>
      </w:r>
      <w:r w:rsidR="00AD3318">
        <w:t xml:space="preserve">, </w:t>
      </w:r>
      <w:r w:rsidR="007E0B90">
        <w:t>thus</w:t>
      </w:r>
      <w:r w:rsidR="00AD3318">
        <w:t xml:space="preserve"> the Athenians burst from their camp and caused a rout</w:t>
      </w:r>
      <w:r w:rsidR="007E0B90">
        <w:t xml:space="preserve"> in the Macedonian forces</w:t>
      </w:r>
      <w:r w:rsidR="005E29AA">
        <w:rPr>
          <w:rStyle w:val="FootnoteReference"/>
        </w:rPr>
        <w:footnoteReference w:id="27"/>
      </w:r>
      <w:r w:rsidR="00AD3318">
        <w:t>. Phocion then ordered his phalanx to stop</w:t>
      </w:r>
      <w:r w:rsidR="007E0B90">
        <w:t xml:space="preserve"> and</w:t>
      </w:r>
      <w:r w:rsidR="00AD3318">
        <w:t xml:space="preserve"> to regroup with the forces that had been scattered by the </w:t>
      </w:r>
      <w:r w:rsidR="007E0B90">
        <w:t>Macedonian</w:t>
      </w:r>
      <w:r w:rsidR="004201BE">
        <w:t>s in the</w:t>
      </w:r>
      <w:r w:rsidR="007E0B90">
        <w:t xml:space="preserve"> </w:t>
      </w:r>
      <w:r w:rsidR="00AD3318">
        <w:t xml:space="preserve">cavalry charge, while he and his best men at arms engaged the main body of the Macedonians. </w:t>
      </w:r>
      <w:r w:rsidR="007E0B90">
        <w:t xml:space="preserve"> In this battle</w:t>
      </w:r>
      <w:r w:rsidR="004201BE">
        <w:t xml:space="preserve"> while two of his men, Thallus and </w:t>
      </w:r>
      <w:r w:rsidR="004201BE">
        <w:lastRenderedPageBreak/>
        <w:t>Glaucus were at his side, Cleophanes called back the scattered cavalry by convincing them their general was in danger, so they turned back around to engage the Macedonians, confirming the Athenian victory.</w:t>
      </w:r>
      <w:r w:rsidR="005E29AA">
        <w:rPr>
          <w:rStyle w:val="FootnoteReference"/>
        </w:rPr>
        <w:footnoteReference w:id="28"/>
      </w:r>
    </w:p>
    <w:p w:rsidR="004C35BA" w:rsidRDefault="00AD3318" w:rsidP="00E15881">
      <w:pPr>
        <w:tabs>
          <w:tab w:val="left" w:pos="3011"/>
        </w:tabs>
      </w:pPr>
      <w:r>
        <w:t xml:space="preserve">After </w:t>
      </w:r>
      <w:r w:rsidR="004201BE">
        <w:t>the</w:t>
      </w:r>
      <w:r>
        <w:t xml:space="preserve"> </w:t>
      </w:r>
      <w:r w:rsidR="004201BE">
        <w:t xml:space="preserve">victorious </w:t>
      </w:r>
      <w:r>
        <w:t>battle Phocion Expelled Plutarchus from Eritria for his cowardice.</w:t>
      </w:r>
      <w:r w:rsidR="005E29AA">
        <w:rPr>
          <w:rStyle w:val="FootnoteReference"/>
        </w:rPr>
        <w:footnoteReference w:id="29"/>
      </w:r>
    </w:p>
    <w:p w:rsidR="00904790" w:rsidRDefault="00904790" w:rsidP="00904790">
      <w:pPr>
        <w:tabs>
          <w:tab w:val="left" w:pos="3011"/>
        </w:tabs>
      </w:pPr>
    </w:p>
    <w:p w:rsidR="00904790" w:rsidRPr="00FB5795" w:rsidRDefault="00904790" w:rsidP="00904790">
      <w:pPr>
        <w:tabs>
          <w:tab w:val="left" w:pos="3011"/>
        </w:tabs>
        <w:rPr>
          <w:u w:val="single"/>
        </w:rPr>
      </w:pPr>
      <w:bookmarkStart w:id="2" w:name="_GoBack"/>
      <w:bookmarkEnd w:id="2"/>
      <w:r w:rsidRPr="00FB5795">
        <w:rPr>
          <w:u w:val="single"/>
        </w:rPr>
        <w:t>Macedonian tyranny of Eretria</w:t>
      </w:r>
    </w:p>
    <w:p w:rsidR="0075142D" w:rsidRDefault="00904790" w:rsidP="00DF4D84">
      <w:pPr>
        <w:tabs>
          <w:tab w:val="left" w:pos="3011"/>
        </w:tabs>
      </w:pPr>
      <w:r>
        <w:t xml:space="preserve">In </w:t>
      </w:r>
      <w:r w:rsidR="005F1E47">
        <w:t xml:space="preserve">the </w:t>
      </w:r>
      <w:r>
        <w:t xml:space="preserve">summer of 342 BC Phillip II launched a series of military operations </w:t>
      </w:r>
      <w:r w:rsidR="005F1E47">
        <w:t>o</w:t>
      </w:r>
      <w:r>
        <w:t>n</w:t>
      </w:r>
      <w:r w:rsidR="005F1E47">
        <w:t xml:space="preserve"> the island</w:t>
      </w:r>
      <w:r>
        <w:t xml:space="preserve"> Euboea to prop up the pro-Macedonian </w:t>
      </w:r>
      <w:r w:rsidR="00AA2FC4">
        <w:t>regimes</w:t>
      </w:r>
      <w:r>
        <w:t xml:space="preserve"> on the island</w:t>
      </w:r>
      <w:r w:rsidR="004F49A5">
        <w:rPr>
          <w:rStyle w:val="FootnoteReference"/>
        </w:rPr>
        <w:footnoteReference w:id="30"/>
      </w:r>
      <w:r>
        <w:t>. Hipponikos was sent with one thousand mercenaries to Eretria</w:t>
      </w:r>
      <w:r w:rsidR="004F49A5">
        <w:rPr>
          <w:rStyle w:val="FootnoteReference"/>
        </w:rPr>
        <w:footnoteReference w:id="31"/>
      </w:r>
      <w:r>
        <w:t>. This force was to fight the exiled democratic faction, they met at Porthmos where the democrat’s fortress was destroyed</w:t>
      </w:r>
      <w:r w:rsidR="004F49A5">
        <w:rPr>
          <w:rStyle w:val="FootnoteReference"/>
        </w:rPr>
        <w:footnoteReference w:id="32"/>
      </w:r>
      <w:r>
        <w:t xml:space="preserve">. Phillip then set up three tyrants by the names of Kleitarchos, Automedon and Hipparchus to keep order, these men had recently been </w:t>
      </w:r>
      <w:r w:rsidR="00F52073">
        <w:t>responsible for overthrowing the Eretrian democracy</w:t>
      </w:r>
      <w:r w:rsidR="004F49A5">
        <w:rPr>
          <w:rStyle w:val="FootnoteReference"/>
        </w:rPr>
        <w:footnoteReference w:id="33"/>
      </w:r>
      <w:r w:rsidR="00F52073">
        <w:t>. An unknown</w:t>
      </w:r>
      <w:r w:rsidR="005F1E47">
        <w:t>, but presumably short</w:t>
      </w:r>
      <w:r w:rsidR="00F52073">
        <w:t xml:space="preserve"> period of time passed before Phillip had to send another two invasions to assist the tyrants in suppressing a large revolt against Macedonian rule</w:t>
      </w:r>
      <w:r w:rsidR="004F49A5">
        <w:rPr>
          <w:rStyle w:val="FootnoteReference"/>
        </w:rPr>
        <w:footnoteReference w:id="34"/>
      </w:r>
      <w:r w:rsidR="00F52073">
        <w:t>. After these invasions a third was launched to capture the polis of Oreos and installed five tyrants</w:t>
      </w:r>
      <w:r w:rsidR="004F49A5">
        <w:rPr>
          <w:rStyle w:val="FootnoteReference"/>
        </w:rPr>
        <w:footnoteReference w:id="35"/>
      </w:r>
      <w:r w:rsidR="00F52073">
        <w:t xml:space="preserve">. Phillip now had control </w:t>
      </w:r>
      <w:r w:rsidR="00AA2FC4">
        <w:t>of two of four of Euboea’s major polies</w:t>
      </w:r>
      <w:r w:rsidR="005F1E47">
        <w:t>, with the ability to take the rest</w:t>
      </w:r>
      <w:r w:rsidR="004F49A5">
        <w:rPr>
          <w:rStyle w:val="FootnoteReference"/>
        </w:rPr>
        <w:footnoteReference w:id="36"/>
      </w:r>
      <w:r w:rsidR="00AA2FC4">
        <w:t>.</w:t>
      </w:r>
    </w:p>
    <w:p w:rsidR="00AA2FC4" w:rsidRDefault="00AA2FC4" w:rsidP="00DF4D84">
      <w:pPr>
        <w:tabs>
          <w:tab w:val="left" w:pos="3011"/>
        </w:tabs>
      </w:pPr>
      <w:r>
        <w:t>This caused a major security problem for Athens as Eretria was only five kilometres from Attika</w:t>
      </w:r>
      <w:r w:rsidR="005F1E47">
        <w:t xml:space="preserve"> and Athenian Naval bases in the region that they used to project power in the north Agean</w:t>
      </w:r>
      <w:r>
        <w:t>, meaning that at any time Macedonia could launch an invasion of Athens</w:t>
      </w:r>
      <w:r w:rsidR="004F49A5">
        <w:rPr>
          <w:rStyle w:val="FootnoteReference"/>
        </w:rPr>
        <w:footnoteReference w:id="37"/>
      </w:r>
      <w:r w:rsidR="005F1E47">
        <w:t>. The Athenians led by Demosthenes would launch an invasion</w:t>
      </w:r>
      <w:r w:rsidR="002F76B2">
        <w:t xml:space="preserve"> in 341 after forming a defensive/offensive alliance with the leader of Chalkis, Kallias</w:t>
      </w:r>
      <w:r w:rsidR="004F49A5">
        <w:rPr>
          <w:rStyle w:val="FootnoteReference"/>
        </w:rPr>
        <w:footnoteReference w:id="38"/>
      </w:r>
      <w:r w:rsidR="002F76B2">
        <w:t>. Kallias had been trying to unite the polies of Euboea for years before the alliance, this ambition brought him into conflict with the Athenians in 348,</w:t>
      </w:r>
      <w:r w:rsidR="005F1E47">
        <w:t xml:space="preserve"> </w:t>
      </w:r>
      <w:r w:rsidR="002F76B2">
        <w:t>however this was forgiven by 343 as he was now at odds with Macedonia</w:t>
      </w:r>
      <w:r w:rsidR="004F49A5">
        <w:rPr>
          <w:rStyle w:val="FootnoteReference"/>
        </w:rPr>
        <w:footnoteReference w:id="39"/>
      </w:r>
      <w:r w:rsidR="002F76B2">
        <w:t>.</w:t>
      </w:r>
    </w:p>
    <w:p w:rsidR="002F76B2" w:rsidRDefault="002F76B2" w:rsidP="00DF4D84">
      <w:pPr>
        <w:tabs>
          <w:tab w:val="left" w:pos="3011"/>
        </w:tabs>
      </w:pPr>
      <w:r>
        <w:t>The Athenians invaded Eritria and Oreos and expelled their pro-Macedonian tyrants and restoring Athenian rule</w:t>
      </w:r>
      <w:r w:rsidR="004F49A5">
        <w:rPr>
          <w:rStyle w:val="FootnoteReference"/>
        </w:rPr>
        <w:footnoteReference w:id="40"/>
      </w:r>
      <w:r>
        <w:t xml:space="preserve">. In the siege of </w:t>
      </w:r>
      <w:r w:rsidR="00847B1A">
        <w:t>Eretria,</w:t>
      </w:r>
      <w:r>
        <w:t xml:space="preserve"> the Athenians were thought to have attached catapults to their ships, if this is true it would be one of the most important military developments of the period</w:t>
      </w:r>
      <w:r w:rsidR="004F49A5">
        <w:rPr>
          <w:rStyle w:val="FootnoteReference"/>
        </w:rPr>
        <w:footnoteReference w:id="41"/>
      </w:r>
      <w:r>
        <w:t>.</w:t>
      </w:r>
    </w:p>
    <w:p w:rsidR="005E29AA" w:rsidRDefault="005E29AA" w:rsidP="00426332">
      <w:pPr>
        <w:tabs>
          <w:tab w:val="left" w:pos="3011"/>
        </w:tabs>
        <w:rPr>
          <w:u w:val="single"/>
        </w:rPr>
      </w:pPr>
    </w:p>
    <w:p w:rsidR="005E29AA" w:rsidRDefault="005E29AA" w:rsidP="00426332">
      <w:pPr>
        <w:tabs>
          <w:tab w:val="left" w:pos="3011"/>
        </w:tabs>
        <w:rPr>
          <w:u w:val="single"/>
        </w:rPr>
      </w:pPr>
    </w:p>
    <w:p w:rsidR="00DB1E10" w:rsidRPr="005E29AA" w:rsidRDefault="00DB1E10" w:rsidP="00426332">
      <w:pPr>
        <w:tabs>
          <w:tab w:val="left" w:pos="3011"/>
        </w:tabs>
        <w:rPr>
          <w:u w:val="single"/>
        </w:rPr>
      </w:pPr>
      <w:r w:rsidRPr="005E29AA">
        <w:rPr>
          <w:u w:val="single"/>
        </w:rPr>
        <w:lastRenderedPageBreak/>
        <w:t>Bibliography</w:t>
      </w:r>
    </w:p>
    <w:p w:rsidR="00DB1E10" w:rsidRPr="005E29AA" w:rsidRDefault="00DB1E10" w:rsidP="00426332">
      <w:pPr>
        <w:tabs>
          <w:tab w:val="left" w:pos="3011"/>
        </w:tabs>
        <w:rPr>
          <w:u w:val="single"/>
        </w:rPr>
      </w:pPr>
      <w:r w:rsidRPr="005E29AA">
        <w:rPr>
          <w:u w:val="single"/>
        </w:rPr>
        <w:t>Ancient Sources</w:t>
      </w:r>
    </w:p>
    <w:p w:rsidR="004201BE" w:rsidRDefault="004201BE" w:rsidP="00426332">
      <w:pPr>
        <w:tabs>
          <w:tab w:val="left" w:pos="3011"/>
        </w:tabs>
      </w:pPr>
      <w:r w:rsidRPr="004201BE">
        <w:t xml:space="preserve">Demosthenes. </w:t>
      </w:r>
      <w:r w:rsidRPr="004201BE">
        <w:rPr>
          <w:i/>
          <w:iCs/>
        </w:rPr>
        <w:t>Orations</w:t>
      </w:r>
      <w:r w:rsidRPr="004201BE">
        <w:t>. A. T. Murray (Trans 1939). Loeb Classical Library 351. Cambridge, MA: Harvard University Press</w:t>
      </w:r>
    </w:p>
    <w:p w:rsidR="006E5680" w:rsidRDefault="006E5680" w:rsidP="00426332">
      <w:pPr>
        <w:tabs>
          <w:tab w:val="left" w:pos="3011"/>
        </w:tabs>
      </w:pPr>
      <w:r w:rsidRPr="006E5680">
        <w:t xml:space="preserve">Plutarch. Plutarch's Lives. Bernadotte Perrin. (Trans). 1916. Harvard University Press. London. William Heinemann Ltd. </w:t>
      </w:r>
    </w:p>
    <w:p w:rsidR="004201BE" w:rsidRDefault="00DB1E10" w:rsidP="00426332">
      <w:pPr>
        <w:tabs>
          <w:tab w:val="left" w:pos="3011"/>
        </w:tabs>
      </w:pPr>
      <w:r w:rsidRPr="00DB1E10">
        <w:t>Strabo</w:t>
      </w:r>
      <w:r w:rsidRPr="00372E93">
        <w:rPr>
          <w:i/>
          <w:iCs/>
        </w:rPr>
        <w:t>. Geography</w:t>
      </w:r>
      <w:r w:rsidRPr="00DB1E10">
        <w:t>, Volume II: Books 3-5. Translated by Horace Leonard Jones. Loeb Classical Library 50. Cambridge, MA: Harvard University Press, 1923.</w:t>
      </w:r>
    </w:p>
    <w:p w:rsidR="00DB1E10" w:rsidRPr="005E29AA" w:rsidRDefault="00DB1E10" w:rsidP="00426332">
      <w:pPr>
        <w:tabs>
          <w:tab w:val="left" w:pos="3011"/>
        </w:tabs>
        <w:rPr>
          <w:u w:val="single"/>
        </w:rPr>
      </w:pPr>
      <w:r w:rsidRPr="005E29AA">
        <w:rPr>
          <w:u w:val="single"/>
        </w:rPr>
        <w:t>Modern Scholarship</w:t>
      </w:r>
    </w:p>
    <w:p w:rsidR="00DB1E10" w:rsidRDefault="00DB1E10" w:rsidP="00426332">
      <w:pPr>
        <w:tabs>
          <w:tab w:val="left" w:pos="3011"/>
        </w:tabs>
      </w:pPr>
      <w:r w:rsidRPr="00DB1E10">
        <w:t xml:space="preserve">Hansen, M. and Nielsen, T. (2005). </w:t>
      </w:r>
      <w:r w:rsidRPr="00372E93">
        <w:rPr>
          <w:i/>
          <w:iCs/>
        </w:rPr>
        <w:t>An Inventory of Archaic and Classical Poleis</w:t>
      </w:r>
      <w:r w:rsidRPr="00DB1E10">
        <w:t>. Oxford: Oxford University Press USA - OSO, p.160.</w:t>
      </w:r>
    </w:p>
    <w:p w:rsidR="007D2106" w:rsidRDefault="007D2106" w:rsidP="00426332">
      <w:pPr>
        <w:tabs>
          <w:tab w:val="left" w:pos="3011"/>
        </w:tabs>
      </w:pPr>
      <w:r w:rsidRPr="007D2106">
        <w:t xml:space="preserve">Roberts, J. (2007). </w:t>
      </w:r>
      <w:r w:rsidRPr="00372E93">
        <w:rPr>
          <w:i/>
          <w:iCs/>
        </w:rPr>
        <w:t>The Oxford Dictionary of the Classical World</w:t>
      </w:r>
      <w:r w:rsidRPr="007D2106">
        <w:t>, Oxford, Oxford University Press.</w:t>
      </w:r>
    </w:p>
    <w:p w:rsidR="00B93808" w:rsidRDefault="00B93808" w:rsidP="00426332">
      <w:pPr>
        <w:tabs>
          <w:tab w:val="left" w:pos="3011"/>
        </w:tabs>
      </w:pPr>
      <w:r w:rsidRPr="00B93808">
        <w:t xml:space="preserve">Rickard, J. (2017). </w:t>
      </w:r>
      <w:r w:rsidRPr="00372E93">
        <w:rPr>
          <w:i/>
          <w:iCs/>
        </w:rPr>
        <w:t>Siege of Olynthus, 348 BC</w:t>
      </w:r>
      <w:r w:rsidRPr="00B93808">
        <w:t xml:space="preserve">. [online] Historyofwar.org. Available at: </w:t>
      </w:r>
      <w:hyperlink r:id="rId7" w:history="1">
        <w:r w:rsidR="00372E93" w:rsidRPr="004B2116">
          <w:rPr>
            <w:rStyle w:val="Hyperlink"/>
          </w:rPr>
          <w:t>http://www.historyofwar.org/articles/siege_olynthus_348.html</w:t>
        </w:r>
      </w:hyperlink>
      <w:r>
        <w:t>.</w:t>
      </w:r>
    </w:p>
    <w:p w:rsidR="00372E93" w:rsidRPr="00847B1A" w:rsidRDefault="00372E93" w:rsidP="00426332">
      <w:pPr>
        <w:tabs>
          <w:tab w:val="left" w:pos="3011"/>
        </w:tabs>
      </w:pPr>
      <w:r>
        <w:t xml:space="preserve">Hornblower, S. (2011). </w:t>
      </w:r>
      <w:r w:rsidRPr="00372E93">
        <w:rPr>
          <w:i/>
          <w:iCs/>
        </w:rPr>
        <w:t>The Greek world 479-323 BC</w:t>
      </w:r>
      <w:r w:rsidR="00847B1A">
        <w:rPr>
          <w:i/>
          <w:iCs/>
        </w:rPr>
        <w:t xml:space="preserve">, </w:t>
      </w:r>
      <w:r w:rsidR="00847B1A">
        <w:t>Oxford, Routledge.</w:t>
      </w:r>
    </w:p>
    <w:p w:rsidR="004F49A5" w:rsidRPr="004F49A5" w:rsidRDefault="004F49A5" w:rsidP="00426332">
      <w:pPr>
        <w:tabs>
          <w:tab w:val="left" w:pos="3011"/>
        </w:tabs>
      </w:pPr>
      <w:r w:rsidRPr="004F49A5">
        <w:t xml:space="preserve">Teegarden, D. (2013). </w:t>
      </w:r>
      <w:r w:rsidRPr="004F49A5">
        <w:rPr>
          <w:i/>
          <w:iCs/>
        </w:rPr>
        <w:t xml:space="preserve">Death to tyrants! </w:t>
      </w:r>
      <w:r w:rsidRPr="004F49A5">
        <w:t>.Princeton University Press</w:t>
      </w:r>
    </w:p>
    <w:sectPr w:rsidR="004F49A5" w:rsidRPr="004F49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B1A" w:rsidRDefault="00847B1A" w:rsidP="00DB1E10">
      <w:pPr>
        <w:spacing w:after="0" w:line="240" w:lineRule="auto"/>
      </w:pPr>
      <w:r>
        <w:separator/>
      </w:r>
    </w:p>
  </w:endnote>
  <w:endnote w:type="continuationSeparator" w:id="0">
    <w:p w:rsidR="00847B1A" w:rsidRDefault="00847B1A" w:rsidP="00DB1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B1A" w:rsidRDefault="00847B1A" w:rsidP="00DB1E10">
      <w:pPr>
        <w:spacing w:after="0" w:line="240" w:lineRule="auto"/>
      </w:pPr>
      <w:r>
        <w:separator/>
      </w:r>
    </w:p>
  </w:footnote>
  <w:footnote w:type="continuationSeparator" w:id="0">
    <w:p w:rsidR="00847B1A" w:rsidRDefault="00847B1A" w:rsidP="00DB1E10">
      <w:pPr>
        <w:spacing w:after="0" w:line="240" w:lineRule="auto"/>
      </w:pPr>
      <w:r>
        <w:continuationSeparator/>
      </w:r>
    </w:p>
  </w:footnote>
  <w:footnote w:id="1">
    <w:p w:rsidR="00847B1A" w:rsidRDefault="00847B1A">
      <w:pPr>
        <w:pStyle w:val="FootnoteText"/>
      </w:pPr>
      <w:r>
        <w:rPr>
          <w:rStyle w:val="FootnoteReference"/>
        </w:rPr>
        <w:footnoteRef/>
      </w:r>
      <w:r>
        <w:t xml:space="preserve"> </w:t>
      </w:r>
      <w:r w:rsidRPr="00587DE9">
        <w:t>Strab 4.1.</w:t>
      </w:r>
      <w:r>
        <w:t>9.</w:t>
      </w:r>
    </w:p>
  </w:footnote>
  <w:footnote w:id="2">
    <w:p w:rsidR="00847B1A" w:rsidRDefault="00847B1A">
      <w:pPr>
        <w:pStyle w:val="FootnoteText"/>
      </w:pPr>
      <w:r>
        <w:rPr>
          <w:rStyle w:val="FootnoteReference"/>
        </w:rPr>
        <w:footnoteRef/>
      </w:r>
      <w:r>
        <w:t xml:space="preserve"> H</w:t>
      </w:r>
      <w:r w:rsidRPr="00DB1E10">
        <w:t>ansen and Nielsen, 2005</w:t>
      </w:r>
      <w:r>
        <w:t>, p.160.</w:t>
      </w:r>
    </w:p>
  </w:footnote>
  <w:footnote w:id="3">
    <w:p w:rsidR="00847B1A" w:rsidRDefault="00847B1A">
      <w:pPr>
        <w:pStyle w:val="FootnoteText"/>
      </w:pPr>
      <w:r>
        <w:rPr>
          <w:rStyle w:val="FootnoteReference"/>
        </w:rPr>
        <w:footnoteRef/>
      </w:r>
      <w:r>
        <w:t xml:space="preserve"> Strabo 4.1.5.</w:t>
      </w:r>
    </w:p>
  </w:footnote>
  <w:footnote w:id="4">
    <w:p w:rsidR="00847B1A" w:rsidRDefault="00847B1A">
      <w:pPr>
        <w:pStyle w:val="FootnoteText"/>
      </w:pPr>
      <w:r>
        <w:rPr>
          <w:rStyle w:val="FootnoteReference"/>
        </w:rPr>
        <w:footnoteRef/>
      </w:r>
      <w:r>
        <w:t xml:space="preserve"> </w:t>
      </w:r>
      <w:r w:rsidRPr="007D2106">
        <w:t>Roberts. 2007</w:t>
      </w:r>
      <w:r>
        <w:t>,</w:t>
      </w:r>
      <w:r w:rsidRPr="007D2106">
        <w:t xml:space="preserve"> </w:t>
      </w:r>
      <w:r>
        <w:t>p.503.</w:t>
      </w:r>
    </w:p>
  </w:footnote>
  <w:footnote w:id="5">
    <w:p w:rsidR="00847B1A" w:rsidRDefault="00847B1A">
      <w:pPr>
        <w:pStyle w:val="FootnoteText"/>
      </w:pPr>
      <w:r>
        <w:rPr>
          <w:rStyle w:val="FootnoteReference"/>
        </w:rPr>
        <w:footnoteRef/>
      </w:r>
      <w:r>
        <w:t xml:space="preserve"> Strab 4.1.4.</w:t>
      </w:r>
    </w:p>
  </w:footnote>
  <w:footnote w:id="6">
    <w:p w:rsidR="00847B1A" w:rsidRDefault="00847B1A">
      <w:pPr>
        <w:pStyle w:val="FootnoteText"/>
      </w:pPr>
      <w:r>
        <w:rPr>
          <w:rStyle w:val="FootnoteReference"/>
        </w:rPr>
        <w:footnoteRef/>
      </w:r>
      <w:r>
        <w:t xml:space="preserve"> </w:t>
      </w:r>
      <w:r w:rsidRPr="00587DE9">
        <w:t>Strab 4.1.5</w:t>
      </w:r>
      <w:r>
        <w:t>.</w:t>
      </w:r>
    </w:p>
  </w:footnote>
  <w:footnote w:id="7">
    <w:p w:rsidR="00847B1A" w:rsidRDefault="00847B1A">
      <w:pPr>
        <w:pStyle w:val="FootnoteText"/>
      </w:pPr>
      <w:r>
        <w:rPr>
          <w:rStyle w:val="FootnoteReference"/>
        </w:rPr>
        <w:footnoteRef/>
      </w:r>
      <w:r>
        <w:t xml:space="preserve"> </w:t>
      </w:r>
      <w:r w:rsidRPr="00587DE9">
        <w:t>Strab 4.1.5</w:t>
      </w:r>
      <w:r>
        <w:t>.</w:t>
      </w:r>
    </w:p>
  </w:footnote>
  <w:footnote w:id="8">
    <w:p w:rsidR="00847B1A" w:rsidRDefault="00847B1A">
      <w:pPr>
        <w:pStyle w:val="FootnoteText"/>
      </w:pPr>
      <w:r>
        <w:rPr>
          <w:rStyle w:val="FootnoteReference"/>
        </w:rPr>
        <w:footnoteRef/>
      </w:r>
      <w:r>
        <w:t xml:space="preserve"> Rickard, 2017.</w:t>
      </w:r>
    </w:p>
  </w:footnote>
  <w:footnote w:id="9">
    <w:p w:rsidR="00847B1A" w:rsidRDefault="00847B1A">
      <w:pPr>
        <w:pStyle w:val="FootnoteText"/>
      </w:pPr>
      <w:r>
        <w:rPr>
          <w:rStyle w:val="FootnoteReference"/>
        </w:rPr>
        <w:footnoteRef/>
      </w:r>
      <w:r>
        <w:t xml:space="preserve"> Rickard, 2017.</w:t>
      </w:r>
    </w:p>
  </w:footnote>
  <w:footnote w:id="10">
    <w:p w:rsidR="00847B1A" w:rsidRDefault="00847B1A">
      <w:pPr>
        <w:pStyle w:val="FootnoteText"/>
      </w:pPr>
      <w:r>
        <w:rPr>
          <w:rStyle w:val="FootnoteReference"/>
        </w:rPr>
        <w:footnoteRef/>
      </w:r>
      <w:r>
        <w:t xml:space="preserve"> Dem. Or. 4. 16-17.</w:t>
      </w:r>
    </w:p>
  </w:footnote>
  <w:footnote w:id="11">
    <w:p w:rsidR="00847B1A" w:rsidRDefault="00847B1A">
      <w:pPr>
        <w:pStyle w:val="FootnoteText"/>
      </w:pPr>
      <w:r>
        <w:rPr>
          <w:rStyle w:val="FootnoteReference"/>
        </w:rPr>
        <w:footnoteRef/>
      </w:r>
      <w:r>
        <w:t xml:space="preserve"> Roberts. 2007, p.69.</w:t>
      </w:r>
    </w:p>
  </w:footnote>
  <w:footnote w:id="12">
    <w:p w:rsidR="00847B1A" w:rsidRDefault="00847B1A">
      <w:pPr>
        <w:pStyle w:val="FootnoteText"/>
      </w:pPr>
      <w:r>
        <w:rPr>
          <w:rStyle w:val="FootnoteReference"/>
        </w:rPr>
        <w:footnoteRef/>
      </w:r>
      <w:r>
        <w:t xml:space="preserve"> Rickard, 2017.</w:t>
      </w:r>
    </w:p>
  </w:footnote>
  <w:footnote w:id="13">
    <w:p w:rsidR="00847B1A" w:rsidRDefault="00847B1A">
      <w:pPr>
        <w:pStyle w:val="FootnoteText"/>
      </w:pPr>
      <w:r>
        <w:rPr>
          <w:rStyle w:val="FootnoteReference"/>
        </w:rPr>
        <w:footnoteRef/>
      </w:r>
      <w:r>
        <w:t xml:space="preserve"> Hornblower. 2011, p.280</w:t>
      </w:r>
    </w:p>
  </w:footnote>
  <w:footnote w:id="14">
    <w:p w:rsidR="00847B1A" w:rsidRDefault="00847B1A">
      <w:pPr>
        <w:pStyle w:val="FootnoteText"/>
      </w:pPr>
      <w:r>
        <w:rPr>
          <w:rStyle w:val="FootnoteReference"/>
        </w:rPr>
        <w:footnoteRef/>
      </w:r>
      <w:r>
        <w:t xml:space="preserve"> Rickard, 2017.</w:t>
      </w:r>
    </w:p>
  </w:footnote>
  <w:footnote w:id="15">
    <w:p w:rsidR="00847B1A" w:rsidRDefault="00847B1A">
      <w:pPr>
        <w:pStyle w:val="FootnoteText"/>
      </w:pPr>
      <w:r>
        <w:rPr>
          <w:rStyle w:val="FootnoteReference"/>
        </w:rPr>
        <w:footnoteRef/>
      </w:r>
      <w:r>
        <w:t xml:space="preserve"> Rickard, 2017.</w:t>
      </w:r>
    </w:p>
  </w:footnote>
  <w:footnote w:id="16">
    <w:p w:rsidR="00847B1A" w:rsidRDefault="00847B1A">
      <w:pPr>
        <w:pStyle w:val="FootnoteText"/>
      </w:pPr>
      <w:r>
        <w:rPr>
          <w:rStyle w:val="FootnoteReference"/>
        </w:rPr>
        <w:footnoteRef/>
      </w:r>
      <w:r>
        <w:t xml:space="preserve"> Hornblower, 2011, P.281</w:t>
      </w:r>
    </w:p>
  </w:footnote>
  <w:footnote w:id="17">
    <w:p w:rsidR="00847B1A" w:rsidRDefault="00847B1A">
      <w:pPr>
        <w:pStyle w:val="FootnoteText"/>
      </w:pPr>
      <w:r>
        <w:rPr>
          <w:rStyle w:val="FootnoteReference"/>
        </w:rPr>
        <w:footnoteRef/>
      </w:r>
      <w:r>
        <w:t xml:space="preserve"> </w:t>
      </w:r>
      <w:r w:rsidRPr="00372E93">
        <w:t>Rickard, 2017</w:t>
      </w:r>
      <w:r>
        <w:t>.</w:t>
      </w:r>
    </w:p>
  </w:footnote>
  <w:footnote w:id="18">
    <w:p w:rsidR="00847B1A" w:rsidRDefault="00847B1A">
      <w:pPr>
        <w:pStyle w:val="FootnoteText"/>
      </w:pPr>
      <w:r>
        <w:rPr>
          <w:rStyle w:val="FootnoteReference"/>
        </w:rPr>
        <w:footnoteRef/>
      </w:r>
      <w:r>
        <w:t xml:space="preserve"> Rickard, 2017.</w:t>
      </w:r>
    </w:p>
  </w:footnote>
  <w:footnote w:id="19">
    <w:p w:rsidR="00847B1A" w:rsidRDefault="00847B1A">
      <w:pPr>
        <w:pStyle w:val="FootnoteText"/>
      </w:pPr>
      <w:r>
        <w:rPr>
          <w:rStyle w:val="FootnoteReference"/>
        </w:rPr>
        <w:footnoteRef/>
      </w:r>
      <w:r>
        <w:t xml:space="preserve"> </w:t>
      </w:r>
      <w:r w:rsidRPr="00372E93">
        <w:t>Rickard, 2017</w:t>
      </w:r>
    </w:p>
  </w:footnote>
  <w:footnote w:id="20">
    <w:p w:rsidR="00847B1A" w:rsidRDefault="00847B1A">
      <w:pPr>
        <w:pStyle w:val="FootnoteText"/>
      </w:pPr>
      <w:r>
        <w:rPr>
          <w:rStyle w:val="FootnoteReference"/>
        </w:rPr>
        <w:footnoteRef/>
      </w:r>
      <w:r>
        <w:t xml:space="preserve"> Hornblower, 2011, p.281.</w:t>
      </w:r>
    </w:p>
  </w:footnote>
  <w:footnote w:id="21">
    <w:p w:rsidR="00847B1A" w:rsidRDefault="00847B1A">
      <w:pPr>
        <w:pStyle w:val="FootnoteText"/>
      </w:pPr>
      <w:r>
        <w:rPr>
          <w:rStyle w:val="FootnoteReference"/>
        </w:rPr>
        <w:footnoteRef/>
      </w:r>
      <w:r>
        <w:t xml:space="preserve"> </w:t>
      </w:r>
      <w:r w:rsidRPr="00372E93">
        <w:t>Rickard, 2017</w:t>
      </w:r>
    </w:p>
  </w:footnote>
  <w:footnote w:id="22">
    <w:p w:rsidR="00847B1A" w:rsidRDefault="00847B1A">
      <w:pPr>
        <w:pStyle w:val="FootnoteText"/>
      </w:pPr>
      <w:r>
        <w:rPr>
          <w:rStyle w:val="FootnoteReference"/>
        </w:rPr>
        <w:footnoteRef/>
      </w:r>
      <w:r>
        <w:t xml:space="preserve"> </w:t>
      </w:r>
      <w:bookmarkStart w:id="0" w:name="_Hlk32008207"/>
      <w:r>
        <w:t>Plut. Lives. Phoc. 12.</w:t>
      </w:r>
      <w:bookmarkEnd w:id="0"/>
      <w:r>
        <w:t>1</w:t>
      </w:r>
    </w:p>
  </w:footnote>
  <w:footnote w:id="23">
    <w:p w:rsidR="00847B1A" w:rsidRDefault="00847B1A">
      <w:pPr>
        <w:pStyle w:val="FootnoteText"/>
      </w:pPr>
      <w:r>
        <w:rPr>
          <w:rStyle w:val="FootnoteReference"/>
        </w:rPr>
        <w:footnoteRef/>
      </w:r>
      <w:r>
        <w:t xml:space="preserve"> </w:t>
      </w:r>
      <w:r w:rsidRPr="006E5680">
        <w:t>Plut. Lives. Phoc. 12.</w:t>
      </w:r>
      <w:r>
        <w:t>2</w:t>
      </w:r>
    </w:p>
  </w:footnote>
  <w:footnote w:id="24">
    <w:p w:rsidR="00847B1A" w:rsidRDefault="00847B1A">
      <w:pPr>
        <w:pStyle w:val="FootnoteText"/>
      </w:pPr>
      <w:r>
        <w:rPr>
          <w:rStyle w:val="FootnoteReference"/>
        </w:rPr>
        <w:footnoteRef/>
      </w:r>
      <w:r>
        <w:t xml:space="preserve"> </w:t>
      </w:r>
      <w:r w:rsidRPr="006E5680">
        <w:t>Plut. Lives. Phoc. 12.</w:t>
      </w:r>
      <w:r>
        <w:t>3</w:t>
      </w:r>
    </w:p>
  </w:footnote>
  <w:footnote w:id="25">
    <w:p w:rsidR="00847B1A" w:rsidRDefault="00847B1A">
      <w:pPr>
        <w:pStyle w:val="FootnoteText"/>
      </w:pPr>
      <w:r>
        <w:rPr>
          <w:rStyle w:val="FootnoteReference"/>
        </w:rPr>
        <w:footnoteRef/>
      </w:r>
      <w:r>
        <w:t xml:space="preserve"> </w:t>
      </w:r>
      <w:r w:rsidRPr="005E29AA">
        <w:t>Plut. Lives. Phoc. 1</w:t>
      </w:r>
      <w:r>
        <w:t>3</w:t>
      </w:r>
      <w:r w:rsidRPr="005E29AA">
        <w:t>.</w:t>
      </w:r>
      <w:r>
        <w:t>1</w:t>
      </w:r>
    </w:p>
  </w:footnote>
  <w:footnote w:id="26">
    <w:p w:rsidR="00847B1A" w:rsidRDefault="00847B1A">
      <w:pPr>
        <w:pStyle w:val="FootnoteText"/>
      </w:pPr>
      <w:r>
        <w:rPr>
          <w:rStyle w:val="FootnoteReference"/>
        </w:rPr>
        <w:footnoteRef/>
      </w:r>
      <w:r>
        <w:t xml:space="preserve"> </w:t>
      </w:r>
      <w:bookmarkStart w:id="1" w:name="_Hlk32008543"/>
      <w:r w:rsidRPr="005E29AA">
        <w:t>Plut. Lives. Phoc. 1</w:t>
      </w:r>
      <w:r>
        <w:t>3</w:t>
      </w:r>
      <w:r w:rsidRPr="005E29AA">
        <w:t>.</w:t>
      </w:r>
      <w:r>
        <w:t>2</w:t>
      </w:r>
    </w:p>
    <w:bookmarkEnd w:id="1"/>
  </w:footnote>
  <w:footnote w:id="27">
    <w:p w:rsidR="00847B1A" w:rsidRDefault="00847B1A">
      <w:pPr>
        <w:pStyle w:val="FootnoteText"/>
      </w:pPr>
      <w:r>
        <w:rPr>
          <w:rStyle w:val="FootnoteReference"/>
        </w:rPr>
        <w:footnoteRef/>
      </w:r>
      <w:r>
        <w:t xml:space="preserve"> </w:t>
      </w:r>
      <w:r w:rsidRPr="005E29AA">
        <w:t>Plut. Lives. Phoc. 13.2</w:t>
      </w:r>
    </w:p>
  </w:footnote>
  <w:footnote w:id="28">
    <w:p w:rsidR="00847B1A" w:rsidRDefault="00847B1A">
      <w:pPr>
        <w:pStyle w:val="FootnoteText"/>
      </w:pPr>
      <w:r>
        <w:rPr>
          <w:rStyle w:val="FootnoteReference"/>
        </w:rPr>
        <w:footnoteRef/>
      </w:r>
      <w:r>
        <w:t xml:space="preserve"> </w:t>
      </w:r>
      <w:r w:rsidRPr="005E29AA">
        <w:t>Plut. Lives. Phoc. 13.</w:t>
      </w:r>
      <w:r>
        <w:t>3</w:t>
      </w:r>
    </w:p>
  </w:footnote>
  <w:footnote w:id="29">
    <w:p w:rsidR="00847B1A" w:rsidRDefault="00847B1A">
      <w:pPr>
        <w:pStyle w:val="FootnoteText"/>
      </w:pPr>
      <w:r>
        <w:rPr>
          <w:rStyle w:val="FootnoteReference"/>
        </w:rPr>
        <w:footnoteRef/>
      </w:r>
      <w:r>
        <w:t xml:space="preserve"> </w:t>
      </w:r>
      <w:r w:rsidRPr="005E29AA">
        <w:t>Plut. Lives. Phoc. 13.</w:t>
      </w:r>
      <w:r>
        <w:t>4</w:t>
      </w:r>
    </w:p>
  </w:footnote>
  <w:footnote w:id="30">
    <w:p w:rsidR="00847B1A" w:rsidRDefault="00847B1A">
      <w:pPr>
        <w:pStyle w:val="FootnoteText"/>
      </w:pPr>
      <w:r>
        <w:rPr>
          <w:rStyle w:val="FootnoteReference"/>
        </w:rPr>
        <w:footnoteRef/>
      </w:r>
      <w:r>
        <w:t xml:space="preserve"> </w:t>
      </w:r>
      <w:bookmarkStart w:id="3" w:name="_Hlk32002619"/>
      <w:r>
        <w:t>Teegarden, 2013, p.57</w:t>
      </w:r>
      <w:bookmarkEnd w:id="3"/>
    </w:p>
  </w:footnote>
  <w:footnote w:id="31">
    <w:p w:rsidR="00847B1A" w:rsidRDefault="00847B1A">
      <w:pPr>
        <w:pStyle w:val="FootnoteText"/>
      </w:pPr>
      <w:r>
        <w:rPr>
          <w:rStyle w:val="FootnoteReference"/>
        </w:rPr>
        <w:footnoteRef/>
      </w:r>
      <w:r>
        <w:t xml:space="preserve"> </w:t>
      </w:r>
      <w:r w:rsidRPr="005421A9">
        <w:t>Teegarden, 2013, p.57</w:t>
      </w:r>
    </w:p>
  </w:footnote>
  <w:footnote w:id="32">
    <w:p w:rsidR="00847B1A" w:rsidRDefault="00847B1A">
      <w:pPr>
        <w:pStyle w:val="FootnoteText"/>
      </w:pPr>
      <w:r>
        <w:rPr>
          <w:rStyle w:val="FootnoteReference"/>
        </w:rPr>
        <w:footnoteRef/>
      </w:r>
      <w:r>
        <w:t xml:space="preserve"> </w:t>
      </w:r>
      <w:r w:rsidRPr="005421A9">
        <w:t>Teegarden, 2013, p.57</w:t>
      </w:r>
    </w:p>
  </w:footnote>
  <w:footnote w:id="33">
    <w:p w:rsidR="00847B1A" w:rsidRDefault="00847B1A">
      <w:pPr>
        <w:pStyle w:val="FootnoteText"/>
      </w:pPr>
      <w:r>
        <w:rPr>
          <w:rStyle w:val="FootnoteReference"/>
        </w:rPr>
        <w:footnoteRef/>
      </w:r>
      <w:r>
        <w:t xml:space="preserve"> </w:t>
      </w:r>
      <w:r w:rsidRPr="005421A9">
        <w:t>Teegarden, 2013, p.57</w:t>
      </w:r>
    </w:p>
  </w:footnote>
  <w:footnote w:id="34">
    <w:p w:rsidR="00847B1A" w:rsidRDefault="00847B1A">
      <w:pPr>
        <w:pStyle w:val="FootnoteText"/>
      </w:pPr>
      <w:r>
        <w:rPr>
          <w:rStyle w:val="FootnoteReference"/>
        </w:rPr>
        <w:footnoteRef/>
      </w:r>
      <w:r w:rsidRPr="005421A9">
        <w:t>Teegarden, 2013, p.57</w:t>
      </w:r>
    </w:p>
  </w:footnote>
  <w:footnote w:id="35">
    <w:p w:rsidR="00847B1A" w:rsidRDefault="00847B1A">
      <w:pPr>
        <w:pStyle w:val="FootnoteText"/>
      </w:pPr>
      <w:r>
        <w:rPr>
          <w:rStyle w:val="FootnoteReference"/>
        </w:rPr>
        <w:footnoteRef/>
      </w:r>
      <w:r>
        <w:t xml:space="preserve"> </w:t>
      </w:r>
      <w:r w:rsidRPr="005421A9">
        <w:t>Teegarden, 2013, p.57</w:t>
      </w:r>
    </w:p>
  </w:footnote>
  <w:footnote w:id="36">
    <w:p w:rsidR="00847B1A" w:rsidRDefault="00847B1A">
      <w:pPr>
        <w:pStyle w:val="FootnoteText"/>
      </w:pPr>
      <w:r>
        <w:rPr>
          <w:rStyle w:val="FootnoteReference"/>
        </w:rPr>
        <w:footnoteRef/>
      </w:r>
      <w:r>
        <w:t xml:space="preserve"> </w:t>
      </w:r>
      <w:r w:rsidRPr="005421A9">
        <w:t>Teegarden, 2013, p.57</w:t>
      </w:r>
    </w:p>
  </w:footnote>
  <w:footnote w:id="37">
    <w:p w:rsidR="00847B1A" w:rsidRDefault="00847B1A">
      <w:pPr>
        <w:pStyle w:val="FootnoteText"/>
      </w:pPr>
      <w:r>
        <w:rPr>
          <w:rStyle w:val="FootnoteReference"/>
        </w:rPr>
        <w:footnoteRef/>
      </w:r>
      <w:r>
        <w:t xml:space="preserve"> </w:t>
      </w:r>
      <w:bookmarkStart w:id="4" w:name="_Hlk32002723"/>
      <w:r w:rsidRPr="005421A9">
        <w:t>Teegarden, 2013, p.5</w:t>
      </w:r>
      <w:r>
        <w:t>8</w:t>
      </w:r>
      <w:bookmarkEnd w:id="4"/>
    </w:p>
  </w:footnote>
  <w:footnote w:id="38">
    <w:p w:rsidR="00847B1A" w:rsidRDefault="00847B1A">
      <w:pPr>
        <w:pStyle w:val="FootnoteText"/>
      </w:pPr>
      <w:r>
        <w:rPr>
          <w:rStyle w:val="FootnoteReference"/>
        </w:rPr>
        <w:footnoteRef/>
      </w:r>
      <w:r>
        <w:t xml:space="preserve"> </w:t>
      </w:r>
      <w:r w:rsidRPr="005421A9">
        <w:t>Teegarden, 2013, p.58</w:t>
      </w:r>
    </w:p>
  </w:footnote>
  <w:footnote w:id="39">
    <w:p w:rsidR="00847B1A" w:rsidRDefault="00847B1A">
      <w:pPr>
        <w:pStyle w:val="FootnoteText"/>
      </w:pPr>
      <w:r>
        <w:rPr>
          <w:rStyle w:val="FootnoteReference"/>
        </w:rPr>
        <w:footnoteRef/>
      </w:r>
      <w:r>
        <w:t xml:space="preserve"> </w:t>
      </w:r>
      <w:r w:rsidRPr="005421A9">
        <w:t>Teegarden, 2013, p.58</w:t>
      </w:r>
    </w:p>
  </w:footnote>
  <w:footnote w:id="40">
    <w:p w:rsidR="00847B1A" w:rsidRDefault="00847B1A">
      <w:pPr>
        <w:pStyle w:val="FootnoteText"/>
      </w:pPr>
      <w:r>
        <w:rPr>
          <w:rStyle w:val="FootnoteReference"/>
        </w:rPr>
        <w:footnoteRef/>
      </w:r>
      <w:r>
        <w:t xml:space="preserve"> </w:t>
      </w:r>
      <w:r w:rsidRPr="005421A9">
        <w:t>Teegarden, 2013, p.58</w:t>
      </w:r>
    </w:p>
  </w:footnote>
  <w:footnote w:id="41">
    <w:p w:rsidR="00847B1A" w:rsidRDefault="00847B1A">
      <w:pPr>
        <w:pStyle w:val="FootnoteText"/>
      </w:pPr>
      <w:r>
        <w:rPr>
          <w:rStyle w:val="FootnoteReference"/>
        </w:rPr>
        <w:footnoteRef/>
      </w:r>
      <w:r>
        <w:t xml:space="preserve"> </w:t>
      </w:r>
      <w:r w:rsidRPr="005421A9">
        <w:t>Teegarden, 2013, p.58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332"/>
    <w:rsid w:val="000B4FF9"/>
    <w:rsid w:val="000D1D64"/>
    <w:rsid w:val="00167443"/>
    <w:rsid w:val="001B459A"/>
    <w:rsid w:val="0022772A"/>
    <w:rsid w:val="00231BEE"/>
    <w:rsid w:val="00271A91"/>
    <w:rsid w:val="002F76B2"/>
    <w:rsid w:val="00372E93"/>
    <w:rsid w:val="003C025D"/>
    <w:rsid w:val="003E4B56"/>
    <w:rsid w:val="004201BE"/>
    <w:rsid w:val="00426332"/>
    <w:rsid w:val="004C35BA"/>
    <w:rsid w:val="004F49A5"/>
    <w:rsid w:val="0051193E"/>
    <w:rsid w:val="005421A9"/>
    <w:rsid w:val="00587DE9"/>
    <w:rsid w:val="005A35FC"/>
    <w:rsid w:val="005E29AA"/>
    <w:rsid w:val="005F1766"/>
    <w:rsid w:val="005F1E47"/>
    <w:rsid w:val="006E5680"/>
    <w:rsid w:val="0075142D"/>
    <w:rsid w:val="007C3CC9"/>
    <w:rsid w:val="007D2106"/>
    <w:rsid w:val="007E0B90"/>
    <w:rsid w:val="007E311F"/>
    <w:rsid w:val="00847B1A"/>
    <w:rsid w:val="00904790"/>
    <w:rsid w:val="00933B13"/>
    <w:rsid w:val="00A156B0"/>
    <w:rsid w:val="00AA2FC4"/>
    <w:rsid w:val="00AD3318"/>
    <w:rsid w:val="00B37B38"/>
    <w:rsid w:val="00B666A1"/>
    <w:rsid w:val="00B93808"/>
    <w:rsid w:val="00C23256"/>
    <w:rsid w:val="00C35DC7"/>
    <w:rsid w:val="00C5191F"/>
    <w:rsid w:val="00D16105"/>
    <w:rsid w:val="00D8021D"/>
    <w:rsid w:val="00DB1E10"/>
    <w:rsid w:val="00DF4D84"/>
    <w:rsid w:val="00E15881"/>
    <w:rsid w:val="00EB2A97"/>
    <w:rsid w:val="00EE0339"/>
    <w:rsid w:val="00F35E05"/>
    <w:rsid w:val="00F52073"/>
    <w:rsid w:val="00FB5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5CC2"/>
  <w15:chartTrackingRefBased/>
  <w15:docId w15:val="{05FBAB24-3A9B-4ED0-AFCF-E9B5C004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B1E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E10"/>
    <w:rPr>
      <w:sz w:val="20"/>
      <w:szCs w:val="20"/>
    </w:rPr>
  </w:style>
  <w:style w:type="character" w:styleId="FootnoteReference">
    <w:name w:val="footnote reference"/>
    <w:basedOn w:val="DefaultParagraphFont"/>
    <w:uiPriority w:val="99"/>
    <w:semiHidden/>
    <w:unhideWhenUsed/>
    <w:rsid w:val="00DB1E10"/>
    <w:rPr>
      <w:vertAlign w:val="superscript"/>
    </w:rPr>
  </w:style>
  <w:style w:type="character" w:styleId="Hyperlink">
    <w:name w:val="Hyperlink"/>
    <w:basedOn w:val="DefaultParagraphFont"/>
    <w:uiPriority w:val="99"/>
    <w:unhideWhenUsed/>
    <w:rsid w:val="00B93808"/>
    <w:rPr>
      <w:color w:val="0563C1" w:themeColor="hyperlink"/>
      <w:u w:val="single"/>
    </w:rPr>
  </w:style>
  <w:style w:type="character" w:styleId="UnresolvedMention">
    <w:name w:val="Unresolved Mention"/>
    <w:basedOn w:val="DefaultParagraphFont"/>
    <w:uiPriority w:val="99"/>
    <w:semiHidden/>
    <w:unhideWhenUsed/>
    <w:rsid w:val="00B93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istoryofwar.org/articles/siege_olynthus_348.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F7195-AD5B-4248-96B6-08A534A8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2948</TotalTime>
  <Pages>4</Pages>
  <Words>1246</Words>
  <Characters>7107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2</cp:revision>
  <dcterms:created xsi:type="dcterms:W3CDTF">2020-02-05T22:06:00Z</dcterms:created>
  <dcterms:modified xsi:type="dcterms:W3CDTF">2020-02-07T23:15:00Z</dcterms:modified>
</cp:coreProperties>
</file>