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73244F" w14:textId="29261E45" w:rsidR="0073579A" w:rsidRDefault="0073579A" w:rsidP="00962522">
      <w:pPr>
        <w:jc w:val="center"/>
        <w:rPr>
          <w:b/>
          <w:bCs/>
          <w:sz w:val="30"/>
          <w:szCs w:val="30"/>
        </w:rPr>
      </w:pPr>
      <w:r>
        <w:rPr>
          <w:b/>
          <w:bCs/>
          <w:sz w:val="30"/>
          <w:szCs w:val="30"/>
        </w:rPr>
        <w:t>(</w:t>
      </w:r>
      <w:r w:rsidRPr="0073579A">
        <w:rPr>
          <w:b/>
          <w:bCs/>
          <w:color w:val="FF0000"/>
          <w:sz w:val="30"/>
          <w:szCs w:val="30"/>
        </w:rPr>
        <w:t>I AM AWARE BIBLIOGRAPHY AND CITATION IS NOT COMPLETE – PLEASE DO NOT COMMENT ON THIS</w:t>
      </w:r>
      <w:r>
        <w:rPr>
          <w:b/>
          <w:bCs/>
          <w:color w:val="FF0000"/>
          <w:sz w:val="30"/>
          <w:szCs w:val="30"/>
        </w:rPr>
        <w:t xml:space="preserve"> – THANK YOU</w:t>
      </w:r>
      <w:r>
        <w:rPr>
          <w:b/>
          <w:bCs/>
          <w:sz w:val="30"/>
          <w:szCs w:val="30"/>
        </w:rPr>
        <w:t>)</w:t>
      </w:r>
    </w:p>
    <w:p w14:paraId="609B2DA8" w14:textId="77777777" w:rsidR="0073579A" w:rsidRDefault="0073579A" w:rsidP="00962522">
      <w:pPr>
        <w:jc w:val="center"/>
        <w:rPr>
          <w:b/>
          <w:bCs/>
          <w:sz w:val="30"/>
          <w:szCs w:val="30"/>
        </w:rPr>
      </w:pPr>
    </w:p>
    <w:p w14:paraId="0205D187" w14:textId="7BCF8D78" w:rsidR="00962522" w:rsidRPr="00962522" w:rsidRDefault="00962522" w:rsidP="00962522">
      <w:pPr>
        <w:jc w:val="center"/>
        <w:rPr>
          <w:b/>
          <w:bCs/>
          <w:sz w:val="30"/>
          <w:szCs w:val="30"/>
        </w:rPr>
      </w:pPr>
      <w:r w:rsidRPr="00962522">
        <w:rPr>
          <w:b/>
          <w:bCs/>
          <w:sz w:val="30"/>
          <w:szCs w:val="30"/>
        </w:rPr>
        <w:t>Leah Murdock</w:t>
      </w:r>
    </w:p>
    <w:p w14:paraId="6D15E45C" w14:textId="3C6737E6" w:rsidR="00962522" w:rsidRPr="00962522" w:rsidRDefault="00962522" w:rsidP="00962522">
      <w:pPr>
        <w:jc w:val="center"/>
        <w:rPr>
          <w:b/>
          <w:bCs/>
          <w:sz w:val="30"/>
          <w:szCs w:val="30"/>
        </w:rPr>
      </w:pPr>
      <w:r w:rsidRPr="00962522">
        <w:rPr>
          <w:b/>
          <w:bCs/>
          <w:sz w:val="30"/>
          <w:szCs w:val="30"/>
        </w:rPr>
        <w:t>2124840 – 01.22</w:t>
      </w:r>
    </w:p>
    <w:p w14:paraId="1C2FED95" w14:textId="37D05C8E" w:rsidR="00962522" w:rsidRPr="00962522" w:rsidRDefault="00962522" w:rsidP="00962522">
      <w:pPr>
        <w:jc w:val="center"/>
        <w:rPr>
          <w:b/>
          <w:bCs/>
          <w:sz w:val="30"/>
          <w:szCs w:val="30"/>
        </w:rPr>
      </w:pPr>
      <w:r w:rsidRPr="00962522">
        <w:rPr>
          <w:b/>
          <w:bCs/>
          <w:sz w:val="30"/>
          <w:szCs w:val="30"/>
        </w:rPr>
        <w:t xml:space="preserve">Literature Review </w:t>
      </w:r>
    </w:p>
    <w:p w14:paraId="5623585C" w14:textId="7F3AF85C" w:rsidR="00962522" w:rsidRPr="00962522" w:rsidRDefault="00962522" w:rsidP="00962522">
      <w:pPr>
        <w:jc w:val="right"/>
        <w:rPr>
          <w:b/>
          <w:bCs/>
        </w:rPr>
      </w:pPr>
      <w:r w:rsidRPr="00962522">
        <w:rPr>
          <w:b/>
          <w:bCs/>
        </w:rPr>
        <w:t>WORD COUNT: 2503</w:t>
      </w:r>
    </w:p>
    <w:p w14:paraId="4CBC07D6" w14:textId="77777777" w:rsidR="00962522" w:rsidRDefault="00962522" w:rsidP="00962522">
      <w:pPr>
        <w:jc w:val="center"/>
        <w:rPr>
          <w:b/>
          <w:bCs/>
          <w:sz w:val="24"/>
          <w:szCs w:val="24"/>
          <w:u w:val="single"/>
        </w:rPr>
      </w:pPr>
    </w:p>
    <w:p w14:paraId="48341ABE" w14:textId="2501AFA5" w:rsidR="00121560" w:rsidRPr="00962522" w:rsidRDefault="00121560" w:rsidP="00962522">
      <w:pPr>
        <w:jc w:val="center"/>
        <w:rPr>
          <w:b/>
          <w:bCs/>
          <w:sz w:val="24"/>
          <w:szCs w:val="24"/>
          <w:u w:val="single"/>
        </w:rPr>
      </w:pPr>
      <w:r w:rsidRPr="00962522">
        <w:rPr>
          <w:b/>
          <w:bCs/>
          <w:sz w:val="24"/>
          <w:szCs w:val="24"/>
          <w:u w:val="single"/>
        </w:rPr>
        <w:t>Is Criminal behaviour natured or nurtured?</w:t>
      </w:r>
    </w:p>
    <w:p w14:paraId="27D93695" w14:textId="35BB07F1" w:rsidR="00121560" w:rsidRPr="00962522" w:rsidRDefault="00121560" w:rsidP="00375132">
      <w:pPr>
        <w:pStyle w:val="ListParagraph"/>
        <w:numPr>
          <w:ilvl w:val="0"/>
          <w:numId w:val="1"/>
        </w:numPr>
        <w:jc w:val="both"/>
        <w:rPr>
          <w:b/>
          <w:bCs/>
          <w:i/>
          <w:iCs/>
          <w:u w:val="single"/>
        </w:rPr>
      </w:pPr>
      <w:r w:rsidRPr="00962522">
        <w:rPr>
          <w:b/>
          <w:bCs/>
          <w:i/>
          <w:iCs/>
          <w:u w:val="single"/>
        </w:rPr>
        <w:t xml:space="preserve">Introduction </w:t>
      </w:r>
    </w:p>
    <w:p w14:paraId="7E5E3AB3" w14:textId="73A1C927" w:rsidR="007E4429" w:rsidRDefault="00375132" w:rsidP="00F15132">
      <w:pPr>
        <w:jc w:val="both"/>
        <w:rPr>
          <w:rFonts w:eastAsia="Times New Roman" w:cstheme="minorHAnsi"/>
          <w:kern w:val="0"/>
          <w:lang w:eastAsia="en-GB"/>
          <w14:ligatures w14:val="none"/>
        </w:rPr>
      </w:pPr>
      <w:r w:rsidRPr="00F15132">
        <w:rPr>
          <w:rFonts w:cstheme="minorHAnsi"/>
        </w:rPr>
        <w:t xml:space="preserve">So, is criminal behaviour an expression of human nature that is popularly regarded as antisocial, or is it learned through the process of socialisation, which shapes the way human beings behave? The answer to this question is yet to be agreed upon. </w:t>
      </w:r>
      <w:r w:rsidR="007E4429" w:rsidRPr="00F15132">
        <w:rPr>
          <w:rFonts w:eastAsia="Times New Roman" w:cstheme="minorHAnsi"/>
          <w:kern w:val="0"/>
          <w:lang w:eastAsia="en-GB"/>
          <w14:ligatures w14:val="none"/>
        </w:rPr>
        <w:t xml:space="preserve">This essay aims to provide a solution to this question. This will be accomplished by first studying the qualities of human nature, the elements that influence human nature, the characteristics of antisocial and criminal behaviour, and then investigating how these attributes are learned, if they are. The article will then discuss a synthesis of the reasons of both antisocial and criminal behaviour. </w:t>
      </w:r>
      <w:r w:rsidR="002A33EC" w:rsidRPr="001830C2">
        <w:rPr>
          <w:rFonts w:eastAsia="Times New Roman" w:cstheme="minorHAnsi"/>
          <w:kern w:val="0"/>
          <w:lang w:eastAsia="en-GB"/>
          <w14:ligatures w14:val="none"/>
        </w:rPr>
        <w:t>For the purposes of this project, the scope of criminal activity will be narrowed to include only antisocial activities committed by an individual or small group. This aspect of crime is more relevant to the study of whether criminal activity is natured or fostered for, and it typically takes the shape of activities that violate a community's generally recognised moral norms, or acts that are illegal and penalised by law.</w:t>
      </w:r>
    </w:p>
    <w:p w14:paraId="3543B8BA" w14:textId="1DA11DF1" w:rsidR="00121560" w:rsidRPr="00962522" w:rsidRDefault="00121560" w:rsidP="002A33EC">
      <w:pPr>
        <w:pStyle w:val="ListParagraph"/>
        <w:numPr>
          <w:ilvl w:val="1"/>
          <w:numId w:val="4"/>
        </w:numPr>
        <w:jc w:val="both"/>
        <w:rPr>
          <w:rFonts w:cstheme="minorHAnsi"/>
          <w:b/>
          <w:bCs/>
          <w:i/>
          <w:iCs/>
          <w:u w:val="single"/>
        </w:rPr>
      </w:pPr>
      <w:r w:rsidRPr="00962522">
        <w:rPr>
          <w:rFonts w:cstheme="minorHAnsi"/>
          <w:b/>
          <w:bCs/>
          <w:i/>
          <w:iCs/>
          <w:u w:val="single"/>
        </w:rPr>
        <w:t xml:space="preserve">Nature vs. Nurture Debate </w:t>
      </w:r>
    </w:p>
    <w:p w14:paraId="1972BC5A" w14:textId="1B195A1D" w:rsidR="007E4429" w:rsidRPr="00F15132" w:rsidRDefault="007E4429" w:rsidP="00F15132">
      <w:pPr>
        <w:jc w:val="both"/>
        <w:rPr>
          <w:rFonts w:eastAsia="Times New Roman" w:cstheme="minorHAnsi"/>
          <w:kern w:val="0"/>
          <w:lang w:eastAsia="en-GB"/>
          <w14:ligatures w14:val="none"/>
        </w:rPr>
      </w:pPr>
      <w:r w:rsidRPr="00F15132">
        <w:rPr>
          <w:rFonts w:eastAsia="Times New Roman" w:cstheme="minorHAnsi"/>
          <w:kern w:val="0"/>
          <w:lang w:eastAsia="en-GB"/>
          <w14:ligatures w14:val="none"/>
        </w:rPr>
        <w:t>Since many scholars generally agree that nature and nurture combine to influence behaviour, researchers studying biological theory are now investigating the interaction of genes and the environment to understand which elements are most influential in the development of an antisocial behaviour pattern. Over the last three decades, researchers have begun to seriously consider the concept that genetic predispositions may interact with specific environmental circumstances to raise the likelihood of antisocial behaviour. This research is increasingly expanding into studies of temperament and its impact on conduct, in part because challenging temperaments in children are sometimes viewed as early indicators of a developing antisocial personality.</w:t>
      </w:r>
      <w:r w:rsidR="00F15132" w:rsidRPr="00F15132">
        <w:rPr>
          <w:rFonts w:eastAsia="Times New Roman" w:cstheme="minorHAnsi"/>
          <w:kern w:val="0"/>
          <w:lang w:eastAsia="en-GB"/>
          <w14:ligatures w14:val="none"/>
        </w:rPr>
        <w:t xml:space="preserve"> According to genetic theories, genetic factors influence the same personality qualities that contribute to antisocial behaviour (e.g., impulsivity, negative emotionality). These genetic characteristics make youngsters susceptible to environmental stressors including poor parenting and chaotic school experiences, which increase the development of antisocial behaviour patterns. Gene-environment studies have discovered that children who are highly susceptible to negative environmental impacts benefit the most from positive surroundings. For example, one study discovered that genetically vulnerable children from high-risk backgrounds had the highest rates of delinquency in adolescence when exposed to stressful life events, but they were also the least likely to engage in delinquency when participating in extracurricular school activities. This and other studies show that heredity has an </w:t>
      </w:r>
      <w:r w:rsidR="00F15132" w:rsidRPr="00F15132">
        <w:rPr>
          <w:rFonts w:eastAsia="Times New Roman" w:cstheme="minorHAnsi"/>
          <w:kern w:val="0"/>
          <w:lang w:eastAsia="en-GB"/>
          <w14:ligatures w14:val="none"/>
        </w:rPr>
        <w:lastRenderedPageBreak/>
        <w:t xml:space="preserve">indirect effect on antisocial behaviour by changing how people respond to positive or negative environmental factors. </w:t>
      </w:r>
    </w:p>
    <w:p w14:paraId="59702009" w14:textId="7FFCBDE5" w:rsidR="001830C2" w:rsidRPr="001830C2" w:rsidRDefault="001830C2" w:rsidP="001830C2">
      <w:pPr>
        <w:spacing w:after="0" w:line="240" w:lineRule="auto"/>
        <w:rPr>
          <w:rFonts w:ascii="Times New Roman" w:eastAsia="Times New Roman" w:hAnsi="Times New Roman" w:cs="Times New Roman"/>
          <w:kern w:val="0"/>
          <w:sz w:val="24"/>
          <w:szCs w:val="24"/>
          <w:lang w:eastAsia="en-GB"/>
          <w14:ligatures w14:val="none"/>
        </w:rPr>
      </w:pPr>
    </w:p>
    <w:p w14:paraId="17EC51FF" w14:textId="77777777" w:rsidR="002A33EC" w:rsidRPr="00962522" w:rsidRDefault="00121560" w:rsidP="00B71481">
      <w:pPr>
        <w:pStyle w:val="ListParagraph"/>
        <w:numPr>
          <w:ilvl w:val="0"/>
          <w:numId w:val="1"/>
        </w:numPr>
        <w:jc w:val="both"/>
        <w:rPr>
          <w:b/>
          <w:bCs/>
          <w:i/>
          <w:iCs/>
          <w:u w:val="single"/>
        </w:rPr>
      </w:pPr>
      <w:r w:rsidRPr="00962522">
        <w:rPr>
          <w:b/>
          <w:bCs/>
          <w:i/>
          <w:iCs/>
          <w:u w:val="single"/>
        </w:rPr>
        <w:t xml:space="preserve">Criminal Behaviour and Nature </w:t>
      </w:r>
    </w:p>
    <w:p w14:paraId="2B2C335B" w14:textId="39802BBD" w:rsidR="002A33EC" w:rsidRDefault="002A33EC" w:rsidP="002A33EC">
      <w:pPr>
        <w:spacing w:after="0" w:line="240" w:lineRule="auto"/>
        <w:jc w:val="both"/>
        <w:rPr>
          <w:rFonts w:eastAsia="Times New Roman" w:cstheme="minorHAnsi"/>
          <w:kern w:val="0"/>
          <w:lang w:eastAsia="en-GB"/>
          <w14:ligatures w14:val="none"/>
        </w:rPr>
      </w:pPr>
      <w:r w:rsidRPr="002A33EC">
        <w:rPr>
          <w:rFonts w:eastAsia="Times New Roman" w:cstheme="minorHAnsi"/>
          <w:kern w:val="0"/>
          <w:lang w:eastAsia="en-GB"/>
          <w14:ligatures w14:val="none"/>
        </w:rPr>
        <w:t>An increasing amount of research has shown how important it is to take neurological aspects into account when analysing the aetiology of criminal and antisocial behaviour. The complex and mutually significant relationships between a person's biology, psychology, and social environment shape their behaviours, including criminal behaviour (Focquaert, 2018). The false belief that criminal behaviour can be predetermined by biology is being disproved as knowledge advances. Clarifying the molecular bases of criminal behaviour as well as more general, associated consequences like antisocial behaviour can shed light on pertinent etiological pathways. Three biological factors—genetics, biochemical, and neurological—that have been studied in connection to antisocial and criminal behaviour are covered in this selected overview.</w:t>
      </w:r>
    </w:p>
    <w:p w14:paraId="4E9B9CA9" w14:textId="77777777" w:rsidR="00186D54" w:rsidRPr="002A33EC" w:rsidRDefault="00186D54" w:rsidP="002A33EC">
      <w:pPr>
        <w:spacing w:after="0" w:line="240" w:lineRule="auto"/>
        <w:jc w:val="both"/>
        <w:rPr>
          <w:rFonts w:eastAsia="Times New Roman" w:cstheme="minorHAnsi"/>
          <w:kern w:val="0"/>
          <w:lang w:eastAsia="en-GB"/>
          <w14:ligatures w14:val="none"/>
        </w:rPr>
      </w:pPr>
    </w:p>
    <w:p w14:paraId="393F733E" w14:textId="52DE9A07" w:rsidR="00121560" w:rsidRPr="00962522" w:rsidRDefault="00121560" w:rsidP="00B71481">
      <w:pPr>
        <w:pStyle w:val="ListParagraph"/>
        <w:numPr>
          <w:ilvl w:val="1"/>
          <w:numId w:val="1"/>
        </w:numPr>
        <w:jc w:val="both"/>
        <w:rPr>
          <w:rFonts w:cstheme="minorHAnsi"/>
          <w:b/>
          <w:bCs/>
          <w:i/>
          <w:iCs/>
          <w:u w:val="single"/>
        </w:rPr>
      </w:pPr>
      <w:r w:rsidRPr="00962522">
        <w:rPr>
          <w:rFonts w:cstheme="minorHAnsi"/>
          <w:b/>
          <w:bCs/>
          <w:i/>
          <w:iCs/>
          <w:u w:val="single"/>
        </w:rPr>
        <w:t>Genetic Factors</w:t>
      </w:r>
    </w:p>
    <w:p w14:paraId="3C7DEA97" w14:textId="77777777" w:rsidR="00B71481" w:rsidRPr="00D67042" w:rsidRDefault="00B71481" w:rsidP="00D67042">
      <w:pPr>
        <w:spacing w:after="0" w:line="240" w:lineRule="auto"/>
        <w:jc w:val="both"/>
        <w:rPr>
          <w:rFonts w:eastAsia="Times New Roman" w:cstheme="minorHAnsi"/>
          <w:kern w:val="0"/>
          <w:lang w:eastAsia="en-GB"/>
          <w14:ligatures w14:val="none"/>
        </w:rPr>
      </w:pPr>
      <w:r w:rsidRPr="00D67042">
        <w:rPr>
          <w:rFonts w:eastAsia="Times New Roman" w:cstheme="minorHAnsi"/>
          <w:kern w:val="0"/>
          <w:lang w:eastAsia="en-GB"/>
          <w14:ligatures w14:val="none"/>
        </w:rPr>
        <w:t>It's true that there is a widespread perception among those who research criminal behaviour that there are basic differences between criminals and non-criminals. Evidence is starting to emerge to bolster the theory that certain individuals may have a genetic predisposition that makes them more likely to engage in criminal activity. It would be revolutionary to establish beyond doubt whether any particular genetic defects give rise to criminal behaviour. Despite the lack of a single criminal gene, scientific research indicates that a person's genetic composition may operate as a predisposing factor for criminal behaviour.</w:t>
      </w:r>
    </w:p>
    <w:p w14:paraId="60562A1F" w14:textId="77777777" w:rsidR="00B71481" w:rsidRPr="00D67042" w:rsidRDefault="00B71481" w:rsidP="00D67042">
      <w:pPr>
        <w:jc w:val="both"/>
        <w:rPr>
          <w:rFonts w:cstheme="minorHAnsi"/>
        </w:rPr>
      </w:pPr>
    </w:p>
    <w:p w14:paraId="406D0287" w14:textId="77777777" w:rsidR="00B71481" w:rsidRPr="00B71481" w:rsidRDefault="00B71481" w:rsidP="00D67042">
      <w:pPr>
        <w:spacing w:after="0" w:line="240" w:lineRule="auto"/>
        <w:jc w:val="both"/>
        <w:rPr>
          <w:rFonts w:eastAsia="Times New Roman" w:cstheme="minorHAnsi"/>
          <w:kern w:val="0"/>
          <w:lang w:eastAsia="en-GB"/>
          <w14:ligatures w14:val="none"/>
        </w:rPr>
      </w:pPr>
      <w:r w:rsidRPr="00B71481">
        <w:rPr>
          <w:rFonts w:eastAsia="Times New Roman" w:cstheme="minorHAnsi"/>
          <w:kern w:val="0"/>
          <w:lang w:eastAsia="en-GB"/>
          <w14:ligatures w14:val="none"/>
        </w:rPr>
        <w:t xml:space="preserve">Research on identical and non-identical twins' similarity in terms of criminal behaviour has been done through twin studies. A hereditary propensity to criminal behaviour is suggested by a stronger correlation in criminal behaviour between the identical twins compared to the non-identical twins. Research on adoption has also been done to look at the heredity of criminal behaviour. This is because, even though they have no genetic resemblance to their adoptive parents, adopted children will still have traits from their biological parents' DNA. </w:t>
      </w:r>
    </w:p>
    <w:p w14:paraId="7CA0E7B1" w14:textId="77777777" w:rsidR="00B71481" w:rsidRPr="00D67042" w:rsidRDefault="00B71481" w:rsidP="00D67042">
      <w:pPr>
        <w:jc w:val="both"/>
        <w:rPr>
          <w:rFonts w:cstheme="minorHAnsi"/>
        </w:rPr>
      </w:pPr>
    </w:p>
    <w:p w14:paraId="67AB0E6E" w14:textId="77777777" w:rsidR="00B71481" w:rsidRPr="00B71481" w:rsidRDefault="00B71481" w:rsidP="00D67042">
      <w:pPr>
        <w:spacing w:after="0" w:line="240" w:lineRule="auto"/>
        <w:jc w:val="both"/>
        <w:rPr>
          <w:rFonts w:eastAsia="Times New Roman" w:cstheme="minorHAnsi"/>
          <w:kern w:val="0"/>
          <w:lang w:eastAsia="en-GB"/>
          <w14:ligatures w14:val="none"/>
        </w:rPr>
      </w:pPr>
      <w:r w:rsidRPr="00B71481">
        <w:rPr>
          <w:rFonts w:eastAsia="Times New Roman" w:cstheme="minorHAnsi"/>
          <w:kern w:val="0"/>
          <w:lang w:eastAsia="en-GB"/>
          <w14:ligatures w14:val="none"/>
        </w:rPr>
        <w:t>According to a Danish study, there is a significant correlation between an adoptee's criminal behaviour and that of their biological parent. Since adopted children do not pick up their criminal habits from their adoptive parents, these data provide credence to the theory that criminal conduct and heredity are linked. It implies that a person's innate propensity for criminal activity shapes their surroundings in a way that encourages similar behaviours, which in turn nurtures the criminal behaviour.</w:t>
      </w:r>
    </w:p>
    <w:p w14:paraId="068D7507" w14:textId="77777777" w:rsidR="00B71481" w:rsidRPr="00D67042" w:rsidRDefault="00B71481" w:rsidP="00D67042">
      <w:pPr>
        <w:jc w:val="both"/>
        <w:rPr>
          <w:rFonts w:cstheme="minorHAnsi"/>
        </w:rPr>
      </w:pPr>
    </w:p>
    <w:p w14:paraId="3D25CF36" w14:textId="77777777" w:rsidR="00B71481" w:rsidRPr="00B71481" w:rsidRDefault="00B71481" w:rsidP="00D67042">
      <w:pPr>
        <w:spacing w:after="0" w:line="240" w:lineRule="auto"/>
        <w:jc w:val="both"/>
        <w:rPr>
          <w:rFonts w:eastAsia="Times New Roman" w:cstheme="minorHAnsi"/>
          <w:kern w:val="0"/>
          <w:lang w:eastAsia="en-GB"/>
          <w14:ligatures w14:val="none"/>
        </w:rPr>
      </w:pPr>
      <w:r w:rsidRPr="00B71481">
        <w:rPr>
          <w:rFonts w:eastAsia="Times New Roman" w:cstheme="minorHAnsi"/>
          <w:kern w:val="0"/>
          <w:lang w:eastAsia="en-GB"/>
          <w14:ligatures w14:val="none"/>
        </w:rPr>
        <w:t>Despite the extent of such research, there is still no definite scientific evidence that genetic variables promote criminal behaviour. The fundamental issue with genetic studies is that they seek a cause-and-effect relationship between X and criminal behaviour. This leads to the presumption that X is an independent variable that, when present, will consistently result in illegal behaviour. Because genetic traits cannot be changed, establishing a cause-and-effect relationship between genetic factors and criminal behaviour implies that crime prevention is impossible, making such research potentially harmful and unethical.</w:t>
      </w:r>
    </w:p>
    <w:p w14:paraId="0BCD03D6" w14:textId="77777777" w:rsidR="00B71481" w:rsidRPr="00D67042" w:rsidRDefault="00B71481" w:rsidP="00D67042">
      <w:pPr>
        <w:jc w:val="both"/>
        <w:rPr>
          <w:rFonts w:cstheme="minorHAnsi"/>
        </w:rPr>
      </w:pPr>
    </w:p>
    <w:p w14:paraId="4EBC6BB3" w14:textId="563CB43E" w:rsidR="00121560" w:rsidRPr="00962522" w:rsidRDefault="00121560" w:rsidP="00D67042">
      <w:pPr>
        <w:pStyle w:val="ListParagraph"/>
        <w:numPr>
          <w:ilvl w:val="1"/>
          <w:numId w:val="1"/>
        </w:numPr>
        <w:jc w:val="both"/>
        <w:rPr>
          <w:rFonts w:cstheme="minorHAnsi"/>
          <w:b/>
          <w:bCs/>
          <w:i/>
          <w:iCs/>
          <w:u w:val="single"/>
        </w:rPr>
      </w:pPr>
      <w:r w:rsidRPr="00962522">
        <w:rPr>
          <w:rFonts w:cstheme="minorHAnsi"/>
          <w:b/>
          <w:bCs/>
          <w:i/>
          <w:iCs/>
          <w:u w:val="single"/>
        </w:rPr>
        <w:t xml:space="preserve">Biological Influences </w:t>
      </w:r>
    </w:p>
    <w:p w14:paraId="10858BBB" w14:textId="77777777" w:rsidR="00316890" w:rsidRPr="00D67042" w:rsidRDefault="00B71481" w:rsidP="00D67042">
      <w:pPr>
        <w:spacing w:after="0" w:line="240" w:lineRule="auto"/>
        <w:jc w:val="both"/>
        <w:rPr>
          <w:rFonts w:eastAsia="Times New Roman" w:cstheme="minorHAnsi"/>
          <w:kern w:val="0"/>
          <w:lang w:eastAsia="en-GB"/>
          <w14:ligatures w14:val="none"/>
        </w:rPr>
      </w:pPr>
      <w:r w:rsidRPr="00D67042">
        <w:rPr>
          <w:rFonts w:eastAsia="Times New Roman" w:cstheme="minorHAnsi"/>
          <w:kern w:val="0"/>
          <w:lang w:eastAsia="en-GB"/>
          <w14:ligatures w14:val="none"/>
        </w:rPr>
        <w:lastRenderedPageBreak/>
        <w:t xml:space="preserve">Aspects of the body that appear to have an impact on behaviour are referred to as biological influences. Numerous biological factors can have an impact on criminal behaviour. These are mainly biochemistry and brain dysfunction, genetics, and evolution. </w:t>
      </w:r>
    </w:p>
    <w:p w14:paraId="17C13697" w14:textId="36488ADD" w:rsidR="00316890" w:rsidRPr="00D67042" w:rsidRDefault="00B71481" w:rsidP="009A6443">
      <w:pPr>
        <w:jc w:val="both"/>
        <w:rPr>
          <w:rFonts w:eastAsia="Times New Roman" w:cstheme="minorHAnsi"/>
          <w:kern w:val="0"/>
          <w:lang w:eastAsia="en-GB"/>
          <w14:ligatures w14:val="none"/>
        </w:rPr>
      </w:pPr>
      <w:r w:rsidRPr="00D67042">
        <w:rPr>
          <w:rFonts w:eastAsia="Times New Roman" w:cstheme="minorHAnsi"/>
          <w:kern w:val="0"/>
          <w:lang w:eastAsia="en-GB"/>
          <w14:ligatures w14:val="none"/>
        </w:rPr>
        <w:br/>
        <w:t xml:space="preserve">Head injuries can occasionally be a symptom of brain dysfunction. Numerous research </w:t>
      </w:r>
      <w:r w:rsidR="00316890" w:rsidRPr="00D67042">
        <w:rPr>
          <w:rFonts w:eastAsia="Times New Roman" w:cstheme="minorHAnsi"/>
          <w:kern w:val="0"/>
          <w:lang w:eastAsia="en-GB"/>
          <w14:ligatures w14:val="none"/>
        </w:rPr>
        <w:t>has</w:t>
      </w:r>
      <w:r w:rsidRPr="00D67042">
        <w:rPr>
          <w:rFonts w:eastAsia="Times New Roman" w:cstheme="minorHAnsi"/>
          <w:kern w:val="0"/>
          <w:lang w:eastAsia="en-GB"/>
          <w14:ligatures w14:val="none"/>
        </w:rPr>
        <w:t xml:space="preserve"> suggested a connection between brain trauma and a higher likelihood of engaging in criminal activity. This is most likely the result of an injury that affects the part of the brain responsible for impulse control and cognitive function.</w:t>
      </w:r>
      <w:r w:rsidR="00316890" w:rsidRPr="00D67042">
        <w:rPr>
          <w:rFonts w:cstheme="minorHAnsi"/>
        </w:rPr>
        <w:t xml:space="preserve"> </w:t>
      </w:r>
      <w:r w:rsidR="00316890" w:rsidRPr="00D67042">
        <w:rPr>
          <w:rFonts w:eastAsia="Times New Roman" w:cstheme="minorHAnsi"/>
          <w:kern w:val="0"/>
          <w:lang w:eastAsia="en-GB"/>
          <w14:ligatures w14:val="none"/>
        </w:rPr>
        <w:t xml:space="preserve">This was corroborated by </w:t>
      </w:r>
      <w:r w:rsidR="001F68D1" w:rsidRPr="00D67042">
        <w:rPr>
          <w:rFonts w:eastAsia="Times New Roman" w:cstheme="minorHAnsi"/>
          <w:kern w:val="0"/>
          <w:lang w:eastAsia="en-GB"/>
          <w14:ligatures w14:val="none"/>
        </w:rPr>
        <w:t>research</w:t>
      </w:r>
      <w:r w:rsidR="00316890" w:rsidRPr="00D67042">
        <w:rPr>
          <w:rFonts w:eastAsia="Times New Roman" w:cstheme="minorHAnsi"/>
          <w:kern w:val="0"/>
          <w:lang w:eastAsia="en-GB"/>
          <w14:ligatures w14:val="none"/>
        </w:rPr>
        <w:t xml:space="preserve"> of 692 inmates, 70% of whom had experienced a major head injury. Compared to individuals without a history of head injuries, those with the study's sample exhibited much greater levels of impulsivity and behavioural issues.</w:t>
      </w:r>
      <w:r w:rsidR="00316890" w:rsidRPr="00D67042">
        <w:rPr>
          <w:rFonts w:eastAsia="Times New Roman" w:cstheme="minorHAnsi"/>
          <w:kern w:val="0"/>
          <w:lang w:eastAsia="en-GB"/>
          <w14:ligatures w14:val="none"/>
        </w:rPr>
        <w:br/>
      </w:r>
      <w:r w:rsidR="00316890" w:rsidRPr="00D67042">
        <w:rPr>
          <w:rFonts w:eastAsia="Times New Roman" w:cstheme="minorHAnsi"/>
          <w:kern w:val="0"/>
          <w:lang w:eastAsia="en-GB"/>
          <w14:ligatures w14:val="none"/>
        </w:rPr>
        <w:br/>
      </w:r>
      <w:r w:rsidR="00364453">
        <w:rPr>
          <w:rFonts w:eastAsia="Times New Roman" w:cstheme="minorHAnsi"/>
          <w:kern w:val="0"/>
          <w:lang w:eastAsia="en-GB"/>
          <w14:ligatures w14:val="none"/>
        </w:rPr>
        <w:t>Furthermore, i</w:t>
      </w:r>
      <w:r w:rsidR="00316890" w:rsidRPr="00D67042">
        <w:rPr>
          <w:rFonts w:eastAsia="Times New Roman" w:cstheme="minorHAnsi"/>
          <w:kern w:val="0"/>
          <w:lang w:eastAsia="en-GB"/>
          <w14:ligatures w14:val="none"/>
        </w:rPr>
        <w:t>n certain extreme situations, brain damage can alter a person's personality to the point where criminal activity appears where it didn't before. A case in point is that of Phineas Gauge, a railway worker in Vermont at the middle of the 19th century. An iron rod that was driven through Gage's skull caused severe brain damage, primarily to his frontal lobes. He lost his job and turned to a life of crime as a result of this profound shift in his personality and social behaviour. This instance shows a clear connection between criminal behaviour and brain injury, and damage to the frontal and prefrontal lobes is widely acknowledged in contemporary psychology as the reason for impulsive action and poor social</w:t>
      </w:r>
      <w:r w:rsidR="00D67042">
        <w:rPr>
          <w:rFonts w:eastAsia="Times New Roman" w:cstheme="minorHAnsi"/>
          <w:kern w:val="0"/>
          <w:lang w:eastAsia="en-GB"/>
          <w14:ligatures w14:val="none"/>
        </w:rPr>
        <w:t xml:space="preserve"> </w:t>
      </w:r>
      <w:r w:rsidR="00316890" w:rsidRPr="00D67042">
        <w:rPr>
          <w:rFonts w:eastAsia="Times New Roman" w:cstheme="minorHAnsi"/>
          <w:kern w:val="0"/>
          <w:lang w:eastAsia="en-GB"/>
          <w14:ligatures w14:val="none"/>
        </w:rPr>
        <w:t>judgement.</w:t>
      </w:r>
      <w:r w:rsidR="00316890" w:rsidRPr="00D67042">
        <w:rPr>
          <w:rFonts w:eastAsia="Times New Roman" w:cstheme="minorHAnsi"/>
          <w:kern w:val="0"/>
          <w:lang w:eastAsia="en-GB"/>
          <w14:ligatures w14:val="none"/>
        </w:rPr>
        <w:br/>
      </w:r>
    </w:p>
    <w:p w14:paraId="0D60E1C3" w14:textId="18B808D9" w:rsidR="00121560" w:rsidRPr="00962522" w:rsidRDefault="00121560" w:rsidP="00D67042">
      <w:pPr>
        <w:pStyle w:val="ListParagraph"/>
        <w:numPr>
          <w:ilvl w:val="1"/>
          <w:numId w:val="1"/>
        </w:numPr>
        <w:jc w:val="both"/>
        <w:rPr>
          <w:rFonts w:cstheme="minorHAnsi"/>
          <w:b/>
          <w:bCs/>
          <w:i/>
          <w:iCs/>
          <w:u w:val="single"/>
        </w:rPr>
      </w:pPr>
      <w:r w:rsidRPr="00962522">
        <w:rPr>
          <w:rFonts w:cstheme="minorHAnsi"/>
          <w:b/>
          <w:bCs/>
          <w:i/>
          <w:iCs/>
          <w:u w:val="single"/>
        </w:rPr>
        <w:t xml:space="preserve">Neurological Factors </w:t>
      </w:r>
    </w:p>
    <w:p w14:paraId="6B1B3610" w14:textId="167F656A" w:rsidR="00D67042" w:rsidRPr="00D67042" w:rsidRDefault="00D67042" w:rsidP="00D67042">
      <w:pPr>
        <w:jc w:val="both"/>
        <w:rPr>
          <w:rFonts w:eastAsia="Times New Roman" w:cstheme="minorHAnsi"/>
          <w:kern w:val="0"/>
          <w:lang w:eastAsia="en-GB"/>
          <w14:ligatures w14:val="none"/>
        </w:rPr>
      </w:pPr>
      <w:r w:rsidRPr="00D67042">
        <w:rPr>
          <w:rFonts w:eastAsia="Times New Roman" w:cstheme="minorHAnsi"/>
          <w:kern w:val="0"/>
          <w:lang w:eastAsia="en-GB"/>
          <w14:ligatures w14:val="none"/>
        </w:rPr>
        <w:t>It is vital to define aggressive and antisocial behaviour before any conversation can begin. It was divided into five categories by Hare and Quinn (1971): impulsivity, frequency, target, kind of violence, and intention. The latter has the strongest correlation with illegal activity. It is an example of an aggressive action that is ill-planned, ill-controlled, and carried out with little consideration for the repercussions. Proactive aggressiveness is the antithesis of this; it is planned, goal-oriented, and more directly related to attaining a desired goal, like retaliation, food, or money. This is a crucial distinction, and it is widely acknowledged that criminal behaviour and reactive hostility are related. The premeditated type is committed by a person who is more likely to have a normal or higher IQ and exhibit normal neurological function. It is possible that this kind of aggressiveness is a protective response to an outside stimulus, in which case identifying the "criminal" or the "victim" can be based on who asked the relevant question in the first place. Studies of antisocial groups can draw conclusions from individual behavioural differences in the solitary disinhibition ethology, which is most commonly seen when the individual is the victim of an antisocial stimulus. A typical shoplifter, who is impulsive and only commits crimes at specific times, would be an illustration of this. He can be a victim of reactive hostility from others, and his crime is likely reactive stealing done to provide for his family. Many of the people who conduct victim-defined crimes fit this description, and it may be accurate to label some of these people as impulsive criminals. When determining target groups for both the cause and consequence of criminal conduct, the impulsivity trait is crucial to consider because it has a very bad prognosis, indicating a high risk of re-offending.</w:t>
      </w:r>
    </w:p>
    <w:p w14:paraId="54AF44F3" w14:textId="0DF5EEE3" w:rsidR="00D67042" w:rsidRPr="00D67042" w:rsidRDefault="00D67042" w:rsidP="00D67042">
      <w:pPr>
        <w:spacing w:after="0" w:line="240" w:lineRule="auto"/>
        <w:rPr>
          <w:rFonts w:ascii="Times New Roman" w:eastAsia="Times New Roman" w:hAnsi="Times New Roman" w:cs="Times New Roman"/>
          <w:kern w:val="0"/>
          <w:sz w:val="24"/>
          <w:szCs w:val="24"/>
          <w:lang w:eastAsia="en-GB"/>
          <w14:ligatures w14:val="none"/>
        </w:rPr>
      </w:pPr>
    </w:p>
    <w:p w14:paraId="402A1AEE" w14:textId="000C0E6C" w:rsidR="00121560" w:rsidRPr="00962522" w:rsidRDefault="00121560" w:rsidP="00F1402C">
      <w:pPr>
        <w:pStyle w:val="ListParagraph"/>
        <w:numPr>
          <w:ilvl w:val="0"/>
          <w:numId w:val="1"/>
        </w:numPr>
        <w:jc w:val="both"/>
        <w:rPr>
          <w:b/>
          <w:bCs/>
          <w:i/>
          <w:iCs/>
          <w:u w:val="single"/>
        </w:rPr>
      </w:pPr>
      <w:r w:rsidRPr="00962522">
        <w:rPr>
          <w:b/>
          <w:bCs/>
          <w:i/>
          <w:iCs/>
          <w:u w:val="single"/>
        </w:rPr>
        <w:t xml:space="preserve">Criminal Behaviour and Nurture </w:t>
      </w:r>
    </w:p>
    <w:p w14:paraId="738A94FD" w14:textId="30D4994A" w:rsidR="00D50CA9" w:rsidRPr="0076527E" w:rsidRDefault="00364453" w:rsidP="0076527E">
      <w:pPr>
        <w:shd w:val="clear" w:color="auto" w:fill="FFFFFF"/>
        <w:spacing w:beforeAutospacing="1" w:after="0" w:afterAutospacing="1" w:line="240" w:lineRule="auto"/>
        <w:jc w:val="both"/>
        <w:textAlignment w:val="baseline"/>
        <w:rPr>
          <w:rFonts w:eastAsia="Times New Roman" w:cstheme="minorHAnsi"/>
          <w:color w:val="212121"/>
          <w:kern w:val="0"/>
          <w:lang w:eastAsia="en-GB"/>
          <w14:ligatures w14:val="none"/>
        </w:rPr>
      </w:pPr>
      <w:bookmarkStart w:id="0" w:name="_Hlk165830504"/>
      <w:r>
        <w:rPr>
          <w:rFonts w:eastAsia="Times New Roman" w:cstheme="minorHAnsi"/>
          <w:kern w:val="0"/>
          <w:lang w:eastAsia="en-GB"/>
          <w14:ligatures w14:val="none"/>
        </w:rPr>
        <w:t>Within this section</w:t>
      </w:r>
      <w:r w:rsidR="001D223F" w:rsidRPr="001D223F">
        <w:rPr>
          <w:rFonts w:eastAsia="Times New Roman" w:cstheme="minorHAnsi"/>
          <w:kern w:val="0"/>
          <w:lang w:eastAsia="en-GB"/>
          <w14:ligatures w14:val="none"/>
        </w:rPr>
        <w:t xml:space="preserve">, it is discussed how environmental factors might influence criminal behaviour, which is said to be more cultivated than hereditary. </w:t>
      </w:r>
      <w:r w:rsidR="00D50CA9" w:rsidRPr="00C97C00">
        <w:rPr>
          <w:rFonts w:eastAsia="Times New Roman" w:cstheme="minorHAnsi"/>
          <w:color w:val="212121"/>
          <w:kern w:val="0"/>
          <w:bdr w:val="none" w:sz="0" w:space="0" w:color="auto" w:frame="1"/>
          <w:lang w:eastAsia="en-GB"/>
          <w14:ligatures w14:val="none"/>
        </w:rPr>
        <w:t>Nurture</w:t>
      </w:r>
      <w:r w:rsidR="00D50CA9" w:rsidRPr="00C97C00">
        <w:rPr>
          <w:rFonts w:eastAsia="Times New Roman" w:cstheme="minorHAnsi"/>
          <w:color w:val="212121"/>
          <w:kern w:val="0"/>
          <w:lang w:eastAsia="en-GB"/>
          <w14:ligatures w14:val="none"/>
        </w:rPr>
        <w:t> encompasses the environmental factors that impact who we are. This includes our early childhood experiences, the way we are raised, our social relationships, and the surrounding culture.</w:t>
      </w:r>
      <w:r w:rsidR="00D50CA9">
        <w:rPr>
          <w:rFonts w:eastAsia="Times New Roman" w:cstheme="minorHAnsi"/>
          <w:color w:val="212121"/>
          <w:kern w:val="0"/>
          <w:lang w:eastAsia="en-GB"/>
          <w14:ligatures w14:val="none"/>
        </w:rPr>
        <w:t xml:space="preserve"> For example, a</w:t>
      </w:r>
      <w:r w:rsidR="00D50CA9" w:rsidRPr="001D223F">
        <w:rPr>
          <w:rFonts w:eastAsia="Times New Roman" w:cstheme="minorHAnsi"/>
          <w:kern w:val="0"/>
          <w:lang w:eastAsia="en-GB"/>
          <w14:ligatures w14:val="none"/>
        </w:rPr>
        <w:t xml:space="preserve">ccording to Patterson et al., there is </w:t>
      </w:r>
      <w:r w:rsidR="00D50CA9" w:rsidRPr="001D223F">
        <w:rPr>
          <w:rFonts w:eastAsia="Times New Roman" w:cstheme="minorHAnsi"/>
          <w:kern w:val="0"/>
          <w:lang w:eastAsia="en-GB"/>
          <w14:ligatures w14:val="none"/>
        </w:rPr>
        <w:lastRenderedPageBreak/>
        <w:t>a clear causal relationship between delinquent parents and future delinquent behaviour, as the former set a terrible example for the latter. In a similar vein, parents with troubled kids frequently employ harsher types of discipline, most of which include physical harm. This is frequently the result of their kids acting more aggressively and provocatively, which might pave the way for future acts of criminal aggressiveness.</w:t>
      </w:r>
    </w:p>
    <w:bookmarkEnd w:id="0"/>
    <w:p w14:paraId="03A2EF62" w14:textId="54DCC6BD" w:rsidR="00121560" w:rsidRPr="00962522" w:rsidRDefault="00121560" w:rsidP="00F1402C">
      <w:pPr>
        <w:pStyle w:val="ListParagraph"/>
        <w:numPr>
          <w:ilvl w:val="1"/>
          <w:numId w:val="1"/>
        </w:numPr>
        <w:jc w:val="both"/>
        <w:rPr>
          <w:b/>
          <w:bCs/>
          <w:i/>
          <w:iCs/>
          <w:u w:val="single"/>
        </w:rPr>
      </w:pPr>
      <w:r w:rsidRPr="00962522">
        <w:rPr>
          <w:b/>
          <w:bCs/>
          <w:i/>
          <w:iCs/>
          <w:u w:val="single"/>
        </w:rPr>
        <w:t xml:space="preserve">Environmental Factors </w:t>
      </w:r>
    </w:p>
    <w:p w14:paraId="4F0F10F6" w14:textId="77777777" w:rsidR="009A4B84" w:rsidRPr="009A4B84" w:rsidRDefault="009A4B84" w:rsidP="009A4B84">
      <w:pPr>
        <w:jc w:val="both"/>
        <w:rPr>
          <w:rFonts w:eastAsia="Times New Roman" w:cstheme="minorHAnsi"/>
          <w:kern w:val="0"/>
          <w:lang w:eastAsia="en-GB"/>
          <w14:ligatures w14:val="none"/>
        </w:rPr>
      </w:pPr>
      <w:r w:rsidRPr="009A4B84">
        <w:rPr>
          <w:rFonts w:eastAsia="Times New Roman" w:cstheme="minorHAnsi"/>
          <w:kern w:val="0"/>
          <w:lang w:eastAsia="en-GB"/>
          <w14:ligatures w14:val="none"/>
        </w:rPr>
        <w:t>There is strong evidence that the environment has an impact on criminal behaviour. The previous forty years' worth of empirical research have demonstrated the multiplicity, diversity, and potency of its contributing variables. Childhood behaviour has been found to be predicted by elements related to the family and the school. Research on twins, adoptive families, and family histories has validated the significance of genetic factors on behaviour. Furthermore, data currently indicates that certain genotypes interact with environmental circumstances through gene behavioural pathways, increasing vulnerability to those stimuli. While we should acknowledge these early impacts, we also need to remember that people can evolve at different phases of their lives. It is helpful to consider the recent rise in popularity of situational prevention techniques and life course approaches as a way to balance things out by offering more positive explanations for the need of environmental intervention.</w:t>
      </w:r>
    </w:p>
    <w:p w14:paraId="42FBD864" w14:textId="27F1E103" w:rsidR="009A4B84" w:rsidRPr="009A4B84" w:rsidRDefault="009A4B84" w:rsidP="009A4B84">
      <w:pPr>
        <w:spacing w:after="0" w:line="240" w:lineRule="auto"/>
        <w:jc w:val="both"/>
        <w:rPr>
          <w:rFonts w:eastAsia="Times New Roman" w:cstheme="minorHAnsi"/>
          <w:kern w:val="0"/>
          <w:lang w:eastAsia="en-GB"/>
          <w14:ligatures w14:val="none"/>
        </w:rPr>
      </w:pPr>
      <w:r w:rsidRPr="009A4B84">
        <w:rPr>
          <w:rFonts w:eastAsia="Times New Roman" w:cstheme="minorHAnsi"/>
          <w:kern w:val="0"/>
          <w:lang w:eastAsia="en-GB"/>
          <w14:ligatures w14:val="none"/>
        </w:rPr>
        <w:t>Numerous early contexts have been examined, encompassing a wide range of factors such as the effects of violent television and video games, lead poisoning, parental rejection, peer associations with criminality, urban disarray, and general social issues. School environments are crucial, and a wealth of study has been done to find elements in classroom social dynamics, institutional procedures, and educational experiences that might be connected to delinquent behaviour.</w:t>
      </w:r>
    </w:p>
    <w:p w14:paraId="361D4F1A" w14:textId="77777777" w:rsidR="009A4B84" w:rsidRPr="009A4B84" w:rsidRDefault="009A4B84" w:rsidP="009A4B84">
      <w:pPr>
        <w:spacing w:after="0" w:line="240" w:lineRule="auto"/>
        <w:rPr>
          <w:rFonts w:ascii="Times New Roman" w:eastAsia="Times New Roman" w:hAnsi="Times New Roman" w:cs="Times New Roman"/>
          <w:kern w:val="0"/>
          <w:sz w:val="24"/>
          <w:szCs w:val="24"/>
          <w:lang w:eastAsia="en-GB"/>
          <w14:ligatures w14:val="none"/>
        </w:rPr>
      </w:pPr>
    </w:p>
    <w:p w14:paraId="2F9E0A7C" w14:textId="2BF8B658" w:rsidR="00F1402C" w:rsidRPr="00962522" w:rsidRDefault="00121560" w:rsidP="00F1402C">
      <w:pPr>
        <w:pStyle w:val="ListParagraph"/>
        <w:numPr>
          <w:ilvl w:val="1"/>
          <w:numId w:val="1"/>
        </w:numPr>
        <w:jc w:val="both"/>
        <w:rPr>
          <w:b/>
          <w:bCs/>
          <w:i/>
          <w:iCs/>
          <w:u w:val="single"/>
        </w:rPr>
      </w:pPr>
      <w:r w:rsidRPr="00962522">
        <w:rPr>
          <w:b/>
          <w:bCs/>
          <w:i/>
          <w:iCs/>
          <w:u w:val="single"/>
        </w:rPr>
        <w:t>Psychological Factors</w:t>
      </w:r>
    </w:p>
    <w:p w14:paraId="093D285A" w14:textId="77777777" w:rsidR="0053428A" w:rsidRDefault="0053428A" w:rsidP="0053428A">
      <w:pPr>
        <w:spacing w:after="0" w:line="240" w:lineRule="auto"/>
        <w:jc w:val="both"/>
        <w:rPr>
          <w:rFonts w:eastAsia="Times New Roman" w:cstheme="minorHAnsi"/>
          <w:kern w:val="0"/>
          <w:lang w:eastAsia="en-GB"/>
          <w14:ligatures w14:val="none"/>
        </w:rPr>
      </w:pPr>
      <w:r w:rsidRPr="0053428A">
        <w:rPr>
          <w:rFonts w:eastAsia="Times New Roman" w:cstheme="minorHAnsi"/>
          <w:kern w:val="0"/>
          <w:lang w:eastAsia="en-GB"/>
          <w14:ligatures w14:val="none"/>
        </w:rPr>
        <w:t>A prevalent theory about criminal activity posits that it is an acquired behaviour, stemming from an individual's early social experiences and upbringing. Individuals do not naturally possess the advanced skills necessary to conduct crimes. They pick up these skills from other people. A person must also learn about the possible benefits and drawbacks of committing a crime; this is not something they are born with. Both formally and informally, through particular educational or training experiences, and during the socialisation process, learning takes place.</w:t>
      </w:r>
    </w:p>
    <w:p w14:paraId="134D7878" w14:textId="77777777" w:rsidR="001F24F4" w:rsidRPr="0053428A" w:rsidRDefault="001F24F4" w:rsidP="0053428A">
      <w:pPr>
        <w:spacing w:after="0" w:line="240" w:lineRule="auto"/>
        <w:jc w:val="both"/>
        <w:rPr>
          <w:rFonts w:eastAsia="Times New Roman" w:cstheme="minorHAnsi"/>
          <w:kern w:val="0"/>
          <w:lang w:eastAsia="en-GB"/>
          <w14:ligatures w14:val="none"/>
        </w:rPr>
      </w:pPr>
    </w:p>
    <w:p w14:paraId="7121AE0E" w14:textId="77777777" w:rsidR="0053428A" w:rsidRDefault="0053428A" w:rsidP="0053428A">
      <w:pPr>
        <w:jc w:val="both"/>
        <w:rPr>
          <w:rFonts w:eastAsia="Times New Roman" w:cstheme="minorHAnsi"/>
          <w:kern w:val="0"/>
          <w:lang w:eastAsia="en-GB"/>
          <w14:ligatures w14:val="none"/>
        </w:rPr>
      </w:pPr>
      <w:r w:rsidRPr="0053428A">
        <w:rPr>
          <w:rFonts w:eastAsia="Times New Roman" w:cstheme="minorHAnsi"/>
          <w:kern w:val="0"/>
          <w:lang w:eastAsia="en-GB"/>
          <w14:ligatures w14:val="none"/>
        </w:rPr>
        <w:t>Akers offers a fascinating hypothesis on social learning that explains how criminals pick up criminal behaviour. It combines the ideas of differential association and operant conditioning. According to Akers, when the definitions of the behaviour are balanced in a way that makes sense, an individual chooses to become deviant and take on a criminal role. That instance, when the individual believes that their actions have more positive than negative effects. Akers concentrates on a thorough comprehension of the learning process, encompassing elements that promote or impede the acquisition of criminal conduct as well as the processes through which learning takes place. According to his thesis, there are a number of social and psychological elements that are supported by scientific research when considering how someone picks up criminal and deviant behaviours. Sutherland's explanations of how criminal activity is learned at the micro level are not as detailed as Akers', who argues that learning theory is too abstract.</w:t>
      </w:r>
    </w:p>
    <w:p w14:paraId="60D987D9" w14:textId="2272A838" w:rsidR="001F24F4" w:rsidRPr="00962522" w:rsidRDefault="001F24F4" w:rsidP="001F24F4">
      <w:pPr>
        <w:pStyle w:val="ListParagraph"/>
        <w:numPr>
          <w:ilvl w:val="1"/>
          <w:numId w:val="1"/>
        </w:numPr>
        <w:jc w:val="both"/>
        <w:rPr>
          <w:rFonts w:eastAsia="Times New Roman" w:cstheme="minorHAnsi"/>
          <w:b/>
          <w:bCs/>
          <w:i/>
          <w:iCs/>
          <w:kern w:val="0"/>
          <w:u w:val="single"/>
          <w:lang w:eastAsia="en-GB"/>
          <w14:ligatures w14:val="none"/>
        </w:rPr>
      </w:pPr>
      <w:r w:rsidRPr="00962522">
        <w:rPr>
          <w:rFonts w:eastAsia="Times New Roman" w:cstheme="minorHAnsi"/>
          <w:b/>
          <w:bCs/>
          <w:i/>
          <w:iCs/>
          <w:kern w:val="0"/>
          <w:u w:val="single"/>
          <w:lang w:eastAsia="en-GB"/>
          <w14:ligatures w14:val="none"/>
        </w:rPr>
        <w:t xml:space="preserve">Bandura Bobo Doll Experiment </w:t>
      </w:r>
    </w:p>
    <w:p w14:paraId="20446AD2" w14:textId="77777777" w:rsidR="001F24F4" w:rsidRPr="0046290A" w:rsidRDefault="001F24F4" w:rsidP="000D2423">
      <w:pPr>
        <w:pStyle w:val="comp"/>
        <w:shd w:val="clear" w:color="auto" w:fill="FFFFFF"/>
        <w:spacing w:before="0" w:after="0"/>
        <w:jc w:val="both"/>
        <w:textAlignment w:val="baseline"/>
        <w:rPr>
          <w:rFonts w:asciiTheme="minorHAnsi" w:hAnsiTheme="minorHAnsi" w:cstheme="minorHAnsi"/>
          <w:color w:val="212121"/>
          <w:sz w:val="22"/>
          <w:szCs w:val="22"/>
        </w:rPr>
      </w:pPr>
      <w:r w:rsidRPr="0046290A">
        <w:rPr>
          <w:rFonts w:asciiTheme="minorHAnsi" w:hAnsiTheme="minorHAnsi" w:cstheme="minorHAnsi"/>
          <w:color w:val="212121"/>
          <w:sz w:val="22"/>
          <w:szCs w:val="22"/>
        </w:rPr>
        <w:t>According to Bandura's social learning theory, learning occurs through observations and interactions with other people. Essentially, people learn by watching others and then imitating these actions.</w:t>
      </w:r>
    </w:p>
    <w:p w14:paraId="3A67CBED" w14:textId="5152D6F2" w:rsidR="001F24F4" w:rsidRDefault="001F24F4" w:rsidP="000D2423">
      <w:pPr>
        <w:jc w:val="both"/>
        <w:rPr>
          <w:rFonts w:eastAsia="Times New Roman" w:cstheme="minorHAnsi"/>
          <w:kern w:val="0"/>
          <w:lang w:eastAsia="en-GB"/>
          <w14:ligatures w14:val="none"/>
        </w:rPr>
      </w:pPr>
      <w:r w:rsidRPr="001F24F4">
        <w:rPr>
          <w:rStyle w:val="Strong"/>
          <w:rFonts w:cstheme="minorHAnsi"/>
          <w:b w:val="0"/>
          <w:bCs w:val="0"/>
          <w:color w:val="222222"/>
          <w:shd w:val="clear" w:color="auto" w:fill="FFFFFF"/>
        </w:rPr>
        <w:lastRenderedPageBreak/>
        <w:t xml:space="preserve">In 1961, Albert Bandura conducted the Bobo doll experiment at Stanford University. To summaries, </w:t>
      </w:r>
      <w:r w:rsidRPr="001F24F4">
        <w:rPr>
          <w:rFonts w:eastAsia="Times New Roman" w:cstheme="minorHAnsi"/>
          <w:kern w:val="0"/>
          <w:lang w:eastAsia="en-GB"/>
          <w14:ligatures w14:val="none"/>
        </w:rPr>
        <w:t xml:space="preserve">Bandura put kids in a room with toys, an adult, and a five-foot Bobo Doll. Big inflatable clowns called Bobo Dolls have the shape of a bowling ball, so if they are hit or fall, they roll upward. Three groups were created for the study, one of which served as a control. One group saw an adult behaviour model that was hostile, another group saw an adult behaviour model that was non-aggressive, and the third group did not see any behaviour models. Some of the models in the group with the violent adult decided to whack the Bobo doll over the head with a hammer. The non-aggressive adult group did nothing more than watch the model engage in non-aggressive activities like colouring or building with blocks. </w:t>
      </w:r>
    </w:p>
    <w:p w14:paraId="64C617F3" w14:textId="21374298" w:rsidR="001F24F4" w:rsidRPr="001F24F4" w:rsidRDefault="001F24F4" w:rsidP="000D2423">
      <w:pPr>
        <w:spacing w:after="0" w:line="240" w:lineRule="auto"/>
        <w:jc w:val="both"/>
        <w:rPr>
          <w:rFonts w:eastAsia="Times New Roman" w:cstheme="minorHAnsi"/>
          <w:kern w:val="0"/>
          <w:lang w:eastAsia="en-GB"/>
          <w14:ligatures w14:val="none"/>
        </w:rPr>
      </w:pPr>
      <w:r w:rsidRPr="001F24F4">
        <w:rPr>
          <w:rFonts w:eastAsia="Times New Roman" w:cstheme="minorHAnsi"/>
          <w:kern w:val="0"/>
          <w:lang w:eastAsia="en-GB"/>
          <w14:ligatures w14:val="none"/>
        </w:rPr>
        <w:t>The Bobo doll experiment, according to Bandura and his associates, shows how particular behaviours can be picked up through imitation and observation. Additionally, Bandura hypothesised that youngsters could be more likely to react aggressively in the future in response to displeasure. In 1965, Bandura conducted a follow-up study in which he discovered that although children were more likely to mimic aggressive behaviour if they saw the adult model receiving praise for their actions, they were much less likely to do so if they witnessed the adult model receiving criticism or punishment for their hostile behaviour.</w:t>
      </w:r>
    </w:p>
    <w:p w14:paraId="165DF710" w14:textId="77777777" w:rsidR="001F24F4" w:rsidRPr="001F24F4" w:rsidRDefault="001F24F4" w:rsidP="000D2423">
      <w:pPr>
        <w:jc w:val="both"/>
        <w:rPr>
          <w:rFonts w:eastAsia="Times New Roman" w:cstheme="minorHAnsi"/>
          <w:kern w:val="0"/>
          <w:lang w:eastAsia="en-GB"/>
          <w14:ligatures w14:val="none"/>
        </w:rPr>
      </w:pPr>
    </w:p>
    <w:p w14:paraId="4E67B84C" w14:textId="0A013CD5" w:rsidR="0053428A" w:rsidRPr="000D2423" w:rsidRDefault="001F24F4" w:rsidP="000D2423">
      <w:pPr>
        <w:spacing w:after="0" w:line="240" w:lineRule="auto"/>
        <w:jc w:val="both"/>
        <w:rPr>
          <w:rFonts w:eastAsia="Times New Roman" w:cstheme="minorHAnsi"/>
          <w:kern w:val="0"/>
          <w:lang w:eastAsia="en-GB"/>
          <w14:ligatures w14:val="none"/>
        </w:rPr>
      </w:pPr>
      <w:r w:rsidRPr="001F24F4">
        <w:rPr>
          <w:rFonts w:eastAsia="Times New Roman" w:cstheme="minorHAnsi"/>
          <w:kern w:val="0"/>
          <w:lang w:eastAsia="en-GB"/>
          <w14:ligatures w14:val="none"/>
        </w:rPr>
        <w:t xml:space="preserve">The Bobo doll experiment's discoveries have helped to understand human behaviour in a variety of contexts. For example, the notion that kids will emulate harsh behaviour they see could shed light on criminal activity. </w:t>
      </w:r>
    </w:p>
    <w:p w14:paraId="199C11A0" w14:textId="2FA6F725" w:rsidR="0053428A" w:rsidRPr="00962522" w:rsidRDefault="00897DB2" w:rsidP="00897DB2">
      <w:pPr>
        <w:pStyle w:val="paragraph"/>
        <w:numPr>
          <w:ilvl w:val="0"/>
          <w:numId w:val="1"/>
        </w:numPr>
        <w:jc w:val="both"/>
        <w:rPr>
          <w:b/>
          <w:bCs/>
          <w:i/>
          <w:iCs/>
          <w:color w:val="000000"/>
          <w:u w:val="single"/>
        </w:rPr>
      </w:pPr>
      <w:r w:rsidRPr="00962522">
        <w:rPr>
          <w:b/>
          <w:bCs/>
          <w:i/>
          <w:iCs/>
          <w:color w:val="000000"/>
          <w:u w:val="single"/>
        </w:rPr>
        <w:t xml:space="preserve">Conclusion </w:t>
      </w:r>
    </w:p>
    <w:p w14:paraId="6815AD41" w14:textId="6AFFE0E5" w:rsidR="001C1AD9" w:rsidRDefault="001C1AD9" w:rsidP="00F1402C">
      <w:pPr>
        <w:jc w:val="both"/>
      </w:pPr>
      <w:r>
        <w:t xml:space="preserve">So, is criminal behaviour natured or nurtured? This chapter has illustrated that that there is still no clear answer to this question and that this debate is still ongoing many years later, up until the present day. This literature study has demonstrated considerable research carried to understand both arguments of this debate, however, a gap </w:t>
      </w:r>
      <w:r w:rsidR="00800DE0">
        <w:t xml:space="preserve">in research has been identified – Is it nature versus nurture? Or is it nature AND nurture? </w:t>
      </w:r>
    </w:p>
    <w:p w14:paraId="09884AB3" w14:textId="77777777" w:rsidR="001C1AD9" w:rsidRDefault="001C1AD9" w:rsidP="001C1AD9">
      <w:pPr>
        <w:jc w:val="both"/>
        <w:rPr>
          <w:rFonts w:eastAsia="Times New Roman" w:cstheme="minorHAnsi"/>
          <w:kern w:val="0"/>
          <w:lang w:eastAsia="en-GB"/>
          <w14:ligatures w14:val="none"/>
        </w:rPr>
      </w:pPr>
      <w:r>
        <w:rPr>
          <w:rFonts w:eastAsia="Times New Roman" w:cstheme="minorHAnsi"/>
          <w:kern w:val="0"/>
          <w:lang w:eastAsia="en-GB"/>
          <w14:ligatures w14:val="none"/>
        </w:rPr>
        <w:t>In</w:t>
      </w:r>
      <w:r w:rsidRPr="00B13BD4">
        <w:rPr>
          <w:rFonts w:eastAsia="Times New Roman" w:cstheme="minorHAnsi"/>
          <w:kern w:val="0"/>
          <w:lang w:eastAsia="en-GB"/>
          <w14:ligatures w14:val="none"/>
        </w:rPr>
        <w:t xml:space="preserve"> 'Crime and Human Nature,' published in 1985, Wilson and Hernstein presented the biosocial explanation of criminal behaviour. This theory acknowledges that behaviour is the subject of study when it comes to crime and that behaviour in humans is a response to both internal and external stimuli.</w:t>
      </w:r>
      <w:r>
        <w:rPr>
          <w:rFonts w:eastAsia="Times New Roman" w:cstheme="minorHAnsi"/>
          <w:kern w:val="0"/>
          <w:lang w:eastAsia="en-GB"/>
          <w14:ligatures w14:val="none"/>
        </w:rPr>
        <w:t xml:space="preserve"> </w:t>
      </w:r>
      <w:r w:rsidRPr="003809F2">
        <w:rPr>
          <w:rFonts w:eastAsia="Times New Roman" w:cstheme="minorHAnsi"/>
          <w:kern w:val="0"/>
          <w:lang w:eastAsia="en-GB"/>
          <w14:ligatures w14:val="none"/>
        </w:rPr>
        <w:t>The theory combines biological and environmental components of crime to propose that, although some predisposition to criminal behaviour is determined by genetic variables, it is provoked and reinforced by societal and familial environmental factors.</w:t>
      </w:r>
    </w:p>
    <w:p w14:paraId="3A82FC96" w14:textId="6F58D0E7" w:rsidR="00F1402C" w:rsidRDefault="00800DE0" w:rsidP="00F1402C">
      <w:pPr>
        <w:jc w:val="both"/>
        <w:rPr>
          <w:rFonts w:eastAsia="Times New Roman" w:cstheme="minorHAnsi"/>
          <w:kern w:val="0"/>
          <w:lang w:eastAsia="en-GB"/>
          <w14:ligatures w14:val="none"/>
        </w:rPr>
      </w:pPr>
      <w:r>
        <w:rPr>
          <w:rFonts w:eastAsia="Times New Roman" w:cstheme="minorHAnsi"/>
          <w:kern w:val="0"/>
          <w:lang w:eastAsia="en-GB"/>
          <w14:ligatures w14:val="none"/>
        </w:rPr>
        <w:t xml:space="preserve">The following chapter of this dissertation will look for the best and most relevant approach to sue while conducting primary research on the gap that were noted above. </w:t>
      </w:r>
    </w:p>
    <w:p w14:paraId="23FC8913" w14:textId="77777777" w:rsidR="00962522" w:rsidRDefault="00962522" w:rsidP="00F1402C">
      <w:pPr>
        <w:jc w:val="both"/>
        <w:rPr>
          <w:rFonts w:eastAsia="Times New Roman" w:cstheme="minorHAnsi"/>
          <w:kern w:val="0"/>
          <w:lang w:eastAsia="en-GB"/>
          <w14:ligatures w14:val="none"/>
        </w:rPr>
      </w:pPr>
    </w:p>
    <w:p w14:paraId="27F8A7C8" w14:textId="1B6A7B91" w:rsidR="00962522" w:rsidRPr="00962522" w:rsidRDefault="00962522" w:rsidP="00962522">
      <w:pPr>
        <w:pStyle w:val="ListParagraph"/>
        <w:numPr>
          <w:ilvl w:val="0"/>
          <w:numId w:val="1"/>
        </w:numPr>
        <w:jc w:val="both"/>
        <w:rPr>
          <w:b/>
          <w:bCs/>
          <w:i/>
          <w:iCs/>
          <w:u w:val="single"/>
        </w:rPr>
      </w:pPr>
      <w:r w:rsidRPr="00962522">
        <w:rPr>
          <w:b/>
          <w:bCs/>
          <w:i/>
          <w:iCs/>
          <w:u w:val="single"/>
        </w:rPr>
        <w:t xml:space="preserve">Bibliography </w:t>
      </w:r>
    </w:p>
    <w:p w14:paraId="7E65CF67" w14:textId="77777777" w:rsidR="00962522" w:rsidRDefault="00962522" w:rsidP="00962522">
      <w:pPr>
        <w:jc w:val="both"/>
      </w:pPr>
    </w:p>
    <w:sectPr w:rsidR="009625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1D4198"/>
    <w:multiLevelType w:val="multilevel"/>
    <w:tmpl w:val="2DCE900E"/>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1" w15:restartNumberingAfterBreak="0">
    <w:nsid w:val="632B3CBA"/>
    <w:multiLevelType w:val="multilevel"/>
    <w:tmpl w:val="FCA036A4"/>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7350133D"/>
    <w:multiLevelType w:val="multilevel"/>
    <w:tmpl w:val="68085C02"/>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3" w15:restartNumberingAfterBreak="0">
    <w:nsid w:val="786F1A03"/>
    <w:multiLevelType w:val="hybridMultilevel"/>
    <w:tmpl w:val="82F473A2"/>
    <w:lvl w:ilvl="0" w:tplc="1930A676">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37181783">
    <w:abstractNumId w:val="1"/>
  </w:num>
  <w:num w:numId="2" w16cid:durableId="1945839531">
    <w:abstractNumId w:val="0"/>
  </w:num>
  <w:num w:numId="3" w16cid:durableId="1314217830">
    <w:abstractNumId w:val="3"/>
  </w:num>
  <w:num w:numId="4" w16cid:durableId="3244800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1560"/>
    <w:rsid w:val="0007789B"/>
    <w:rsid w:val="000D2423"/>
    <w:rsid w:val="000F5D12"/>
    <w:rsid w:val="00121560"/>
    <w:rsid w:val="001830C2"/>
    <w:rsid w:val="00186D54"/>
    <w:rsid w:val="001C1AD9"/>
    <w:rsid w:val="001D223F"/>
    <w:rsid w:val="001F24F4"/>
    <w:rsid w:val="001F68D1"/>
    <w:rsid w:val="002A33EC"/>
    <w:rsid w:val="00316890"/>
    <w:rsid w:val="00364453"/>
    <w:rsid w:val="00375132"/>
    <w:rsid w:val="003809F2"/>
    <w:rsid w:val="003919DF"/>
    <w:rsid w:val="00395DB7"/>
    <w:rsid w:val="00433F35"/>
    <w:rsid w:val="0051130C"/>
    <w:rsid w:val="0053428A"/>
    <w:rsid w:val="005914DD"/>
    <w:rsid w:val="005B6F7D"/>
    <w:rsid w:val="0073579A"/>
    <w:rsid w:val="0076527E"/>
    <w:rsid w:val="007C1A15"/>
    <w:rsid w:val="007C3CE9"/>
    <w:rsid w:val="007E4429"/>
    <w:rsid w:val="00800DE0"/>
    <w:rsid w:val="00804878"/>
    <w:rsid w:val="008718C8"/>
    <w:rsid w:val="00880E17"/>
    <w:rsid w:val="00897DB2"/>
    <w:rsid w:val="00927368"/>
    <w:rsid w:val="00942BC5"/>
    <w:rsid w:val="00962522"/>
    <w:rsid w:val="00990972"/>
    <w:rsid w:val="009A4658"/>
    <w:rsid w:val="009A4B84"/>
    <w:rsid w:val="009A6443"/>
    <w:rsid w:val="009B0CFD"/>
    <w:rsid w:val="009B52E4"/>
    <w:rsid w:val="009D53C6"/>
    <w:rsid w:val="009E3DEB"/>
    <w:rsid w:val="00A35634"/>
    <w:rsid w:val="00A75789"/>
    <w:rsid w:val="00AA67E2"/>
    <w:rsid w:val="00AB5251"/>
    <w:rsid w:val="00B13BD4"/>
    <w:rsid w:val="00B23E4A"/>
    <w:rsid w:val="00B71481"/>
    <w:rsid w:val="00C13BF5"/>
    <w:rsid w:val="00D50CA9"/>
    <w:rsid w:val="00D67042"/>
    <w:rsid w:val="00DA7DB4"/>
    <w:rsid w:val="00DB7E0E"/>
    <w:rsid w:val="00E7736F"/>
    <w:rsid w:val="00F1402C"/>
    <w:rsid w:val="00F15132"/>
    <w:rsid w:val="00F2569F"/>
    <w:rsid w:val="00FB29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B759E"/>
  <w15:chartTrackingRefBased/>
  <w15:docId w15:val="{3C8B6B3D-E9A7-496C-8390-328AA07F69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5132"/>
    <w:pPr>
      <w:ind w:left="720"/>
      <w:contextualSpacing/>
    </w:pPr>
  </w:style>
  <w:style w:type="paragraph" w:customStyle="1" w:styleId="paragraph">
    <w:name w:val="paragraph"/>
    <w:basedOn w:val="Normal"/>
    <w:rsid w:val="007C1A15"/>
    <w:pPr>
      <w:spacing w:before="100" w:beforeAutospacing="1" w:after="100" w:afterAutospacing="1" w:line="240" w:lineRule="auto"/>
    </w:pPr>
    <w:rPr>
      <w:rFonts w:ascii="Calibri" w:hAnsi="Calibri" w:cs="Calibri"/>
      <w:kern w:val="0"/>
      <w:lang w:eastAsia="en-GB"/>
      <w14:ligatures w14:val="none"/>
    </w:rPr>
  </w:style>
  <w:style w:type="paragraph" w:customStyle="1" w:styleId="comp">
    <w:name w:val="comp"/>
    <w:basedOn w:val="Normal"/>
    <w:rsid w:val="001F24F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1F24F4"/>
    <w:rPr>
      <w:b/>
      <w:bCs/>
    </w:rPr>
  </w:style>
  <w:style w:type="paragraph" w:styleId="NoSpacing">
    <w:name w:val="No Spacing"/>
    <w:link w:val="NoSpacingChar"/>
    <w:uiPriority w:val="1"/>
    <w:qFormat/>
    <w:rsid w:val="0096252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62522"/>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692310">
      <w:bodyDiv w:val="1"/>
      <w:marLeft w:val="0"/>
      <w:marRight w:val="0"/>
      <w:marTop w:val="0"/>
      <w:marBottom w:val="0"/>
      <w:divBdr>
        <w:top w:val="none" w:sz="0" w:space="0" w:color="auto"/>
        <w:left w:val="none" w:sz="0" w:space="0" w:color="auto"/>
        <w:bottom w:val="none" w:sz="0" w:space="0" w:color="auto"/>
        <w:right w:val="none" w:sz="0" w:space="0" w:color="auto"/>
      </w:divBdr>
    </w:div>
    <w:div w:id="237254650">
      <w:bodyDiv w:val="1"/>
      <w:marLeft w:val="0"/>
      <w:marRight w:val="0"/>
      <w:marTop w:val="0"/>
      <w:marBottom w:val="0"/>
      <w:divBdr>
        <w:top w:val="none" w:sz="0" w:space="0" w:color="auto"/>
        <w:left w:val="none" w:sz="0" w:space="0" w:color="auto"/>
        <w:bottom w:val="none" w:sz="0" w:space="0" w:color="auto"/>
        <w:right w:val="none" w:sz="0" w:space="0" w:color="auto"/>
      </w:divBdr>
    </w:div>
    <w:div w:id="264070518">
      <w:bodyDiv w:val="1"/>
      <w:marLeft w:val="0"/>
      <w:marRight w:val="0"/>
      <w:marTop w:val="0"/>
      <w:marBottom w:val="0"/>
      <w:divBdr>
        <w:top w:val="none" w:sz="0" w:space="0" w:color="auto"/>
        <w:left w:val="none" w:sz="0" w:space="0" w:color="auto"/>
        <w:bottom w:val="none" w:sz="0" w:space="0" w:color="auto"/>
        <w:right w:val="none" w:sz="0" w:space="0" w:color="auto"/>
      </w:divBdr>
    </w:div>
    <w:div w:id="301931405">
      <w:bodyDiv w:val="1"/>
      <w:marLeft w:val="0"/>
      <w:marRight w:val="0"/>
      <w:marTop w:val="0"/>
      <w:marBottom w:val="0"/>
      <w:divBdr>
        <w:top w:val="none" w:sz="0" w:space="0" w:color="auto"/>
        <w:left w:val="none" w:sz="0" w:space="0" w:color="auto"/>
        <w:bottom w:val="none" w:sz="0" w:space="0" w:color="auto"/>
        <w:right w:val="none" w:sz="0" w:space="0" w:color="auto"/>
      </w:divBdr>
    </w:div>
    <w:div w:id="338317992">
      <w:bodyDiv w:val="1"/>
      <w:marLeft w:val="0"/>
      <w:marRight w:val="0"/>
      <w:marTop w:val="0"/>
      <w:marBottom w:val="0"/>
      <w:divBdr>
        <w:top w:val="none" w:sz="0" w:space="0" w:color="auto"/>
        <w:left w:val="none" w:sz="0" w:space="0" w:color="auto"/>
        <w:bottom w:val="none" w:sz="0" w:space="0" w:color="auto"/>
        <w:right w:val="none" w:sz="0" w:space="0" w:color="auto"/>
      </w:divBdr>
    </w:div>
    <w:div w:id="353769829">
      <w:bodyDiv w:val="1"/>
      <w:marLeft w:val="0"/>
      <w:marRight w:val="0"/>
      <w:marTop w:val="0"/>
      <w:marBottom w:val="0"/>
      <w:divBdr>
        <w:top w:val="none" w:sz="0" w:space="0" w:color="auto"/>
        <w:left w:val="none" w:sz="0" w:space="0" w:color="auto"/>
        <w:bottom w:val="none" w:sz="0" w:space="0" w:color="auto"/>
        <w:right w:val="none" w:sz="0" w:space="0" w:color="auto"/>
      </w:divBdr>
    </w:div>
    <w:div w:id="354115318">
      <w:bodyDiv w:val="1"/>
      <w:marLeft w:val="0"/>
      <w:marRight w:val="0"/>
      <w:marTop w:val="0"/>
      <w:marBottom w:val="0"/>
      <w:divBdr>
        <w:top w:val="none" w:sz="0" w:space="0" w:color="auto"/>
        <w:left w:val="none" w:sz="0" w:space="0" w:color="auto"/>
        <w:bottom w:val="none" w:sz="0" w:space="0" w:color="auto"/>
        <w:right w:val="none" w:sz="0" w:space="0" w:color="auto"/>
      </w:divBdr>
    </w:div>
    <w:div w:id="390813683">
      <w:bodyDiv w:val="1"/>
      <w:marLeft w:val="0"/>
      <w:marRight w:val="0"/>
      <w:marTop w:val="0"/>
      <w:marBottom w:val="0"/>
      <w:divBdr>
        <w:top w:val="none" w:sz="0" w:space="0" w:color="auto"/>
        <w:left w:val="none" w:sz="0" w:space="0" w:color="auto"/>
        <w:bottom w:val="none" w:sz="0" w:space="0" w:color="auto"/>
        <w:right w:val="none" w:sz="0" w:space="0" w:color="auto"/>
      </w:divBdr>
    </w:div>
    <w:div w:id="400251938">
      <w:bodyDiv w:val="1"/>
      <w:marLeft w:val="0"/>
      <w:marRight w:val="0"/>
      <w:marTop w:val="0"/>
      <w:marBottom w:val="0"/>
      <w:divBdr>
        <w:top w:val="none" w:sz="0" w:space="0" w:color="auto"/>
        <w:left w:val="none" w:sz="0" w:space="0" w:color="auto"/>
        <w:bottom w:val="none" w:sz="0" w:space="0" w:color="auto"/>
        <w:right w:val="none" w:sz="0" w:space="0" w:color="auto"/>
      </w:divBdr>
    </w:div>
    <w:div w:id="481389230">
      <w:bodyDiv w:val="1"/>
      <w:marLeft w:val="0"/>
      <w:marRight w:val="0"/>
      <w:marTop w:val="0"/>
      <w:marBottom w:val="0"/>
      <w:divBdr>
        <w:top w:val="none" w:sz="0" w:space="0" w:color="auto"/>
        <w:left w:val="none" w:sz="0" w:space="0" w:color="auto"/>
        <w:bottom w:val="none" w:sz="0" w:space="0" w:color="auto"/>
        <w:right w:val="none" w:sz="0" w:space="0" w:color="auto"/>
      </w:divBdr>
    </w:div>
    <w:div w:id="489180139">
      <w:bodyDiv w:val="1"/>
      <w:marLeft w:val="0"/>
      <w:marRight w:val="0"/>
      <w:marTop w:val="0"/>
      <w:marBottom w:val="0"/>
      <w:divBdr>
        <w:top w:val="none" w:sz="0" w:space="0" w:color="auto"/>
        <w:left w:val="none" w:sz="0" w:space="0" w:color="auto"/>
        <w:bottom w:val="none" w:sz="0" w:space="0" w:color="auto"/>
        <w:right w:val="none" w:sz="0" w:space="0" w:color="auto"/>
      </w:divBdr>
    </w:div>
    <w:div w:id="543830176">
      <w:bodyDiv w:val="1"/>
      <w:marLeft w:val="0"/>
      <w:marRight w:val="0"/>
      <w:marTop w:val="0"/>
      <w:marBottom w:val="0"/>
      <w:divBdr>
        <w:top w:val="none" w:sz="0" w:space="0" w:color="auto"/>
        <w:left w:val="none" w:sz="0" w:space="0" w:color="auto"/>
        <w:bottom w:val="none" w:sz="0" w:space="0" w:color="auto"/>
        <w:right w:val="none" w:sz="0" w:space="0" w:color="auto"/>
      </w:divBdr>
    </w:div>
    <w:div w:id="596334445">
      <w:bodyDiv w:val="1"/>
      <w:marLeft w:val="0"/>
      <w:marRight w:val="0"/>
      <w:marTop w:val="0"/>
      <w:marBottom w:val="0"/>
      <w:divBdr>
        <w:top w:val="none" w:sz="0" w:space="0" w:color="auto"/>
        <w:left w:val="none" w:sz="0" w:space="0" w:color="auto"/>
        <w:bottom w:val="none" w:sz="0" w:space="0" w:color="auto"/>
        <w:right w:val="none" w:sz="0" w:space="0" w:color="auto"/>
      </w:divBdr>
    </w:div>
    <w:div w:id="603880989">
      <w:bodyDiv w:val="1"/>
      <w:marLeft w:val="0"/>
      <w:marRight w:val="0"/>
      <w:marTop w:val="0"/>
      <w:marBottom w:val="0"/>
      <w:divBdr>
        <w:top w:val="none" w:sz="0" w:space="0" w:color="auto"/>
        <w:left w:val="none" w:sz="0" w:space="0" w:color="auto"/>
        <w:bottom w:val="none" w:sz="0" w:space="0" w:color="auto"/>
        <w:right w:val="none" w:sz="0" w:space="0" w:color="auto"/>
      </w:divBdr>
    </w:div>
    <w:div w:id="645744936">
      <w:bodyDiv w:val="1"/>
      <w:marLeft w:val="0"/>
      <w:marRight w:val="0"/>
      <w:marTop w:val="0"/>
      <w:marBottom w:val="0"/>
      <w:divBdr>
        <w:top w:val="none" w:sz="0" w:space="0" w:color="auto"/>
        <w:left w:val="none" w:sz="0" w:space="0" w:color="auto"/>
        <w:bottom w:val="none" w:sz="0" w:space="0" w:color="auto"/>
        <w:right w:val="none" w:sz="0" w:space="0" w:color="auto"/>
      </w:divBdr>
    </w:div>
    <w:div w:id="809439966">
      <w:bodyDiv w:val="1"/>
      <w:marLeft w:val="0"/>
      <w:marRight w:val="0"/>
      <w:marTop w:val="0"/>
      <w:marBottom w:val="0"/>
      <w:divBdr>
        <w:top w:val="none" w:sz="0" w:space="0" w:color="auto"/>
        <w:left w:val="none" w:sz="0" w:space="0" w:color="auto"/>
        <w:bottom w:val="none" w:sz="0" w:space="0" w:color="auto"/>
        <w:right w:val="none" w:sz="0" w:space="0" w:color="auto"/>
      </w:divBdr>
    </w:div>
    <w:div w:id="810248974">
      <w:bodyDiv w:val="1"/>
      <w:marLeft w:val="0"/>
      <w:marRight w:val="0"/>
      <w:marTop w:val="0"/>
      <w:marBottom w:val="0"/>
      <w:divBdr>
        <w:top w:val="none" w:sz="0" w:space="0" w:color="auto"/>
        <w:left w:val="none" w:sz="0" w:space="0" w:color="auto"/>
        <w:bottom w:val="none" w:sz="0" w:space="0" w:color="auto"/>
        <w:right w:val="none" w:sz="0" w:space="0" w:color="auto"/>
      </w:divBdr>
    </w:div>
    <w:div w:id="822427080">
      <w:bodyDiv w:val="1"/>
      <w:marLeft w:val="0"/>
      <w:marRight w:val="0"/>
      <w:marTop w:val="0"/>
      <w:marBottom w:val="0"/>
      <w:divBdr>
        <w:top w:val="none" w:sz="0" w:space="0" w:color="auto"/>
        <w:left w:val="none" w:sz="0" w:space="0" w:color="auto"/>
        <w:bottom w:val="none" w:sz="0" w:space="0" w:color="auto"/>
        <w:right w:val="none" w:sz="0" w:space="0" w:color="auto"/>
      </w:divBdr>
    </w:div>
    <w:div w:id="830173966">
      <w:bodyDiv w:val="1"/>
      <w:marLeft w:val="0"/>
      <w:marRight w:val="0"/>
      <w:marTop w:val="0"/>
      <w:marBottom w:val="0"/>
      <w:divBdr>
        <w:top w:val="none" w:sz="0" w:space="0" w:color="auto"/>
        <w:left w:val="none" w:sz="0" w:space="0" w:color="auto"/>
        <w:bottom w:val="none" w:sz="0" w:space="0" w:color="auto"/>
        <w:right w:val="none" w:sz="0" w:space="0" w:color="auto"/>
      </w:divBdr>
    </w:div>
    <w:div w:id="907347948">
      <w:bodyDiv w:val="1"/>
      <w:marLeft w:val="0"/>
      <w:marRight w:val="0"/>
      <w:marTop w:val="0"/>
      <w:marBottom w:val="0"/>
      <w:divBdr>
        <w:top w:val="none" w:sz="0" w:space="0" w:color="auto"/>
        <w:left w:val="none" w:sz="0" w:space="0" w:color="auto"/>
        <w:bottom w:val="none" w:sz="0" w:space="0" w:color="auto"/>
        <w:right w:val="none" w:sz="0" w:space="0" w:color="auto"/>
      </w:divBdr>
    </w:div>
    <w:div w:id="914783460">
      <w:bodyDiv w:val="1"/>
      <w:marLeft w:val="0"/>
      <w:marRight w:val="0"/>
      <w:marTop w:val="0"/>
      <w:marBottom w:val="0"/>
      <w:divBdr>
        <w:top w:val="none" w:sz="0" w:space="0" w:color="auto"/>
        <w:left w:val="none" w:sz="0" w:space="0" w:color="auto"/>
        <w:bottom w:val="none" w:sz="0" w:space="0" w:color="auto"/>
        <w:right w:val="none" w:sz="0" w:space="0" w:color="auto"/>
      </w:divBdr>
    </w:div>
    <w:div w:id="923611668">
      <w:bodyDiv w:val="1"/>
      <w:marLeft w:val="0"/>
      <w:marRight w:val="0"/>
      <w:marTop w:val="0"/>
      <w:marBottom w:val="0"/>
      <w:divBdr>
        <w:top w:val="none" w:sz="0" w:space="0" w:color="auto"/>
        <w:left w:val="none" w:sz="0" w:space="0" w:color="auto"/>
        <w:bottom w:val="none" w:sz="0" w:space="0" w:color="auto"/>
        <w:right w:val="none" w:sz="0" w:space="0" w:color="auto"/>
      </w:divBdr>
    </w:div>
    <w:div w:id="932400408">
      <w:bodyDiv w:val="1"/>
      <w:marLeft w:val="0"/>
      <w:marRight w:val="0"/>
      <w:marTop w:val="0"/>
      <w:marBottom w:val="0"/>
      <w:divBdr>
        <w:top w:val="none" w:sz="0" w:space="0" w:color="auto"/>
        <w:left w:val="none" w:sz="0" w:space="0" w:color="auto"/>
        <w:bottom w:val="none" w:sz="0" w:space="0" w:color="auto"/>
        <w:right w:val="none" w:sz="0" w:space="0" w:color="auto"/>
      </w:divBdr>
    </w:div>
    <w:div w:id="973371449">
      <w:bodyDiv w:val="1"/>
      <w:marLeft w:val="0"/>
      <w:marRight w:val="0"/>
      <w:marTop w:val="0"/>
      <w:marBottom w:val="0"/>
      <w:divBdr>
        <w:top w:val="none" w:sz="0" w:space="0" w:color="auto"/>
        <w:left w:val="none" w:sz="0" w:space="0" w:color="auto"/>
        <w:bottom w:val="none" w:sz="0" w:space="0" w:color="auto"/>
        <w:right w:val="none" w:sz="0" w:space="0" w:color="auto"/>
      </w:divBdr>
    </w:div>
    <w:div w:id="1099057741">
      <w:bodyDiv w:val="1"/>
      <w:marLeft w:val="0"/>
      <w:marRight w:val="0"/>
      <w:marTop w:val="0"/>
      <w:marBottom w:val="0"/>
      <w:divBdr>
        <w:top w:val="none" w:sz="0" w:space="0" w:color="auto"/>
        <w:left w:val="none" w:sz="0" w:space="0" w:color="auto"/>
        <w:bottom w:val="none" w:sz="0" w:space="0" w:color="auto"/>
        <w:right w:val="none" w:sz="0" w:space="0" w:color="auto"/>
      </w:divBdr>
    </w:div>
    <w:div w:id="1155948993">
      <w:bodyDiv w:val="1"/>
      <w:marLeft w:val="0"/>
      <w:marRight w:val="0"/>
      <w:marTop w:val="0"/>
      <w:marBottom w:val="0"/>
      <w:divBdr>
        <w:top w:val="none" w:sz="0" w:space="0" w:color="auto"/>
        <w:left w:val="none" w:sz="0" w:space="0" w:color="auto"/>
        <w:bottom w:val="none" w:sz="0" w:space="0" w:color="auto"/>
        <w:right w:val="none" w:sz="0" w:space="0" w:color="auto"/>
      </w:divBdr>
    </w:div>
    <w:div w:id="1160003822">
      <w:bodyDiv w:val="1"/>
      <w:marLeft w:val="0"/>
      <w:marRight w:val="0"/>
      <w:marTop w:val="0"/>
      <w:marBottom w:val="0"/>
      <w:divBdr>
        <w:top w:val="none" w:sz="0" w:space="0" w:color="auto"/>
        <w:left w:val="none" w:sz="0" w:space="0" w:color="auto"/>
        <w:bottom w:val="none" w:sz="0" w:space="0" w:color="auto"/>
        <w:right w:val="none" w:sz="0" w:space="0" w:color="auto"/>
      </w:divBdr>
    </w:div>
    <w:div w:id="1215197075">
      <w:bodyDiv w:val="1"/>
      <w:marLeft w:val="0"/>
      <w:marRight w:val="0"/>
      <w:marTop w:val="0"/>
      <w:marBottom w:val="0"/>
      <w:divBdr>
        <w:top w:val="none" w:sz="0" w:space="0" w:color="auto"/>
        <w:left w:val="none" w:sz="0" w:space="0" w:color="auto"/>
        <w:bottom w:val="none" w:sz="0" w:space="0" w:color="auto"/>
        <w:right w:val="none" w:sz="0" w:space="0" w:color="auto"/>
      </w:divBdr>
    </w:div>
    <w:div w:id="1233931086">
      <w:bodyDiv w:val="1"/>
      <w:marLeft w:val="0"/>
      <w:marRight w:val="0"/>
      <w:marTop w:val="0"/>
      <w:marBottom w:val="0"/>
      <w:divBdr>
        <w:top w:val="none" w:sz="0" w:space="0" w:color="auto"/>
        <w:left w:val="none" w:sz="0" w:space="0" w:color="auto"/>
        <w:bottom w:val="none" w:sz="0" w:space="0" w:color="auto"/>
        <w:right w:val="none" w:sz="0" w:space="0" w:color="auto"/>
      </w:divBdr>
    </w:div>
    <w:div w:id="1269583250">
      <w:bodyDiv w:val="1"/>
      <w:marLeft w:val="0"/>
      <w:marRight w:val="0"/>
      <w:marTop w:val="0"/>
      <w:marBottom w:val="0"/>
      <w:divBdr>
        <w:top w:val="none" w:sz="0" w:space="0" w:color="auto"/>
        <w:left w:val="none" w:sz="0" w:space="0" w:color="auto"/>
        <w:bottom w:val="none" w:sz="0" w:space="0" w:color="auto"/>
        <w:right w:val="none" w:sz="0" w:space="0" w:color="auto"/>
      </w:divBdr>
    </w:div>
    <w:div w:id="1273517415">
      <w:bodyDiv w:val="1"/>
      <w:marLeft w:val="0"/>
      <w:marRight w:val="0"/>
      <w:marTop w:val="0"/>
      <w:marBottom w:val="0"/>
      <w:divBdr>
        <w:top w:val="none" w:sz="0" w:space="0" w:color="auto"/>
        <w:left w:val="none" w:sz="0" w:space="0" w:color="auto"/>
        <w:bottom w:val="none" w:sz="0" w:space="0" w:color="auto"/>
        <w:right w:val="none" w:sz="0" w:space="0" w:color="auto"/>
      </w:divBdr>
    </w:div>
    <w:div w:id="1274437689">
      <w:bodyDiv w:val="1"/>
      <w:marLeft w:val="0"/>
      <w:marRight w:val="0"/>
      <w:marTop w:val="0"/>
      <w:marBottom w:val="0"/>
      <w:divBdr>
        <w:top w:val="none" w:sz="0" w:space="0" w:color="auto"/>
        <w:left w:val="none" w:sz="0" w:space="0" w:color="auto"/>
        <w:bottom w:val="none" w:sz="0" w:space="0" w:color="auto"/>
        <w:right w:val="none" w:sz="0" w:space="0" w:color="auto"/>
      </w:divBdr>
    </w:div>
    <w:div w:id="1291550351">
      <w:bodyDiv w:val="1"/>
      <w:marLeft w:val="0"/>
      <w:marRight w:val="0"/>
      <w:marTop w:val="0"/>
      <w:marBottom w:val="0"/>
      <w:divBdr>
        <w:top w:val="none" w:sz="0" w:space="0" w:color="auto"/>
        <w:left w:val="none" w:sz="0" w:space="0" w:color="auto"/>
        <w:bottom w:val="none" w:sz="0" w:space="0" w:color="auto"/>
        <w:right w:val="none" w:sz="0" w:space="0" w:color="auto"/>
      </w:divBdr>
    </w:div>
    <w:div w:id="1325469085">
      <w:bodyDiv w:val="1"/>
      <w:marLeft w:val="0"/>
      <w:marRight w:val="0"/>
      <w:marTop w:val="0"/>
      <w:marBottom w:val="0"/>
      <w:divBdr>
        <w:top w:val="none" w:sz="0" w:space="0" w:color="auto"/>
        <w:left w:val="none" w:sz="0" w:space="0" w:color="auto"/>
        <w:bottom w:val="none" w:sz="0" w:space="0" w:color="auto"/>
        <w:right w:val="none" w:sz="0" w:space="0" w:color="auto"/>
      </w:divBdr>
    </w:div>
    <w:div w:id="1396199148">
      <w:bodyDiv w:val="1"/>
      <w:marLeft w:val="0"/>
      <w:marRight w:val="0"/>
      <w:marTop w:val="0"/>
      <w:marBottom w:val="0"/>
      <w:divBdr>
        <w:top w:val="none" w:sz="0" w:space="0" w:color="auto"/>
        <w:left w:val="none" w:sz="0" w:space="0" w:color="auto"/>
        <w:bottom w:val="none" w:sz="0" w:space="0" w:color="auto"/>
        <w:right w:val="none" w:sz="0" w:space="0" w:color="auto"/>
      </w:divBdr>
    </w:div>
    <w:div w:id="1402096223">
      <w:bodyDiv w:val="1"/>
      <w:marLeft w:val="0"/>
      <w:marRight w:val="0"/>
      <w:marTop w:val="0"/>
      <w:marBottom w:val="0"/>
      <w:divBdr>
        <w:top w:val="none" w:sz="0" w:space="0" w:color="auto"/>
        <w:left w:val="none" w:sz="0" w:space="0" w:color="auto"/>
        <w:bottom w:val="none" w:sz="0" w:space="0" w:color="auto"/>
        <w:right w:val="none" w:sz="0" w:space="0" w:color="auto"/>
      </w:divBdr>
    </w:div>
    <w:div w:id="1480346155">
      <w:bodyDiv w:val="1"/>
      <w:marLeft w:val="0"/>
      <w:marRight w:val="0"/>
      <w:marTop w:val="0"/>
      <w:marBottom w:val="0"/>
      <w:divBdr>
        <w:top w:val="none" w:sz="0" w:space="0" w:color="auto"/>
        <w:left w:val="none" w:sz="0" w:space="0" w:color="auto"/>
        <w:bottom w:val="none" w:sz="0" w:space="0" w:color="auto"/>
        <w:right w:val="none" w:sz="0" w:space="0" w:color="auto"/>
      </w:divBdr>
    </w:div>
    <w:div w:id="1502355805">
      <w:bodyDiv w:val="1"/>
      <w:marLeft w:val="0"/>
      <w:marRight w:val="0"/>
      <w:marTop w:val="0"/>
      <w:marBottom w:val="0"/>
      <w:divBdr>
        <w:top w:val="none" w:sz="0" w:space="0" w:color="auto"/>
        <w:left w:val="none" w:sz="0" w:space="0" w:color="auto"/>
        <w:bottom w:val="none" w:sz="0" w:space="0" w:color="auto"/>
        <w:right w:val="none" w:sz="0" w:space="0" w:color="auto"/>
      </w:divBdr>
    </w:div>
    <w:div w:id="1587112243">
      <w:bodyDiv w:val="1"/>
      <w:marLeft w:val="0"/>
      <w:marRight w:val="0"/>
      <w:marTop w:val="0"/>
      <w:marBottom w:val="0"/>
      <w:divBdr>
        <w:top w:val="none" w:sz="0" w:space="0" w:color="auto"/>
        <w:left w:val="none" w:sz="0" w:space="0" w:color="auto"/>
        <w:bottom w:val="none" w:sz="0" w:space="0" w:color="auto"/>
        <w:right w:val="none" w:sz="0" w:space="0" w:color="auto"/>
      </w:divBdr>
    </w:div>
    <w:div w:id="1616906502">
      <w:bodyDiv w:val="1"/>
      <w:marLeft w:val="0"/>
      <w:marRight w:val="0"/>
      <w:marTop w:val="0"/>
      <w:marBottom w:val="0"/>
      <w:divBdr>
        <w:top w:val="none" w:sz="0" w:space="0" w:color="auto"/>
        <w:left w:val="none" w:sz="0" w:space="0" w:color="auto"/>
        <w:bottom w:val="none" w:sz="0" w:space="0" w:color="auto"/>
        <w:right w:val="none" w:sz="0" w:space="0" w:color="auto"/>
      </w:divBdr>
    </w:div>
    <w:div w:id="1674451013">
      <w:bodyDiv w:val="1"/>
      <w:marLeft w:val="0"/>
      <w:marRight w:val="0"/>
      <w:marTop w:val="0"/>
      <w:marBottom w:val="0"/>
      <w:divBdr>
        <w:top w:val="none" w:sz="0" w:space="0" w:color="auto"/>
        <w:left w:val="none" w:sz="0" w:space="0" w:color="auto"/>
        <w:bottom w:val="none" w:sz="0" w:space="0" w:color="auto"/>
        <w:right w:val="none" w:sz="0" w:space="0" w:color="auto"/>
      </w:divBdr>
    </w:div>
    <w:div w:id="1703093408">
      <w:bodyDiv w:val="1"/>
      <w:marLeft w:val="0"/>
      <w:marRight w:val="0"/>
      <w:marTop w:val="0"/>
      <w:marBottom w:val="0"/>
      <w:divBdr>
        <w:top w:val="none" w:sz="0" w:space="0" w:color="auto"/>
        <w:left w:val="none" w:sz="0" w:space="0" w:color="auto"/>
        <w:bottom w:val="none" w:sz="0" w:space="0" w:color="auto"/>
        <w:right w:val="none" w:sz="0" w:space="0" w:color="auto"/>
      </w:divBdr>
    </w:div>
    <w:div w:id="1759716005">
      <w:bodyDiv w:val="1"/>
      <w:marLeft w:val="0"/>
      <w:marRight w:val="0"/>
      <w:marTop w:val="0"/>
      <w:marBottom w:val="0"/>
      <w:divBdr>
        <w:top w:val="none" w:sz="0" w:space="0" w:color="auto"/>
        <w:left w:val="none" w:sz="0" w:space="0" w:color="auto"/>
        <w:bottom w:val="none" w:sz="0" w:space="0" w:color="auto"/>
        <w:right w:val="none" w:sz="0" w:space="0" w:color="auto"/>
      </w:divBdr>
    </w:div>
    <w:div w:id="1853377931">
      <w:bodyDiv w:val="1"/>
      <w:marLeft w:val="0"/>
      <w:marRight w:val="0"/>
      <w:marTop w:val="0"/>
      <w:marBottom w:val="0"/>
      <w:divBdr>
        <w:top w:val="none" w:sz="0" w:space="0" w:color="auto"/>
        <w:left w:val="none" w:sz="0" w:space="0" w:color="auto"/>
        <w:bottom w:val="none" w:sz="0" w:space="0" w:color="auto"/>
        <w:right w:val="none" w:sz="0" w:space="0" w:color="auto"/>
      </w:divBdr>
    </w:div>
    <w:div w:id="1864591524">
      <w:bodyDiv w:val="1"/>
      <w:marLeft w:val="0"/>
      <w:marRight w:val="0"/>
      <w:marTop w:val="0"/>
      <w:marBottom w:val="0"/>
      <w:divBdr>
        <w:top w:val="none" w:sz="0" w:space="0" w:color="auto"/>
        <w:left w:val="none" w:sz="0" w:space="0" w:color="auto"/>
        <w:bottom w:val="none" w:sz="0" w:space="0" w:color="auto"/>
        <w:right w:val="none" w:sz="0" w:space="0" w:color="auto"/>
      </w:divBdr>
    </w:div>
    <w:div w:id="1880243176">
      <w:bodyDiv w:val="1"/>
      <w:marLeft w:val="0"/>
      <w:marRight w:val="0"/>
      <w:marTop w:val="0"/>
      <w:marBottom w:val="0"/>
      <w:divBdr>
        <w:top w:val="none" w:sz="0" w:space="0" w:color="auto"/>
        <w:left w:val="none" w:sz="0" w:space="0" w:color="auto"/>
        <w:bottom w:val="none" w:sz="0" w:space="0" w:color="auto"/>
        <w:right w:val="none" w:sz="0" w:space="0" w:color="auto"/>
      </w:divBdr>
    </w:div>
    <w:div w:id="1881475905">
      <w:bodyDiv w:val="1"/>
      <w:marLeft w:val="0"/>
      <w:marRight w:val="0"/>
      <w:marTop w:val="0"/>
      <w:marBottom w:val="0"/>
      <w:divBdr>
        <w:top w:val="none" w:sz="0" w:space="0" w:color="auto"/>
        <w:left w:val="none" w:sz="0" w:space="0" w:color="auto"/>
        <w:bottom w:val="none" w:sz="0" w:space="0" w:color="auto"/>
        <w:right w:val="none" w:sz="0" w:space="0" w:color="auto"/>
      </w:divBdr>
    </w:div>
    <w:div w:id="1885292135">
      <w:bodyDiv w:val="1"/>
      <w:marLeft w:val="0"/>
      <w:marRight w:val="0"/>
      <w:marTop w:val="0"/>
      <w:marBottom w:val="0"/>
      <w:divBdr>
        <w:top w:val="none" w:sz="0" w:space="0" w:color="auto"/>
        <w:left w:val="none" w:sz="0" w:space="0" w:color="auto"/>
        <w:bottom w:val="none" w:sz="0" w:space="0" w:color="auto"/>
        <w:right w:val="none" w:sz="0" w:space="0" w:color="auto"/>
      </w:divBdr>
    </w:div>
    <w:div w:id="1913462269">
      <w:bodyDiv w:val="1"/>
      <w:marLeft w:val="0"/>
      <w:marRight w:val="0"/>
      <w:marTop w:val="0"/>
      <w:marBottom w:val="0"/>
      <w:divBdr>
        <w:top w:val="none" w:sz="0" w:space="0" w:color="auto"/>
        <w:left w:val="none" w:sz="0" w:space="0" w:color="auto"/>
        <w:bottom w:val="none" w:sz="0" w:space="0" w:color="auto"/>
        <w:right w:val="none" w:sz="0" w:space="0" w:color="auto"/>
      </w:divBdr>
    </w:div>
    <w:div w:id="1933270893">
      <w:bodyDiv w:val="1"/>
      <w:marLeft w:val="0"/>
      <w:marRight w:val="0"/>
      <w:marTop w:val="0"/>
      <w:marBottom w:val="0"/>
      <w:divBdr>
        <w:top w:val="none" w:sz="0" w:space="0" w:color="auto"/>
        <w:left w:val="none" w:sz="0" w:space="0" w:color="auto"/>
        <w:bottom w:val="none" w:sz="0" w:space="0" w:color="auto"/>
        <w:right w:val="none" w:sz="0" w:space="0" w:color="auto"/>
      </w:divBdr>
    </w:div>
    <w:div w:id="1933858415">
      <w:bodyDiv w:val="1"/>
      <w:marLeft w:val="0"/>
      <w:marRight w:val="0"/>
      <w:marTop w:val="0"/>
      <w:marBottom w:val="0"/>
      <w:divBdr>
        <w:top w:val="none" w:sz="0" w:space="0" w:color="auto"/>
        <w:left w:val="none" w:sz="0" w:space="0" w:color="auto"/>
        <w:bottom w:val="none" w:sz="0" w:space="0" w:color="auto"/>
        <w:right w:val="none" w:sz="0" w:space="0" w:color="auto"/>
      </w:divBdr>
    </w:div>
    <w:div w:id="2051152745">
      <w:bodyDiv w:val="1"/>
      <w:marLeft w:val="0"/>
      <w:marRight w:val="0"/>
      <w:marTop w:val="0"/>
      <w:marBottom w:val="0"/>
      <w:divBdr>
        <w:top w:val="none" w:sz="0" w:space="0" w:color="auto"/>
        <w:left w:val="none" w:sz="0" w:space="0" w:color="auto"/>
        <w:bottom w:val="none" w:sz="0" w:space="0" w:color="auto"/>
        <w:right w:val="none" w:sz="0" w:space="0" w:color="auto"/>
      </w:divBdr>
    </w:div>
    <w:div w:id="2080712621">
      <w:bodyDiv w:val="1"/>
      <w:marLeft w:val="0"/>
      <w:marRight w:val="0"/>
      <w:marTop w:val="0"/>
      <w:marBottom w:val="0"/>
      <w:divBdr>
        <w:top w:val="none" w:sz="0" w:space="0" w:color="auto"/>
        <w:left w:val="none" w:sz="0" w:space="0" w:color="auto"/>
        <w:bottom w:val="none" w:sz="0" w:space="0" w:color="auto"/>
        <w:right w:val="none" w:sz="0" w:space="0" w:color="auto"/>
      </w:divBdr>
    </w:div>
    <w:div w:id="2098287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911</TotalTime>
  <Pages>5</Pages>
  <Words>2514</Words>
  <Characters>14333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Murdock,Leah swp8140</dc:creator>
  <cp:keywords/>
  <dc:description/>
  <cp:lastModifiedBy>Murdock,Leah swp8140</cp:lastModifiedBy>
  <cp:revision>42</cp:revision>
  <dcterms:created xsi:type="dcterms:W3CDTF">2024-05-02T06:57:00Z</dcterms:created>
  <dcterms:modified xsi:type="dcterms:W3CDTF">2024-05-06T20:15:00Z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2024-05-02T07:50:12Z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f5cf3c09-cddb-4937-ae7b-5ff5fee0037e</vt:lpwstr>
  </property>
  <property fmtid="{D5CDD505-2E9C-101B-9397-08002B2CF9AE}" pid="8" name="MSIP_Label_66cf8fe5-b7b7-4df7-b38d-1c61ac2f6639_ContentBits">
    <vt:lpwstr>0</vt:lpwstr>
  </property>
</Properties>
</file>