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41CAA" w14:textId="77777777" w:rsidR="00575E37" w:rsidRPr="00564CAC" w:rsidRDefault="00575E37" w:rsidP="00564CAC">
      <w:pPr>
        <w:pStyle w:val="Title"/>
        <w:jc w:val="center"/>
        <w:rPr>
          <w:sz w:val="28"/>
          <w:szCs w:val="28"/>
        </w:rPr>
      </w:pPr>
      <w:r w:rsidRPr="00564CAC">
        <w:rPr>
          <w:noProof/>
          <w:sz w:val="28"/>
          <w:szCs w:val="28"/>
        </w:rPr>
        <w:drawing>
          <wp:inline distT="114300" distB="114300" distL="114300" distR="114300" wp14:anchorId="1CBD95B3" wp14:editId="3024BAD6">
            <wp:extent cx="3086100" cy="990600"/>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086100" cy="990600"/>
                    </a:xfrm>
                    <a:prstGeom prst="rect">
                      <a:avLst/>
                    </a:prstGeom>
                    <a:ln/>
                  </pic:spPr>
                </pic:pic>
              </a:graphicData>
            </a:graphic>
          </wp:inline>
        </w:drawing>
      </w:r>
    </w:p>
    <w:p w14:paraId="1DDC5617" w14:textId="77777777" w:rsidR="00575E37" w:rsidRPr="00564CAC" w:rsidRDefault="00575E37" w:rsidP="00564CAC">
      <w:pPr>
        <w:pStyle w:val="Title"/>
        <w:jc w:val="center"/>
        <w:rPr>
          <w:sz w:val="28"/>
          <w:szCs w:val="28"/>
        </w:rPr>
      </w:pPr>
    </w:p>
    <w:p w14:paraId="28DF69E7" w14:textId="77777777" w:rsidR="00575E37" w:rsidRPr="00564CAC" w:rsidRDefault="00575E37" w:rsidP="00564CAC">
      <w:pPr>
        <w:pStyle w:val="Title"/>
        <w:jc w:val="center"/>
        <w:rPr>
          <w:sz w:val="28"/>
          <w:szCs w:val="28"/>
        </w:rPr>
      </w:pPr>
      <w:r w:rsidRPr="00564CAC">
        <w:rPr>
          <w:sz w:val="28"/>
          <w:szCs w:val="28"/>
        </w:rPr>
        <w:t>Master of Business Administration</w:t>
      </w:r>
    </w:p>
    <w:p w14:paraId="1DEE8994" w14:textId="3BAE7870" w:rsidR="00575E37" w:rsidRPr="00564CAC" w:rsidRDefault="00A86F1A" w:rsidP="00564CAC">
      <w:pPr>
        <w:pStyle w:val="Title"/>
        <w:jc w:val="center"/>
        <w:rPr>
          <w:sz w:val="28"/>
          <w:szCs w:val="28"/>
        </w:rPr>
      </w:pPr>
      <w:r w:rsidRPr="00564CAC">
        <w:rPr>
          <w:sz w:val="28"/>
          <w:szCs w:val="28"/>
        </w:rPr>
        <w:t xml:space="preserve">Strategic Management </w:t>
      </w:r>
      <w:r w:rsidR="00575E37" w:rsidRPr="00564CAC">
        <w:rPr>
          <w:sz w:val="28"/>
          <w:szCs w:val="28"/>
        </w:rPr>
        <w:t>(LCMB70</w:t>
      </w:r>
      <w:r w:rsidRPr="00564CAC">
        <w:rPr>
          <w:sz w:val="28"/>
          <w:szCs w:val="28"/>
        </w:rPr>
        <w:t>03</w:t>
      </w:r>
      <w:r w:rsidR="00575E37" w:rsidRPr="00564CAC">
        <w:rPr>
          <w:sz w:val="28"/>
          <w:szCs w:val="28"/>
        </w:rPr>
        <w:t>)</w:t>
      </w:r>
    </w:p>
    <w:p w14:paraId="6CAD9F11" w14:textId="5EF9938B" w:rsidR="00EE0CE4" w:rsidRPr="00564CAC" w:rsidRDefault="00EE0CE4" w:rsidP="00564CAC">
      <w:pPr>
        <w:pStyle w:val="Title"/>
        <w:jc w:val="center"/>
        <w:rPr>
          <w:sz w:val="28"/>
          <w:szCs w:val="28"/>
        </w:rPr>
      </w:pPr>
      <w:r w:rsidRPr="00564CAC">
        <w:rPr>
          <w:sz w:val="28"/>
          <w:szCs w:val="28"/>
        </w:rPr>
        <w:t>Assessment component: Individual report</w:t>
      </w:r>
    </w:p>
    <w:p w14:paraId="783CF72E" w14:textId="632A6690" w:rsidR="00575E37" w:rsidRPr="00564CAC" w:rsidRDefault="00575E37" w:rsidP="00564CAC">
      <w:pPr>
        <w:pStyle w:val="Title"/>
        <w:jc w:val="center"/>
        <w:rPr>
          <w:sz w:val="28"/>
          <w:szCs w:val="28"/>
        </w:rPr>
      </w:pPr>
      <w:r w:rsidRPr="00564CAC">
        <w:rPr>
          <w:sz w:val="28"/>
          <w:szCs w:val="28"/>
        </w:rPr>
        <w:t xml:space="preserve">Company – </w:t>
      </w:r>
      <w:r w:rsidR="00C00C98" w:rsidRPr="00564CAC">
        <w:rPr>
          <w:sz w:val="28"/>
          <w:szCs w:val="28"/>
        </w:rPr>
        <w:t>Lululemon</w:t>
      </w:r>
    </w:p>
    <w:p w14:paraId="55E3A77B" w14:textId="231BCCFC" w:rsidR="00575E37" w:rsidRPr="00564CAC" w:rsidRDefault="00575E37" w:rsidP="00564CAC">
      <w:pPr>
        <w:pStyle w:val="Title"/>
        <w:jc w:val="center"/>
        <w:rPr>
          <w:sz w:val="28"/>
          <w:szCs w:val="28"/>
        </w:rPr>
      </w:pPr>
      <w:r w:rsidRPr="00564CAC">
        <w:rPr>
          <w:sz w:val="28"/>
          <w:szCs w:val="28"/>
        </w:rPr>
        <w:t>Student Name- Pathan Nurshamabanu Sarfaraj khan</w:t>
      </w:r>
    </w:p>
    <w:p w14:paraId="199CF89F" w14:textId="77777777" w:rsidR="00575E37" w:rsidRPr="00564CAC" w:rsidRDefault="00575E37" w:rsidP="00564CAC">
      <w:pPr>
        <w:pStyle w:val="Title"/>
        <w:jc w:val="center"/>
        <w:rPr>
          <w:sz w:val="28"/>
          <w:szCs w:val="28"/>
        </w:rPr>
      </w:pPr>
      <w:r w:rsidRPr="00564CAC">
        <w:rPr>
          <w:sz w:val="28"/>
          <w:szCs w:val="28"/>
        </w:rPr>
        <w:t>Student ID- 2412330</w:t>
      </w:r>
    </w:p>
    <w:p w14:paraId="35FAA48F" w14:textId="25B38430" w:rsidR="00575E37" w:rsidRPr="00564CAC" w:rsidRDefault="00575E37" w:rsidP="00564CAC">
      <w:pPr>
        <w:pStyle w:val="Title"/>
        <w:jc w:val="center"/>
        <w:rPr>
          <w:sz w:val="28"/>
          <w:szCs w:val="28"/>
        </w:rPr>
      </w:pPr>
      <w:r w:rsidRPr="00564CAC">
        <w:rPr>
          <w:sz w:val="28"/>
          <w:szCs w:val="28"/>
        </w:rPr>
        <w:t>Lecturer Name-</w:t>
      </w:r>
      <w:r w:rsidR="00065BE2">
        <w:rPr>
          <w:sz w:val="28"/>
          <w:szCs w:val="28"/>
        </w:rPr>
        <w:t xml:space="preserve"> </w:t>
      </w:r>
      <w:r w:rsidR="00065BE2" w:rsidRPr="00065BE2">
        <w:rPr>
          <w:sz w:val="28"/>
          <w:szCs w:val="28"/>
        </w:rPr>
        <w:t>Zulfiqar khan</w:t>
      </w:r>
    </w:p>
    <w:p w14:paraId="6B87CFA6" w14:textId="3585C7DE" w:rsidR="00575E37" w:rsidRPr="00564CAC" w:rsidRDefault="00575E37" w:rsidP="00564CAC">
      <w:pPr>
        <w:pStyle w:val="Title"/>
        <w:jc w:val="center"/>
        <w:rPr>
          <w:sz w:val="28"/>
          <w:szCs w:val="28"/>
        </w:rPr>
      </w:pPr>
      <w:r w:rsidRPr="00564CAC">
        <w:rPr>
          <w:sz w:val="28"/>
          <w:szCs w:val="28"/>
        </w:rPr>
        <w:t>Word Count -</w:t>
      </w:r>
      <w:r w:rsidR="00F4375D">
        <w:rPr>
          <w:sz w:val="28"/>
          <w:szCs w:val="28"/>
        </w:rPr>
        <w:t xml:space="preserve"> 5046</w:t>
      </w:r>
    </w:p>
    <w:p w14:paraId="5435FB01" w14:textId="17AD1E5A" w:rsidR="00575E37" w:rsidRPr="00564CAC" w:rsidRDefault="00575E37" w:rsidP="00564CAC">
      <w:pPr>
        <w:pStyle w:val="Title"/>
        <w:jc w:val="center"/>
        <w:rPr>
          <w:sz w:val="28"/>
          <w:szCs w:val="28"/>
        </w:rPr>
      </w:pPr>
      <w:r w:rsidRPr="00564CAC">
        <w:rPr>
          <w:sz w:val="28"/>
          <w:szCs w:val="28"/>
        </w:rPr>
        <w:t xml:space="preserve">Submission Date- </w:t>
      </w:r>
      <w:r w:rsidR="00C7413D" w:rsidRPr="00564CAC">
        <w:rPr>
          <w:sz w:val="28"/>
          <w:szCs w:val="28"/>
        </w:rPr>
        <w:t>28</w:t>
      </w:r>
      <w:r w:rsidRPr="00564CAC">
        <w:rPr>
          <w:sz w:val="28"/>
          <w:szCs w:val="28"/>
        </w:rPr>
        <w:t xml:space="preserve"> November 2025</w:t>
      </w:r>
    </w:p>
    <w:p w14:paraId="5FF4F9EF" w14:textId="0AE86C44" w:rsidR="001A2013" w:rsidRPr="00EC3EF1" w:rsidRDefault="00575E37" w:rsidP="00EC3EF1">
      <w:pPr>
        <w:spacing w:before="240" w:after="240" w:line="360" w:lineRule="auto"/>
        <w:jc w:val="both"/>
        <w:rPr>
          <w:b/>
          <w:sz w:val="24"/>
          <w:szCs w:val="24"/>
          <w:lang w:val="en-GB"/>
        </w:rPr>
      </w:pPr>
      <w:r w:rsidRPr="00EC3EF1">
        <w:rPr>
          <w:sz w:val="24"/>
          <w:szCs w:val="24"/>
          <w:lang w:val="en-GB"/>
        </w:rPr>
        <w:br w:type="page"/>
      </w:r>
    </w:p>
    <w:p w14:paraId="542523EF" w14:textId="77777777" w:rsidR="001A2013" w:rsidRPr="00944C18" w:rsidRDefault="00372C49" w:rsidP="00EC3EF1">
      <w:pPr>
        <w:keepNext/>
        <w:keepLines/>
        <w:pBdr>
          <w:top w:val="nil"/>
          <w:left w:val="nil"/>
          <w:bottom w:val="nil"/>
          <w:right w:val="nil"/>
          <w:between w:val="nil"/>
        </w:pBdr>
        <w:spacing w:before="240" w:after="240" w:line="360" w:lineRule="auto"/>
        <w:jc w:val="both"/>
        <w:rPr>
          <w:rFonts w:eastAsia="Times New Roman"/>
          <w:b/>
          <w:bCs/>
          <w:color w:val="000000" w:themeColor="text1"/>
          <w:sz w:val="24"/>
          <w:szCs w:val="24"/>
          <w:lang w:val="en-GB"/>
        </w:rPr>
      </w:pPr>
      <w:r w:rsidRPr="00944C18">
        <w:rPr>
          <w:rFonts w:eastAsia="Times New Roman"/>
          <w:b/>
          <w:bCs/>
          <w:color w:val="000000" w:themeColor="text1"/>
          <w:sz w:val="24"/>
          <w:szCs w:val="24"/>
          <w:lang w:val="en-GB"/>
        </w:rPr>
        <w:lastRenderedPageBreak/>
        <w:t>Table of Contents</w:t>
      </w:r>
    </w:p>
    <w:sdt>
      <w:sdtPr>
        <w:rPr>
          <w:color w:val="000000" w:themeColor="text1"/>
          <w:sz w:val="24"/>
          <w:szCs w:val="24"/>
          <w:lang w:val="en-GB"/>
        </w:rPr>
        <w:id w:val="418398847"/>
        <w:docPartObj>
          <w:docPartGallery w:val="Table of Contents"/>
          <w:docPartUnique/>
        </w:docPartObj>
      </w:sdtPr>
      <w:sdtEndPr>
        <w:rPr>
          <w:color w:val="auto"/>
        </w:rPr>
      </w:sdtEndPr>
      <w:sdtContent>
        <w:p w14:paraId="127C025A" w14:textId="110786B3" w:rsidR="00740680" w:rsidRPr="00944C18" w:rsidRDefault="00372C49">
          <w:pPr>
            <w:pStyle w:val="TOC1"/>
            <w:tabs>
              <w:tab w:val="right" w:leader="dot" w:pos="9350"/>
            </w:tabs>
            <w:rPr>
              <w:rFonts w:eastAsiaTheme="minorEastAsia"/>
              <w:noProof/>
              <w:color w:val="000000" w:themeColor="text1"/>
              <w:kern w:val="2"/>
              <w:sz w:val="24"/>
              <w:szCs w:val="24"/>
              <w:lang w:bidi="bn-IN"/>
              <w14:ligatures w14:val="standardContextual"/>
            </w:rPr>
          </w:pPr>
          <w:r w:rsidRPr="00944C18">
            <w:rPr>
              <w:color w:val="000000" w:themeColor="text1"/>
              <w:sz w:val="24"/>
              <w:szCs w:val="24"/>
              <w:lang w:val="en-GB"/>
            </w:rPr>
            <w:fldChar w:fldCharType="begin"/>
          </w:r>
          <w:r w:rsidRPr="00944C18">
            <w:rPr>
              <w:color w:val="000000" w:themeColor="text1"/>
              <w:sz w:val="24"/>
              <w:szCs w:val="24"/>
              <w:lang w:val="en-GB"/>
            </w:rPr>
            <w:instrText xml:space="preserve"> TOC \h \u \z \t "Heading 1,1,Heading 2,2,Heading 3,3,"</w:instrText>
          </w:r>
          <w:r w:rsidRPr="00944C18">
            <w:rPr>
              <w:color w:val="000000" w:themeColor="text1"/>
              <w:sz w:val="24"/>
              <w:szCs w:val="24"/>
              <w:lang w:val="en-GB"/>
            </w:rPr>
            <w:fldChar w:fldCharType="separate"/>
          </w:r>
          <w:hyperlink w:anchor="_Toc215157339" w:history="1">
            <w:r w:rsidR="00740680" w:rsidRPr="00944C18">
              <w:rPr>
                <w:rStyle w:val="Hyperlink"/>
                <w:noProof/>
                <w:color w:val="000000" w:themeColor="text1"/>
                <w:sz w:val="24"/>
                <w:szCs w:val="24"/>
                <w:lang w:val="en-GB"/>
              </w:rPr>
              <w:t>1. Introduction</w:t>
            </w:r>
            <w:r w:rsidR="00740680" w:rsidRPr="00944C18">
              <w:rPr>
                <w:noProof/>
                <w:webHidden/>
                <w:color w:val="000000" w:themeColor="text1"/>
                <w:sz w:val="24"/>
                <w:szCs w:val="24"/>
              </w:rPr>
              <w:tab/>
            </w:r>
            <w:r w:rsidR="00740680" w:rsidRPr="00944C18">
              <w:rPr>
                <w:noProof/>
                <w:webHidden/>
                <w:color w:val="000000" w:themeColor="text1"/>
                <w:sz w:val="24"/>
                <w:szCs w:val="24"/>
              </w:rPr>
              <w:fldChar w:fldCharType="begin"/>
            </w:r>
            <w:r w:rsidR="00740680" w:rsidRPr="00944C18">
              <w:rPr>
                <w:noProof/>
                <w:webHidden/>
                <w:color w:val="000000" w:themeColor="text1"/>
                <w:sz w:val="24"/>
                <w:szCs w:val="24"/>
              </w:rPr>
              <w:instrText xml:space="preserve"> PAGEREF _Toc215157339 \h </w:instrText>
            </w:r>
            <w:r w:rsidR="00740680" w:rsidRPr="00944C18">
              <w:rPr>
                <w:noProof/>
                <w:webHidden/>
                <w:color w:val="000000" w:themeColor="text1"/>
                <w:sz w:val="24"/>
                <w:szCs w:val="24"/>
              </w:rPr>
            </w:r>
            <w:r w:rsidR="00740680" w:rsidRPr="00944C18">
              <w:rPr>
                <w:noProof/>
                <w:webHidden/>
                <w:color w:val="000000" w:themeColor="text1"/>
                <w:sz w:val="24"/>
                <w:szCs w:val="24"/>
              </w:rPr>
              <w:fldChar w:fldCharType="separate"/>
            </w:r>
            <w:r w:rsidR="00740680" w:rsidRPr="00944C18">
              <w:rPr>
                <w:noProof/>
                <w:webHidden/>
                <w:color w:val="000000" w:themeColor="text1"/>
                <w:sz w:val="24"/>
                <w:szCs w:val="24"/>
              </w:rPr>
              <w:t>3</w:t>
            </w:r>
            <w:r w:rsidR="00740680" w:rsidRPr="00944C18">
              <w:rPr>
                <w:noProof/>
                <w:webHidden/>
                <w:color w:val="000000" w:themeColor="text1"/>
                <w:sz w:val="24"/>
                <w:szCs w:val="24"/>
              </w:rPr>
              <w:fldChar w:fldCharType="end"/>
            </w:r>
          </w:hyperlink>
        </w:p>
        <w:p w14:paraId="3A72E454" w14:textId="401029B0" w:rsidR="00740680" w:rsidRPr="00944C18" w:rsidRDefault="00740680">
          <w:pPr>
            <w:pStyle w:val="TOC1"/>
            <w:tabs>
              <w:tab w:val="right" w:leader="dot" w:pos="9350"/>
            </w:tabs>
            <w:rPr>
              <w:rFonts w:eastAsiaTheme="minorEastAsia"/>
              <w:noProof/>
              <w:color w:val="000000" w:themeColor="text1"/>
              <w:kern w:val="2"/>
              <w:sz w:val="24"/>
              <w:szCs w:val="24"/>
              <w:lang w:bidi="bn-IN"/>
              <w14:ligatures w14:val="standardContextual"/>
            </w:rPr>
          </w:pPr>
          <w:hyperlink w:anchor="_Toc215157340" w:history="1">
            <w:r w:rsidRPr="00944C18">
              <w:rPr>
                <w:rStyle w:val="Hyperlink"/>
                <w:noProof/>
                <w:color w:val="000000" w:themeColor="text1"/>
                <w:sz w:val="24"/>
                <w:szCs w:val="24"/>
                <w:lang w:val="en-GB"/>
              </w:rPr>
              <w:t>2. Selection of Organisation and Target Market</w:t>
            </w:r>
            <w:r w:rsidRPr="00944C18">
              <w:rPr>
                <w:noProof/>
                <w:webHidden/>
                <w:color w:val="000000" w:themeColor="text1"/>
                <w:sz w:val="24"/>
                <w:szCs w:val="24"/>
              </w:rPr>
              <w:tab/>
            </w:r>
            <w:r w:rsidRPr="00944C18">
              <w:rPr>
                <w:noProof/>
                <w:webHidden/>
                <w:color w:val="000000" w:themeColor="text1"/>
                <w:sz w:val="24"/>
                <w:szCs w:val="24"/>
              </w:rPr>
              <w:fldChar w:fldCharType="begin"/>
            </w:r>
            <w:r w:rsidRPr="00944C18">
              <w:rPr>
                <w:noProof/>
                <w:webHidden/>
                <w:color w:val="000000" w:themeColor="text1"/>
                <w:sz w:val="24"/>
                <w:szCs w:val="24"/>
              </w:rPr>
              <w:instrText xml:space="preserve"> PAGEREF _Toc215157340 \h </w:instrText>
            </w:r>
            <w:r w:rsidRPr="00944C18">
              <w:rPr>
                <w:noProof/>
                <w:webHidden/>
                <w:color w:val="000000" w:themeColor="text1"/>
                <w:sz w:val="24"/>
                <w:szCs w:val="24"/>
              </w:rPr>
            </w:r>
            <w:r w:rsidRPr="00944C18">
              <w:rPr>
                <w:noProof/>
                <w:webHidden/>
                <w:color w:val="000000" w:themeColor="text1"/>
                <w:sz w:val="24"/>
                <w:szCs w:val="24"/>
              </w:rPr>
              <w:fldChar w:fldCharType="separate"/>
            </w:r>
            <w:r w:rsidRPr="00944C18">
              <w:rPr>
                <w:noProof/>
                <w:webHidden/>
                <w:color w:val="000000" w:themeColor="text1"/>
                <w:sz w:val="24"/>
                <w:szCs w:val="24"/>
              </w:rPr>
              <w:t>3</w:t>
            </w:r>
            <w:r w:rsidRPr="00944C18">
              <w:rPr>
                <w:noProof/>
                <w:webHidden/>
                <w:color w:val="000000" w:themeColor="text1"/>
                <w:sz w:val="24"/>
                <w:szCs w:val="24"/>
              </w:rPr>
              <w:fldChar w:fldCharType="end"/>
            </w:r>
          </w:hyperlink>
        </w:p>
        <w:p w14:paraId="64AE35BE" w14:textId="1B209DA0" w:rsidR="00740680" w:rsidRPr="00944C18" w:rsidRDefault="00740680">
          <w:pPr>
            <w:pStyle w:val="TOC1"/>
            <w:tabs>
              <w:tab w:val="right" w:leader="dot" w:pos="9350"/>
            </w:tabs>
            <w:rPr>
              <w:rFonts w:eastAsiaTheme="minorEastAsia"/>
              <w:noProof/>
              <w:color w:val="000000" w:themeColor="text1"/>
              <w:kern w:val="2"/>
              <w:sz w:val="24"/>
              <w:szCs w:val="24"/>
              <w:lang w:bidi="bn-IN"/>
              <w14:ligatures w14:val="standardContextual"/>
            </w:rPr>
          </w:pPr>
          <w:hyperlink w:anchor="_Toc215157341" w:history="1">
            <w:r w:rsidRPr="00944C18">
              <w:rPr>
                <w:rStyle w:val="Hyperlink"/>
                <w:noProof/>
                <w:color w:val="000000" w:themeColor="text1"/>
                <w:sz w:val="24"/>
                <w:szCs w:val="24"/>
                <w:lang w:val="en-GB"/>
              </w:rPr>
              <w:t>3. Comprehensive Strategic Analysis</w:t>
            </w:r>
            <w:r w:rsidRPr="00944C18">
              <w:rPr>
                <w:noProof/>
                <w:webHidden/>
                <w:color w:val="000000" w:themeColor="text1"/>
                <w:sz w:val="24"/>
                <w:szCs w:val="24"/>
              </w:rPr>
              <w:tab/>
            </w:r>
            <w:r w:rsidRPr="00944C18">
              <w:rPr>
                <w:noProof/>
                <w:webHidden/>
                <w:color w:val="000000" w:themeColor="text1"/>
                <w:sz w:val="24"/>
                <w:szCs w:val="24"/>
              </w:rPr>
              <w:fldChar w:fldCharType="begin"/>
            </w:r>
            <w:r w:rsidRPr="00944C18">
              <w:rPr>
                <w:noProof/>
                <w:webHidden/>
                <w:color w:val="000000" w:themeColor="text1"/>
                <w:sz w:val="24"/>
                <w:szCs w:val="24"/>
              </w:rPr>
              <w:instrText xml:space="preserve"> PAGEREF _Toc215157341 \h </w:instrText>
            </w:r>
            <w:r w:rsidRPr="00944C18">
              <w:rPr>
                <w:noProof/>
                <w:webHidden/>
                <w:color w:val="000000" w:themeColor="text1"/>
                <w:sz w:val="24"/>
                <w:szCs w:val="24"/>
              </w:rPr>
            </w:r>
            <w:r w:rsidRPr="00944C18">
              <w:rPr>
                <w:noProof/>
                <w:webHidden/>
                <w:color w:val="000000" w:themeColor="text1"/>
                <w:sz w:val="24"/>
                <w:szCs w:val="24"/>
              </w:rPr>
              <w:fldChar w:fldCharType="separate"/>
            </w:r>
            <w:r w:rsidRPr="00944C18">
              <w:rPr>
                <w:noProof/>
                <w:webHidden/>
                <w:color w:val="000000" w:themeColor="text1"/>
                <w:sz w:val="24"/>
                <w:szCs w:val="24"/>
              </w:rPr>
              <w:t>5</w:t>
            </w:r>
            <w:r w:rsidRPr="00944C18">
              <w:rPr>
                <w:noProof/>
                <w:webHidden/>
                <w:color w:val="000000" w:themeColor="text1"/>
                <w:sz w:val="24"/>
                <w:szCs w:val="24"/>
              </w:rPr>
              <w:fldChar w:fldCharType="end"/>
            </w:r>
          </w:hyperlink>
        </w:p>
        <w:p w14:paraId="0A50A1F4" w14:textId="6E7AAEAA" w:rsidR="00740680" w:rsidRPr="00944C18" w:rsidRDefault="00740680">
          <w:pPr>
            <w:pStyle w:val="TOC1"/>
            <w:tabs>
              <w:tab w:val="right" w:leader="dot" w:pos="9350"/>
            </w:tabs>
            <w:rPr>
              <w:rFonts w:eastAsiaTheme="minorEastAsia"/>
              <w:noProof/>
              <w:color w:val="000000" w:themeColor="text1"/>
              <w:kern w:val="2"/>
              <w:sz w:val="24"/>
              <w:szCs w:val="24"/>
              <w:lang w:bidi="bn-IN"/>
              <w14:ligatures w14:val="standardContextual"/>
            </w:rPr>
          </w:pPr>
          <w:hyperlink w:anchor="_Toc215157342" w:history="1">
            <w:r w:rsidRPr="00944C18">
              <w:rPr>
                <w:rStyle w:val="Hyperlink"/>
                <w:noProof/>
                <w:color w:val="000000" w:themeColor="text1"/>
                <w:sz w:val="24"/>
                <w:szCs w:val="24"/>
                <w:lang w:val="en-GB"/>
              </w:rPr>
              <w:t>4. Strategy Development and Formulation</w:t>
            </w:r>
            <w:r w:rsidRPr="00944C18">
              <w:rPr>
                <w:noProof/>
                <w:webHidden/>
                <w:color w:val="000000" w:themeColor="text1"/>
                <w:sz w:val="24"/>
                <w:szCs w:val="24"/>
              </w:rPr>
              <w:tab/>
            </w:r>
            <w:r w:rsidRPr="00944C18">
              <w:rPr>
                <w:noProof/>
                <w:webHidden/>
                <w:color w:val="000000" w:themeColor="text1"/>
                <w:sz w:val="24"/>
                <w:szCs w:val="24"/>
              </w:rPr>
              <w:fldChar w:fldCharType="begin"/>
            </w:r>
            <w:r w:rsidRPr="00944C18">
              <w:rPr>
                <w:noProof/>
                <w:webHidden/>
                <w:color w:val="000000" w:themeColor="text1"/>
                <w:sz w:val="24"/>
                <w:szCs w:val="24"/>
              </w:rPr>
              <w:instrText xml:space="preserve"> PAGEREF _Toc215157342 \h </w:instrText>
            </w:r>
            <w:r w:rsidRPr="00944C18">
              <w:rPr>
                <w:noProof/>
                <w:webHidden/>
                <w:color w:val="000000" w:themeColor="text1"/>
                <w:sz w:val="24"/>
                <w:szCs w:val="24"/>
              </w:rPr>
            </w:r>
            <w:r w:rsidRPr="00944C18">
              <w:rPr>
                <w:noProof/>
                <w:webHidden/>
                <w:color w:val="000000" w:themeColor="text1"/>
                <w:sz w:val="24"/>
                <w:szCs w:val="24"/>
              </w:rPr>
              <w:fldChar w:fldCharType="separate"/>
            </w:r>
            <w:r w:rsidRPr="00944C18">
              <w:rPr>
                <w:noProof/>
                <w:webHidden/>
                <w:color w:val="000000" w:themeColor="text1"/>
                <w:sz w:val="24"/>
                <w:szCs w:val="24"/>
              </w:rPr>
              <w:t>12</w:t>
            </w:r>
            <w:r w:rsidRPr="00944C18">
              <w:rPr>
                <w:noProof/>
                <w:webHidden/>
                <w:color w:val="000000" w:themeColor="text1"/>
                <w:sz w:val="24"/>
                <w:szCs w:val="24"/>
              </w:rPr>
              <w:fldChar w:fldCharType="end"/>
            </w:r>
          </w:hyperlink>
        </w:p>
        <w:p w14:paraId="5261BEA5" w14:textId="4E88DD88" w:rsidR="00740680" w:rsidRPr="00944C18" w:rsidRDefault="00740680">
          <w:pPr>
            <w:pStyle w:val="TOC2"/>
            <w:tabs>
              <w:tab w:val="right" w:leader="dot" w:pos="9350"/>
            </w:tabs>
            <w:rPr>
              <w:rFonts w:eastAsiaTheme="minorEastAsia"/>
              <w:noProof/>
              <w:color w:val="000000" w:themeColor="text1"/>
              <w:kern w:val="2"/>
              <w:sz w:val="24"/>
              <w:szCs w:val="24"/>
              <w:lang w:bidi="bn-IN"/>
              <w14:ligatures w14:val="standardContextual"/>
            </w:rPr>
          </w:pPr>
          <w:hyperlink w:anchor="_Toc215157343" w:history="1">
            <w:r w:rsidRPr="00944C18">
              <w:rPr>
                <w:rStyle w:val="Hyperlink"/>
                <w:noProof/>
                <w:color w:val="000000" w:themeColor="text1"/>
                <w:sz w:val="24"/>
                <w:szCs w:val="24"/>
                <w:lang w:val="en-GB"/>
              </w:rPr>
              <w:t>4.1 Internal environment</w:t>
            </w:r>
            <w:r w:rsidRPr="00944C18">
              <w:rPr>
                <w:noProof/>
                <w:webHidden/>
                <w:color w:val="000000" w:themeColor="text1"/>
                <w:sz w:val="24"/>
                <w:szCs w:val="24"/>
              </w:rPr>
              <w:tab/>
            </w:r>
            <w:r w:rsidRPr="00944C18">
              <w:rPr>
                <w:noProof/>
                <w:webHidden/>
                <w:color w:val="000000" w:themeColor="text1"/>
                <w:sz w:val="24"/>
                <w:szCs w:val="24"/>
              </w:rPr>
              <w:fldChar w:fldCharType="begin"/>
            </w:r>
            <w:r w:rsidRPr="00944C18">
              <w:rPr>
                <w:noProof/>
                <w:webHidden/>
                <w:color w:val="000000" w:themeColor="text1"/>
                <w:sz w:val="24"/>
                <w:szCs w:val="24"/>
              </w:rPr>
              <w:instrText xml:space="preserve"> PAGEREF _Toc215157343 \h </w:instrText>
            </w:r>
            <w:r w:rsidRPr="00944C18">
              <w:rPr>
                <w:noProof/>
                <w:webHidden/>
                <w:color w:val="000000" w:themeColor="text1"/>
                <w:sz w:val="24"/>
                <w:szCs w:val="24"/>
              </w:rPr>
            </w:r>
            <w:r w:rsidRPr="00944C18">
              <w:rPr>
                <w:noProof/>
                <w:webHidden/>
                <w:color w:val="000000" w:themeColor="text1"/>
                <w:sz w:val="24"/>
                <w:szCs w:val="24"/>
              </w:rPr>
              <w:fldChar w:fldCharType="separate"/>
            </w:r>
            <w:r w:rsidRPr="00944C18">
              <w:rPr>
                <w:noProof/>
                <w:webHidden/>
                <w:color w:val="000000" w:themeColor="text1"/>
                <w:sz w:val="24"/>
                <w:szCs w:val="24"/>
              </w:rPr>
              <w:t>12</w:t>
            </w:r>
            <w:r w:rsidRPr="00944C18">
              <w:rPr>
                <w:noProof/>
                <w:webHidden/>
                <w:color w:val="000000" w:themeColor="text1"/>
                <w:sz w:val="24"/>
                <w:szCs w:val="24"/>
              </w:rPr>
              <w:fldChar w:fldCharType="end"/>
            </w:r>
          </w:hyperlink>
        </w:p>
        <w:p w14:paraId="0ADB91D7" w14:textId="7C38BA2D" w:rsidR="00740680" w:rsidRPr="00944C18" w:rsidRDefault="00740680">
          <w:pPr>
            <w:pStyle w:val="TOC2"/>
            <w:tabs>
              <w:tab w:val="right" w:leader="dot" w:pos="9350"/>
            </w:tabs>
            <w:rPr>
              <w:rFonts w:eastAsiaTheme="minorEastAsia"/>
              <w:noProof/>
              <w:color w:val="000000" w:themeColor="text1"/>
              <w:kern w:val="2"/>
              <w:sz w:val="24"/>
              <w:szCs w:val="24"/>
              <w:lang w:bidi="bn-IN"/>
              <w14:ligatures w14:val="standardContextual"/>
            </w:rPr>
          </w:pPr>
          <w:hyperlink w:anchor="_Toc215157344" w:history="1">
            <w:r w:rsidRPr="00944C18">
              <w:rPr>
                <w:rStyle w:val="Hyperlink"/>
                <w:noProof/>
                <w:color w:val="000000" w:themeColor="text1"/>
                <w:sz w:val="24"/>
                <w:szCs w:val="24"/>
                <w:lang w:val="en-GB"/>
              </w:rPr>
              <w:t>4.2 Entry strategy stratifies based on the internal environment</w:t>
            </w:r>
            <w:r w:rsidRPr="00944C18">
              <w:rPr>
                <w:noProof/>
                <w:webHidden/>
                <w:color w:val="000000" w:themeColor="text1"/>
                <w:sz w:val="24"/>
                <w:szCs w:val="24"/>
              </w:rPr>
              <w:tab/>
            </w:r>
            <w:r w:rsidRPr="00944C18">
              <w:rPr>
                <w:noProof/>
                <w:webHidden/>
                <w:color w:val="000000" w:themeColor="text1"/>
                <w:sz w:val="24"/>
                <w:szCs w:val="24"/>
              </w:rPr>
              <w:fldChar w:fldCharType="begin"/>
            </w:r>
            <w:r w:rsidRPr="00944C18">
              <w:rPr>
                <w:noProof/>
                <w:webHidden/>
                <w:color w:val="000000" w:themeColor="text1"/>
                <w:sz w:val="24"/>
                <w:szCs w:val="24"/>
              </w:rPr>
              <w:instrText xml:space="preserve"> PAGEREF _Toc215157344 \h </w:instrText>
            </w:r>
            <w:r w:rsidRPr="00944C18">
              <w:rPr>
                <w:noProof/>
                <w:webHidden/>
                <w:color w:val="000000" w:themeColor="text1"/>
                <w:sz w:val="24"/>
                <w:szCs w:val="24"/>
              </w:rPr>
            </w:r>
            <w:r w:rsidRPr="00944C18">
              <w:rPr>
                <w:noProof/>
                <w:webHidden/>
                <w:color w:val="000000" w:themeColor="text1"/>
                <w:sz w:val="24"/>
                <w:szCs w:val="24"/>
              </w:rPr>
              <w:fldChar w:fldCharType="separate"/>
            </w:r>
            <w:r w:rsidRPr="00944C18">
              <w:rPr>
                <w:noProof/>
                <w:webHidden/>
                <w:color w:val="000000" w:themeColor="text1"/>
                <w:sz w:val="24"/>
                <w:szCs w:val="24"/>
              </w:rPr>
              <w:t>16</w:t>
            </w:r>
            <w:r w:rsidRPr="00944C18">
              <w:rPr>
                <w:noProof/>
                <w:webHidden/>
                <w:color w:val="000000" w:themeColor="text1"/>
                <w:sz w:val="24"/>
                <w:szCs w:val="24"/>
              </w:rPr>
              <w:fldChar w:fldCharType="end"/>
            </w:r>
          </w:hyperlink>
        </w:p>
        <w:p w14:paraId="2476AD0A" w14:textId="0F5E02F9" w:rsidR="00740680" w:rsidRPr="00944C18" w:rsidRDefault="00740680">
          <w:pPr>
            <w:pStyle w:val="TOC1"/>
            <w:tabs>
              <w:tab w:val="right" w:leader="dot" w:pos="9350"/>
            </w:tabs>
            <w:rPr>
              <w:rFonts w:eastAsiaTheme="minorEastAsia"/>
              <w:noProof/>
              <w:color w:val="000000" w:themeColor="text1"/>
              <w:kern w:val="2"/>
              <w:sz w:val="24"/>
              <w:szCs w:val="24"/>
              <w:lang w:bidi="bn-IN"/>
              <w14:ligatures w14:val="standardContextual"/>
            </w:rPr>
          </w:pPr>
          <w:hyperlink w:anchor="_Toc215157345" w:history="1">
            <w:r w:rsidRPr="00944C18">
              <w:rPr>
                <w:rStyle w:val="Hyperlink"/>
                <w:noProof/>
                <w:color w:val="000000" w:themeColor="text1"/>
                <w:sz w:val="24"/>
                <w:szCs w:val="24"/>
                <w:lang w:val="en-GB"/>
              </w:rPr>
              <w:t>5. Performance Evaluation Framework</w:t>
            </w:r>
            <w:r w:rsidRPr="00944C18">
              <w:rPr>
                <w:noProof/>
                <w:webHidden/>
                <w:color w:val="000000" w:themeColor="text1"/>
                <w:sz w:val="24"/>
                <w:szCs w:val="24"/>
              </w:rPr>
              <w:tab/>
            </w:r>
            <w:r w:rsidRPr="00944C18">
              <w:rPr>
                <w:noProof/>
                <w:webHidden/>
                <w:color w:val="000000" w:themeColor="text1"/>
                <w:sz w:val="24"/>
                <w:szCs w:val="24"/>
              </w:rPr>
              <w:fldChar w:fldCharType="begin"/>
            </w:r>
            <w:r w:rsidRPr="00944C18">
              <w:rPr>
                <w:noProof/>
                <w:webHidden/>
                <w:color w:val="000000" w:themeColor="text1"/>
                <w:sz w:val="24"/>
                <w:szCs w:val="24"/>
              </w:rPr>
              <w:instrText xml:space="preserve"> PAGEREF _Toc215157345 \h </w:instrText>
            </w:r>
            <w:r w:rsidRPr="00944C18">
              <w:rPr>
                <w:noProof/>
                <w:webHidden/>
                <w:color w:val="000000" w:themeColor="text1"/>
                <w:sz w:val="24"/>
                <w:szCs w:val="24"/>
              </w:rPr>
            </w:r>
            <w:r w:rsidRPr="00944C18">
              <w:rPr>
                <w:noProof/>
                <w:webHidden/>
                <w:color w:val="000000" w:themeColor="text1"/>
                <w:sz w:val="24"/>
                <w:szCs w:val="24"/>
              </w:rPr>
              <w:fldChar w:fldCharType="separate"/>
            </w:r>
            <w:r w:rsidRPr="00944C18">
              <w:rPr>
                <w:noProof/>
                <w:webHidden/>
                <w:color w:val="000000" w:themeColor="text1"/>
                <w:sz w:val="24"/>
                <w:szCs w:val="24"/>
              </w:rPr>
              <w:t>19</w:t>
            </w:r>
            <w:r w:rsidRPr="00944C18">
              <w:rPr>
                <w:noProof/>
                <w:webHidden/>
                <w:color w:val="000000" w:themeColor="text1"/>
                <w:sz w:val="24"/>
                <w:szCs w:val="24"/>
              </w:rPr>
              <w:fldChar w:fldCharType="end"/>
            </w:r>
          </w:hyperlink>
        </w:p>
        <w:p w14:paraId="77D91A7E" w14:textId="6011603E" w:rsidR="00740680" w:rsidRPr="00944C18" w:rsidRDefault="00740680">
          <w:pPr>
            <w:pStyle w:val="TOC2"/>
            <w:tabs>
              <w:tab w:val="right" w:leader="dot" w:pos="9350"/>
            </w:tabs>
            <w:rPr>
              <w:rFonts w:eastAsiaTheme="minorEastAsia"/>
              <w:noProof/>
              <w:color w:val="000000" w:themeColor="text1"/>
              <w:kern w:val="2"/>
              <w:sz w:val="24"/>
              <w:szCs w:val="24"/>
              <w:lang w:bidi="bn-IN"/>
              <w14:ligatures w14:val="standardContextual"/>
            </w:rPr>
          </w:pPr>
          <w:hyperlink w:anchor="_Toc215157346" w:history="1">
            <w:r w:rsidRPr="00944C18">
              <w:rPr>
                <w:rStyle w:val="Hyperlink"/>
                <w:noProof/>
                <w:color w:val="000000" w:themeColor="text1"/>
                <w:sz w:val="24"/>
                <w:szCs w:val="24"/>
                <w:lang w:val="en-GB"/>
              </w:rPr>
              <w:t>5.1 Balanced Scorecard</w:t>
            </w:r>
            <w:r w:rsidRPr="00944C18">
              <w:rPr>
                <w:noProof/>
                <w:webHidden/>
                <w:color w:val="000000" w:themeColor="text1"/>
                <w:sz w:val="24"/>
                <w:szCs w:val="24"/>
              </w:rPr>
              <w:tab/>
            </w:r>
            <w:r w:rsidRPr="00944C18">
              <w:rPr>
                <w:noProof/>
                <w:webHidden/>
                <w:color w:val="000000" w:themeColor="text1"/>
                <w:sz w:val="24"/>
                <w:szCs w:val="24"/>
              </w:rPr>
              <w:fldChar w:fldCharType="begin"/>
            </w:r>
            <w:r w:rsidRPr="00944C18">
              <w:rPr>
                <w:noProof/>
                <w:webHidden/>
                <w:color w:val="000000" w:themeColor="text1"/>
                <w:sz w:val="24"/>
                <w:szCs w:val="24"/>
              </w:rPr>
              <w:instrText xml:space="preserve"> PAGEREF _Toc215157346 \h </w:instrText>
            </w:r>
            <w:r w:rsidRPr="00944C18">
              <w:rPr>
                <w:noProof/>
                <w:webHidden/>
                <w:color w:val="000000" w:themeColor="text1"/>
                <w:sz w:val="24"/>
                <w:szCs w:val="24"/>
              </w:rPr>
            </w:r>
            <w:r w:rsidRPr="00944C18">
              <w:rPr>
                <w:noProof/>
                <w:webHidden/>
                <w:color w:val="000000" w:themeColor="text1"/>
                <w:sz w:val="24"/>
                <w:szCs w:val="24"/>
              </w:rPr>
              <w:fldChar w:fldCharType="separate"/>
            </w:r>
            <w:r w:rsidRPr="00944C18">
              <w:rPr>
                <w:noProof/>
                <w:webHidden/>
                <w:color w:val="000000" w:themeColor="text1"/>
                <w:sz w:val="24"/>
                <w:szCs w:val="24"/>
              </w:rPr>
              <w:t>19</w:t>
            </w:r>
            <w:r w:rsidRPr="00944C18">
              <w:rPr>
                <w:noProof/>
                <w:webHidden/>
                <w:color w:val="000000" w:themeColor="text1"/>
                <w:sz w:val="24"/>
                <w:szCs w:val="24"/>
              </w:rPr>
              <w:fldChar w:fldCharType="end"/>
            </w:r>
          </w:hyperlink>
        </w:p>
        <w:p w14:paraId="5EDA4703" w14:textId="20B3EAE9" w:rsidR="00740680" w:rsidRPr="00944C18" w:rsidRDefault="00740680">
          <w:pPr>
            <w:pStyle w:val="TOC2"/>
            <w:tabs>
              <w:tab w:val="right" w:leader="dot" w:pos="9350"/>
            </w:tabs>
            <w:rPr>
              <w:rFonts w:eastAsiaTheme="minorEastAsia"/>
              <w:noProof/>
              <w:color w:val="000000" w:themeColor="text1"/>
              <w:kern w:val="2"/>
              <w:sz w:val="24"/>
              <w:szCs w:val="24"/>
              <w:lang w:bidi="bn-IN"/>
              <w14:ligatures w14:val="standardContextual"/>
            </w:rPr>
          </w:pPr>
          <w:hyperlink w:anchor="_Toc215157347" w:history="1">
            <w:r w:rsidRPr="00944C18">
              <w:rPr>
                <w:rStyle w:val="Hyperlink"/>
                <w:noProof/>
                <w:color w:val="000000" w:themeColor="text1"/>
                <w:sz w:val="24"/>
                <w:szCs w:val="24"/>
                <w:lang w:val="en-GB"/>
              </w:rPr>
              <w:t>5.2 Triple Bottom Line (TBL) framework</w:t>
            </w:r>
            <w:r w:rsidRPr="00944C18">
              <w:rPr>
                <w:noProof/>
                <w:webHidden/>
                <w:color w:val="000000" w:themeColor="text1"/>
                <w:sz w:val="24"/>
                <w:szCs w:val="24"/>
              </w:rPr>
              <w:tab/>
            </w:r>
            <w:r w:rsidRPr="00944C18">
              <w:rPr>
                <w:noProof/>
                <w:webHidden/>
                <w:color w:val="000000" w:themeColor="text1"/>
                <w:sz w:val="24"/>
                <w:szCs w:val="24"/>
              </w:rPr>
              <w:fldChar w:fldCharType="begin"/>
            </w:r>
            <w:r w:rsidRPr="00944C18">
              <w:rPr>
                <w:noProof/>
                <w:webHidden/>
                <w:color w:val="000000" w:themeColor="text1"/>
                <w:sz w:val="24"/>
                <w:szCs w:val="24"/>
              </w:rPr>
              <w:instrText xml:space="preserve"> PAGEREF _Toc215157347 \h </w:instrText>
            </w:r>
            <w:r w:rsidRPr="00944C18">
              <w:rPr>
                <w:noProof/>
                <w:webHidden/>
                <w:color w:val="000000" w:themeColor="text1"/>
                <w:sz w:val="24"/>
                <w:szCs w:val="24"/>
              </w:rPr>
            </w:r>
            <w:r w:rsidRPr="00944C18">
              <w:rPr>
                <w:noProof/>
                <w:webHidden/>
                <w:color w:val="000000" w:themeColor="text1"/>
                <w:sz w:val="24"/>
                <w:szCs w:val="24"/>
              </w:rPr>
              <w:fldChar w:fldCharType="separate"/>
            </w:r>
            <w:r w:rsidRPr="00944C18">
              <w:rPr>
                <w:noProof/>
                <w:webHidden/>
                <w:color w:val="000000" w:themeColor="text1"/>
                <w:sz w:val="24"/>
                <w:szCs w:val="24"/>
              </w:rPr>
              <w:t>20</w:t>
            </w:r>
            <w:r w:rsidRPr="00944C18">
              <w:rPr>
                <w:noProof/>
                <w:webHidden/>
                <w:color w:val="000000" w:themeColor="text1"/>
                <w:sz w:val="24"/>
                <w:szCs w:val="24"/>
              </w:rPr>
              <w:fldChar w:fldCharType="end"/>
            </w:r>
          </w:hyperlink>
        </w:p>
        <w:p w14:paraId="76E32603" w14:textId="278E0C21" w:rsidR="00740680" w:rsidRPr="00944C18" w:rsidRDefault="00740680">
          <w:pPr>
            <w:pStyle w:val="TOC1"/>
            <w:tabs>
              <w:tab w:val="right" w:leader="dot" w:pos="9350"/>
            </w:tabs>
            <w:rPr>
              <w:rFonts w:eastAsiaTheme="minorEastAsia"/>
              <w:noProof/>
              <w:color w:val="000000" w:themeColor="text1"/>
              <w:kern w:val="2"/>
              <w:sz w:val="24"/>
              <w:szCs w:val="24"/>
              <w:lang w:bidi="bn-IN"/>
              <w14:ligatures w14:val="standardContextual"/>
            </w:rPr>
          </w:pPr>
          <w:hyperlink w:anchor="_Toc215157348" w:history="1">
            <w:r w:rsidRPr="00944C18">
              <w:rPr>
                <w:rStyle w:val="Hyperlink"/>
                <w:noProof/>
                <w:color w:val="000000" w:themeColor="text1"/>
                <w:sz w:val="24"/>
                <w:szCs w:val="24"/>
                <w:lang w:val="en-GB"/>
              </w:rPr>
              <w:t>6. Recommendations and Conclusion</w:t>
            </w:r>
            <w:r w:rsidRPr="00944C18">
              <w:rPr>
                <w:noProof/>
                <w:webHidden/>
                <w:color w:val="000000" w:themeColor="text1"/>
                <w:sz w:val="24"/>
                <w:szCs w:val="24"/>
              </w:rPr>
              <w:tab/>
            </w:r>
            <w:r w:rsidRPr="00944C18">
              <w:rPr>
                <w:noProof/>
                <w:webHidden/>
                <w:color w:val="000000" w:themeColor="text1"/>
                <w:sz w:val="24"/>
                <w:szCs w:val="24"/>
              </w:rPr>
              <w:fldChar w:fldCharType="begin"/>
            </w:r>
            <w:r w:rsidRPr="00944C18">
              <w:rPr>
                <w:noProof/>
                <w:webHidden/>
                <w:color w:val="000000" w:themeColor="text1"/>
                <w:sz w:val="24"/>
                <w:szCs w:val="24"/>
              </w:rPr>
              <w:instrText xml:space="preserve"> PAGEREF _Toc215157348 \h </w:instrText>
            </w:r>
            <w:r w:rsidRPr="00944C18">
              <w:rPr>
                <w:noProof/>
                <w:webHidden/>
                <w:color w:val="000000" w:themeColor="text1"/>
                <w:sz w:val="24"/>
                <w:szCs w:val="24"/>
              </w:rPr>
            </w:r>
            <w:r w:rsidRPr="00944C18">
              <w:rPr>
                <w:noProof/>
                <w:webHidden/>
                <w:color w:val="000000" w:themeColor="text1"/>
                <w:sz w:val="24"/>
                <w:szCs w:val="24"/>
              </w:rPr>
              <w:fldChar w:fldCharType="separate"/>
            </w:r>
            <w:r w:rsidRPr="00944C18">
              <w:rPr>
                <w:noProof/>
                <w:webHidden/>
                <w:color w:val="000000" w:themeColor="text1"/>
                <w:sz w:val="24"/>
                <w:szCs w:val="24"/>
              </w:rPr>
              <w:t>21</w:t>
            </w:r>
            <w:r w:rsidRPr="00944C18">
              <w:rPr>
                <w:noProof/>
                <w:webHidden/>
                <w:color w:val="000000" w:themeColor="text1"/>
                <w:sz w:val="24"/>
                <w:szCs w:val="24"/>
              </w:rPr>
              <w:fldChar w:fldCharType="end"/>
            </w:r>
          </w:hyperlink>
        </w:p>
        <w:p w14:paraId="03363ED3" w14:textId="72E44752" w:rsidR="00740680" w:rsidRPr="00944C18" w:rsidRDefault="00740680">
          <w:pPr>
            <w:pStyle w:val="TOC2"/>
            <w:tabs>
              <w:tab w:val="right" w:leader="dot" w:pos="9350"/>
            </w:tabs>
            <w:rPr>
              <w:rFonts w:eastAsiaTheme="minorEastAsia"/>
              <w:noProof/>
              <w:color w:val="000000" w:themeColor="text1"/>
              <w:kern w:val="2"/>
              <w:sz w:val="24"/>
              <w:szCs w:val="24"/>
              <w:lang w:bidi="bn-IN"/>
              <w14:ligatures w14:val="standardContextual"/>
            </w:rPr>
          </w:pPr>
          <w:hyperlink w:anchor="_Toc215157349" w:history="1">
            <w:r w:rsidRPr="00944C18">
              <w:rPr>
                <w:rStyle w:val="Hyperlink"/>
                <w:noProof/>
                <w:color w:val="000000" w:themeColor="text1"/>
                <w:sz w:val="24"/>
                <w:szCs w:val="24"/>
                <w:lang w:val="en-GB"/>
              </w:rPr>
              <w:t>6.1 Recommendations</w:t>
            </w:r>
            <w:r w:rsidRPr="00944C18">
              <w:rPr>
                <w:noProof/>
                <w:webHidden/>
                <w:color w:val="000000" w:themeColor="text1"/>
                <w:sz w:val="24"/>
                <w:szCs w:val="24"/>
              </w:rPr>
              <w:tab/>
            </w:r>
            <w:r w:rsidRPr="00944C18">
              <w:rPr>
                <w:noProof/>
                <w:webHidden/>
                <w:color w:val="000000" w:themeColor="text1"/>
                <w:sz w:val="24"/>
                <w:szCs w:val="24"/>
              </w:rPr>
              <w:fldChar w:fldCharType="begin"/>
            </w:r>
            <w:r w:rsidRPr="00944C18">
              <w:rPr>
                <w:noProof/>
                <w:webHidden/>
                <w:color w:val="000000" w:themeColor="text1"/>
                <w:sz w:val="24"/>
                <w:szCs w:val="24"/>
              </w:rPr>
              <w:instrText xml:space="preserve"> PAGEREF _Toc215157349 \h </w:instrText>
            </w:r>
            <w:r w:rsidRPr="00944C18">
              <w:rPr>
                <w:noProof/>
                <w:webHidden/>
                <w:color w:val="000000" w:themeColor="text1"/>
                <w:sz w:val="24"/>
                <w:szCs w:val="24"/>
              </w:rPr>
            </w:r>
            <w:r w:rsidRPr="00944C18">
              <w:rPr>
                <w:noProof/>
                <w:webHidden/>
                <w:color w:val="000000" w:themeColor="text1"/>
                <w:sz w:val="24"/>
                <w:szCs w:val="24"/>
              </w:rPr>
              <w:fldChar w:fldCharType="separate"/>
            </w:r>
            <w:r w:rsidRPr="00944C18">
              <w:rPr>
                <w:noProof/>
                <w:webHidden/>
                <w:color w:val="000000" w:themeColor="text1"/>
                <w:sz w:val="24"/>
                <w:szCs w:val="24"/>
              </w:rPr>
              <w:t>21</w:t>
            </w:r>
            <w:r w:rsidRPr="00944C18">
              <w:rPr>
                <w:noProof/>
                <w:webHidden/>
                <w:color w:val="000000" w:themeColor="text1"/>
                <w:sz w:val="24"/>
                <w:szCs w:val="24"/>
              </w:rPr>
              <w:fldChar w:fldCharType="end"/>
            </w:r>
          </w:hyperlink>
        </w:p>
        <w:p w14:paraId="5314D056" w14:textId="668C77E2" w:rsidR="00740680" w:rsidRPr="00944C18" w:rsidRDefault="00740680">
          <w:pPr>
            <w:pStyle w:val="TOC2"/>
            <w:tabs>
              <w:tab w:val="right" w:leader="dot" w:pos="9350"/>
            </w:tabs>
            <w:rPr>
              <w:rFonts w:eastAsiaTheme="minorEastAsia"/>
              <w:noProof/>
              <w:color w:val="000000" w:themeColor="text1"/>
              <w:kern w:val="2"/>
              <w:sz w:val="24"/>
              <w:szCs w:val="24"/>
              <w:lang w:bidi="bn-IN"/>
              <w14:ligatures w14:val="standardContextual"/>
            </w:rPr>
          </w:pPr>
          <w:hyperlink w:anchor="_Toc215157350" w:history="1">
            <w:r w:rsidRPr="00944C18">
              <w:rPr>
                <w:rStyle w:val="Hyperlink"/>
                <w:noProof/>
                <w:color w:val="000000" w:themeColor="text1"/>
                <w:sz w:val="24"/>
                <w:szCs w:val="24"/>
                <w:lang w:val="en-GB"/>
              </w:rPr>
              <w:t>6.2 Conclusion</w:t>
            </w:r>
            <w:r w:rsidRPr="00944C18">
              <w:rPr>
                <w:noProof/>
                <w:webHidden/>
                <w:color w:val="000000" w:themeColor="text1"/>
                <w:sz w:val="24"/>
                <w:szCs w:val="24"/>
              </w:rPr>
              <w:tab/>
            </w:r>
            <w:r w:rsidRPr="00944C18">
              <w:rPr>
                <w:noProof/>
                <w:webHidden/>
                <w:color w:val="000000" w:themeColor="text1"/>
                <w:sz w:val="24"/>
                <w:szCs w:val="24"/>
              </w:rPr>
              <w:fldChar w:fldCharType="begin"/>
            </w:r>
            <w:r w:rsidRPr="00944C18">
              <w:rPr>
                <w:noProof/>
                <w:webHidden/>
                <w:color w:val="000000" w:themeColor="text1"/>
                <w:sz w:val="24"/>
                <w:szCs w:val="24"/>
              </w:rPr>
              <w:instrText xml:space="preserve"> PAGEREF _Toc215157350 \h </w:instrText>
            </w:r>
            <w:r w:rsidRPr="00944C18">
              <w:rPr>
                <w:noProof/>
                <w:webHidden/>
                <w:color w:val="000000" w:themeColor="text1"/>
                <w:sz w:val="24"/>
                <w:szCs w:val="24"/>
              </w:rPr>
            </w:r>
            <w:r w:rsidRPr="00944C18">
              <w:rPr>
                <w:noProof/>
                <w:webHidden/>
                <w:color w:val="000000" w:themeColor="text1"/>
                <w:sz w:val="24"/>
                <w:szCs w:val="24"/>
              </w:rPr>
              <w:fldChar w:fldCharType="separate"/>
            </w:r>
            <w:r w:rsidRPr="00944C18">
              <w:rPr>
                <w:noProof/>
                <w:webHidden/>
                <w:color w:val="000000" w:themeColor="text1"/>
                <w:sz w:val="24"/>
                <w:szCs w:val="24"/>
              </w:rPr>
              <w:t>22</w:t>
            </w:r>
            <w:r w:rsidRPr="00944C18">
              <w:rPr>
                <w:noProof/>
                <w:webHidden/>
                <w:color w:val="000000" w:themeColor="text1"/>
                <w:sz w:val="24"/>
                <w:szCs w:val="24"/>
              </w:rPr>
              <w:fldChar w:fldCharType="end"/>
            </w:r>
          </w:hyperlink>
        </w:p>
        <w:p w14:paraId="6089491C" w14:textId="6F8B4A46" w:rsidR="00740680" w:rsidRPr="00944C18" w:rsidRDefault="00740680">
          <w:pPr>
            <w:pStyle w:val="TOC1"/>
            <w:tabs>
              <w:tab w:val="right" w:leader="dot" w:pos="9350"/>
            </w:tabs>
            <w:rPr>
              <w:rFonts w:eastAsiaTheme="minorEastAsia"/>
              <w:noProof/>
              <w:color w:val="000000" w:themeColor="text1"/>
              <w:kern w:val="2"/>
              <w:sz w:val="24"/>
              <w:szCs w:val="24"/>
              <w:lang w:bidi="bn-IN"/>
              <w14:ligatures w14:val="standardContextual"/>
            </w:rPr>
          </w:pPr>
          <w:hyperlink w:anchor="_Toc215157351" w:history="1">
            <w:r w:rsidRPr="00944C18">
              <w:rPr>
                <w:rStyle w:val="Hyperlink"/>
                <w:noProof/>
                <w:color w:val="000000" w:themeColor="text1"/>
                <w:sz w:val="24"/>
                <w:szCs w:val="24"/>
                <w:lang w:val="en-GB"/>
              </w:rPr>
              <w:t>References</w:t>
            </w:r>
            <w:r w:rsidRPr="00944C18">
              <w:rPr>
                <w:noProof/>
                <w:webHidden/>
                <w:color w:val="000000" w:themeColor="text1"/>
                <w:sz w:val="24"/>
                <w:szCs w:val="24"/>
              </w:rPr>
              <w:tab/>
            </w:r>
            <w:r w:rsidRPr="00944C18">
              <w:rPr>
                <w:noProof/>
                <w:webHidden/>
                <w:color w:val="000000" w:themeColor="text1"/>
                <w:sz w:val="24"/>
                <w:szCs w:val="24"/>
              </w:rPr>
              <w:fldChar w:fldCharType="begin"/>
            </w:r>
            <w:r w:rsidRPr="00944C18">
              <w:rPr>
                <w:noProof/>
                <w:webHidden/>
                <w:color w:val="000000" w:themeColor="text1"/>
                <w:sz w:val="24"/>
                <w:szCs w:val="24"/>
              </w:rPr>
              <w:instrText xml:space="preserve"> PAGEREF _Toc215157351 \h </w:instrText>
            </w:r>
            <w:r w:rsidRPr="00944C18">
              <w:rPr>
                <w:noProof/>
                <w:webHidden/>
                <w:color w:val="000000" w:themeColor="text1"/>
                <w:sz w:val="24"/>
                <w:szCs w:val="24"/>
              </w:rPr>
            </w:r>
            <w:r w:rsidRPr="00944C18">
              <w:rPr>
                <w:noProof/>
                <w:webHidden/>
                <w:color w:val="000000" w:themeColor="text1"/>
                <w:sz w:val="24"/>
                <w:szCs w:val="24"/>
              </w:rPr>
              <w:fldChar w:fldCharType="separate"/>
            </w:r>
            <w:r w:rsidRPr="00944C18">
              <w:rPr>
                <w:noProof/>
                <w:webHidden/>
                <w:color w:val="000000" w:themeColor="text1"/>
                <w:sz w:val="24"/>
                <w:szCs w:val="24"/>
              </w:rPr>
              <w:t>24</w:t>
            </w:r>
            <w:r w:rsidRPr="00944C18">
              <w:rPr>
                <w:noProof/>
                <w:webHidden/>
                <w:color w:val="000000" w:themeColor="text1"/>
                <w:sz w:val="24"/>
                <w:szCs w:val="24"/>
              </w:rPr>
              <w:fldChar w:fldCharType="end"/>
            </w:r>
          </w:hyperlink>
        </w:p>
        <w:p w14:paraId="224BE09E" w14:textId="0DC6AE29" w:rsidR="001A2013" w:rsidRPr="00EC3EF1" w:rsidRDefault="00372C49" w:rsidP="00EC3EF1">
          <w:pPr>
            <w:spacing w:before="240" w:after="240" w:line="360" w:lineRule="auto"/>
            <w:jc w:val="both"/>
            <w:rPr>
              <w:sz w:val="24"/>
              <w:szCs w:val="24"/>
              <w:lang w:val="en-GB"/>
            </w:rPr>
          </w:pPr>
          <w:r w:rsidRPr="00944C18">
            <w:rPr>
              <w:color w:val="000000" w:themeColor="text1"/>
              <w:sz w:val="24"/>
              <w:szCs w:val="24"/>
              <w:lang w:val="en-GB"/>
            </w:rPr>
            <w:fldChar w:fldCharType="end"/>
          </w:r>
        </w:p>
      </w:sdtContent>
    </w:sdt>
    <w:p w14:paraId="53F4DDF2" w14:textId="77777777" w:rsidR="001A2013" w:rsidRPr="00EC3EF1" w:rsidRDefault="00372C49" w:rsidP="00EC3EF1">
      <w:pPr>
        <w:spacing w:before="240" w:after="240" w:line="360" w:lineRule="auto"/>
        <w:jc w:val="both"/>
        <w:rPr>
          <w:rFonts w:eastAsia="Times New Roman"/>
          <w:sz w:val="24"/>
          <w:szCs w:val="24"/>
          <w:lang w:val="en-GB"/>
        </w:rPr>
      </w:pPr>
      <w:r w:rsidRPr="00EC3EF1">
        <w:rPr>
          <w:sz w:val="24"/>
          <w:szCs w:val="24"/>
          <w:lang w:val="en-GB"/>
        </w:rPr>
        <w:br w:type="page"/>
      </w:r>
    </w:p>
    <w:p w14:paraId="73F370DE" w14:textId="19FE353C" w:rsidR="001A2013" w:rsidRPr="00EC3EF1" w:rsidRDefault="00372C49" w:rsidP="00EC3EF1">
      <w:pPr>
        <w:pStyle w:val="Heading1"/>
        <w:spacing w:before="240" w:after="240"/>
        <w:rPr>
          <w:rFonts w:ascii="Arial" w:hAnsi="Arial" w:cs="Arial"/>
          <w:sz w:val="24"/>
          <w:szCs w:val="24"/>
          <w:lang w:val="en-GB"/>
        </w:rPr>
      </w:pPr>
      <w:bookmarkStart w:id="0" w:name="_Toc215157339"/>
      <w:r w:rsidRPr="00EC3EF1">
        <w:rPr>
          <w:rFonts w:ascii="Arial" w:hAnsi="Arial" w:cs="Arial"/>
          <w:sz w:val="24"/>
          <w:szCs w:val="24"/>
          <w:lang w:val="en-GB"/>
        </w:rPr>
        <w:lastRenderedPageBreak/>
        <w:t>1. Intr</w:t>
      </w:r>
      <w:r w:rsidR="0055399C" w:rsidRPr="00EC3EF1">
        <w:rPr>
          <w:rFonts w:ascii="Arial" w:hAnsi="Arial" w:cs="Arial"/>
          <w:sz w:val="24"/>
          <w:szCs w:val="24"/>
          <w:lang w:val="en-GB"/>
        </w:rPr>
        <w:t>o</w:t>
      </w:r>
      <w:r w:rsidRPr="00EC3EF1">
        <w:rPr>
          <w:rFonts w:ascii="Arial" w:hAnsi="Arial" w:cs="Arial"/>
          <w:sz w:val="24"/>
          <w:szCs w:val="24"/>
          <w:lang w:val="en-GB"/>
        </w:rPr>
        <w:t>duction</w:t>
      </w:r>
      <w:bookmarkEnd w:id="0"/>
      <w:r w:rsidRPr="00EC3EF1">
        <w:rPr>
          <w:rFonts w:ascii="Arial" w:hAnsi="Arial" w:cs="Arial"/>
          <w:sz w:val="24"/>
          <w:szCs w:val="24"/>
          <w:lang w:val="en-GB"/>
        </w:rPr>
        <w:t xml:space="preserve"> </w:t>
      </w:r>
    </w:p>
    <w:p w14:paraId="5D3DDA53" w14:textId="77777777" w:rsidR="001A2013" w:rsidRPr="00EC3EF1" w:rsidRDefault="00372C49" w:rsidP="00EC3EF1">
      <w:pPr>
        <w:spacing w:before="240" w:after="240" w:line="360" w:lineRule="auto"/>
        <w:jc w:val="both"/>
        <w:rPr>
          <w:rFonts w:eastAsia="Times New Roman"/>
          <w:sz w:val="24"/>
          <w:szCs w:val="24"/>
          <w:lang w:val="en-GB"/>
        </w:rPr>
      </w:pPr>
      <w:r w:rsidRPr="00EC3EF1">
        <w:rPr>
          <w:rFonts w:eastAsia="Times New Roman"/>
          <w:sz w:val="24"/>
          <w:szCs w:val="24"/>
          <w:lang w:val="en-GB"/>
        </w:rPr>
        <w:t>The given task is devoted to the analysis of Lululemon Athletica Inc., the major sportswear company based in Canada and its possible internationalisation into the market of Nigeria. It investigates the business logic of choosing Nigeria as a new point of expansion, with respect to the changing consumer environment in the country and the new potentials in the athleisure market. This paper will evaluate the effects of the external macro-environmental factors on the market entry strategy of Lululemon through the PESTLE framework. In this analysis, the task gives accent to the following dimensions of strategic decision-making that should be influenced: political, economic, social, technological, environmental, and legal dimensions. It also reviews the merits and demerits of the analytical height-tools that were used. The general idea is to offer a holistic insight on how Lululemon could manage to position itself to successfully thrive through sustainability in the vibrant market of Nigeria.</w:t>
      </w:r>
    </w:p>
    <w:p w14:paraId="28ED8EBA" w14:textId="77777777" w:rsidR="001A2013" w:rsidRPr="00EC3EF1" w:rsidRDefault="00372C49" w:rsidP="00EC3EF1">
      <w:pPr>
        <w:pStyle w:val="Heading1"/>
        <w:spacing w:before="240" w:after="240"/>
        <w:rPr>
          <w:rFonts w:ascii="Arial" w:hAnsi="Arial" w:cs="Arial"/>
          <w:sz w:val="24"/>
          <w:szCs w:val="24"/>
          <w:lang w:val="en-GB"/>
        </w:rPr>
      </w:pPr>
      <w:bookmarkStart w:id="1" w:name="_Toc215157340"/>
      <w:r w:rsidRPr="00EC3EF1">
        <w:rPr>
          <w:rFonts w:ascii="Arial" w:hAnsi="Arial" w:cs="Arial"/>
          <w:sz w:val="24"/>
          <w:szCs w:val="24"/>
          <w:lang w:val="en-GB"/>
        </w:rPr>
        <w:t>2. Selection of Organisation and Target Market</w:t>
      </w:r>
      <w:bookmarkEnd w:id="1"/>
      <w:r w:rsidRPr="00EC3EF1">
        <w:rPr>
          <w:rFonts w:ascii="Arial" w:hAnsi="Arial" w:cs="Arial"/>
          <w:sz w:val="24"/>
          <w:szCs w:val="24"/>
          <w:lang w:val="en-GB"/>
        </w:rPr>
        <w:t xml:space="preserve"> </w:t>
      </w:r>
    </w:p>
    <w:p w14:paraId="3C89309D" w14:textId="77777777" w:rsidR="001A2013" w:rsidRPr="00EC3EF1" w:rsidRDefault="00372C49" w:rsidP="00EC3EF1">
      <w:pPr>
        <w:spacing w:before="240" w:after="240" w:line="360" w:lineRule="auto"/>
        <w:jc w:val="both"/>
        <w:rPr>
          <w:rFonts w:eastAsia="Times New Roman"/>
          <w:sz w:val="24"/>
          <w:szCs w:val="24"/>
          <w:lang w:val="en-GB"/>
        </w:rPr>
      </w:pPr>
      <w:r w:rsidRPr="00EC3EF1">
        <w:rPr>
          <w:rFonts w:eastAsia="Times New Roman"/>
          <w:sz w:val="24"/>
          <w:szCs w:val="24"/>
          <w:lang w:val="en-GB"/>
        </w:rPr>
        <w:t>Lululemon Athletica Inc. is a multinational clothing company based in Canada that is famous with high-quality athletic wear and products related to lifestyle. Incorporated in 1998 in Vancouver, the company originally dealt with yoga-based clothing and ended up in running, training, and casual wear attire (Marcom, 2025). Lululemon sells its brand under the idea of bringing wellness, mindfulness, and community activities, which is stringent with the trend of wellness-driven styles worldwide. During the years its remarkable growth has been achieved by integrating functionality and style coupled with its customer-focused retail concept and innovation in fabric technologies. Its extensive international activities are mainly in North America, Europe and some aspects of the Asia-Pacific region though there is a lot of untapped potential in the emergent markets like Africa.</w:t>
      </w:r>
    </w:p>
    <w:p w14:paraId="761AD5F7" w14:textId="3ADBFB24" w:rsidR="001A2013" w:rsidRPr="00EC3EF1" w:rsidRDefault="00372C49" w:rsidP="00EC3EF1">
      <w:pPr>
        <w:spacing w:before="240" w:after="240" w:line="360" w:lineRule="auto"/>
        <w:jc w:val="both"/>
        <w:rPr>
          <w:rFonts w:eastAsia="Times New Roman"/>
          <w:sz w:val="24"/>
          <w:szCs w:val="24"/>
          <w:lang w:val="en-GB"/>
        </w:rPr>
      </w:pPr>
      <w:r w:rsidRPr="00EC3EF1">
        <w:rPr>
          <w:rFonts w:eastAsia="Times New Roman"/>
          <w:sz w:val="24"/>
          <w:szCs w:val="24"/>
          <w:lang w:val="en-GB"/>
        </w:rPr>
        <w:t xml:space="preserve">Lululemon has performed well in terms of financial performance and stable growth. During the fiscal year 2023, the corporation registered revenue of about 9.6 billion, which is an annual 19% growth of the company directed by its expansion in its online and offline storefront (Yahoo Finance, 2024). Their gross profitability level demonstrates </w:t>
      </w:r>
      <w:r w:rsidRPr="00EC3EF1">
        <w:rPr>
          <w:rFonts w:eastAsia="Times New Roman"/>
          <w:sz w:val="24"/>
          <w:szCs w:val="24"/>
          <w:lang w:val="en-GB"/>
        </w:rPr>
        <w:lastRenderedPageBreak/>
        <w:t xml:space="preserve">that the company is capable of holding premium prices due to brand commitment and </w:t>
      </w:r>
      <w:r w:rsidR="00CA12AD" w:rsidRPr="00EC3EF1">
        <w:rPr>
          <w:rFonts w:eastAsia="Times New Roman"/>
          <w:sz w:val="24"/>
          <w:szCs w:val="24"/>
          <w:lang w:val="en-GB"/>
        </w:rPr>
        <w:t>high-quality</w:t>
      </w:r>
      <w:r w:rsidRPr="00EC3EF1">
        <w:rPr>
          <w:rFonts w:eastAsia="Times New Roman"/>
          <w:sz w:val="24"/>
          <w:szCs w:val="24"/>
          <w:lang w:val="en-GB"/>
        </w:rPr>
        <w:t xml:space="preserve"> products. Its balance sheet is robust, has good liquidity ratios, and is steadily decreasing in debt, so Lululemon is financially in a position to proceed with new international projects. The vision of the brand is to increase its revenue twofold by the year 2026 around the world and the high growth areas are part and parcel of this growth plan.</w:t>
      </w:r>
    </w:p>
    <w:p w14:paraId="7E8F6A40" w14:textId="77777777" w:rsidR="001A2013" w:rsidRPr="00EC3EF1" w:rsidRDefault="00372C49" w:rsidP="00EC3EF1">
      <w:pPr>
        <w:spacing w:before="240" w:after="240" w:line="360" w:lineRule="auto"/>
        <w:jc w:val="both"/>
        <w:rPr>
          <w:rFonts w:eastAsia="Times New Roman"/>
          <w:sz w:val="24"/>
          <w:szCs w:val="24"/>
          <w:lang w:val="en-GB"/>
        </w:rPr>
      </w:pPr>
      <w:r w:rsidRPr="00EC3EF1">
        <w:rPr>
          <w:rFonts w:eastAsia="Times New Roman"/>
          <w:sz w:val="24"/>
          <w:szCs w:val="24"/>
          <w:lang w:val="en-GB"/>
        </w:rPr>
        <w:t>Nigeria is the proposed new international market to be expanded to. Nigeria, being the largest economy in Africa is a good opportunity that Lululemon can explore to expand its brand to a wider region in continental Africa with the growing consumer affluence and health awareness. The young age structure of the country, where around 89% percent of the population is below 25, reveals an increased motivation towards the culture of fitness, sporting and fitness apparel and health (Puregym, 2024). The development of gym chains, yoga studios, and wellness communities has become a commonplace phenomenon in such cities like Lagos, Abuja and Port Harcourt, indicating the change of culture towards active lifestyles. In addition, the emergence of online stores and e-payment tools in Nigeria can be used as a direct-to-consumer sales instrument, which suits the omnichannel apprehension by Lululemon.</w:t>
      </w:r>
    </w:p>
    <w:p w14:paraId="5EEC0D76" w14:textId="0B1F95A2" w:rsidR="001A2013" w:rsidRPr="00EC3EF1" w:rsidRDefault="00372C49" w:rsidP="00EC3EF1">
      <w:pPr>
        <w:spacing w:before="240" w:after="240" w:line="360" w:lineRule="auto"/>
        <w:jc w:val="both"/>
        <w:rPr>
          <w:rFonts w:eastAsia="Times New Roman"/>
          <w:sz w:val="24"/>
          <w:szCs w:val="24"/>
          <w:lang w:val="en-GB"/>
        </w:rPr>
      </w:pPr>
      <w:r w:rsidRPr="00EC3EF1">
        <w:rPr>
          <w:rFonts w:eastAsia="Times New Roman"/>
          <w:sz w:val="24"/>
          <w:szCs w:val="24"/>
          <w:lang w:val="en-GB"/>
        </w:rPr>
        <w:t xml:space="preserve">The rationale in choosing Lululemon is that it needs to tap into unexploited markets in emerging economies than those that are already overwhelmed. The brand already has a </w:t>
      </w:r>
      <w:r w:rsidR="00CA12AD" w:rsidRPr="00EC3EF1">
        <w:rPr>
          <w:rFonts w:eastAsia="Times New Roman"/>
          <w:sz w:val="24"/>
          <w:szCs w:val="24"/>
          <w:lang w:val="en-GB"/>
        </w:rPr>
        <w:t>well-established</w:t>
      </w:r>
      <w:r w:rsidRPr="00EC3EF1">
        <w:rPr>
          <w:rFonts w:eastAsia="Times New Roman"/>
          <w:sz w:val="24"/>
          <w:szCs w:val="24"/>
          <w:lang w:val="en-GB"/>
        </w:rPr>
        <w:t xml:space="preserve"> presence in the world but its presence in Africa is still limited. The projections of venturing into Nigeria have the added benefit of diversification of the market and long-term revenue generation. The current business environment in Nigeria is saturated with generic imports and has no high quality and high lifestyle products of global brands that can deliver quality and lifestyle. This is an opportunity that Lululemon can utilize to become a leader when it comes to luxury performance clothing in the area. Besides, the government programs in Nigeria to facilitate foreign investment and industrialization such as incentives on taxes and free trade zones are able to pave the way to international brands wishing to enter.</w:t>
      </w:r>
      <w:r w:rsidR="00A95D35" w:rsidRPr="00EC3EF1">
        <w:rPr>
          <w:rFonts w:eastAsia="Times New Roman"/>
          <w:sz w:val="24"/>
          <w:szCs w:val="24"/>
          <w:lang w:val="en-GB"/>
        </w:rPr>
        <w:t xml:space="preserve"> </w:t>
      </w:r>
    </w:p>
    <w:p w14:paraId="20CD5D95" w14:textId="77777777" w:rsidR="001A2013" w:rsidRPr="00EC3EF1" w:rsidRDefault="00372C49" w:rsidP="00EC3EF1">
      <w:pPr>
        <w:spacing w:before="240" w:after="240" w:line="360" w:lineRule="auto"/>
        <w:jc w:val="both"/>
        <w:rPr>
          <w:rFonts w:eastAsia="Times New Roman"/>
          <w:sz w:val="24"/>
          <w:szCs w:val="24"/>
          <w:lang w:val="en-GB"/>
        </w:rPr>
      </w:pPr>
      <w:r w:rsidRPr="00EC3EF1">
        <w:rPr>
          <w:rFonts w:eastAsia="Times New Roman"/>
          <w:sz w:val="24"/>
          <w:szCs w:val="24"/>
          <w:lang w:val="en-GB"/>
        </w:rPr>
        <w:lastRenderedPageBreak/>
        <w:t>Lululemon can serve as the new middle and upper-income buyers in Nigeria who want to follow the global fashion trends by launching its current line product-yoga pants, athletic tops, sports, and sports T-shirts and accessories. The marketing ideal of the brand can focus on empowerment, health, and community, which are ideals that align with the aspirational youth culture in Nigeria (Bell, 2024). Lululemon will be able to create brand affinity and drive long-term demand through local collaborations, influencer partnerships, and the use of experience retailing. On the whole, the expansion to Nigeria is a highly appropriate strategic step Lululemon may take to solidify its global presence, seize a rising market segment, and remain profitable in the future as the representatives of the athletic wear market continue to intensify competition.</w:t>
      </w:r>
    </w:p>
    <w:p w14:paraId="018BDE52" w14:textId="77777777" w:rsidR="001A2013" w:rsidRPr="00EC3EF1" w:rsidRDefault="00372C49" w:rsidP="00EC3EF1">
      <w:pPr>
        <w:pStyle w:val="Heading1"/>
        <w:spacing w:before="240" w:after="240"/>
        <w:rPr>
          <w:rFonts w:ascii="Arial" w:hAnsi="Arial" w:cs="Arial"/>
          <w:sz w:val="24"/>
          <w:szCs w:val="24"/>
          <w:lang w:val="en-GB"/>
        </w:rPr>
      </w:pPr>
      <w:bookmarkStart w:id="2" w:name="_Toc215157341"/>
      <w:r w:rsidRPr="00EC3EF1">
        <w:rPr>
          <w:rFonts w:ascii="Arial" w:hAnsi="Arial" w:cs="Arial"/>
          <w:sz w:val="24"/>
          <w:szCs w:val="24"/>
          <w:lang w:val="en-GB"/>
        </w:rPr>
        <w:t>3. Comprehensive Strategic Analysis</w:t>
      </w:r>
      <w:bookmarkEnd w:id="2"/>
      <w:r w:rsidRPr="00EC3EF1">
        <w:rPr>
          <w:rFonts w:ascii="Arial" w:hAnsi="Arial" w:cs="Arial"/>
          <w:sz w:val="24"/>
          <w:szCs w:val="24"/>
          <w:lang w:val="en-GB"/>
        </w:rPr>
        <w:t xml:space="preserve"> </w:t>
      </w:r>
    </w:p>
    <w:p w14:paraId="6DDCA450" w14:textId="77777777" w:rsidR="001A2013" w:rsidRPr="00EC3EF1" w:rsidRDefault="00372C49" w:rsidP="00EC3EF1">
      <w:pPr>
        <w:spacing w:before="240" w:after="240" w:line="360" w:lineRule="auto"/>
        <w:jc w:val="both"/>
        <w:rPr>
          <w:rFonts w:eastAsia="Times New Roman"/>
          <w:sz w:val="24"/>
          <w:szCs w:val="24"/>
          <w:lang w:val="en-GB"/>
        </w:rPr>
      </w:pPr>
      <w:r w:rsidRPr="00EC3EF1">
        <w:rPr>
          <w:rFonts w:eastAsia="Times New Roman"/>
          <w:sz w:val="24"/>
          <w:szCs w:val="24"/>
          <w:lang w:val="en-GB"/>
        </w:rPr>
        <w:t>Utilise appropriate strategic frameworks to conduct a detailed analysis of the selected market &amp; macro-environmental factors, and competitive landscape. Critically evaluate the effectiveness and limitations of the analytical tools employed in this context.</w:t>
      </w:r>
    </w:p>
    <w:p w14:paraId="44987791" w14:textId="77777777" w:rsidR="001A2013" w:rsidRPr="00EC3EF1" w:rsidRDefault="00372C49" w:rsidP="00EC3EF1">
      <w:pPr>
        <w:spacing w:before="240" w:after="240" w:line="360" w:lineRule="auto"/>
        <w:jc w:val="both"/>
        <w:rPr>
          <w:rFonts w:eastAsia="Times New Roman"/>
          <w:b/>
          <w:bCs/>
          <w:sz w:val="24"/>
          <w:szCs w:val="24"/>
          <w:lang w:val="en-GB"/>
        </w:rPr>
      </w:pPr>
      <w:r w:rsidRPr="00EC3EF1">
        <w:rPr>
          <w:rFonts w:eastAsia="Times New Roman"/>
          <w:b/>
          <w:bCs/>
          <w:sz w:val="24"/>
          <w:szCs w:val="24"/>
          <w:lang w:val="en-GB"/>
        </w:rPr>
        <w:t xml:space="preserve">PESTLE Analysis </w:t>
      </w:r>
    </w:p>
    <w:tbl>
      <w:tblPr>
        <w:tblStyle w:val="a3"/>
        <w:tblW w:w="9495"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5"/>
        <w:gridCol w:w="7800"/>
      </w:tblGrid>
      <w:tr w:rsidR="001A2013" w:rsidRPr="00EC3EF1" w14:paraId="34CD6F8B" w14:textId="77777777">
        <w:trPr>
          <w:tblHeader/>
        </w:trPr>
        <w:tc>
          <w:tcPr>
            <w:tcW w:w="1695" w:type="dxa"/>
            <w:shd w:val="clear" w:color="auto" w:fill="6FA8DC"/>
            <w:vAlign w:val="center"/>
          </w:tcPr>
          <w:p w14:paraId="282FC746" w14:textId="77777777" w:rsidR="001A2013" w:rsidRPr="00EC3EF1" w:rsidRDefault="00372C49" w:rsidP="00EC3EF1">
            <w:pPr>
              <w:spacing w:before="240" w:after="240" w:line="360" w:lineRule="auto"/>
              <w:jc w:val="both"/>
              <w:rPr>
                <w:rFonts w:eastAsia="Times New Roman"/>
                <w:b/>
                <w:bCs/>
                <w:sz w:val="24"/>
                <w:szCs w:val="24"/>
                <w:lang w:val="en-GB"/>
              </w:rPr>
            </w:pPr>
            <w:r w:rsidRPr="00EC3EF1">
              <w:rPr>
                <w:rFonts w:eastAsia="Times New Roman"/>
                <w:b/>
                <w:bCs/>
                <w:sz w:val="24"/>
                <w:szCs w:val="24"/>
                <w:lang w:val="en-GB"/>
              </w:rPr>
              <w:t>PESTLE Factor</w:t>
            </w:r>
          </w:p>
        </w:tc>
        <w:tc>
          <w:tcPr>
            <w:tcW w:w="7800" w:type="dxa"/>
            <w:shd w:val="clear" w:color="auto" w:fill="6FA8DC"/>
            <w:vAlign w:val="center"/>
          </w:tcPr>
          <w:p w14:paraId="4BFC9ADA" w14:textId="77777777" w:rsidR="001A2013" w:rsidRPr="00EC3EF1" w:rsidRDefault="00372C49" w:rsidP="00EC3EF1">
            <w:pPr>
              <w:spacing w:before="240" w:after="240" w:line="360" w:lineRule="auto"/>
              <w:jc w:val="both"/>
              <w:rPr>
                <w:rFonts w:eastAsia="Times New Roman"/>
                <w:b/>
                <w:bCs/>
                <w:sz w:val="24"/>
                <w:szCs w:val="24"/>
                <w:lang w:val="en-GB"/>
              </w:rPr>
            </w:pPr>
            <w:r w:rsidRPr="00EC3EF1">
              <w:rPr>
                <w:rFonts w:eastAsia="Times New Roman"/>
                <w:b/>
                <w:bCs/>
                <w:sz w:val="24"/>
                <w:szCs w:val="24"/>
                <w:lang w:val="en-GB"/>
              </w:rPr>
              <w:t>Impact on Lululemon’s Strategic Decisions in Nigeria</w:t>
            </w:r>
          </w:p>
        </w:tc>
      </w:tr>
      <w:tr w:rsidR="001A2013" w:rsidRPr="00EC3EF1" w14:paraId="21CB4280" w14:textId="77777777">
        <w:tc>
          <w:tcPr>
            <w:tcW w:w="1695" w:type="dxa"/>
            <w:shd w:val="clear" w:color="auto" w:fill="EA9999"/>
            <w:vAlign w:val="center"/>
          </w:tcPr>
          <w:p w14:paraId="483CF2E0" w14:textId="77777777" w:rsidR="001A2013" w:rsidRPr="00EC3EF1" w:rsidRDefault="00372C49" w:rsidP="00EC3EF1">
            <w:pPr>
              <w:spacing w:before="240" w:after="240" w:line="360" w:lineRule="auto"/>
              <w:jc w:val="both"/>
              <w:rPr>
                <w:rFonts w:eastAsia="Times New Roman"/>
                <w:sz w:val="24"/>
                <w:szCs w:val="24"/>
                <w:lang w:val="en-GB"/>
              </w:rPr>
            </w:pPr>
            <w:r w:rsidRPr="00EC3EF1">
              <w:rPr>
                <w:rFonts w:eastAsia="Times New Roman"/>
                <w:b/>
                <w:bCs/>
                <w:sz w:val="24"/>
                <w:szCs w:val="24"/>
                <w:lang w:val="en-GB"/>
              </w:rPr>
              <w:t>Political</w:t>
            </w:r>
          </w:p>
        </w:tc>
        <w:tc>
          <w:tcPr>
            <w:tcW w:w="7800" w:type="dxa"/>
            <w:shd w:val="clear" w:color="auto" w:fill="EA9999"/>
            <w:vAlign w:val="center"/>
          </w:tcPr>
          <w:p w14:paraId="653E4ADF" w14:textId="2A940CA8" w:rsidR="001A2013" w:rsidRPr="00EC3EF1" w:rsidRDefault="00372C49" w:rsidP="00EC3EF1">
            <w:pPr>
              <w:spacing w:before="240" w:after="240" w:line="360" w:lineRule="auto"/>
              <w:jc w:val="both"/>
              <w:rPr>
                <w:rFonts w:eastAsia="Times New Roman"/>
                <w:sz w:val="24"/>
                <w:szCs w:val="24"/>
                <w:lang w:val="en-GB"/>
              </w:rPr>
            </w:pPr>
            <w:r w:rsidRPr="00EC3EF1">
              <w:rPr>
                <w:rFonts w:eastAsia="Times New Roman"/>
                <w:sz w:val="24"/>
                <w:szCs w:val="24"/>
                <w:lang w:val="en-GB"/>
              </w:rPr>
              <w:t xml:space="preserve">The political environment in Nigeria has experienced relative stability since the year 1999 following the democratic transition that took place in the country, </w:t>
            </w:r>
            <w:r w:rsidR="00CA12AD" w:rsidRPr="00EC3EF1">
              <w:rPr>
                <w:rFonts w:eastAsia="Times New Roman"/>
                <w:sz w:val="24"/>
                <w:szCs w:val="24"/>
                <w:lang w:val="en-GB"/>
              </w:rPr>
              <w:t>yet</w:t>
            </w:r>
            <w:r w:rsidRPr="00EC3EF1">
              <w:rPr>
                <w:rFonts w:eastAsia="Times New Roman"/>
                <w:sz w:val="24"/>
                <w:szCs w:val="24"/>
                <w:lang w:val="en-GB"/>
              </w:rPr>
              <w:t xml:space="preserve"> the factors of governance and corruption are still there. In the 2024 Corruption Perception Index, Nigeria is ranked 140th out of 180 countries indicating medium political risk (Transparency, 2024). Nevertheless, foreign investment and industrial diversification, textile and retail sectors are promoted by government projects through the National Development Plan (2021-2025). This encourages Lululemon to look at local co-operations and franchise systems which can ensure that political and regulatory uncertainties are minimized and take advantage of the </w:t>
            </w:r>
            <w:r w:rsidRPr="00EC3EF1">
              <w:rPr>
                <w:rFonts w:eastAsia="Times New Roman"/>
                <w:sz w:val="24"/>
                <w:szCs w:val="24"/>
                <w:lang w:val="en-GB"/>
              </w:rPr>
              <w:lastRenderedPageBreak/>
              <w:t>incentives offered to foreign investors by the government.</w:t>
            </w:r>
          </w:p>
        </w:tc>
      </w:tr>
      <w:tr w:rsidR="001A2013" w:rsidRPr="00EC3EF1" w14:paraId="342CE8AE" w14:textId="77777777">
        <w:tc>
          <w:tcPr>
            <w:tcW w:w="1695" w:type="dxa"/>
            <w:shd w:val="clear" w:color="auto" w:fill="FFE599"/>
            <w:vAlign w:val="center"/>
          </w:tcPr>
          <w:p w14:paraId="0DC2FB26" w14:textId="77777777" w:rsidR="001A2013" w:rsidRPr="00EC3EF1" w:rsidRDefault="00372C49" w:rsidP="00EC3EF1">
            <w:pPr>
              <w:spacing w:before="240" w:after="240" w:line="360" w:lineRule="auto"/>
              <w:jc w:val="both"/>
              <w:rPr>
                <w:rFonts w:eastAsia="Times New Roman"/>
                <w:sz w:val="24"/>
                <w:szCs w:val="24"/>
                <w:lang w:val="en-GB"/>
              </w:rPr>
            </w:pPr>
            <w:r w:rsidRPr="00EC3EF1">
              <w:rPr>
                <w:rFonts w:eastAsia="Times New Roman"/>
                <w:b/>
                <w:bCs/>
                <w:sz w:val="24"/>
                <w:szCs w:val="24"/>
                <w:lang w:val="en-GB"/>
              </w:rPr>
              <w:lastRenderedPageBreak/>
              <w:t>Economic</w:t>
            </w:r>
          </w:p>
        </w:tc>
        <w:tc>
          <w:tcPr>
            <w:tcW w:w="7800" w:type="dxa"/>
            <w:shd w:val="clear" w:color="auto" w:fill="FFE599"/>
            <w:vAlign w:val="center"/>
          </w:tcPr>
          <w:p w14:paraId="0C29A1B2" w14:textId="349559CF" w:rsidR="001A2013" w:rsidRPr="00EC3EF1" w:rsidRDefault="00372C49" w:rsidP="00EC3EF1">
            <w:pPr>
              <w:spacing w:before="240" w:after="240" w:line="360" w:lineRule="auto"/>
              <w:jc w:val="both"/>
              <w:rPr>
                <w:rFonts w:eastAsia="Times New Roman"/>
                <w:sz w:val="24"/>
                <w:szCs w:val="24"/>
                <w:lang w:val="en-GB"/>
              </w:rPr>
            </w:pPr>
            <w:r w:rsidRPr="00EC3EF1">
              <w:rPr>
                <w:rFonts w:eastAsia="Times New Roman"/>
                <w:sz w:val="24"/>
                <w:szCs w:val="24"/>
                <w:lang w:val="en-GB"/>
              </w:rPr>
              <w:t xml:space="preserve">The country has an economy with an estimated value of USD 253 billion and providing a huge consumer market (Bloomberg, 2024). The issue of inflation continues to be a significant </w:t>
            </w:r>
            <w:r w:rsidR="00CA12AD" w:rsidRPr="00EC3EF1">
              <w:rPr>
                <w:rFonts w:eastAsia="Times New Roman"/>
                <w:sz w:val="24"/>
                <w:szCs w:val="24"/>
                <w:lang w:val="en-GB"/>
              </w:rPr>
              <w:t>problem,</w:t>
            </w:r>
            <w:r w:rsidRPr="00EC3EF1">
              <w:rPr>
                <w:rFonts w:eastAsia="Times New Roman"/>
                <w:sz w:val="24"/>
                <w:szCs w:val="24"/>
                <w:lang w:val="en-GB"/>
              </w:rPr>
              <w:t xml:space="preserve"> and its level reaches over 28 per cent in 2024 which influences the purchasing power of consumers. Nevertheless, the increasing middle and urban based population of the country, which is projected to be 60 percent of the total population by 2030, offer opportunities of premium retail. The exchange rate and the tariff on imported goods such as clothing goods will necessitate Lululemon to focus on adjusting its pricing strategy and take into account partial sourcing of its products in the host country </w:t>
            </w:r>
            <w:r w:rsidR="00CA12AD" w:rsidRPr="00EC3EF1">
              <w:rPr>
                <w:rFonts w:eastAsia="Times New Roman"/>
                <w:sz w:val="24"/>
                <w:szCs w:val="24"/>
                <w:lang w:val="en-GB"/>
              </w:rPr>
              <w:t>to</w:t>
            </w:r>
            <w:r w:rsidRPr="00EC3EF1">
              <w:rPr>
                <w:rFonts w:eastAsia="Times New Roman"/>
                <w:sz w:val="24"/>
                <w:szCs w:val="24"/>
                <w:lang w:val="en-GB"/>
              </w:rPr>
              <w:t xml:space="preserve"> stay competitive yet profitable.</w:t>
            </w:r>
          </w:p>
        </w:tc>
      </w:tr>
      <w:tr w:rsidR="001A2013" w:rsidRPr="00EC3EF1" w14:paraId="5865EC87" w14:textId="77777777">
        <w:tc>
          <w:tcPr>
            <w:tcW w:w="1695" w:type="dxa"/>
            <w:shd w:val="clear" w:color="auto" w:fill="E6B8AF"/>
            <w:vAlign w:val="center"/>
          </w:tcPr>
          <w:p w14:paraId="39E72BD6" w14:textId="77777777" w:rsidR="001A2013" w:rsidRPr="00EC3EF1" w:rsidRDefault="00372C49" w:rsidP="00EC3EF1">
            <w:pPr>
              <w:spacing w:before="240" w:after="240" w:line="360" w:lineRule="auto"/>
              <w:jc w:val="both"/>
              <w:rPr>
                <w:rFonts w:eastAsia="Times New Roman"/>
                <w:sz w:val="24"/>
                <w:szCs w:val="24"/>
                <w:lang w:val="en-GB"/>
              </w:rPr>
            </w:pPr>
            <w:r w:rsidRPr="00EC3EF1">
              <w:rPr>
                <w:rFonts w:eastAsia="Times New Roman"/>
                <w:b/>
                <w:bCs/>
                <w:sz w:val="24"/>
                <w:szCs w:val="24"/>
                <w:lang w:val="en-GB"/>
              </w:rPr>
              <w:t>Social</w:t>
            </w:r>
          </w:p>
        </w:tc>
        <w:tc>
          <w:tcPr>
            <w:tcW w:w="7800" w:type="dxa"/>
            <w:shd w:val="clear" w:color="auto" w:fill="E6B8AF"/>
            <w:vAlign w:val="center"/>
          </w:tcPr>
          <w:p w14:paraId="7489754C" w14:textId="77777777" w:rsidR="001A2013" w:rsidRPr="00EC3EF1" w:rsidRDefault="00372C49" w:rsidP="00EC3EF1">
            <w:pPr>
              <w:spacing w:before="240" w:after="240" w:line="360" w:lineRule="auto"/>
              <w:jc w:val="both"/>
              <w:rPr>
                <w:rFonts w:eastAsia="Times New Roman"/>
                <w:sz w:val="24"/>
                <w:szCs w:val="24"/>
                <w:lang w:val="en-GB"/>
              </w:rPr>
            </w:pPr>
            <w:r w:rsidRPr="00EC3EF1">
              <w:rPr>
                <w:rFonts w:eastAsia="Times New Roman"/>
                <w:sz w:val="24"/>
                <w:szCs w:val="24"/>
                <w:lang w:val="en-GB"/>
              </w:rPr>
              <w:t>Fitness and health culture trends have been increasing due to the youthful population in Nigeria who is also very urbanized. Since some years, the fitness market of the country has developed, and gyms and yoga studios have appeared in certain cities like Lagos and Abuja (Naijaspider, 2025). The increase in social media power also boosts the adoption of the global lifestyle, which is associated with the Lululemon brand ethos. However, strategic market segmentation is necessary in income inequality and regions variations. The social approach that Lululemon could pursue is to focus on the high-income bracket of consumers and rely on local influencers to create aspirational value of the brand.</w:t>
            </w:r>
          </w:p>
        </w:tc>
      </w:tr>
      <w:tr w:rsidR="001A2013" w:rsidRPr="00EC3EF1" w14:paraId="329E4C54" w14:textId="77777777">
        <w:tc>
          <w:tcPr>
            <w:tcW w:w="1695" w:type="dxa"/>
            <w:shd w:val="clear" w:color="auto" w:fill="00FFFF"/>
            <w:vAlign w:val="center"/>
          </w:tcPr>
          <w:p w14:paraId="592FE410" w14:textId="77777777" w:rsidR="001A2013" w:rsidRPr="00EC3EF1" w:rsidRDefault="00372C49" w:rsidP="00EC3EF1">
            <w:pPr>
              <w:spacing w:before="240" w:after="240" w:line="360" w:lineRule="auto"/>
              <w:jc w:val="both"/>
              <w:rPr>
                <w:rFonts w:eastAsia="Times New Roman"/>
                <w:sz w:val="24"/>
                <w:szCs w:val="24"/>
                <w:lang w:val="en-GB"/>
              </w:rPr>
            </w:pPr>
            <w:r w:rsidRPr="00EC3EF1">
              <w:rPr>
                <w:rFonts w:eastAsia="Times New Roman"/>
                <w:b/>
                <w:bCs/>
                <w:sz w:val="24"/>
                <w:szCs w:val="24"/>
                <w:lang w:val="en-GB"/>
              </w:rPr>
              <w:lastRenderedPageBreak/>
              <w:t>Technological</w:t>
            </w:r>
          </w:p>
        </w:tc>
        <w:tc>
          <w:tcPr>
            <w:tcW w:w="7800" w:type="dxa"/>
            <w:shd w:val="clear" w:color="auto" w:fill="00FFFF"/>
            <w:vAlign w:val="center"/>
          </w:tcPr>
          <w:p w14:paraId="1D4D1EAB" w14:textId="77777777" w:rsidR="001A2013" w:rsidRPr="00EC3EF1" w:rsidRDefault="00372C49" w:rsidP="00EC3EF1">
            <w:pPr>
              <w:spacing w:before="240" w:after="240" w:line="360" w:lineRule="auto"/>
              <w:jc w:val="both"/>
              <w:rPr>
                <w:rFonts w:eastAsia="Times New Roman"/>
                <w:sz w:val="24"/>
                <w:szCs w:val="24"/>
                <w:lang w:val="en-GB"/>
              </w:rPr>
            </w:pPr>
            <w:r w:rsidRPr="00EC3EF1">
              <w:rPr>
                <w:rFonts w:eastAsia="Times New Roman"/>
                <w:sz w:val="24"/>
                <w:szCs w:val="24"/>
                <w:lang w:val="en-GB"/>
              </w:rPr>
              <w:t>The prompt digitalization trend and the growing adoption of e-commerce in Nigeria are some of the factors that make the entry of Lululemon to Nigeria attractive. In 2024, the internet penetration has been 46% and smartphone users are around 40 million (Statista, 2025). Other systems such as Jumia and Konga allow direct-to-consumer models. Non-uniform logistics and little broadband beyond large cities, however, are also still operational issues. The strategic choice that Lululemon can make is putting money into digital marketing, partnerships with current e-commerce platforms, and creating a combined online-offline retail environment.</w:t>
            </w:r>
          </w:p>
        </w:tc>
      </w:tr>
      <w:tr w:rsidR="001A2013" w:rsidRPr="00EC3EF1" w14:paraId="4DE5365B" w14:textId="77777777">
        <w:tc>
          <w:tcPr>
            <w:tcW w:w="1695" w:type="dxa"/>
            <w:shd w:val="clear" w:color="auto" w:fill="F3F3F3"/>
            <w:vAlign w:val="center"/>
          </w:tcPr>
          <w:p w14:paraId="7DE313EB" w14:textId="77777777" w:rsidR="001A2013" w:rsidRPr="00EC3EF1" w:rsidRDefault="00372C49" w:rsidP="00EC3EF1">
            <w:pPr>
              <w:spacing w:before="240" w:after="240" w:line="360" w:lineRule="auto"/>
              <w:jc w:val="both"/>
              <w:rPr>
                <w:rFonts w:eastAsia="Times New Roman"/>
                <w:sz w:val="24"/>
                <w:szCs w:val="24"/>
                <w:lang w:val="en-GB"/>
              </w:rPr>
            </w:pPr>
            <w:r w:rsidRPr="00EC3EF1">
              <w:rPr>
                <w:rFonts w:eastAsia="Times New Roman"/>
                <w:b/>
                <w:bCs/>
                <w:sz w:val="24"/>
                <w:szCs w:val="24"/>
                <w:lang w:val="en-GB"/>
              </w:rPr>
              <w:t>Environmental</w:t>
            </w:r>
          </w:p>
        </w:tc>
        <w:tc>
          <w:tcPr>
            <w:tcW w:w="7800" w:type="dxa"/>
            <w:shd w:val="clear" w:color="auto" w:fill="F3F3F3"/>
            <w:vAlign w:val="center"/>
          </w:tcPr>
          <w:p w14:paraId="0B8023AC" w14:textId="77777777" w:rsidR="001A2013" w:rsidRPr="00EC3EF1" w:rsidRDefault="00372C49" w:rsidP="00EC3EF1">
            <w:pPr>
              <w:spacing w:before="240" w:after="240" w:line="360" w:lineRule="auto"/>
              <w:jc w:val="both"/>
              <w:rPr>
                <w:rFonts w:eastAsia="Times New Roman"/>
                <w:sz w:val="24"/>
                <w:szCs w:val="24"/>
                <w:lang w:val="en-GB"/>
              </w:rPr>
            </w:pPr>
            <w:r w:rsidRPr="00EC3EF1">
              <w:rPr>
                <w:rFonts w:eastAsia="Times New Roman"/>
                <w:sz w:val="24"/>
                <w:szCs w:val="24"/>
                <w:lang w:val="en-GB"/>
              </w:rPr>
              <w:t>The effects of climate change such as flooding and heat waves influence the supply chain and consumer behaviour. The efforts by Nigeria in the carbon emissions cut as part of Paris agreement favor the green projects. This is in line with sustainability objectives of Lululemon like recycled materials and a 60% cut on emission by the year 2030 (Onestopesg, 2025). Brand image and adherence to the environmental policies of Nigeria could be improved by the creation of green operations and purchasing sustainable suppliers.</w:t>
            </w:r>
          </w:p>
        </w:tc>
      </w:tr>
      <w:tr w:rsidR="001A2013" w:rsidRPr="00EC3EF1" w14:paraId="3A1FEF14" w14:textId="77777777">
        <w:tc>
          <w:tcPr>
            <w:tcW w:w="1695" w:type="dxa"/>
            <w:shd w:val="clear" w:color="auto" w:fill="F9CB9C"/>
            <w:vAlign w:val="center"/>
          </w:tcPr>
          <w:p w14:paraId="6D6315BA" w14:textId="77777777" w:rsidR="001A2013" w:rsidRPr="00EC3EF1" w:rsidRDefault="00372C49" w:rsidP="00EC3EF1">
            <w:pPr>
              <w:spacing w:before="240" w:after="240" w:line="360" w:lineRule="auto"/>
              <w:jc w:val="both"/>
              <w:rPr>
                <w:rFonts w:eastAsia="Times New Roman"/>
                <w:sz w:val="24"/>
                <w:szCs w:val="24"/>
                <w:lang w:val="en-GB"/>
              </w:rPr>
            </w:pPr>
            <w:r w:rsidRPr="00EC3EF1">
              <w:rPr>
                <w:rFonts w:eastAsia="Times New Roman"/>
                <w:b/>
                <w:bCs/>
                <w:sz w:val="24"/>
                <w:szCs w:val="24"/>
                <w:lang w:val="en-GB"/>
              </w:rPr>
              <w:t>Legal</w:t>
            </w:r>
          </w:p>
        </w:tc>
        <w:tc>
          <w:tcPr>
            <w:tcW w:w="7800" w:type="dxa"/>
            <w:shd w:val="clear" w:color="auto" w:fill="F9CB9C"/>
            <w:vAlign w:val="center"/>
          </w:tcPr>
          <w:p w14:paraId="0D456427" w14:textId="72A3A36F" w:rsidR="001A2013" w:rsidRPr="00EC3EF1" w:rsidRDefault="00372C49" w:rsidP="00EC3EF1">
            <w:pPr>
              <w:spacing w:before="240" w:after="240" w:line="360" w:lineRule="auto"/>
              <w:jc w:val="both"/>
              <w:rPr>
                <w:rFonts w:eastAsia="Times New Roman"/>
                <w:sz w:val="24"/>
                <w:szCs w:val="24"/>
                <w:lang w:val="en-GB"/>
              </w:rPr>
            </w:pPr>
            <w:r w:rsidRPr="00EC3EF1">
              <w:rPr>
                <w:rFonts w:eastAsia="Times New Roman"/>
                <w:sz w:val="24"/>
                <w:szCs w:val="24"/>
                <w:lang w:val="en-GB"/>
              </w:rPr>
              <w:t xml:space="preserve">Legal environment in Nigeria encourages entry into the country by foreign business by Companies and Allied Matters Act (2020). However, adherence to importation laws, taxes and labour laws is very important. Protection of intellectual property is gaining </w:t>
            </w:r>
            <w:r w:rsidR="00032E68" w:rsidRPr="00EC3EF1">
              <w:rPr>
                <w:rFonts w:eastAsia="Times New Roman"/>
                <w:sz w:val="24"/>
                <w:szCs w:val="24"/>
                <w:lang w:val="en-GB"/>
              </w:rPr>
              <w:t>momentum,</w:t>
            </w:r>
            <w:r w:rsidRPr="00EC3EF1">
              <w:rPr>
                <w:rFonts w:eastAsia="Times New Roman"/>
                <w:sz w:val="24"/>
                <w:szCs w:val="24"/>
                <w:lang w:val="en-GB"/>
              </w:rPr>
              <w:t xml:space="preserve"> but this is not enforced across the board. Thus, Lululemon is to ensure trademarks and obtain powerful legal protection. Corporate responsibility values also </w:t>
            </w:r>
            <w:r w:rsidRPr="00EC3EF1">
              <w:rPr>
                <w:rFonts w:eastAsia="Times New Roman"/>
                <w:sz w:val="24"/>
                <w:szCs w:val="24"/>
                <w:lang w:val="en-GB"/>
              </w:rPr>
              <w:lastRenderedPageBreak/>
              <w:t>require ethical employment practices which fit in total Lululemon and its labour laws and consumer protection laws.</w:t>
            </w:r>
          </w:p>
        </w:tc>
      </w:tr>
    </w:tbl>
    <w:p w14:paraId="7623B3F8" w14:textId="77777777" w:rsidR="001A2013" w:rsidRPr="00EC3EF1" w:rsidRDefault="00372C49" w:rsidP="00466175">
      <w:pPr>
        <w:spacing w:before="240" w:after="240" w:line="360" w:lineRule="auto"/>
        <w:jc w:val="center"/>
        <w:rPr>
          <w:rFonts w:eastAsia="Times New Roman"/>
          <w:b/>
          <w:bCs/>
          <w:sz w:val="24"/>
          <w:szCs w:val="24"/>
          <w:lang w:val="en-GB"/>
        </w:rPr>
      </w:pPr>
      <w:r w:rsidRPr="00EC3EF1">
        <w:rPr>
          <w:rFonts w:eastAsia="Times New Roman"/>
          <w:b/>
          <w:bCs/>
          <w:sz w:val="24"/>
          <w:szCs w:val="24"/>
          <w:lang w:val="en-GB"/>
        </w:rPr>
        <w:lastRenderedPageBreak/>
        <w:t>Table 1: PESTLE Analysis</w:t>
      </w:r>
    </w:p>
    <w:p w14:paraId="52BC2BE7" w14:textId="77777777" w:rsidR="001A2013" w:rsidRPr="00EC3EF1" w:rsidRDefault="00372C49" w:rsidP="00466175">
      <w:pPr>
        <w:spacing w:before="240" w:after="240" w:line="360" w:lineRule="auto"/>
        <w:jc w:val="center"/>
        <w:rPr>
          <w:rFonts w:eastAsia="Times New Roman"/>
          <w:sz w:val="24"/>
          <w:szCs w:val="24"/>
          <w:lang w:val="en-GB"/>
        </w:rPr>
      </w:pPr>
      <w:r w:rsidRPr="00EC3EF1">
        <w:rPr>
          <w:rFonts w:eastAsia="Times New Roman"/>
          <w:sz w:val="24"/>
          <w:szCs w:val="24"/>
          <w:lang w:val="en-GB"/>
        </w:rPr>
        <w:t>(Source: Created by Author)</w:t>
      </w:r>
    </w:p>
    <w:p w14:paraId="17ED0BAC" w14:textId="77777777" w:rsidR="001A2013" w:rsidRPr="00EC3EF1" w:rsidRDefault="00372C49" w:rsidP="00EC3EF1">
      <w:pPr>
        <w:spacing w:before="240" w:after="240" w:line="360" w:lineRule="auto"/>
        <w:jc w:val="both"/>
        <w:rPr>
          <w:rFonts w:eastAsia="Times New Roman"/>
          <w:sz w:val="24"/>
          <w:szCs w:val="24"/>
          <w:lang w:val="en-GB"/>
        </w:rPr>
      </w:pPr>
      <w:r w:rsidRPr="00EC3EF1">
        <w:rPr>
          <w:rFonts w:eastAsia="Times New Roman"/>
          <w:b/>
          <w:bCs/>
          <w:sz w:val="24"/>
          <w:szCs w:val="24"/>
          <w:lang w:val="en-GB"/>
        </w:rPr>
        <w:t>Porter’s Five Forces</w:t>
      </w:r>
    </w:p>
    <w:tbl>
      <w:tblPr>
        <w:tblStyle w:val="a4"/>
        <w:tblW w:w="9360" w:type="dxa"/>
        <w:tblBorders>
          <w:top w:val="nil"/>
          <w:left w:val="nil"/>
          <w:bottom w:val="nil"/>
          <w:right w:val="nil"/>
          <w:insideH w:val="nil"/>
          <w:insideV w:val="nil"/>
        </w:tblBorders>
        <w:tblLayout w:type="fixed"/>
        <w:tblLook w:val="0600" w:firstRow="0" w:lastRow="0" w:firstColumn="0" w:lastColumn="0" w:noHBand="1" w:noVBand="1"/>
      </w:tblPr>
      <w:tblGrid>
        <w:gridCol w:w="1410"/>
        <w:gridCol w:w="7950"/>
      </w:tblGrid>
      <w:tr w:rsidR="001A2013" w:rsidRPr="00EC3EF1" w14:paraId="795DDF74" w14:textId="77777777">
        <w:trPr>
          <w:trHeight w:val="360"/>
        </w:trPr>
        <w:tc>
          <w:tcPr>
            <w:tcW w:w="1410" w:type="dxa"/>
            <w:tcBorders>
              <w:top w:val="single" w:sz="7" w:space="0" w:color="000000"/>
              <w:left w:val="single" w:sz="7" w:space="0" w:color="000000"/>
              <w:bottom w:val="single" w:sz="7" w:space="0" w:color="000000"/>
              <w:right w:val="single" w:sz="7" w:space="0" w:color="000000"/>
            </w:tcBorders>
            <w:shd w:val="clear" w:color="auto" w:fill="B4A7D6"/>
            <w:tcMar>
              <w:top w:w="40" w:type="dxa"/>
              <w:left w:w="40" w:type="dxa"/>
              <w:bottom w:w="40" w:type="dxa"/>
              <w:right w:w="40" w:type="dxa"/>
            </w:tcMar>
            <w:vAlign w:val="center"/>
          </w:tcPr>
          <w:p w14:paraId="7BE57549" w14:textId="77777777" w:rsidR="001A2013" w:rsidRPr="00EC3EF1" w:rsidRDefault="00372C49" w:rsidP="00EC3EF1">
            <w:pPr>
              <w:widowControl w:val="0"/>
              <w:spacing w:before="240" w:after="240" w:line="360" w:lineRule="auto"/>
              <w:jc w:val="both"/>
              <w:rPr>
                <w:rFonts w:eastAsia="Times New Roman"/>
                <w:sz w:val="24"/>
                <w:szCs w:val="24"/>
                <w:lang w:val="en-GB"/>
              </w:rPr>
            </w:pPr>
            <w:r w:rsidRPr="00EC3EF1">
              <w:rPr>
                <w:rFonts w:eastAsia="Times New Roman"/>
                <w:b/>
                <w:bCs/>
                <w:sz w:val="24"/>
                <w:szCs w:val="24"/>
                <w:lang w:val="en-GB"/>
              </w:rPr>
              <w:t>Force</w:t>
            </w:r>
          </w:p>
        </w:tc>
        <w:tc>
          <w:tcPr>
            <w:tcW w:w="7950" w:type="dxa"/>
            <w:tcBorders>
              <w:top w:val="single" w:sz="7" w:space="0" w:color="000000"/>
              <w:left w:val="single" w:sz="7" w:space="0" w:color="CCCCCC"/>
              <w:bottom w:val="single" w:sz="7" w:space="0" w:color="000000"/>
              <w:right w:val="single" w:sz="7" w:space="0" w:color="000000"/>
            </w:tcBorders>
            <w:shd w:val="clear" w:color="auto" w:fill="EA9999"/>
            <w:tcMar>
              <w:top w:w="40" w:type="dxa"/>
              <w:left w:w="40" w:type="dxa"/>
              <w:bottom w:w="40" w:type="dxa"/>
              <w:right w:w="40" w:type="dxa"/>
            </w:tcMar>
            <w:vAlign w:val="center"/>
          </w:tcPr>
          <w:p w14:paraId="2CD16D61" w14:textId="77777777" w:rsidR="001A2013" w:rsidRPr="00EC3EF1" w:rsidRDefault="00372C49" w:rsidP="00EC3EF1">
            <w:pPr>
              <w:widowControl w:val="0"/>
              <w:spacing w:before="240" w:after="240" w:line="360" w:lineRule="auto"/>
              <w:jc w:val="both"/>
              <w:rPr>
                <w:rFonts w:eastAsia="Times New Roman"/>
                <w:sz w:val="24"/>
                <w:szCs w:val="24"/>
                <w:lang w:val="en-GB"/>
              </w:rPr>
            </w:pPr>
            <w:r w:rsidRPr="00EC3EF1">
              <w:rPr>
                <w:rFonts w:eastAsia="Times New Roman"/>
                <w:b/>
                <w:bCs/>
                <w:sz w:val="24"/>
                <w:szCs w:val="24"/>
                <w:lang w:val="en-GB"/>
              </w:rPr>
              <w:t>Analysis</w:t>
            </w:r>
          </w:p>
        </w:tc>
      </w:tr>
      <w:tr w:rsidR="001A2013" w:rsidRPr="00EC3EF1" w14:paraId="6A8F1A88" w14:textId="77777777">
        <w:trPr>
          <w:trHeight w:val="360"/>
        </w:trPr>
        <w:tc>
          <w:tcPr>
            <w:tcW w:w="1410" w:type="dxa"/>
            <w:tcBorders>
              <w:top w:val="single" w:sz="7" w:space="0" w:color="CCCCCC"/>
              <w:left w:val="single" w:sz="7" w:space="0" w:color="000000"/>
              <w:bottom w:val="single" w:sz="7" w:space="0" w:color="000000"/>
              <w:right w:val="single" w:sz="7" w:space="0" w:color="000000"/>
            </w:tcBorders>
            <w:shd w:val="clear" w:color="auto" w:fill="B4A7D6"/>
            <w:tcMar>
              <w:top w:w="40" w:type="dxa"/>
              <w:left w:w="40" w:type="dxa"/>
              <w:bottom w:w="40" w:type="dxa"/>
              <w:right w:w="40" w:type="dxa"/>
            </w:tcMar>
            <w:vAlign w:val="center"/>
          </w:tcPr>
          <w:p w14:paraId="21524E58" w14:textId="77777777" w:rsidR="001A2013" w:rsidRPr="00EC3EF1" w:rsidRDefault="00372C49" w:rsidP="00EC3EF1">
            <w:pPr>
              <w:widowControl w:val="0"/>
              <w:spacing w:before="240" w:after="240" w:line="360" w:lineRule="auto"/>
              <w:jc w:val="both"/>
              <w:rPr>
                <w:rFonts w:eastAsia="Times New Roman"/>
                <w:sz w:val="24"/>
                <w:szCs w:val="24"/>
                <w:lang w:val="en-GB"/>
              </w:rPr>
            </w:pPr>
            <w:r w:rsidRPr="00EC3EF1">
              <w:rPr>
                <w:rFonts w:eastAsia="Times New Roman"/>
                <w:sz w:val="24"/>
                <w:szCs w:val="24"/>
                <w:lang w:val="en-GB"/>
              </w:rPr>
              <w:t>Competitive Rivalry</w:t>
            </w:r>
          </w:p>
        </w:tc>
        <w:tc>
          <w:tcPr>
            <w:tcW w:w="7950" w:type="dxa"/>
            <w:tcBorders>
              <w:top w:val="single" w:sz="7" w:space="0" w:color="CCCCCC"/>
              <w:left w:val="single" w:sz="7" w:space="0" w:color="CCCCCC"/>
              <w:bottom w:val="single" w:sz="7" w:space="0" w:color="000000"/>
              <w:right w:val="single" w:sz="7" w:space="0" w:color="000000"/>
            </w:tcBorders>
            <w:shd w:val="clear" w:color="auto" w:fill="EA9999"/>
            <w:tcMar>
              <w:top w:w="40" w:type="dxa"/>
              <w:left w:w="40" w:type="dxa"/>
              <w:bottom w:w="40" w:type="dxa"/>
              <w:right w:w="40" w:type="dxa"/>
            </w:tcMar>
            <w:vAlign w:val="center"/>
          </w:tcPr>
          <w:p w14:paraId="6D943A57" w14:textId="77777777" w:rsidR="001A2013" w:rsidRPr="00EC3EF1" w:rsidRDefault="00372C49" w:rsidP="00EC3EF1">
            <w:pPr>
              <w:widowControl w:val="0"/>
              <w:spacing w:before="240" w:after="240" w:line="360" w:lineRule="auto"/>
              <w:jc w:val="both"/>
              <w:rPr>
                <w:rFonts w:eastAsia="Times New Roman"/>
                <w:sz w:val="24"/>
                <w:szCs w:val="24"/>
                <w:lang w:val="en-GB"/>
              </w:rPr>
            </w:pPr>
            <w:r w:rsidRPr="00EC3EF1">
              <w:rPr>
                <w:rFonts w:eastAsia="Times New Roman"/>
                <w:sz w:val="24"/>
                <w:szCs w:val="24"/>
                <w:lang w:val="en-GB"/>
              </w:rPr>
              <w:t>The Nigerian sportswear market (apparel and footwear) has a value of USD 1.32 billion in 2024 with a forecast of USD 2.26 billion in 2033 with the growth rate of the market at an average of 6.17%. This is an indication of a relatively large yet expanding market. Nike, Adidas and local fast-fashion substitutes are global brands that increase competition (Morgan, 2025). Therefore, Lululemon will experience intense competition, and it will have to use its premium niche and product distinction to emerge triumphant.</w:t>
            </w:r>
          </w:p>
        </w:tc>
      </w:tr>
      <w:tr w:rsidR="001A2013" w:rsidRPr="00EC3EF1" w14:paraId="7CCAFEF9" w14:textId="77777777">
        <w:trPr>
          <w:trHeight w:val="360"/>
        </w:trPr>
        <w:tc>
          <w:tcPr>
            <w:tcW w:w="1410" w:type="dxa"/>
            <w:tcBorders>
              <w:top w:val="single" w:sz="7" w:space="0" w:color="CCCCCC"/>
              <w:left w:val="single" w:sz="7" w:space="0" w:color="000000"/>
              <w:bottom w:val="single" w:sz="7" w:space="0" w:color="000000"/>
              <w:right w:val="single" w:sz="7" w:space="0" w:color="000000"/>
            </w:tcBorders>
            <w:shd w:val="clear" w:color="auto" w:fill="B4A7D6"/>
            <w:tcMar>
              <w:top w:w="40" w:type="dxa"/>
              <w:left w:w="40" w:type="dxa"/>
              <w:bottom w:w="40" w:type="dxa"/>
              <w:right w:w="40" w:type="dxa"/>
            </w:tcMar>
            <w:vAlign w:val="center"/>
          </w:tcPr>
          <w:p w14:paraId="0EF9C839" w14:textId="77777777" w:rsidR="001A2013" w:rsidRPr="00EC3EF1" w:rsidRDefault="00372C49" w:rsidP="00EC3EF1">
            <w:pPr>
              <w:widowControl w:val="0"/>
              <w:spacing w:before="240" w:after="240" w:line="360" w:lineRule="auto"/>
              <w:jc w:val="both"/>
              <w:rPr>
                <w:rFonts w:eastAsia="Times New Roman"/>
                <w:sz w:val="24"/>
                <w:szCs w:val="24"/>
                <w:lang w:val="en-GB"/>
              </w:rPr>
            </w:pPr>
            <w:r w:rsidRPr="00EC3EF1">
              <w:rPr>
                <w:rFonts w:eastAsia="Times New Roman"/>
                <w:sz w:val="24"/>
                <w:szCs w:val="24"/>
                <w:lang w:val="en-GB"/>
              </w:rPr>
              <w:t>Threat of New Entrants</w:t>
            </w:r>
          </w:p>
        </w:tc>
        <w:tc>
          <w:tcPr>
            <w:tcW w:w="7950" w:type="dxa"/>
            <w:tcBorders>
              <w:top w:val="single" w:sz="7" w:space="0" w:color="CCCCCC"/>
              <w:left w:val="single" w:sz="7" w:space="0" w:color="CCCCCC"/>
              <w:bottom w:val="single" w:sz="7" w:space="0" w:color="000000"/>
              <w:right w:val="single" w:sz="7" w:space="0" w:color="000000"/>
            </w:tcBorders>
            <w:shd w:val="clear" w:color="auto" w:fill="EA9999"/>
            <w:tcMar>
              <w:top w:w="40" w:type="dxa"/>
              <w:left w:w="40" w:type="dxa"/>
              <w:bottom w:w="40" w:type="dxa"/>
              <w:right w:w="40" w:type="dxa"/>
            </w:tcMar>
            <w:vAlign w:val="center"/>
          </w:tcPr>
          <w:p w14:paraId="1F82ED01" w14:textId="77777777" w:rsidR="001A2013" w:rsidRPr="00EC3EF1" w:rsidRDefault="00372C49" w:rsidP="00EC3EF1">
            <w:pPr>
              <w:widowControl w:val="0"/>
              <w:spacing w:before="240" w:after="240" w:line="360" w:lineRule="auto"/>
              <w:jc w:val="both"/>
              <w:rPr>
                <w:rFonts w:eastAsia="Times New Roman"/>
                <w:sz w:val="24"/>
                <w:szCs w:val="24"/>
                <w:lang w:val="en-GB"/>
              </w:rPr>
            </w:pPr>
            <w:r w:rsidRPr="00EC3EF1">
              <w:rPr>
                <w:rFonts w:eastAsia="Times New Roman"/>
                <w:sz w:val="24"/>
                <w:szCs w:val="24"/>
                <w:lang w:val="en-GB"/>
              </w:rPr>
              <w:t xml:space="preserve">The e-commerce platform and moderate size of the Nigerian market (USD 1.32 billion) promote entry. Nevertheless, the global annual revenue of Lululemon surpassed USD 10.6 billion in 2024 (increased by approximately 10% on average), and consequently, the scale of the brand, technical fabrics of the business, and the supply chain are more difficult to overcome (Lululemon, 2024). The entry by new players can be through online stores, but imitating the premium operations of Lululemon </w:t>
            </w:r>
            <w:r w:rsidRPr="00EC3EF1">
              <w:rPr>
                <w:rFonts w:eastAsia="Times New Roman"/>
                <w:sz w:val="24"/>
                <w:szCs w:val="24"/>
                <w:lang w:val="en-GB"/>
              </w:rPr>
              <w:lastRenderedPageBreak/>
              <w:t>is more difficult.</w:t>
            </w:r>
          </w:p>
        </w:tc>
      </w:tr>
      <w:tr w:rsidR="001A2013" w:rsidRPr="00EC3EF1" w14:paraId="255BB2A6" w14:textId="77777777">
        <w:trPr>
          <w:trHeight w:val="645"/>
        </w:trPr>
        <w:tc>
          <w:tcPr>
            <w:tcW w:w="1410" w:type="dxa"/>
            <w:tcBorders>
              <w:top w:val="single" w:sz="7" w:space="0" w:color="CCCCCC"/>
              <w:left w:val="single" w:sz="7" w:space="0" w:color="000000"/>
              <w:bottom w:val="single" w:sz="7" w:space="0" w:color="000000"/>
              <w:right w:val="single" w:sz="7" w:space="0" w:color="000000"/>
            </w:tcBorders>
            <w:shd w:val="clear" w:color="auto" w:fill="B4A7D6"/>
            <w:tcMar>
              <w:top w:w="40" w:type="dxa"/>
              <w:left w:w="40" w:type="dxa"/>
              <w:bottom w:w="40" w:type="dxa"/>
              <w:right w:w="40" w:type="dxa"/>
            </w:tcMar>
            <w:vAlign w:val="center"/>
          </w:tcPr>
          <w:p w14:paraId="12A49ED4" w14:textId="77777777" w:rsidR="001A2013" w:rsidRPr="00EC3EF1" w:rsidRDefault="00372C49" w:rsidP="00EC3EF1">
            <w:pPr>
              <w:widowControl w:val="0"/>
              <w:spacing w:before="240" w:after="240" w:line="360" w:lineRule="auto"/>
              <w:jc w:val="both"/>
              <w:rPr>
                <w:rFonts w:eastAsia="Times New Roman"/>
                <w:sz w:val="24"/>
                <w:szCs w:val="24"/>
                <w:lang w:val="en-GB"/>
              </w:rPr>
            </w:pPr>
            <w:r w:rsidRPr="00EC3EF1">
              <w:rPr>
                <w:rFonts w:eastAsia="Times New Roman"/>
                <w:sz w:val="24"/>
                <w:szCs w:val="24"/>
                <w:lang w:val="en-GB"/>
              </w:rPr>
              <w:lastRenderedPageBreak/>
              <w:t>Bargaining Power of Suppliers</w:t>
            </w:r>
          </w:p>
        </w:tc>
        <w:tc>
          <w:tcPr>
            <w:tcW w:w="7950" w:type="dxa"/>
            <w:tcBorders>
              <w:top w:val="single" w:sz="7" w:space="0" w:color="CCCCCC"/>
              <w:left w:val="single" w:sz="7" w:space="0" w:color="CCCCCC"/>
              <w:bottom w:val="single" w:sz="7" w:space="0" w:color="000000"/>
              <w:right w:val="single" w:sz="7" w:space="0" w:color="000000"/>
            </w:tcBorders>
            <w:shd w:val="clear" w:color="auto" w:fill="EA9999"/>
            <w:tcMar>
              <w:top w:w="40" w:type="dxa"/>
              <w:left w:w="40" w:type="dxa"/>
              <w:bottom w:w="40" w:type="dxa"/>
              <w:right w:w="40" w:type="dxa"/>
            </w:tcMar>
            <w:vAlign w:val="center"/>
          </w:tcPr>
          <w:p w14:paraId="506DF4F8" w14:textId="77777777" w:rsidR="001A2013" w:rsidRPr="00EC3EF1" w:rsidRDefault="00372C49" w:rsidP="00EC3EF1">
            <w:pPr>
              <w:widowControl w:val="0"/>
              <w:spacing w:before="240" w:after="240" w:line="360" w:lineRule="auto"/>
              <w:jc w:val="both"/>
              <w:rPr>
                <w:rFonts w:eastAsia="Times New Roman"/>
                <w:sz w:val="24"/>
                <w:szCs w:val="24"/>
                <w:lang w:val="en-GB"/>
              </w:rPr>
            </w:pPr>
            <w:r w:rsidRPr="00EC3EF1">
              <w:rPr>
                <w:rFonts w:eastAsia="Times New Roman"/>
                <w:sz w:val="24"/>
                <w:szCs w:val="24"/>
                <w:lang w:val="en-GB"/>
              </w:rPr>
              <w:t>Lululemon world has specialized fabrics and suppliers that the company designs globally. In Nigeria, the scarcity of local high-tech fabrics can lead to the reliance on imports, which can overpower suppliers (through cost/lead-time risks) (Corporate Lululemon, 2024). The sourcing power is a challenge and hence moderately and highly supplier power.</w:t>
            </w:r>
          </w:p>
        </w:tc>
      </w:tr>
      <w:tr w:rsidR="001A2013" w:rsidRPr="00EC3EF1" w14:paraId="21C80844" w14:textId="77777777">
        <w:trPr>
          <w:trHeight w:val="360"/>
        </w:trPr>
        <w:tc>
          <w:tcPr>
            <w:tcW w:w="1410" w:type="dxa"/>
            <w:tcBorders>
              <w:top w:val="single" w:sz="7" w:space="0" w:color="CCCCCC"/>
              <w:left w:val="single" w:sz="7" w:space="0" w:color="000000"/>
              <w:bottom w:val="single" w:sz="7" w:space="0" w:color="000000"/>
              <w:right w:val="single" w:sz="7" w:space="0" w:color="000000"/>
            </w:tcBorders>
            <w:shd w:val="clear" w:color="auto" w:fill="B4A7D6"/>
            <w:tcMar>
              <w:top w:w="40" w:type="dxa"/>
              <w:left w:w="40" w:type="dxa"/>
              <w:bottom w:w="40" w:type="dxa"/>
              <w:right w:w="40" w:type="dxa"/>
            </w:tcMar>
            <w:vAlign w:val="center"/>
          </w:tcPr>
          <w:p w14:paraId="49E15B01" w14:textId="77777777" w:rsidR="001A2013" w:rsidRPr="00EC3EF1" w:rsidRDefault="00372C49" w:rsidP="00EC3EF1">
            <w:pPr>
              <w:widowControl w:val="0"/>
              <w:spacing w:before="240" w:after="240" w:line="360" w:lineRule="auto"/>
              <w:jc w:val="both"/>
              <w:rPr>
                <w:rFonts w:eastAsia="Times New Roman"/>
                <w:sz w:val="24"/>
                <w:szCs w:val="24"/>
                <w:lang w:val="en-GB"/>
              </w:rPr>
            </w:pPr>
            <w:r w:rsidRPr="00EC3EF1">
              <w:rPr>
                <w:rFonts w:eastAsia="Times New Roman"/>
                <w:sz w:val="24"/>
                <w:szCs w:val="24"/>
                <w:lang w:val="en-GB"/>
              </w:rPr>
              <w:t>Bargaining Power of Buyers</w:t>
            </w:r>
          </w:p>
        </w:tc>
        <w:tc>
          <w:tcPr>
            <w:tcW w:w="7950" w:type="dxa"/>
            <w:tcBorders>
              <w:top w:val="single" w:sz="7" w:space="0" w:color="CCCCCC"/>
              <w:left w:val="single" w:sz="7" w:space="0" w:color="CCCCCC"/>
              <w:bottom w:val="single" w:sz="7" w:space="0" w:color="000000"/>
              <w:right w:val="single" w:sz="7" w:space="0" w:color="000000"/>
            </w:tcBorders>
            <w:shd w:val="clear" w:color="auto" w:fill="EA9999"/>
            <w:tcMar>
              <w:top w:w="40" w:type="dxa"/>
              <w:left w:w="40" w:type="dxa"/>
              <w:bottom w:w="40" w:type="dxa"/>
              <w:right w:w="40" w:type="dxa"/>
            </w:tcMar>
            <w:vAlign w:val="center"/>
          </w:tcPr>
          <w:p w14:paraId="656D00E4" w14:textId="4EEA6225" w:rsidR="001A2013" w:rsidRPr="00EC3EF1" w:rsidRDefault="00372C49" w:rsidP="00EC3EF1">
            <w:pPr>
              <w:widowControl w:val="0"/>
              <w:spacing w:before="240" w:after="240" w:line="360" w:lineRule="auto"/>
              <w:jc w:val="both"/>
              <w:rPr>
                <w:rFonts w:eastAsia="Times New Roman"/>
                <w:sz w:val="24"/>
                <w:szCs w:val="24"/>
                <w:lang w:val="en-GB"/>
              </w:rPr>
            </w:pPr>
            <w:r w:rsidRPr="00EC3EF1">
              <w:rPr>
                <w:rFonts w:eastAsia="Times New Roman"/>
                <w:sz w:val="24"/>
                <w:szCs w:val="24"/>
                <w:lang w:val="en-GB"/>
              </w:rPr>
              <w:t xml:space="preserve">Consumers in Nigeria are faced with a broad selection; global brands, local fast-fashion, and second-hand/thrift markets. By the size of the market (~ USD 1.32 billion) and growth rate (~ 6.2% CAGR), buyers are likely price-sensitive with an </w:t>
            </w:r>
            <w:r w:rsidR="00466175" w:rsidRPr="00EC3EF1">
              <w:rPr>
                <w:rFonts w:eastAsia="Times New Roman"/>
                <w:sz w:val="24"/>
                <w:szCs w:val="24"/>
                <w:lang w:val="en-GB"/>
              </w:rPr>
              <w:t>alternative (</w:t>
            </w:r>
            <w:r w:rsidRPr="00EC3EF1">
              <w:rPr>
                <w:rFonts w:eastAsia="Times New Roman"/>
                <w:sz w:val="24"/>
                <w:szCs w:val="24"/>
                <w:lang w:val="en-GB"/>
              </w:rPr>
              <w:t>Morgan, 2025). This gives buyers a lot of power particularly on a premium positioning such as Lululemon.</w:t>
            </w:r>
          </w:p>
        </w:tc>
      </w:tr>
      <w:tr w:rsidR="001A2013" w:rsidRPr="00EC3EF1" w14:paraId="3DFAF4AC" w14:textId="77777777">
        <w:trPr>
          <w:trHeight w:val="360"/>
        </w:trPr>
        <w:tc>
          <w:tcPr>
            <w:tcW w:w="1410" w:type="dxa"/>
            <w:tcBorders>
              <w:top w:val="single" w:sz="7" w:space="0" w:color="CCCCCC"/>
              <w:left w:val="single" w:sz="7" w:space="0" w:color="000000"/>
              <w:bottom w:val="single" w:sz="7" w:space="0" w:color="000000"/>
              <w:right w:val="single" w:sz="7" w:space="0" w:color="000000"/>
            </w:tcBorders>
            <w:shd w:val="clear" w:color="auto" w:fill="B4A7D6"/>
            <w:tcMar>
              <w:top w:w="40" w:type="dxa"/>
              <w:left w:w="40" w:type="dxa"/>
              <w:bottom w:w="40" w:type="dxa"/>
              <w:right w:w="40" w:type="dxa"/>
            </w:tcMar>
            <w:vAlign w:val="center"/>
          </w:tcPr>
          <w:p w14:paraId="11F1DF97" w14:textId="77777777" w:rsidR="001A2013" w:rsidRPr="00EC3EF1" w:rsidRDefault="00372C49" w:rsidP="00EC3EF1">
            <w:pPr>
              <w:widowControl w:val="0"/>
              <w:spacing w:before="240" w:after="240" w:line="360" w:lineRule="auto"/>
              <w:jc w:val="both"/>
              <w:rPr>
                <w:rFonts w:eastAsia="Times New Roman"/>
                <w:sz w:val="24"/>
                <w:szCs w:val="24"/>
                <w:lang w:val="en-GB"/>
              </w:rPr>
            </w:pPr>
            <w:r w:rsidRPr="00EC3EF1">
              <w:rPr>
                <w:rFonts w:eastAsia="Times New Roman"/>
                <w:sz w:val="24"/>
                <w:szCs w:val="24"/>
                <w:lang w:val="en-GB"/>
              </w:rPr>
              <w:t>Threat of Substitutes</w:t>
            </w:r>
          </w:p>
        </w:tc>
        <w:tc>
          <w:tcPr>
            <w:tcW w:w="7950" w:type="dxa"/>
            <w:tcBorders>
              <w:top w:val="single" w:sz="7" w:space="0" w:color="CCCCCC"/>
              <w:left w:val="single" w:sz="7" w:space="0" w:color="CCCCCC"/>
              <w:bottom w:val="single" w:sz="7" w:space="0" w:color="000000"/>
              <w:right w:val="single" w:sz="7" w:space="0" w:color="000000"/>
            </w:tcBorders>
            <w:shd w:val="clear" w:color="auto" w:fill="EA9999"/>
            <w:tcMar>
              <w:top w:w="40" w:type="dxa"/>
              <w:left w:w="40" w:type="dxa"/>
              <w:bottom w:w="40" w:type="dxa"/>
              <w:right w:w="40" w:type="dxa"/>
            </w:tcMar>
            <w:vAlign w:val="center"/>
          </w:tcPr>
          <w:p w14:paraId="071B50E4" w14:textId="77777777" w:rsidR="001A2013" w:rsidRPr="00EC3EF1" w:rsidRDefault="00372C49" w:rsidP="00EC3EF1">
            <w:pPr>
              <w:widowControl w:val="0"/>
              <w:spacing w:before="240" w:after="240" w:line="360" w:lineRule="auto"/>
              <w:jc w:val="both"/>
              <w:rPr>
                <w:rFonts w:eastAsia="Times New Roman"/>
                <w:sz w:val="24"/>
                <w:szCs w:val="24"/>
                <w:lang w:val="en-GB"/>
              </w:rPr>
            </w:pPr>
            <w:r w:rsidRPr="00EC3EF1">
              <w:rPr>
                <w:rFonts w:eastAsia="Times New Roman"/>
                <w:sz w:val="24"/>
                <w:szCs w:val="24"/>
                <w:lang w:val="en-GB"/>
              </w:rPr>
              <w:t>The activewear market is estimated to have been valued at ~USD 419.5 billion in the world in 2024 (Meticulous, 2024). The sub-segment of the premium sportswear alone in Nigeria was estimated at USD 634.9 million in 2024, which is projected to have a growth rate of about 9.2% CAGR (Morgan, 2025). The threat of substitution on the Lululemon high-end niche is quite high due to the presence of numerous cheaper options (casual wear, local brands).</w:t>
            </w:r>
          </w:p>
        </w:tc>
      </w:tr>
    </w:tbl>
    <w:p w14:paraId="5F894D03" w14:textId="77777777" w:rsidR="001A2013" w:rsidRPr="00EC3EF1" w:rsidRDefault="00372C49" w:rsidP="00466175">
      <w:pPr>
        <w:spacing w:before="240" w:after="240" w:line="360" w:lineRule="auto"/>
        <w:jc w:val="center"/>
        <w:rPr>
          <w:rFonts w:eastAsia="Times New Roman"/>
          <w:b/>
          <w:bCs/>
          <w:sz w:val="24"/>
          <w:szCs w:val="24"/>
          <w:lang w:val="en-GB"/>
        </w:rPr>
      </w:pPr>
      <w:r w:rsidRPr="00EC3EF1">
        <w:rPr>
          <w:rFonts w:eastAsia="Times New Roman"/>
          <w:b/>
          <w:bCs/>
          <w:sz w:val="24"/>
          <w:szCs w:val="24"/>
          <w:lang w:val="en-GB"/>
        </w:rPr>
        <w:t>Table 2: Porter’s Five Forces</w:t>
      </w:r>
    </w:p>
    <w:p w14:paraId="315C66D3" w14:textId="77777777" w:rsidR="001A2013" w:rsidRPr="00EC3EF1" w:rsidRDefault="00372C49" w:rsidP="00466175">
      <w:pPr>
        <w:spacing w:before="240" w:after="240" w:line="360" w:lineRule="auto"/>
        <w:jc w:val="center"/>
        <w:rPr>
          <w:rFonts w:eastAsia="Times New Roman"/>
          <w:sz w:val="24"/>
          <w:szCs w:val="24"/>
          <w:lang w:val="en-GB"/>
        </w:rPr>
      </w:pPr>
      <w:r w:rsidRPr="00EC3EF1">
        <w:rPr>
          <w:rFonts w:eastAsia="Times New Roman"/>
          <w:sz w:val="24"/>
          <w:szCs w:val="24"/>
          <w:lang w:val="en-GB"/>
        </w:rPr>
        <w:t>(Source: Created by Author)</w:t>
      </w:r>
    </w:p>
    <w:p w14:paraId="40E1745C" w14:textId="77777777" w:rsidR="001A2013" w:rsidRPr="00EC3EF1" w:rsidRDefault="00372C49" w:rsidP="00EC3EF1">
      <w:pPr>
        <w:spacing w:before="240" w:after="240" w:line="360" w:lineRule="auto"/>
        <w:jc w:val="both"/>
        <w:rPr>
          <w:rFonts w:eastAsia="Times New Roman"/>
          <w:b/>
          <w:bCs/>
          <w:sz w:val="24"/>
          <w:szCs w:val="24"/>
          <w:lang w:val="en-GB"/>
        </w:rPr>
      </w:pPr>
      <w:r w:rsidRPr="00EC3EF1">
        <w:rPr>
          <w:rFonts w:eastAsia="Times New Roman"/>
          <w:b/>
          <w:bCs/>
          <w:sz w:val="24"/>
          <w:szCs w:val="24"/>
          <w:lang w:val="en-GB"/>
        </w:rPr>
        <w:t xml:space="preserve">Porter’s Diamond model </w:t>
      </w:r>
    </w:p>
    <w:p w14:paraId="2439C0BF" w14:textId="77777777" w:rsidR="001A2013" w:rsidRPr="00EC3EF1" w:rsidRDefault="00372C49" w:rsidP="00EC3EF1">
      <w:pPr>
        <w:spacing w:before="240" w:after="240" w:line="360" w:lineRule="auto"/>
        <w:jc w:val="both"/>
        <w:rPr>
          <w:rFonts w:eastAsia="Times New Roman"/>
          <w:sz w:val="24"/>
          <w:szCs w:val="24"/>
          <w:lang w:val="en-GB"/>
        </w:rPr>
      </w:pPr>
      <w:r w:rsidRPr="00EC3EF1">
        <w:rPr>
          <w:rFonts w:eastAsia="Times New Roman"/>
          <w:sz w:val="24"/>
          <w:szCs w:val="24"/>
          <w:lang w:val="en-GB"/>
        </w:rPr>
        <w:t xml:space="preserve">The following table presents the detailed information of Porter’s diamond model analysis for Lululemon. </w:t>
      </w:r>
    </w:p>
    <w:tbl>
      <w:tblPr>
        <w:tblStyle w:val="a5"/>
        <w:tblW w:w="9360" w:type="dxa"/>
        <w:tblBorders>
          <w:top w:val="nil"/>
          <w:left w:val="nil"/>
          <w:bottom w:val="nil"/>
          <w:right w:val="nil"/>
          <w:insideH w:val="nil"/>
          <w:insideV w:val="nil"/>
        </w:tblBorders>
        <w:tblLayout w:type="fixed"/>
        <w:tblLook w:val="0600" w:firstRow="0" w:lastRow="0" w:firstColumn="0" w:lastColumn="0" w:noHBand="1" w:noVBand="1"/>
      </w:tblPr>
      <w:tblGrid>
        <w:gridCol w:w="1881"/>
        <w:gridCol w:w="2608"/>
        <w:gridCol w:w="2390"/>
        <w:gridCol w:w="2481"/>
      </w:tblGrid>
      <w:tr w:rsidR="001A2013" w:rsidRPr="00EC3EF1" w14:paraId="2CFAC51E" w14:textId="77777777">
        <w:trPr>
          <w:trHeight w:val="615"/>
        </w:trPr>
        <w:tc>
          <w:tcPr>
            <w:tcW w:w="1882" w:type="dxa"/>
            <w:tcBorders>
              <w:top w:val="single" w:sz="6" w:space="0" w:color="000000"/>
              <w:left w:val="single" w:sz="6" w:space="0" w:color="000000"/>
              <w:bottom w:val="single" w:sz="6" w:space="0" w:color="000000"/>
              <w:right w:val="single" w:sz="6" w:space="0" w:color="000000"/>
            </w:tcBorders>
            <w:shd w:val="clear" w:color="auto" w:fill="FFF2CC"/>
            <w:tcMar>
              <w:top w:w="40" w:type="dxa"/>
              <w:left w:w="40" w:type="dxa"/>
              <w:bottom w:w="40" w:type="dxa"/>
              <w:right w:w="40" w:type="dxa"/>
            </w:tcMar>
            <w:vAlign w:val="bottom"/>
          </w:tcPr>
          <w:p w14:paraId="56A41243"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b/>
                <w:bCs/>
                <w:sz w:val="24"/>
                <w:szCs w:val="24"/>
                <w:lang w:val="en-GB"/>
              </w:rPr>
              <w:lastRenderedPageBreak/>
              <w:t>Factor</w:t>
            </w:r>
          </w:p>
        </w:tc>
        <w:tc>
          <w:tcPr>
            <w:tcW w:w="2607" w:type="dxa"/>
            <w:tcBorders>
              <w:top w:val="single" w:sz="6" w:space="0" w:color="000000"/>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6F5D7AFD"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b/>
                <w:bCs/>
                <w:sz w:val="24"/>
                <w:szCs w:val="24"/>
                <w:lang w:val="en-GB"/>
              </w:rPr>
              <w:t>Description (with Nigeria-specific data)</w:t>
            </w:r>
          </w:p>
        </w:tc>
        <w:tc>
          <w:tcPr>
            <w:tcW w:w="2389" w:type="dxa"/>
            <w:tcBorders>
              <w:top w:val="single" w:sz="6" w:space="0" w:color="000000"/>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70443644"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b/>
                <w:bCs/>
                <w:sz w:val="24"/>
                <w:szCs w:val="24"/>
                <w:lang w:val="en-GB"/>
              </w:rPr>
              <w:t>Impact on Lululemon’s Nigeria Entry</w:t>
            </w:r>
          </w:p>
        </w:tc>
        <w:tc>
          <w:tcPr>
            <w:tcW w:w="2480" w:type="dxa"/>
            <w:tcBorders>
              <w:top w:val="single" w:sz="6" w:space="0" w:color="000000"/>
              <w:left w:val="single" w:sz="6" w:space="0" w:color="CCCCCC"/>
              <w:bottom w:val="single" w:sz="6" w:space="0" w:color="000000"/>
              <w:right w:val="single" w:sz="6" w:space="0" w:color="000000"/>
            </w:tcBorders>
            <w:shd w:val="clear" w:color="auto" w:fill="FFF2CC"/>
            <w:tcMar>
              <w:top w:w="40" w:type="dxa"/>
              <w:left w:w="40" w:type="dxa"/>
              <w:bottom w:w="40" w:type="dxa"/>
              <w:right w:w="40" w:type="dxa"/>
            </w:tcMar>
            <w:vAlign w:val="bottom"/>
          </w:tcPr>
          <w:p w14:paraId="03E2C060"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b/>
                <w:bCs/>
                <w:sz w:val="24"/>
                <w:szCs w:val="24"/>
                <w:lang w:val="en-GB"/>
              </w:rPr>
              <w:t>Adversaries / Key Risks</w:t>
            </w:r>
          </w:p>
        </w:tc>
      </w:tr>
      <w:tr w:rsidR="001A2013" w:rsidRPr="00EC3EF1" w14:paraId="36502196" w14:textId="77777777">
        <w:trPr>
          <w:trHeight w:val="1965"/>
        </w:trPr>
        <w:tc>
          <w:tcPr>
            <w:tcW w:w="1882" w:type="dxa"/>
            <w:tcBorders>
              <w:top w:val="single" w:sz="6" w:space="0" w:color="CCCCCC"/>
              <w:left w:val="single" w:sz="6" w:space="0" w:color="000000"/>
              <w:bottom w:val="single" w:sz="6" w:space="0" w:color="000000"/>
              <w:right w:val="single" w:sz="6" w:space="0" w:color="000000"/>
            </w:tcBorders>
            <w:shd w:val="clear" w:color="auto" w:fill="B6D7A8"/>
            <w:tcMar>
              <w:top w:w="40" w:type="dxa"/>
              <w:left w:w="40" w:type="dxa"/>
              <w:bottom w:w="40" w:type="dxa"/>
              <w:right w:w="40" w:type="dxa"/>
            </w:tcMar>
            <w:vAlign w:val="bottom"/>
          </w:tcPr>
          <w:p w14:paraId="2B68EA1D"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t>Infrastructure (Factor Conditions)</w:t>
            </w:r>
          </w:p>
        </w:tc>
        <w:tc>
          <w:tcPr>
            <w:tcW w:w="2607" w:type="dxa"/>
            <w:tcBorders>
              <w:top w:val="single" w:sz="6" w:space="0" w:color="CCCCCC"/>
              <w:left w:val="single" w:sz="6" w:space="0" w:color="CCCCCC"/>
              <w:bottom w:val="single" w:sz="6" w:space="0" w:color="000000"/>
              <w:right w:val="single" w:sz="6" w:space="0" w:color="000000"/>
            </w:tcBorders>
            <w:shd w:val="clear" w:color="auto" w:fill="B6D7A8"/>
            <w:tcMar>
              <w:top w:w="40" w:type="dxa"/>
              <w:left w:w="40" w:type="dxa"/>
              <w:bottom w:w="40" w:type="dxa"/>
              <w:right w:w="40" w:type="dxa"/>
            </w:tcMar>
            <w:vAlign w:val="bottom"/>
          </w:tcPr>
          <w:p w14:paraId="72EA28AF"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t>Poor infrastructure is also a problem in Nigeria in 2020, the transport and storage sector amounted to approximately ₦ 2.6 trn (US$ 6.9 bn), compared to ₦ 3 trn (US$ 8 bn) in 2019 (Nigeriansstat, 2024). Power is still problematic; the logistics is expensive.</w:t>
            </w:r>
          </w:p>
        </w:tc>
        <w:tc>
          <w:tcPr>
            <w:tcW w:w="2389" w:type="dxa"/>
            <w:tcBorders>
              <w:top w:val="single" w:sz="6" w:space="0" w:color="CCCCCC"/>
              <w:left w:val="single" w:sz="6" w:space="0" w:color="CCCCCC"/>
              <w:bottom w:val="single" w:sz="6" w:space="0" w:color="000000"/>
              <w:right w:val="single" w:sz="6" w:space="0" w:color="000000"/>
            </w:tcBorders>
            <w:shd w:val="clear" w:color="auto" w:fill="B6D7A8"/>
            <w:tcMar>
              <w:top w:w="40" w:type="dxa"/>
              <w:left w:w="40" w:type="dxa"/>
              <w:bottom w:w="40" w:type="dxa"/>
              <w:right w:w="40" w:type="dxa"/>
            </w:tcMar>
            <w:vAlign w:val="bottom"/>
          </w:tcPr>
          <w:p w14:paraId="1C27ACB9" w14:textId="77777777" w:rsidR="001A2013" w:rsidRPr="00EC3EF1" w:rsidRDefault="00372C49" w:rsidP="00EC3EF1">
            <w:pPr>
              <w:widowControl w:val="0"/>
              <w:spacing w:before="240" w:after="240" w:line="360" w:lineRule="auto"/>
              <w:jc w:val="both"/>
              <w:rPr>
                <w:rFonts w:eastAsia="Times New Roman"/>
                <w:sz w:val="24"/>
                <w:szCs w:val="24"/>
                <w:lang w:val="en-GB"/>
              </w:rPr>
            </w:pPr>
            <w:r w:rsidRPr="00EC3EF1">
              <w:rPr>
                <w:rFonts w:eastAsia="Times New Roman"/>
                <w:sz w:val="24"/>
                <w:szCs w:val="24"/>
                <w:lang w:val="en-GB"/>
              </w:rPr>
              <w:t>In the case of Lululemon, it implies an increase in the supply-chain/lead-time risks of opening apparel/retail operations. A good brand will demand good delivery, thus maybe increase in capital investment on infrastructure, warehousing or partner logistics.</w:t>
            </w:r>
          </w:p>
        </w:tc>
        <w:tc>
          <w:tcPr>
            <w:tcW w:w="2480" w:type="dxa"/>
            <w:tcBorders>
              <w:top w:val="single" w:sz="6" w:space="0" w:color="CCCCCC"/>
              <w:left w:val="single" w:sz="6" w:space="0" w:color="CCCCCC"/>
              <w:bottom w:val="single" w:sz="6" w:space="0" w:color="000000"/>
              <w:right w:val="single" w:sz="6" w:space="0" w:color="000000"/>
            </w:tcBorders>
            <w:shd w:val="clear" w:color="auto" w:fill="B6D7A8"/>
            <w:tcMar>
              <w:top w:w="40" w:type="dxa"/>
              <w:left w:w="40" w:type="dxa"/>
              <w:bottom w:w="40" w:type="dxa"/>
              <w:right w:w="40" w:type="dxa"/>
            </w:tcMar>
            <w:vAlign w:val="bottom"/>
          </w:tcPr>
          <w:p w14:paraId="391A0575"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t>A delay, stock-out, and increased cost of operation, reputational risk in case of consumer experience.</w:t>
            </w:r>
          </w:p>
        </w:tc>
      </w:tr>
      <w:tr w:rsidR="001A2013" w:rsidRPr="00EC3EF1" w14:paraId="42742CCC" w14:textId="77777777">
        <w:trPr>
          <w:trHeight w:val="1965"/>
        </w:trPr>
        <w:tc>
          <w:tcPr>
            <w:tcW w:w="1882" w:type="dxa"/>
            <w:tcBorders>
              <w:top w:val="single" w:sz="6" w:space="0" w:color="CCCCCC"/>
              <w:left w:val="single" w:sz="6" w:space="0" w:color="000000"/>
              <w:bottom w:val="single" w:sz="6" w:space="0" w:color="000000"/>
              <w:right w:val="single" w:sz="6" w:space="0" w:color="000000"/>
            </w:tcBorders>
            <w:shd w:val="clear" w:color="auto" w:fill="F4CCCC"/>
            <w:tcMar>
              <w:top w:w="40" w:type="dxa"/>
              <w:left w:w="40" w:type="dxa"/>
              <w:bottom w:w="40" w:type="dxa"/>
              <w:right w:w="40" w:type="dxa"/>
            </w:tcMar>
            <w:vAlign w:val="bottom"/>
          </w:tcPr>
          <w:p w14:paraId="3B25474B"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t>Capabilities &amp; Factor Conditions (Human / Knowledge Resources)</w:t>
            </w:r>
          </w:p>
        </w:tc>
        <w:tc>
          <w:tcPr>
            <w:tcW w:w="2607" w:type="dxa"/>
            <w:tcBorders>
              <w:top w:val="single" w:sz="6" w:space="0" w:color="CCCCCC"/>
              <w:left w:val="single" w:sz="6" w:space="0" w:color="CCCCCC"/>
              <w:bottom w:val="single" w:sz="6" w:space="0" w:color="000000"/>
              <w:right w:val="single" w:sz="6" w:space="0" w:color="000000"/>
            </w:tcBorders>
            <w:shd w:val="clear" w:color="auto" w:fill="F4CCCC"/>
            <w:tcMar>
              <w:top w:w="40" w:type="dxa"/>
              <w:left w:w="40" w:type="dxa"/>
              <w:bottom w:w="40" w:type="dxa"/>
              <w:right w:w="40" w:type="dxa"/>
            </w:tcMar>
            <w:vAlign w:val="bottom"/>
          </w:tcPr>
          <w:p w14:paraId="202CCCE2"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t>Nigeria boasts of a big labour force (population exceeding 223 million with a big under-25 percentage) which is young and has education/ skills disparity (</w:t>
            </w:r>
            <w:r w:rsidRPr="00EC3EF1">
              <w:rPr>
                <w:rFonts w:eastAsia="Times New Roman"/>
                <w:color w:val="222222"/>
                <w:sz w:val="24"/>
                <w:szCs w:val="24"/>
                <w:lang w:val="en-GB"/>
              </w:rPr>
              <w:t>CBN, 2020</w:t>
            </w:r>
            <w:r w:rsidRPr="00EC3EF1">
              <w:rPr>
                <w:rFonts w:eastAsia="Times New Roman"/>
                <w:sz w:val="24"/>
                <w:szCs w:val="24"/>
                <w:lang w:val="en-GB"/>
              </w:rPr>
              <w:t xml:space="preserve">). The country is not well placed on Global </w:t>
            </w:r>
            <w:r w:rsidRPr="00EC3EF1">
              <w:rPr>
                <w:rFonts w:eastAsia="Times New Roman"/>
                <w:sz w:val="24"/>
                <w:szCs w:val="24"/>
                <w:lang w:val="en-GB"/>
              </w:rPr>
              <w:lastRenderedPageBreak/>
              <w:t>Competitiveness Index: like Nigeria was rated 127 th in 2014-15.</w:t>
            </w:r>
          </w:p>
        </w:tc>
        <w:tc>
          <w:tcPr>
            <w:tcW w:w="2389" w:type="dxa"/>
            <w:tcBorders>
              <w:top w:val="single" w:sz="6" w:space="0" w:color="CCCCCC"/>
              <w:left w:val="single" w:sz="6" w:space="0" w:color="CCCCCC"/>
              <w:bottom w:val="single" w:sz="6" w:space="0" w:color="000000"/>
              <w:right w:val="single" w:sz="6" w:space="0" w:color="000000"/>
            </w:tcBorders>
            <w:shd w:val="clear" w:color="auto" w:fill="F4CCCC"/>
            <w:tcMar>
              <w:top w:w="40" w:type="dxa"/>
              <w:left w:w="40" w:type="dxa"/>
              <w:bottom w:w="40" w:type="dxa"/>
              <w:right w:w="40" w:type="dxa"/>
            </w:tcMar>
            <w:vAlign w:val="bottom"/>
          </w:tcPr>
          <w:p w14:paraId="71BCBC43"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lastRenderedPageBreak/>
              <w:t xml:space="preserve">To establish the necessary competence, Lululemon will need to invest into training, workforce development of the company, and perhaps in localised R&amp;D or </w:t>
            </w:r>
            <w:r w:rsidRPr="00EC3EF1">
              <w:rPr>
                <w:rFonts w:eastAsia="Times New Roman"/>
                <w:sz w:val="24"/>
                <w:szCs w:val="24"/>
                <w:lang w:val="en-GB"/>
              </w:rPr>
              <w:lastRenderedPageBreak/>
              <w:t>customisation of products (climate, fabric, local styles).</w:t>
            </w:r>
          </w:p>
        </w:tc>
        <w:tc>
          <w:tcPr>
            <w:tcW w:w="2480" w:type="dxa"/>
            <w:tcBorders>
              <w:top w:val="single" w:sz="6" w:space="0" w:color="CCCCCC"/>
              <w:left w:val="single" w:sz="6" w:space="0" w:color="CCCCCC"/>
              <w:bottom w:val="single" w:sz="6" w:space="0" w:color="000000"/>
              <w:right w:val="single" w:sz="6" w:space="0" w:color="000000"/>
            </w:tcBorders>
            <w:shd w:val="clear" w:color="auto" w:fill="F4CCCC"/>
            <w:tcMar>
              <w:top w:w="40" w:type="dxa"/>
              <w:left w:w="40" w:type="dxa"/>
              <w:bottom w:w="40" w:type="dxa"/>
              <w:right w:w="40" w:type="dxa"/>
            </w:tcMar>
            <w:vAlign w:val="bottom"/>
          </w:tcPr>
          <w:p w14:paraId="708F3F16"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lastRenderedPageBreak/>
              <w:t>Skills, high turnover, expatriate talent has to be imported, higher HR cost.</w:t>
            </w:r>
          </w:p>
        </w:tc>
      </w:tr>
      <w:tr w:rsidR="001A2013" w:rsidRPr="00EC3EF1" w14:paraId="51F5AC70" w14:textId="77777777">
        <w:trPr>
          <w:trHeight w:val="1965"/>
        </w:trPr>
        <w:tc>
          <w:tcPr>
            <w:tcW w:w="1882" w:type="dxa"/>
            <w:tcBorders>
              <w:top w:val="single" w:sz="6" w:space="0" w:color="CCCCCC"/>
              <w:left w:val="single" w:sz="6" w:space="0" w:color="000000"/>
              <w:bottom w:val="single" w:sz="6" w:space="0" w:color="000000"/>
              <w:right w:val="single" w:sz="6" w:space="0" w:color="000000"/>
            </w:tcBorders>
            <w:shd w:val="clear" w:color="auto" w:fill="A2C4C9"/>
            <w:tcMar>
              <w:top w:w="40" w:type="dxa"/>
              <w:left w:w="40" w:type="dxa"/>
              <w:bottom w:w="40" w:type="dxa"/>
              <w:right w:w="40" w:type="dxa"/>
            </w:tcMar>
            <w:vAlign w:val="bottom"/>
          </w:tcPr>
          <w:p w14:paraId="7DE7670C"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t>Local Demand / Targets (Demand Conditions)</w:t>
            </w:r>
          </w:p>
        </w:tc>
        <w:tc>
          <w:tcPr>
            <w:tcW w:w="2607" w:type="dxa"/>
            <w:tcBorders>
              <w:top w:val="single" w:sz="6" w:space="0" w:color="CCCCCC"/>
              <w:left w:val="single" w:sz="6" w:space="0" w:color="CCCCCC"/>
              <w:bottom w:val="single" w:sz="6" w:space="0" w:color="000000"/>
              <w:right w:val="single" w:sz="6" w:space="0" w:color="000000"/>
            </w:tcBorders>
            <w:shd w:val="clear" w:color="auto" w:fill="A2C4C9"/>
            <w:tcMar>
              <w:top w:w="40" w:type="dxa"/>
              <w:left w:w="40" w:type="dxa"/>
              <w:bottom w:w="40" w:type="dxa"/>
              <w:right w:w="40" w:type="dxa"/>
            </w:tcMar>
            <w:vAlign w:val="bottom"/>
          </w:tcPr>
          <w:p w14:paraId="31692881" w14:textId="49A6C485"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t xml:space="preserve">Nigeria has been the largest population in Africa whose middle / upper-income segments are </w:t>
            </w:r>
            <w:r w:rsidR="00466175" w:rsidRPr="00EC3EF1">
              <w:rPr>
                <w:rFonts w:eastAsia="Times New Roman"/>
                <w:sz w:val="24"/>
                <w:szCs w:val="24"/>
                <w:lang w:val="en-GB"/>
              </w:rPr>
              <w:t>upsurging,</w:t>
            </w:r>
            <w:r w:rsidRPr="00EC3EF1">
              <w:rPr>
                <w:rFonts w:eastAsia="Times New Roman"/>
                <w:sz w:val="24"/>
                <w:szCs w:val="24"/>
                <w:lang w:val="en-GB"/>
              </w:rPr>
              <w:t xml:space="preserve"> the increased fitness culture in young generations. Nonetheless, the untapped consumer base is relatively high (Hivelr Economics Review, 2024).</w:t>
            </w:r>
          </w:p>
        </w:tc>
        <w:tc>
          <w:tcPr>
            <w:tcW w:w="2389" w:type="dxa"/>
            <w:tcBorders>
              <w:top w:val="single" w:sz="6" w:space="0" w:color="CCCCCC"/>
              <w:left w:val="single" w:sz="6" w:space="0" w:color="CCCCCC"/>
              <w:bottom w:val="single" w:sz="6" w:space="0" w:color="000000"/>
              <w:right w:val="single" w:sz="6" w:space="0" w:color="000000"/>
            </w:tcBorders>
            <w:shd w:val="clear" w:color="auto" w:fill="A2C4C9"/>
            <w:tcMar>
              <w:top w:w="40" w:type="dxa"/>
              <w:left w:w="40" w:type="dxa"/>
              <w:bottom w:w="40" w:type="dxa"/>
              <w:right w:w="40" w:type="dxa"/>
            </w:tcMar>
            <w:vAlign w:val="bottom"/>
          </w:tcPr>
          <w:p w14:paraId="2A439B21"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t>In the case of Lululemon, it is a huge opportunity: high-end athletes, urban (Lagos/Abuja) consumers in search of international-brand superior-quality lifestyle clothes. This demand should be taken advantage of through the entry strategy.</w:t>
            </w:r>
          </w:p>
        </w:tc>
        <w:tc>
          <w:tcPr>
            <w:tcW w:w="2480" w:type="dxa"/>
            <w:tcBorders>
              <w:top w:val="single" w:sz="6" w:space="0" w:color="CCCCCC"/>
              <w:left w:val="single" w:sz="6" w:space="0" w:color="CCCCCC"/>
              <w:bottom w:val="single" w:sz="6" w:space="0" w:color="000000"/>
              <w:right w:val="single" w:sz="6" w:space="0" w:color="000000"/>
            </w:tcBorders>
            <w:shd w:val="clear" w:color="auto" w:fill="A2C4C9"/>
            <w:tcMar>
              <w:top w:w="40" w:type="dxa"/>
              <w:left w:w="40" w:type="dxa"/>
              <w:bottom w:w="40" w:type="dxa"/>
              <w:right w:w="40" w:type="dxa"/>
            </w:tcMar>
            <w:vAlign w:val="bottom"/>
          </w:tcPr>
          <w:p w14:paraId="7EA318A7"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t>Price sensitivity, stiff competition due to low-cost brands, low consumer trust/brand awareness at the beginning.</w:t>
            </w:r>
          </w:p>
        </w:tc>
      </w:tr>
      <w:tr w:rsidR="001A2013" w:rsidRPr="00EC3EF1" w14:paraId="04F7F9FE" w14:textId="77777777">
        <w:trPr>
          <w:trHeight w:val="2235"/>
        </w:trPr>
        <w:tc>
          <w:tcPr>
            <w:tcW w:w="1882" w:type="dxa"/>
            <w:tcBorders>
              <w:top w:val="single" w:sz="6" w:space="0" w:color="CCCCCC"/>
              <w:left w:val="single" w:sz="6" w:space="0" w:color="000000"/>
              <w:bottom w:val="single" w:sz="6" w:space="0" w:color="000000"/>
              <w:right w:val="single" w:sz="6" w:space="0" w:color="000000"/>
            </w:tcBorders>
            <w:shd w:val="clear" w:color="auto" w:fill="EAD1DC"/>
            <w:tcMar>
              <w:top w:w="40" w:type="dxa"/>
              <w:left w:w="40" w:type="dxa"/>
              <w:bottom w:w="40" w:type="dxa"/>
              <w:right w:w="40" w:type="dxa"/>
            </w:tcMar>
            <w:vAlign w:val="bottom"/>
          </w:tcPr>
          <w:p w14:paraId="58E52292"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t>Related &amp; Supporting Industries / Cluster Advantage</w:t>
            </w:r>
          </w:p>
        </w:tc>
        <w:tc>
          <w:tcPr>
            <w:tcW w:w="2607" w:type="dxa"/>
            <w:tcBorders>
              <w:top w:val="single" w:sz="6" w:space="0" w:color="CCCCCC"/>
              <w:left w:val="single" w:sz="6" w:space="0" w:color="CCCCCC"/>
              <w:bottom w:val="single" w:sz="6" w:space="0" w:color="000000"/>
              <w:right w:val="single" w:sz="6" w:space="0" w:color="000000"/>
            </w:tcBorders>
            <w:shd w:val="clear" w:color="auto" w:fill="EAD1DC"/>
            <w:tcMar>
              <w:top w:w="40" w:type="dxa"/>
              <w:left w:w="40" w:type="dxa"/>
              <w:bottom w:w="40" w:type="dxa"/>
              <w:right w:w="40" w:type="dxa"/>
            </w:tcMar>
            <w:vAlign w:val="bottom"/>
          </w:tcPr>
          <w:p w14:paraId="696C2BBB"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t xml:space="preserve">The supporting industries of Nigeria (textile industry, high-technology fabrics, modern logistics, etc.) are not developed (Fibre Fashion, 2025). Research indicates that the economy is still resource-based with </w:t>
            </w:r>
            <w:r w:rsidRPr="00EC3EF1">
              <w:rPr>
                <w:rFonts w:eastAsia="Times New Roman"/>
                <w:sz w:val="24"/>
                <w:szCs w:val="24"/>
                <w:lang w:val="en-GB"/>
              </w:rPr>
              <w:lastRenderedPageBreak/>
              <w:t>ineffective infrastructure and innovations.</w:t>
            </w:r>
          </w:p>
        </w:tc>
        <w:tc>
          <w:tcPr>
            <w:tcW w:w="2389" w:type="dxa"/>
            <w:tcBorders>
              <w:top w:val="single" w:sz="6" w:space="0" w:color="CCCCCC"/>
              <w:left w:val="single" w:sz="6" w:space="0" w:color="CCCCCC"/>
              <w:bottom w:val="single" w:sz="6" w:space="0" w:color="000000"/>
              <w:right w:val="single" w:sz="6" w:space="0" w:color="000000"/>
            </w:tcBorders>
            <w:shd w:val="clear" w:color="auto" w:fill="EAD1DC"/>
            <w:tcMar>
              <w:top w:w="40" w:type="dxa"/>
              <w:left w:w="40" w:type="dxa"/>
              <w:bottom w:w="40" w:type="dxa"/>
              <w:right w:w="40" w:type="dxa"/>
            </w:tcMar>
            <w:vAlign w:val="bottom"/>
          </w:tcPr>
          <w:p w14:paraId="75D685F6" w14:textId="00ABAF1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lastRenderedPageBreak/>
              <w:t xml:space="preserve">Lululemon would perhaps have to import fabrics or introduce manufacturing </w:t>
            </w:r>
            <w:r w:rsidR="00466175" w:rsidRPr="00EC3EF1">
              <w:rPr>
                <w:rFonts w:eastAsia="Times New Roman"/>
                <w:sz w:val="24"/>
                <w:szCs w:val="24"/>
                <w:lang w:val="en-GB"/>
              </w:rPr>
              <w:t>expertise or</w:t>
            </w:r>
            <w:r w:rsidRPr="00EC3EF1">
              <w:rPr>
                <w:rFonts w:eastAsia="Times New Roman"/>
                <w:sz w:val="24"/>
                <w:szCs w:val="24"/>
                <w:lang w:val="en-GB"/>
              </w:rPr>
              <w:t xml:space="preserve"> collaborate with the locals to develop capacity. This increases cost/time, </w:t>
            </w:r>
            <w:r w:rsidRPr="00EC3EF1">
              <w:rPr>
                <w:rFonts w:eastAsia="Times New Roman"/>
                <w:sz w:val="24"/>
                <w:szCs w:val="24"/>
                <w:lang w:val="en-GB"/>
              </w:rPr>
              <w:lastRenderedPageBreak/>
              <w:t>however, opportunity to establish a local cluster with AFA Sports (as proposed above) in order to enhance benefit.</w:t>
            </w:r>
          </w:p>
        </w:tc>
        <w:tc>
          <w:tcPr>
            <w:tcW w:w="2480" w:type="dxa"/>
            <w:tcBorders>
              <w:top w:val="single" w:sz="6" w:space="0" w:color="CCCCCC"/>
              <w:left w:val="single" w:sz="6" w:space="0" w:color="CCCCCC"/>
              <w:bottom w:val="single" w:sz="6" w:space="0" w:color="000000"/>
              <w:right w:val="single" w:sz="6" w:space="0" w:color="000000"/>
            </w:tcBorders>
            <w:shd w:val="clear" w:color="auto" w:fill="EAD1DC"/>
            <w:tcMar>
              <w:top w:w="40" w:type="dxa"/>
              <w:left w:w="40" w:type="dxa"/>
              <w:bottom w:w="40" w:type="dxa"/>
              <w:right w:w="40" w:type="dxa"/>
            </w:tcMar>
            <w:vAlign w:val="bottom"/>
          </w:tcPr>
          <w:p w14:paraId="41DE3730"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lastRenderedPageBreak/>
              <w:t>The weaknesses of local suppliers, quality control, reliance on imports, increase in input cost and the risk of brand dilution in case of local production which is not up to standard.</w:t>
            </w:r>
          </w:p>
        </w:tc>
      </w:tr>
    </w:tbl>
    <w:p w14:paraId="383E38AD" w14:textId="5568AC3E" w:rsidR="001A2013" w:rsidRPr="00EC3EF1" w:rsidRDefault="00372C49" w:rsidP="00466175">
      <w:pPr>
        <w:spacing w:before="240" w:after="240" w:line="360" w:lineRule="auto"/>
        <w:jc w:val="center"/>
        <w:rPr>
          <w:rFonts w:eastAsia="Times New Roman"/>
          <w:b/>
          <w:bCs/>
          <w:sz w:val="24"/>
          <w:szCs w:val="24"/>
          <w:lang w:val="en-GB"/>
        </w:rPr>
      </w:pPr>
      <w:r w:rsidRPr="00EC3EF1">
        <w:rPr>
          <w:rFonts w:eastAsia="Times New Roman"/>
          <w:b/>
          <w:bCs/>
          <w:sz w:val="24"/>
          <w:szCs w:val="24"/>
          <w:lang w:val="en-GB"/>
        </w:rPr>
        <w:t>Table 3: Porter’s Diamond Model analysis</w:t>
      </w:r>
    </w:p>
    <w:p w14:paraId="46110F8D" w14:textId="77777777" w:rsidR="001A2013" w:rsidRPr="00EC3EF1" w:rsidRDefault="00372C49" w:rsidP="00466175">
      <w:pPr>
        <w:spacing w:before="240" w:after="240" w:line="360" w:lineRule="auto"/>
        <w:jc w:val="center"/>
        <w:rPr>
          <w:rFonts w:eastAsia="Times New Roman"/>
          <w:sz w:val="24"/>
          <w:szCs w:val="24"/>
          <w:lang w:val="en-GB"/>
        </w:rPr>
      </w:pPr>
      <w:r w:rsidRPr="00EC3EF1">
        <w:rPr>
          <w:rFonts w:eastAsia="Times New Roman"/>
          <w:sz w:val="24"/>
          <w:szCs w:val="24"/>
          <w:lang w:val="en-GB"/>
        </w:rPr>
        <w:t>(Source: Created by Author)</w:t>
      </w:r>
    </w:p>
    <w:p w14:paraId="178E71BC" w14:textId="77777777" w:rsidR="001A2013" w:rsidRPr="00EC3EF1" w:rsidRDefault="00372C49" w:rsidP="00EC3EF1">
      <w:pPr>
        <w:pStyle w:val="Heading1"/>
        <w:spacing w:before="240" w:after="240"/>
        <w:rPr>
          <w:rFonts w:ascii="Arial" w:hAnsi="Arial" w:cs="Arial"/>
          <w:sz w:val="24"/>
          <w:szCs w:val="24"/>
          <w:lang w:val="en-GB"/>
        </w:rPr>
      </w:pPr>
      <w:bookmarkStart w:id="3" w:name="_Toc215157342"/>
      <w:r w:rsidRPr="00EC3EF1">
        <w:rPr>
          <w:rFonts w:ascii="Arial" w:hAnsi="Arial" w:cs="Arial"/>
          <w:sz w:val="24"/>
          <w:szCs w:val="24"/>
          <w:lang w:val="en-GB"/>
        </w:rPr>
        <w:t>4. Strategy Development and Formulation</w:t>
      </w:r>
      <w:bookmarkEnd w:id="3"/>
    </w:p>
    <w:p w14:paraId="4EAE0726" w14:textId="77777777" w:rsidR="001A2013" w:rsidRPr="00EC3EF1" w:rsidRDefault="00372C49" w:rsidP="00EC3EF1">
      <w:pPr>
        <w:pStyle w:val="Heading2"/>
        <w:spacing w:before="240" w:after="240"/>
        <w:rPr>
          <w:rFonts w:ascii="Arial" w:hAnsi="Arial" w:cs="Arial"/>
          <w:sz w:val="24"/>
          <w:szCs w:val="24"/>
          <w:lang w:val="en-GB"/>
        </w:rPr>
      </w:pPr>
      <w:bookmarkStart w:id="4" w:name="_Toc215157343"/>
      <w:r w:rsidRPr="00EC3EF1">
        <w:rPr>
          <w:rFonts w:ascii="Arial" w:hAnsi="Arial" w:cs="Arial"/>
          <w:sz w:val="24"/>
          <w:szCs w:val="24"/>
          <w:lang w:val="en-GB"/>
        </w:rPr>
        <w:t>4.1 Internal environment</w:t>
      </w:r>
      <w:bookmarkEnd w:id="4"/>
    </w:p>
    <w:p w14:paraId="05550C15" w14:textId="77777777" w:rsidR="001A2013" w:rsidRPr="00EC3EF1" w:rsidRDefault="00372C49" w:rsidP="00EC3EF1">
      <w:pPr>
        <w:spacing w:before="240" w:after="240" w:line="360" w:lineRule="auto"/>
        <w:jc w:val="both"/>
        <w:rPr>
          <w:rFonts w:eastAsia="Times New Roman"/>
          <w:b/>
          <w:bCs/>
          <w:sz w:val="24"/>
          <w:szCs w:val="24"/>
          <w:lang w:val="en-GB"/>
        </w:rPr>
      </w:pPr>
      <w:r w:rsidRPr="00EC3EF1">
        <w:rPr>
          <w:rFonts w:eastAsia="Times New Roman"/>
          <w:b/>
          <w:bCs/>
          <w:sz w:val="24"/>
          <w:szCs w:val="24"/>
          <w:lang w:val="en-GB"/>
        </w:rPr>
        <w:t xml:space="preserve">VRIO </w:t>
      </w:r>
    </w:p>
    <w:p w14:paraId="2ABD3BDA" w14:textId="77777777" w:rsidR="001A2013" w:rsidRPr="00EC3EF1" w:rsidRDefault="00372C49" w:rsidP="00EC3EF1">
      <w:pPr>
        <w:spacing w:before="240" w:after="240" w:line="360" w:lineRule="auto"/>
        <w:jc w:val="both"/>
        <w:rPr>
          <w:rFonts w:eastAsia="Times New Roman"/>
          <w:sz w:val="24"/>
          <w:szCs w:val="24"/>
          <w:lang w:val="en-GB"/>
        </w:rPr>
      </w:pPr>
      <w:r w:rsidRPr="00EC3EF1">
        <w:rPr>
          <w:rFonts w:eastAsia="Times New Roman"/>
          <w:sz w:val="24"/>
          <w:szCs w:val="24"/>
          <w:lang w:val="en-GB"/>
        </w:rPr>
        <w:t xml:space="preserve">The following table presents the Resource analysis of Lululemon via VRIO framework. </w:t>
      </w:r>
    </w:p>
    <w:tbl>
      <w:tblPr>
        <w:tblStyle w:val="a6"/>
        <w:tblW w:w="9360" w:type="dxa"/>
        <w:tblBorders>
          <w:top w:val="nil"/>
          <w:left w:val="nil"/>
          <w:bottom w:val="nil"/>
          <w:right w:val="nil"/>
          <w:insideH w:val="nil"/>
          <w:insideV w:val="nil"/>
        </w:tblBorders>
        <w:tblLayout w:type="fixed"/>
        <w:tblLook w:val="0600" w:firstRow="0" w:lastRow="0" w:firstColumn="0" w:lastColumn="0" w:noHBand="1" w:noVBand="1"/>
      </w:tblPr>
      <w:tblGrid>
        <w:gridCol w:w="2220"/>
        <w:gridCol w:w="1033"/>
        <w:gridCol w:w="1562"/>
        <w:gridCol w:w="1680"/>
        <w:gridCol w:w="1485"/>
        <w:gridCol w:w="1380"/>
      </w:tblGrid>
      <w:tr w:rsidR="001A2013" w:rsidRPr="00EC3EF1" w14:paraId="0974491C" w14:textId="77777777">
        <w:trPr>
          <w:trHeight w:val="615"/>
        </w:trPr>
        <w:tc>
          <w:tcPr>
            <w:tcW w:w="2220" w:type="dxa"/>
            <w:tcBorders>
              <w:top w:val="single" w:sz="6" w:space="0" w:color="000000"/>
              <w:left w:val="single" w:sz="6" w:space="0" w:color="000000"/>
              <w:bottom w:val="single" w:sz="6" w:space="0" w:color="000000"/>
              <w:right w:val="single" w:sz="6" w:space="0" w:color="000000"/>
            </w:tcBorders>
            <w:shd w:val="clear" w:color="auto" w:fill="93C47D"/>
            <w:tcMar>
              <w:top w:w="40" w:type="dxa"/>
              <w:left w:w="40" w:type="dxa"/>
              <w:bottom w:w="40" w:type="dxa"/>
              <w:right w:w="40" w:type="dxa"/>
            </w:tcMar>
            <w:vAlign w:val="bottom"/>
          </w:tcPr>
          <w:p w14:paraId="38ADD2D8"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b/>
                <w:bCs/>
                <w:sz w:val="24"/>
                <w:szCs w:val="24"/>
                <w:lang w:val="en-GB"/>
              </w:rPr>
              <w:t>Resource / Capability</w:t>
            </w:r>
          </w:p>
        </w:tc>
        <w:tc>
          <w:tcPr>
            <w:tcW w:w="1033" w:type="dxa"/>
            <w:tcBorders>
              <w:top w:val="single" w:sz="6" w:space="0" w:color="000000"/>
              <w:left w:val="single" w:sz="6" w:space="0" w:color="CCCCCC"/>
              <w:bottom w:val="single" w:sz="6" w:space="0" w:color="000000"/>
              <w:right w:val="single" w:sz="6" w:space="0" w:color="000000"/>
            </w:tcBorders>
            <w:shd w:val="clear" w:color="auto" w:fill="C27BA0"/>
            <w:tcMar>
              <w:top w:w="40" w:type="dxa"/>
              <w:left w:w="40" w:type="dxa"/>
              <w:bottom w:w="40" w:type="dxa"/>
              <w:right w:w="40" w:type="dxa"/>
            </w:tcMar>
            <w:vAlign w:val="bottom"/>
          </w:tcPr>
          <w:p w14:paraId="7F7E683B"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b/>
                <w:bCs/>
                <w:sz w:val="24"/>
                <w:szCs w:val="24"/>
                <w:lang w:val="en-GB"/>
              </w:rPr>
              <w:t>Valuable?</w:t>
            </w:r>
          </w:p>
        </w:tc>
        <w:tc>
          <w:tcPr>
            <w:tcW w:w="1562" w:type="dxa"/>
            <w:tcBorders>
              <w:top w:val="single" w:sz="6" w:space="0" w:color="000000"/>
              <w:left w:val="single" w:sz="6" w:space="0" w:color="CCCCCC"/>
              <w:bottom w:val="single" w:sz="6" w:space="0" w:color="000000"/>
              <w:right w:val="single" w:sz="6" w:space="0" w:color="000000"/>
            </w:tcBorders>
            <w:shd w:val="clear" w:color="auto" w:fill="FFE599"/>
            <w:tcMar>
              <w:top w:w="40" w:type="dxa"/>
              <w:left w:w="40" w:type="dxa"/>
              <w:bottom w:w="40" w:type="dxa"/>
              <w:right w:w="40" w:type="dxa"/>
            </w:tcMar>
            <w:vAlign w:val="bottom"/>
          </w:tcPr>
          <w:p w14:paraId="2F718F61"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b/>
                <w:bCs/>
                <w:sz w:val="24"/>
                <w:szCs w:val="24"/>
                <w:lang w:val="en-GB"/>
              </w:rPr>
              <w:t>Rare?</w:t>
            </w:r>
          </w:p>
        </w:tc>
        <w:tc>
          <w:tcPr>
            <w:tcW w:w="1680" w:type="dxa"/>
            <w:tcBorders>
              <w:top w:val="single" w:sz="6" w:space="0" w:color="000000"/>
              <w:left w:val="single" w:sz="6" w:space="0" w:color="CCCCCC"/>
              <w:bottom w:val="single" w:sz="6" w:space="0" w:color="000000"/>
              <w:right w:val="single" w:sz="6" w:space="0" w:color="000000"/>
            </w:tcBorders>
            <w:shd w:val="clear" w:color="auto" w:fill="CFE2F3"/>
            <w:tcMar>
              <w:top w:w="40" w:type="dxa"/>
              <w:left w:w="40" w:type="dxa"/>
              <w:bottom w:w="40" w:type="dxa"/>
              <w:right w:w="40" w:type="dxa"/>
            </w:tcMar>
            <w:vAlign w:val="bottom"/>
          </w:tcPr>
          <w:p w14:paraId="32963E1A"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b/>
                <w:bCs/>
                <w:sz w:val="24"/>
                <w:szCs w:val="24"/>
                <w:lang w:val="en-GB"/>
              </w:rPr>
              <w:t>Costly to Imitate?</w:t>
            </w:r>
          </w:p>
        </w:tc>
        <w:tc>
          <w:tcPr>
            <w:tcW w:w="1485" w:type="dxa"/>
            <w:tcBorders>
              <w:top w:val="single" w:sz="6" w:space="0" w:color="000000"/>
              <w:left w:val="single" w:sz="6" w:space="0" w:color="CCCCCC"/>
              <w:bottom w:val="single" w:sz="6" w:space="0" w:color="000000"/>
              <w:right w:val="single" w:sz="6" w:space="0" w:color="000000"/>
            </w:tcBorders>
            <w:shd w:val="clear" w:color="auto" w:fill="EA9999"/>
            <w:tcMar>
              <w:top w:w="40" w:type="dxa"/>
              <w:left w:w="40" w:type="dxa"/>
              <w:bottom w:w="40" w:type="dxa"/>
              <w:right w:w="40" w:type="dxa"/>
            </w:tcMar>
            <w:vAlign w:val="bottom"/>
          </w:tcPr>
          <w:p w14:paraId="48D93852"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b/>
                <w:bCs/>
                <w:sz w:val="24"/>
                <w:szCs w:val="24"/>
                <w:lang w:val="en-GB"/>
              </w:rPr>
              <w:t>Exploited by the organisation?</w:t>
            </w:r>
          </w:p>
        </w:tc>
        <w:tc>
          <w:tcPr>
            <w:tcW w:w="1380" w:type="dxa"/>
            <w:tcBorders>
              <w:top w:val="single" w:sz="6" w:space="0" w:color="000000"/>
              <w:left w:val="single" w:sz="6" w:space="0" w:color="CCCCCC"/>
              <w:bottom w:val="single" w:sz="6" w:space="0" w:color="000000"/>
              <w:right w:val="single" w:sz="6" w:space="0" w:color="000000"/>
            </w:tcBorders>
            <w:shd w:val="clear" w:color="auto" w:fill="B4A7D6"/>
            <w:tcMar>
              <w:top w:w="40" w:type="dxa"/>
              <w:left w:w="40" w:type="dxa"/>
              <w:bottom w:w="40" w:type="dxa"/>
              <w:right w:w="40" w:type="dxa"/>
            </w:tcMar>
            <w:vAlign w:val="bottom"/>
          </w:tcPr>
          <w:p w14:paraId="50528990"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b/>
                <w:bCs/>
                <w:sz w:val="24"/>
                <w:szCs w:val="24"/>
                <w:lang w:val="en-GB"/>
              </w:rPr>
              <w:t>Competitive advantage</w:t>
            </w:r>
          </w:p>
        </w:tc>
      </w:tr>
      <w:tr w:rsidR="001A2013" w:rsidRPr="00EC3EF1" w14:paraId="37B2533A" w14:textId="77777777">
        <w:trPr>
          <w:trHeight w:val="1695"/>
        </w:trPr>
        <w:tc>
          <w:tcPr>
            <w:tcW w:w="22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D256AF2"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t>Strong brand &amp; community (local studios, events, ambassador network)</w:t>
            </w:r>
          </w:p>
        </w:tc>
        <w:tc>
          <w:tcPr>
            <w:tcW w:w="103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F84B376"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t>Yes</w:t>
            </w:r>
          </w:p>
        </w:tc>
        <w:tc>
          <w:tcPr>
            <w:tcW w:w="156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0E57EC7"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t>Yes</w:t>
            </w:r>
          </w:p>
        </w:tc>
        <w:tc>
          <w:tcPr>
            <w:tcW w:w="16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F3D41A7"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t>Yes (community + culture hard to copy)</w:t>
            </w:r>
          </w:p>
        </w:tc>
        <w:tc>
          <w:tcPr>
            <w:tcW w:w="14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C0C87B2"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t>Yes. Community programs &amp; experiential stores (Lululemon, 2024a).</w:t>
            </w:r>
          </w:p>
        </w:tc>
        <w:tc>
          <w:tcPr>
            <w:tcW w:w="13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7BEA450"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t>Sustained — brand-driven loyalty and pricing power.</w:t>
            </w:r>
          </w:p>
        </w:tc>
      </w:tr>
      <w:tr w:rsidR="001A2013" w:rsidRPr="00EC3EF1" w14:paraId="45B6C7A8" w14:textId="77777777">
        <w:trPr>
          <w:trHeight w:val="2235"/>
        </w:trPr>
        <w:tc>
          <w:tcPr>
            <w:tcW w:w="2220" w:type="dxa"/>
            <w:tcBorders>
              <w:top w:val="single" w:sz="6" w:space="0" w:color="CCCCCC"/>
              <w:left w:val="single" w:sz="6" w:space="0" w:color="000000"/>
              <w:bottom w:val="single" w:sz="6" w:space="0" w:color="000000"/>
              <w:right w:val="single" w:sz="6" w:space="0" w:color="000000"/>
            </w:tcBorders>
            <w:shd w:val="clear" w:color="auto" w:fill="F3F3F3"/>
            <w:tcMar>
              <w:top w:w="40" w:type="dxa"/>
              <w:left w:w="40" w:type="dxa"/>
              <w:bottom w:w="40" w:type="dxa"/>
              <w:right w:w="40" w:type="dxa"/>
            </w:tcMar>
            <w:vAlign w:val="bottom"/>
          </w:tcPr>
          <w:p w14:paraId="4F2F9A75"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lastRenderedPageBreak/>
              <w:t>Proprietary technical fabrics &amp; product R&amp;D (e.g., ABC™, Luon™, Made-to-Feel design)</w:t>
            </w:r>
          </w:p>
        </w:tc>
        <w:tc>
          <w:tcPr>
            <w:tcW w:w="1033" w:type="dxa"/>
            <w:tcBorders>
              <w:top w:val="single" w:sz="6" w:space="0" w:color="CCCCCC"/>
              <w:left w:val="single" w:sz="6" w:space="0" w:color="CCCCCC"/>
              <w:bottom w:val="single" w:sz="6" w:space="0" w:color="000000"/>
              <w:right w:val="single" w:sz="6" w:space="0" w:color="000000"/>
            </w:tcBorders>
            <w:shd w:val="clear" w:color="auto" w:fill="F3F3F3"/>
            <w:tcMar>
              <w:top w:w="40" w:type="dxa"/>
              <w:left w:w="40" w:type="dxa"/>
              <w:bottom w:w="40" w:type="dxa"/>
              <w:right w:w="40" w:type="dxa"/>
            </w:tcMar>
            <w:vAlign w:val="bottom"/>
          </w:tcPr>
          <w:p w14:paraId="704551CB"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t>Yes</w:t>
            </w:r>
          </w:p>
        </w:tc>
        <w:tc>
          <w:tcPr>
            <w:tcW w:w="1562" w:type="dxa"/>
            <w:tcBorders>
              <w:top w:val="single" w:sz="6" w:space="0" w:color="CCCCCC"/>
              <w:left w:val="single" w:sz="6" w:space="0" w:color="CCCCCC"/>
              <w:bottom w:val="single" w:sz="6" w:space="0" w:color="000000"/>
              <w:right w:val="single" w:sz="6" w:space="0" w:color="000000"/>
            </w:tcBorders>
            <w:shd w:val="clear" w:color="auto" w:fill="F3F3F3"/>
            <w:tcMar>
              <w:top w:w="40" w:type="dxa"/>
              <w:left w:w="40" w:type="dxa"/>
              <w:bottom w:w="40" w:type="dxa"/>
              <w:right w:w="40" w:type="dxa"/>
            </w:tcMar>
            <w:vAlign w:val="bottom"/>
          </w:tcPr>
          <w:p w14:paraId="2E5FCA0A"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t>Somewhat (unique formulations)</w:t>
            </w:r>
          </w:p>
        </w:tc>
        <w:tc>
          <w:tcPr>
            <w:tcW w:w="1680" w:type="dxa"/>
            <w:tcBorders>
              <w:top w:val="single" w:sz="6" w:space="0" w:color="CCCCCC"/>
              <w:left w:val="single" w:sz="6" w:space="0" w:color="CCCCCC"/>
              <w:bottom w:val="single" w:sz="6" w:space="0" w:color="000000"/>
              <w:right w:val="single" w:sz="6" w:space="0" w:color="000000"/>
            </w:tcBorders>
            <w:shd w:val="clear" w:color="auto" w:fill="F3F3F3"/>
            <w:tcMar>
              <w:top w:w="40" w:type="dxa"/>
              <w:left w:w="40" w:type="dxa"/>
              <w:bottom w:w="40" w:type="dxa"/>
              <w:right w:w="40" w:type="dxa"/>
            </w:tcMar>
            <w:vAlign w:val="bottom"/>
          </w:tcPr>
          <w:p w14:paraId="2BD6ADB0"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t>Moderately costly (know-how + testing)</w:t>
            </w:r>
          </w:p>
        </w:tc>
        <w:tc>
          <w:tcPr>
            <w:tcW w:w="1485" w:type="dxa"/>
            <w:tcBorders>
              <w:top w:val="single" w:sz="6" w:space="0" w:color="CCCCCC"/>
              <w:left w:val="single" w:sz="6" w:space="0" w:color="CCCCCC"/>
              <w:bottom w:val="single" w:sz="6" w:space="0" w:color="000000"/>
              <w:right w:val="single" w:sz="6" w:space="0" w:color="000000"/>
            </w:tcBorders>
            <w:shd w:val="clear" w:color="auto" w:fill="F3F3F3"/>
            <w:tcMar>
              <w:top w:w="40" w:type="dxa"/>
              <w:left w:w="40" w:type="dxa"/>
              <w:bottom w:w="40" w:type="dxa"/>
              <w:right w:w="40" w:type="dxa"/>
            </w:tcMar>
            <w:vAlign w:val="bottom"/>
          </w:tcPr>
          <w:p w14:paraId="65D1FA6C"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t>Yes — product franchises heavily promoted (Corporate Lululemon, 2024)</w:t>
            </w:r>
          </w:p>
        </w:tc>
        <w:tc>
          <w:tcPr>
            <w:tcW w:w="1380" w:type="dxa"/>
            <w:tcBorders>
              <w:top w:val="single" w:sz="6" w:space="0" w:color="CCCCCC"/>
              <w:left w:val="single" w:sz="6" w:space="0" w:color="CCCCCC"/>
              <w:bottom w:val="single" w:sz="6" w:space="0" w:color="000000"/>
              <w:right w:val="single" w:sz="6" w:space="0" w:color="000000"/>
            </w:tcBorders>
            <w:shd w:val="clear" w:color="auto" w:fill="F3F3F3"/>
            <w:tcMar>
              <w:top w:w="40" w:type="dxa"/>
              <w:left w:w="40" w:type="dxa"/>
              <w:bottom w:w="40" w:type="dxa"/>
              <w:right w:w="40" w:type="dxa"/>
            </w:tcMar>
            <w:vAlign w:val="bottom"/>
          </w:tcPr>
          <w:p w14:paraId="4380F7FF"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t>Sustained/Temporary mix — distinctive products protect core franchises; rivals can imitate over time.</w:t>
            </w:r>
          </w:p>
        </w:tc>
      </w:tr>
      <w:tr w:rsidR="001A2013" w:rsidRPr="00EC3EF1" w14:paraId="4D9A117C" w14:textId="77777777">
        <w:trPr>
          <w:trHeight w:val="1695"/>
        </w:trPr>
        <w:tc>
          <w:tcPr>
            <w:tcW w:w="22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10163F97"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t>Omnichannel &amp; digital ecosystem (e-commerce, membership program, app/BOPIS)</w:t>
            </w:r>
          </w:p>
        </w:tc>
        <w:tc>
          <w:tcPr>
            <w:tcW w:w="103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092493D"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t>Yes</w:t>
            </w:r>
          </w:p>
        </w:tc>
        <w:tc>
          <w:tcPr>
            <w:tcW w:w="156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7108AA4"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t>No (many retailers have omnichannel)</w:t>
            </w:r>
          </w:p>
        </w:tc>
        <w:tc>
          <w:tcPr>
            <w:tcW w:w="16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0A39B7B"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t>Moderately costly (integration + data)</w:t>
            </w:r>
          </w:p>
        </w:tc>
        <w:tc>
          <w:tcPr>
            <w:tcW w:w="14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F9098B8"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t>Yes — active membership rollout and digital investments (Lululemon, 2024b)</w:t>
            </w:r>
          </w:p>
        </w:tc>
        <w:tc>
          <w:tcPr>
            <w:tcW w:w="13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93FBF48"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t>Temporary — short-term edge; must keep investing.</w:t>
            </w:r>
          </w:p>
        </w:tc>
      </w:tr>
      <w:tr w:rsidR="001A2013" w:rsidRPr="00EC3EF1" w14:paraId="22CE028F" w14:textId="77777777">
        <w:trPr>
          <w:trHeight w:val="1695"/>
        </w:trPr>
        <w:tc>
          <w:tcPr>
            <w:tcW w:w="2220" w:type="dxa"/>
            <w:tcBorders>
              <w:top w:val="single" w:sz="6" w:space="0" w:color="CCCCCC"/>
              <w:left w:val="single" w:sz="6" w:space="0" w:color="000000"/>
              <w:bottom w:val="single" w:sz="6" w:space="0" w:color="000000"/>
              <w:right w:val="single" w:sz="6" w:space="0" w:color="000000"/>
            </w:tcBorders>
            <w:shd w:val="clear" w:color="auto" w:fill="F3F3F3"/>
            <w:tcMar>
              <w:top w:w="40" w:type="dxa"/>
              <w:left w:w="40" w:type="dxa"/>
              <w:bottom w:w="40" w:type="dxa"/>
              <w:right w:w="40" w:type="dxa"/>
            </w:tcMar>
            <w:vAlign w:val="bottom"/>
          </w:tcPr>
          <w:p w14:paraId="2A9DA434"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t>Premium store experience / retail footprint</w:t>
            </w:r>
          </w:p>
        </w:tc>
        <w:tc>
          <w:tcPr>
            <w:tcW w:w="1033" w:type="dxa"/>
            <w:tcBorders>
              <w:top w:val="single" w:sz="6" w:space="0" w:color="CCCCCC"/>
              <w:left w:val="single" w:sz="6" w:space="0" w:color="CCCCCC"/>
              <w:bottom w:val="single" w:sz="6" w:space="0" w:color="000000"/>
              <w:right w:val="single" w:sz="6" w:space="0" w:color="000000"/>
            </w:tcBorders>
            <w:shd w:val="clear" w:color="auto" w:fill="F3F3F3"/>
            <w:tcMar>
              <w:top w:w="40" w:type="dxa"/>
              <w:left w:w="40" w:type="dxa"/>
              <w:bottom w:w="40" w:type="dxa"/>
              <w:right w:w="40" w:type="dxa"/>
            </w:tcMar>
            <w:vAlign w:val="bottom"/>
          </w:tcPr>
          <w:p w14:paraId="7CB136C7"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t>Yes</w:t>
            </w:r>
          </w:p>
        </w:tc>
        <w:tc>
          <w:tcPr>
            <w:tcW w:w="1562" w:type="dxa"/>
            <w:tcBorders>
              <w:top w:val="single" w:sz="6" w:space="0" w:color="CCCCCC"/>
              <w:left w:val="single" w:sz="6" w:space="0" w:color="CCCCCC"/>
              <w:bottom w:val="single" w:sz="6" w:space="0" w:color="000000"/>
              <w:right w:val="single" w:sz="6" w:space="0" w:color="000000"/>
            </w:tcBorders>
            <w:shd w:val="clear" w:color="auto" w:fill="F3F3F3"/>
            <w:tcMar>
              <w:top w:w="40" w:type="dxa"/>
              <w:left w:w="40" w:type="dxa"/>
              <w:bottom w:w="40" w:type="dxa"/>
              <w:right w:w="40" w:type="dxa"/>
            </w:tcMar>
            <w:vAlign w:val="bottom"/>
          </w:tcPr>
          <w:p w14:paraId="358F72F8"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t>Partly (store design + experience)</w:t>
            </w:r>
          </w:p>
        </w:tc>
        <w:tc>
          <w:tcPr>
            <w:tcW w:w="1680" w:type="dxa"/>
            <w:tcBorders>
              <w:top w:val="single" w:sz="6" w:space="0" w:color="CCCCCC"/>
              <w:left w:val="single" w:sz="6" w:space="0" w:color="CCCCCC"/>
              <w:bottom w:val="single" w:sz="6" w:space="0" w:color="000000"/>
              <w:right w:val="single" w:sz="6" w:space="0" w:color="000000"/>
            </w:tcBorders>
            <w:shd w:val="clear" w:color="auto" w:fill="F3F3F3"/>
            <w:tcMar>
              <w:top w:w="40" w:type="dxa"/>
              <w:left w:w="40" w:type="dxa"/>
              <w:bottom w:w="40" w:type="dxa"/>
              <w:right w:w="40" w:type="dxa"/>
            </w:tcMar>
            <w:vAlign w:val="bottom"/>
          </w:tcPr>
          <w:p w14:paraId="5B3A658A"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t>Costly (capex + trained staff)</w:t>
            </w:r>
          </w:p>
        </w:tc>
        <w:tc>
          <w:tcPr>
            <w:tcW w:w="1485" w:type="dxa"/>
            <w:tcBorders>
              <w:top w:val="single" w:sz="6" w:space="0" w:color="CCCCCC"/>
              <w:left w:val="single" w:sz="6" w:space="0" w:color="CCCCCC"/>
              <w:bottom w:val="single" w:sz="6" w:space="0" w:color="000000"/>
              <w:right w:val="single" w:sz="6" w:space="0" w:color="000000"/>
            </w:tcBorders>
            <w:shd w:val="clear" w:color="auto" w:fill="F3F3F3"/>
            <w:tcMar>
              <w:top w:w="40" w:type="dxa"/>
              <w:left w:w="40" w:type="dxa"/>
              <w:bottom w:w="40" w:type="dxa"/>
              <w:right w:w="40" w:type="dxa"/>
            </w:tcMar>
            <w:vAlign w:val="bottom"/>
          </w:tcPr>
          <w:p w14:paraId="6A5649FA"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t>Yes — experiential retail and events (Walk-Morris, 2019)</w:t>
            </w:r>
          </w:p>
        </w:tc>
        <w:tc>
          <w:tcPr>
            <w:tcW w:w="1380" w:type="dxa"/>
            <w:tcBorders>
              <w:top w:val="single" w:sz="6" w:space="0" w:color="CCCCCC"/>
              <w:left w:val="single" w:sz="6" w:space="0" w:color="CCCCCC"/>
              <w:bottom w:val="single" w:sz="6" w:space="0" w:color="000000"/>
              <w:right w:val="single" w:sz="6" w:space="0" w:color="000000"/>
            </w:tcBorders>
            <w:shd w:val="clear" w:color="auto" w:fill="F3F3F3"/>
            <w:tcMar>
              <w:top w:w="40" w:type="dxa"/>
              <w:left w:w="40" w:type="dxa"/>
              <w:bottom w:w="40" w:type="dxa"/>
              <w:right w:w="40" w:type="dxa"/>
            </w:tcMar>
            <w:vAlign w:val="bottom"/>
          </w:tcPr>
          <w:p w14:paraId="0B60FCC7"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t>Temporary to Sustained — experience reinforces brand but can be replicated.</w:t>
            </w:r>
          </w:p>
        </w:tc>
      </w:tr>
      <w:tr w:rsidR="001A2013" w:rsidRPr="00EC3EF1" w14:paraId="39B19E61" w14:textId="77777777">
        <w:trPr>
          <w:trHeight w:val="1965"/>
        </w:trPr>
        <w:tc>
          <w:tcPr>
            <w:tcW w:w="22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444FE7E"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lastRenderedPageBreak/>
              <w:t>Supplier relationships &amp; manufacturing network</w:t>
            </w:r>
          </w:p>
        </w:tc>
        <w:tc>
          <w:tcPr>
            <w:tcW w:w="103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5E3F9BE"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t>Valuable</w:t>
            </w:r>
          </w:p>
        </w:tc>
        <w:tc>
          <w:tcPr>
            <w:tcW w:w="156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5F0E349"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t>Not rare</w:t>
            </w:r>
          </w:p>
        </w:tc>
        <w:tc>
          <w:tcPr>
            <w:tcW w:w="16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54C4BB3"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t>Can be costly to reconfigure (near-shoring, certifications)</w:t>
            </w:r>
          </w:p>
        </w:tc>
        <w:tc>
          <w:tcPr>
            <w:tcW w:w="148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B00E640"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t>Partly — active supplier programs, but exposed to disruptions (Corporate Lululemon, 2022)</w:t>
            </w:r>
          </w:p>
        </w:tc>
        <w:tc>
          <w:tcPr>
            <w:tcW w:w="138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C8DDF06"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t>Parity to Temporary — operational risk limits sustained advantage.</w:t>
            </w:r>
          </w:p>
        </w:tc>
      </w:tr>
      <w:tr w:rsidR="001A2013" w:rsidRPr="00EC3EF1" w14:paraId="5F45484A" w14:textId="77777777">
        <w:trPr>
          <w:trHeight w:val="1695"/>
        </w:trPr>
        <w:tc>
          <w:tcPr>
            <w:tcW w:w="2220" w:type="dxa"/>
            <w:tcBorders>
              <w:top w:val="single" w:sz="6" w:space="0" w:color="CCCCCC"/>
              <w:left w:val="single" w:sz="6" w:space="0" w:color="000000"/>
              <w:bottom w:val="single" w:sz="6" w:space="0" w:color="000000"/>
              <w:right w:val="single" w:sz="6" w:space="0" w:color="000000"/>
            </w:tcBorders>
            <w:shd w:val="clear" w:color="auto" w:fill="F3F3F3"/>
            <w:tcMar>
              <w:top w:w="40" w:type="dxa"/>
              <w:left w:w="40" w:type="dxa"/>
              <w:bottom w:w="40" w:type="dxa"/>
              <w:right w:w="40" w:type="dxa"/>
            </w:tcMar>
            <w:vAlign w:val="bottom"/>
          </w:tcPr>
          <w:p w14:paraId="6E15C7BA"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t>Strong financial resources / cash flow</w:t>
            </w:r>
          </w:p>
        </w:tc>
        <w:tc>
          <w:tcPr>
            <w:tcW w:w="1033" w:type="dxa"/>
            <w:tcBorders>
              <w:top w:val="single" w:sz="6" w:space="0" w:color="CCCCCC"/>
              <w:left w:val="single" w:sz="6" w:space="0" w:color="CCCCCC"/>
              <w:bottom w:val="single" w:sz="6" w:space="0" w:color="000000"/>
              <w:right w:val="single" w:sz="6" w:space="0" w:color="000000"/>
            </w:tcBorders>
            <w:shd w:val="clear" w:color="auto" w:fill="F3F3F3"/>
            <w:tcMar>
              <w:top w:w="40" w:type="dxa"/>
              <w:left w:w="40" w:type="dxa"/>
              <w:bottom w:w="40" w:type="dxa"/>
              <w:right w:w="40" w:type="dxa"/>
            </w:tcMar>
            <w:vAlign w:val="bottom"/>
          </w:tcPr>
          <w:p w14:paraId="549C1844"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t>Yes</w:t>
            </w:r>
          </w:p>
        </w:tc>
        <w:tc>
          <w:tcPr>
            <w:tcW w:w="1562" w:type="dxa"/>
            <w:tcBorders>
              <w:top w:val="single" w:sz="6" w:space="0" w:color="CCCCCC"/>
              <w:left w:val="single" w:sz="6" w:space="0" w:color="CCCCCC"/>
              <w:bottom w:val="single" w:sz="6" w:space="0" w:color="000000"/>
              <w:right w:val="single" w:sz="6" w:space="0" w:color="000000"/>
            </w:tcBorders>
            <w:shd w:val="clear" w:color="auto" w:fill="F3F3F3"/>
            <w:tcMar>
              <w:top w:w="40" w:type="dxa"/>
              <w:left w:w="40" w:type="dxa"/>
              <w:bottom w:w="40" w:type="dxa"/>
              <w:right w:w="40" w:type="dxa"/>
            </w:tcMar>
            <w:vAlign w:val="bottom"/>
          </w:tcPr>
          <w:p w14:paraId="035BBF8D"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t>No</w:t>
            </w:r>
          </w:p>
        </w:tc>
        <w:tc>
          <w:tcPr>
            <w:tcW w:w="1680" w:type="dxa"/>
            <w:tcBorders>
              <w:top w:val="single" w:sz="6" w:space="0" w:color="CCCCCC"/>
              <w:left w:val="single" w:sz="6" w:space="0" w:color="CCCCCC"/>
              <w:bottom w:val="single" w:sz="6" w:space="0" w:color="000000"/>
              <w:right w:val="single" w:sz="6" w:space="0" w:color="000000"/>
            </w:tcBorders>
            <w:shd w:val="clear" w:color="auto" w:fill="F3F3F3"/>
            <w:tcMar>
              <w:top w:w="40" w:type="dxa"/>
              <w:left w:w="40" w:type="dxa"/>
              <w:bottom w:w="40" w:type="dxa"/>
              <w:right w:w="40" w:type="dxa"/>
            </w:tcMar>
            <w:vAlign w:val="bottom"/>
          </w:tcPr>
          <w:p w14:paraId="71D02557"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t>Costly to match</w:t>
            </w:r>
          </w:p>
        </w:tc>
        <w:tc>
          <w:tcPr>
            <w:tcW w:w="1485" w:type="dxa"/>
            <w:tcBorders>
              <w:top w:val="single" w:sz="6" w:space="0" w:color="CCCCCC"/>
              <w:left w:val="single" w:sz="6" w:space="0" w:color="CCCCCC"/>
              <w:bottom w:val="single" w:sz="6" w:space="0" w:color="000000"/>
              <w:right w:val="single" w:sz="6" w:space="0" w:color="000000"/>
            </w:tcBorders>
            <w:shd w:val="clear" w:color="auto" w:fill="F3F3F3"/>
            <w:tcMar>
              <w:top w:w="40" w:type="dxa"/>
              <w:left w:w="40" w:type="dxa"/>
              <w:bottom w:w="40" w:type="dxa"/>
              <w:right w:w="40" w:type="dxa"/>
            </w:tcMar>
            <w:vAlign w:val="bottom"/>
          </w:tcPr>
          <w:p w14:paraId="59355F62"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t>Yes — funds R&amp;D, stores, buybacks, expansion (Corporate Lululemon, 2024)</w:t>
            </w:r>
          </w:p>
        </w:tc>
        <w:tc>
          <w:tcPr>
            <w:tcW w:w="1380" w:type="dxa"/>
            <w:tcBorders>
              <w:top w:val="single" w:sz="6" w:space="0" w:color="CCCCCC"/>
              <w:left w:val="single" w:sz="6" w:space="0" w:color="CCCCCC"/>
              <w:bottom w:val="single" w:sz="6" w:space="0" w:color="000000"/>
              <w:right w:val="single" w:sz="6" w:space="0" w:color="000000"/>
            </w:tcBorders>
            <w:shd w:val="clear" w:color="auto" w:fill="F3F3F3"/>
            <w:tcMar>
              <w:top w:w="40" w:type="dxa"/>
              <w:left w:w="40" w:type="dxa"/>
              <w:bottom w:w="40" w:type="dxa"/>
              <w:right w:w="40" w:type="dxa"/>
            </w:tcMar>
            <w:vAlign w:val="bottom"/>
          </w:tcPr>
          <w:p w14:paraId="6F991847" w14:textId="77777777" w:rsidR="001A2013" w:rsidRPr="00EC3EF1" w:rsidRDefault="00372C49" w:rsidP="00EC3EF1">
            <w:pPr>
              <w:widowControl w:val="0"/>
              <w:spacing w:before="240" w:after="240" w:line="360" w:lineRule="auto"/>
              <w:jc w:val="both"/>
              <w:rPr>
                <w:sz w:val="24"/>
                <w:szCs w:val="24"/>
                <w:lang w:val="en-GB"/>
              </w:rPr>
            </w:pPr>
            <w:r w:rsidRPr="00EC3EF1">
              <w:rPr>
                <w:rFonts w:eastAsia="Times New Roman"/>
                <w:sz w:val="24"/>
                <w:szCs w:val="24"/>
                <w:lang w:val="en-GB"/>
              </w:rPr>
              <w:t>Temporary — enables strategy but competitors may have capital too.</w:t>
            </w:r>
          </w:p>
        </w:tc>
      </w:tr>
    </w:tbl>
    <w:p w14:paraId="7FF31951" w14:textId="77777777" w:rsidR="001A2013" w:rsidRPr="00EC3EF1" w:rsidRDefault="00372C49" w:rsidP="00466175">
      <w:pPr>
        <w:spacing w:before="240" w:after="240" w:line="360" w:lineRule="auto"/>
        <w:jc w:val="center"/>
        <w:rPr>
          <w:rFonts w:eastAsia="Times New Roman"/>
          <w:b/>
          <w:bCs/>
          <w:sz w:val="24"/>
          <w:szCs w:val="24"/>
          <w:lang w:val="en-GB"/>
        </w:rPr>
      </w:pPr>
      <w:r w:rsidRPr="00EC3EF1">
        <w:rPr>
          <w:rFonts w:eastAsia="Times New Roman"/>
          <w:b/>
          <w:bCs/>
          <w:sz w:val="24"/>
          <w:szCs w:val="24"/>
          <w:lang w:val="en-GB"/>
        </w:rPr>
        <w:t>Table 4: VRIO Analysis</w:t>
      </w:r>
    </w:p>
    <w:p w14:paraId="2C1F41D9" w14:textId="77777777" w:rsidR="001A2013" w:rsidRPr="00EC3EF1" w:rsidRDefault="00372C49" w:rsidP="00466175">
      <w:pPr>
        <w:spacing w:before="240" w:after="240" w:line="360" w:lineRule="auto"/>
        <w:jc w:val="center"/>
        <w:rPr>
          <w:rFonts w:eastAsia="Times New Roman"/>
          <w:sz w:val="24"/>
          <w:szCs w:val="24"/>
          <w:lang w:val="en-GB"/>
        </w:rPr>
      </w:pPr>
      <w:r w:rsidRPr="00EC3EF1">
        <w:rPr>
          <w:rFonts w:eastAsia="Times New Roman"/>
          <w:sz w:val="24"/>
          <w:szCs w:val="24"/>
          <w:lang w:val="en-GB"/>
        </w:rPr>
        <w:t>(Source: Created by Author)</w:t>
      </w:r>
    </w:p>
    <w:p w14:paraId="68208093" w14:textId="77777777" w:rsidR="001A2013" w:rsidRPr="00EC3EF1" w:rsidRDefault="00372C49" w:rsidP="00EC3EF1">
      <w:pPr>
        <w:spacing w:before="240" w:after="240" w:line="360" w:lineRule="auto"/>
        <w:jc w:val="both"/>
        <w:rPr>
          <w:rFonts w:eastAsia="Times New Roman"/>
          <w:b/>
          <w:bCs/>
          <w:sz w:val="24"/>
          <w:szCs w:val="24"/>
          <w:lang w:val="en-GB"/>
        </w:rPr>
      </w:pPr>
      <w:r w:rsidRPr="00EC3EF1">
        <w:rPr>
          <w:rFonts w:eastAsia="Times New Roman"/>
          <w:b/>
          <w:bCs/>
          <w:sz w:val="24"/>
          <w:szCs w:val="24"/>
          <w:lang w:val="en-GB"/>
        </w:rPr>
        <w:t xml:space="preserve">Ansoff’s Matrix </w:t>
      </w:r>
    </w:p>
    <w:p w14:paraId="41F17B77" w14:textId="77777777" w:rsidR="001A2013" w:rsidRPr="00EC3EF1" w:rsidRDefault="00372C49" w:rsidP="00EC3EF1">
      <w:pPr>
        <w:spacing w:before="240" w:after="240" w:line="360" w:lineRule="auto"/>
        <w:jc w:val="both"/>
        <w:rPr>
          <w:rFonts w:eastAsia="Times New Roman"/>
          <w:sz w:val="24"/>
          <w:szCs w:val="24"/>
          <w:lang w:val="en-GB"/>
        </w:rPr>
      </w:pPr>
      <w:r w:rsidRPr="00EC3EF1">
        <w:rPr>
          <w:rFonts w:eastAsia="Times New Roman"/>
          <w:sz w:val="24"/>
          <w:szCs w:val="24"/>
          <w:lang w:val="en-GB"/>
        </w:rPr>
        <w:t xml:space="preserve">The following is a brief Ansoff Matrix of Lululemon devoted to the current product line (apparel, accessories, newer footwear) with its own particular data and references. </w:t>
      </w:r>
    </w:p>
    <w:p w14:paraId="681A6BEE" w14:textId="77777777" w:rsidR="001A2013" w:rsidRPr="00EC3EF1" w:rsidRDefault="00372C49" w:rsidP="00EC3EF1">
      <w:pPr>
        <w:spacing w:before="240" w:after="240" w:line="360" w:lineRule="auto"/>
        <w:jc w:val="both"/>
        <w:rPr>
          <w:rFonts w:eastAsia="Times New Roman"/>
          <w:b/>
          <w:bCs/>
          <w:i/>
          <w:iCs/>
          <w:sz w:val="24"/>
          <w:szCs w:val="24"/>
          <w:lang w:val="en-GB"/>
        </w:rPr>
      </w:pPr>
      <w:r w:rsidRPr="00EC3EF1">
        <w:rPr>
          <w:rFonts w:eastAsia="Times New Roman"/>
          <w:b/>
          <w:bCs/>
          <w:i/>
          <w:iCs/>
          <w:sz w:val="24"/>
          <w:szCs w:val="24"/>
          <w:lang w:val="en-GB"/>
        </w:rPr>
        <w:t>Market penetration (increase sales of existing products in the existing markets)</w:t>
      </w:r>
    </w:p>
    <w:p w14:paraId="58AB7249" w14:textId="77777777" w:rsidR="001A2013" w:rsidRPr="00EC3EF1" w:rsidRDefault="00372C49" w:rsidP="00EC3EF1">
      <w:pPr>
        <w:spacing w:before="240" w:after="240" w:line="360" w:lineRule="auto"/>
        <w:jc w:val="both"/>
        <w:rPr>
          <w:rFonts w:eastAsia="Times New Roman"/>
          <w:sz w:val="24"/>
          <w:szCs w:val="24"/>
          <w:lang w:val="en-GB"/>
        </w:rPr>
      </w:pPr>
      <w:r w:rsidRPr="00EC3EF1">
        <w:rPr>
          <w:rFonts w:eastAsia="Times New Roman"/>
          <w:sz w:val="24"/>
          <w:szCs w:val="24"/>
          <w:lang w:val="en-GB"/>
        </w:rPr>
        <w:t xml:space="preserve">Lululemon women are the main core apparel (approximately 63 at 64 percent of net revenue in 2024), and men are 24 at the bottom (Corporate Lululemon, 2024). The </w:t>
      </w:r>
      <w:r w:rsidRPr="00EC3EF1">
        <w:rPr>
          <w:rFonts w:eastAsia="Times New Roman"/>
          <w:sz w:val="24"/>
          <w:szCs w:val="24"/>
          <w:lang w:val="en-GB"/>
        </w:rPr>
        <w:lastRenderedPageBreak/>
        <w:t xml:space="preserve">company experienced a total increase to 10.6B in 2024 due to comparable sales, store-based growth and deepening share-of-wallet through loyalty, store events and increased in-store conversion. </w:t>
      </w:r>
    </w:p>
    <w:p w14:paraId="444C38C8" w14:textId="77777777" w:rsidR="001A2013" w:rsidRPr="00EC3EF1" w:rsidRDefault="00372C49" w:rsidP="00EC3EF1">
      <w:pPr>
        <w:spacing w:before="240" w:after="240" w:line="360" w:lineRule="auto"/>
        <w:jc w:val="both"/>
        <w:rPr>
          <w:rFonts w:eastAsia="Times New Roman"/>
          <w:b/>
          <w:bCs/>
          <w:i/>
          <w:iCs/>
          <w:sz w:val="24"/>
          <w:szCs w:val="24"/>
          <w:lang w:val="en-GB"/>
        </w:rPr>
      </w:pPr>
      <w:r w:rsidRPr="00EC3EF1">
        <w:rPr>
          <w:rFonts w:eastAsia="Times New Roman"/>
          <w:b/>
          <w:bCs/>
          <w:i/>
          <w:iCs/>
          <w:sz w:val="24"/>
          <w:szCs w:val="24"/>
          <w:lang w:val="en-GB"/>
        </w:rPr>
        <w:t>Product Development (new products within existing markets)</w:t>
      </w:r>
    </w:p>
    <w:p w14:paraId="3B2B1777" w14:textId="77777777" w:rsidR="001A2013" w:rsidRPr="00EC3EF1" w:rsidRDefault="00372C49" w:rsidP="00EC3EF1">
      <w:pPr>
        <w:spacing w:before="240" w:after="240" w:line="360" w:lineRule="auto"/>
        <w:jc w:val="both"/>
        <w:rPr>
          <w:rFonts w:eastAsia="Times New Roman"/>
          <w:sz w:val="24"/>
          <w:szCs w:val="24"/>
          <w:lang w:val="en-GB"/>
        </w:rPr>
      </w:pPr>
      <w:r w:rsidRPr="00EC3EF1">
        <w:rPr>
          <w:rFonts w:eastAsia="Times New Roman"/>
          <w:sz w:val="24"/>
          <w:szCs w:val="24"/>
          <w:lang w:val="en-GB"/>
        </w:rPr>
        <w:t xml:space="preserve">The expansion of Lululemon beyond leggings into footwear, accessories and technicals (footwear rollout 2022-24), as well as continuous fabric or tech innovation, is an active main emphasis towards boosting purchase rate among current visitors (Lululemon, 2024b). </w:t>
      </w:r>
    </w:p>
    <w:p w14:paraId="7F2FFCA7" w14:textId="77777777" w:rsidR="001A2013" w:rsidRPr="00EC3EF1" w:rsidRDefault="00372C49" w:rsidP="00EC3EF1">
      <w:pPr>
        <w:spacing w:before="240" w:after="240" w:line="360" w:lineRule="auto"/>
        <w:jc w:val="both"/>
        <w:rPr>
          <w:rFonts w:eastAsia="Times New Roman"/>
          <w:b/>
          <w:bCs/>
          <w:i/>
          <w:iCs/>
          <w:sz w:val="24"/>
          <w:szCs w:val="24"/>
          <w:lang w:val="en-GB"/>
        </w:rPr>
      </w:pPr>
      <w:r w:rsidRPr="00EC3EF1">
        <w:rPr>
          <w:rFonts w:eastAsia="Times New Roman"/>
          <w:b/>
          <w:bCs/>
          <w:i/>
          <w:iCs/>
          <w:sz w:val="24"/>
          <w:szCs w:val="24"/>
          <w:lang w:val="en-GB"/>
        </w:rPr>
        <w:t>Market Development (penetration in new territories/ segments)</w:t>
      </w:r>
    </w:p>
    <w:p w14:paraId="6EFC9D5C" w14:textId="77777777" w:rsidR="001A2013" w:rsidRPr="00EC3EF1" w:rsidRDefault="00372C49" w:rsidP="00EC3EF1">
      <w:pPr>
        <w:spacing w:before="240" w:after="240" w:line="360" w:lineRule="auto"/>
        <w:jc w:val="both"/>
        <w:rPr>
          <w:rFonts w:eastAsia="Times New Roman"/>
          <w:sz w:val="24"/>
          <w:szCs w:val="24"/>
          <w:lang w:val="en-GB"/>
        </w:rPr>
      </w:pPr>
      <w:r w:rsidRPr="00EC3EF1">
        <w:rPr>
          <w:rFonts w:eastAsia="Times New Roman"/>
          <w:sz w:val="24"/>
          <w:szCs w:val="24"/>
          <w:lang w:val="en-GB"/>
        </w:rPr>
        <w:t>Market development is exhibited by aggressive international expansion (net new stores; international revenue 38% in Q4 2024) and planned entries (Such as, India partnership announced for future rollout, etc.) (Lululemon, 2025). Because sell existing apparel/accessories into new countries and channels (wholesale partnerships, marketplaces).</w:t>
      </w:r>
    </w:p>
    <w:p w14:paraId="6C2DB4A7" w14:textId="77777777" w:rsidR="001A2013" w:rsidRPr="00EC3EF1" w:rsidRDefault="00372C49" w:rsidP="00EC3EF1">
      <w:pPr>
        <w:spacing w:before="240" w:after="240" w:line="360" w:lineRule="auto"/>
        <w:jc w:val="both"/>
        <w:rPr>
          <w:rFonts w:eastAsia="Times New Roman"/>
          <w:b/>
          <w:bCs/>
          <w:i/>
          <w:iCs/>
          <w:sz w:val="24"/>
          <w:szCs w:val="24"/>
          <w:lang w:val="en-GB"/>
        </w:rPr>
      </w:pPr>
      <w:r w:rsidRPr="00EC3EF1">
        <w:rPr>
          <w:rFonts w:eastAsia="Times New Roman"/>
          <w:b/>
          <w:bCs/>
          <w:i/>
          <w:iCs/>
          <w:sz w:val="24"/>
          <w:szCs w:val="24"/>
          <w:lang w:val="en-GB"/>
        </w:rPr>
        <w:t>Diversification (new products, new markets (adjacent diversification)</w:t>
      </w:r>
    </w:p>
    <w:p w14:paraId="3078499A" w14:textId="77777777" w:rsidR="001A2013" w:rsidRPr="00EC3EF1" w:rsidRDefault="00372C49" w:rsidP="00EC3EF1">
      <w:pPr>
        <w:spacing w:before="240" w:after="240" w:line="360" w:lineRule="auto"/>
        <w:jc w:val="both"/>
        <w:rPr>
          <w:rFonts w:eastAsia="Times New Roman"/>
          <w:sz w:val="24"/>
          <w:szCs w:val="24"/>
          <w:lang w:val="en-GB"/>
        </w:rPr>
      </w:pPr>
      <w:r w:rsidRPr="00EC3EF1">
        <w:rPr>
          <w:rFonts w:eastAsia="Times New Roman"/>
          <w:sz w:val="24"/>
          <w:szCs w:val="24"/>
          <w:lang w:val="en-GB"/>
        </w:rPr>
        <w:t>Encroaches into footwear and related fitness or home- plus experiments in markets such as golf/tennis are related diversification. They entail IP or legal risks (Nike patent lawsuits of certain shoe designs), but they are a revenue diversification package, outside of clothes (Brittain, 2025). The question about whether they can be pursued at scale. Diversification is in line with the Power-of-Three ×2 plan to grow twice the number of men and twice the number of digital and quadruple international by 2026.</w:t>
      </w:r>
    </w:p>
    <w:p w14:paraId="11AC782F" w14:textId="77777777" w:rsidR="001A2013" w:rsidRPr="00EC3EF1" w:rsidRDefault="00372C49" w:rsidP="00EC3EF1">
      <w:pPr>
        <w:spacing w:before="240" w:after="240" w:line="360" w:lineRule="auto"/>
        <w:jc w:val="both"/>
        <w:rPr>
          <w:rFonts w:eastAsia="Times New Roman"/>
          <w:b/>
          <w:bCs/>
          <w:sz w:val="24"/>
          <w:szCs w:val="24"/>
          <w:lang w:val="en-GB"/>
        </w:rPr>
      </w:pPr>
      <w:r w:rsidRPr="00EC3EF1">
        <w:rPr>
          <w:rFonts w:eastAsia="Times New Roman"/>
          <w:b/>
          <w:bCs/>
          <w:sz w:val="24"/>
          <w:szCs w:val="24"/>
          <w:lang w:val="en-GB"/>
        </w:rPr>
        <w:t>Critical discussion of internal strengths contributes to its competitive advantages</w:t>
      </w:r>
    </w:p>
    <w:p w14:paraId="208B5162" w14:textId="7587343D" w:rsidR="001A2013" w:rsidRPr="00EC3EF1" w:rsidRDefault="00372C49" w:rsidP="00EC3EF1">
      <w:pPr>
        <w:spacing w:before="240" w:after="240" w:line="360" w:lineRule="auto"/>
        <w:jc w:val="both"/>
        <w:rPr>
          <w:rFonts w:eastAsia="Times New Roman"/>
          <w:sz w:val="24"/>
          <w:szCs w:val="24"/>
          <w:lang w:val="en-GB"/>
        </w:rPr>
      </w:pPr>
      <w:r w:rsidRPr="00EC3EF1">
        <w:rPr>
          <w:rFonts w:eastAsia="Times New Roman"/>
          <w:sz w:val="24"/>
          <w:szCs w:val="24"/>
          <w:lang w:val="en-GB"/>
        </w:rPr>
        <w:t xml:space="preserve">The above strengths within the company play a critical role in determining the potential of Lululemon in acquiring and performing in the Nigerian market. Its well-established brand and strong community-based culture have given the company emotional loyalty which can appeal to the expanding urban middle class in Nigeria that are more sensitive to lifestyle and wellness-oriented brands. Its proprietary technical fabrics and product </w:t>
      </w:r>
      <w:r w:rsidRPr="00EC3EF1">
        <w:rPr>
          <w:rFonts w:eastAsia="Times New Roman"/>
          <w:sz w:val="24"/>
          <w:szCs w:val="24"/>
          <w:lang w:val="en-GB"/>
        </w:rPr>
        <w:lastRenderedPageBreak/>
        <w:t xml:space="preserve">differentiation; including Luon™ and ABC™ provide performance differentiation in a market that is experiencing an increase in demand of high-end active wear, especially among the younger generation that is fashion oriented and </w:t>
      </w:r>
      <w:r w:rsidR="0072641C" w:rsidRPr="00EC3EF1">
        <w:rPr>
          <w:rFonts w:eastAsia="Times New Roman"/>
          <w:sz w:val="24"/>
          <w:szCs w:val="24"/>
          <w:lang w:val="en-GB"/>
        </w:rPr>
        <w:t>fitness conscious</w:t>
      </w:r>
      <w:r w:rsidRPr="00EC3EF1">
        <w:rPr>
          <w:rFonts w:eastAsia="Times New Roman"/>
          <w:sz w:val="24"/>
          <w:szCs w:val="24"/>
          <w:lang w:val="en-GB"/>
        </w:rPr>
        <w:t>. In addition, scaleable entry, facilitated by financial strength and digital capabilities, is achieved by e-commerce and a localized digital presence before geographic expansion, which reduces the risk of capital investments. Brand building can be subsequently facilitated by the experience retail and omnichannel model, through localized events and collaborations with the best activities and studios in the country, building brand equity with the local community as it uses in the global approach. Nevertheless, as supply chain relationships are jeopardizing issues, Lululemon can match this trend by implementing flexible sourcing and sustainability strategy to fit Nigerian demands of ethical brands. All in all, these internal competences combined all offer sustainable competitive advantages that enables Lululemon to have a differentiated, profitable entry into competitively profitable Nigerian market.</w:t>
      </w:r>
    </w:p>
    <w:p w14:paraId="1BBDD9D2" w14:textId="77777777" w:rsidR="001A2013" w:rsidRPr="00EC3EF1" w:rsidRDefault="00372C49" w:rsidP="00EC3EF1">
      <w:pPr>
        <w:pStyle w:val="Heading2"/>
        <w:spacing w:before="240" w:after="240"/>
        <w:rPr>
          <w:rFonts w:ascii="Arial" w:hAnsi="Arial" w:cs="Arial"/>
          <w:sz w:val="24"/>
          <w:szCs w:val="24"/>
          <w:lang w:val="en-GB"/>
        </w:rPr>
      </w:pPr>
      <w:bookmarkStart w:id="5" w:name="_Toc215157344"/>
      <w:r w:rsidRPr="00EC3EF1">
        <w:rPr>
          <w:rFonts w:ascii="Arial" w:hAnsi="Arial" w:cs="Arial"/>
          <w:sz w:val="24"/>
          <w:szCs w:val="24"/>
          <w:lang w:val="en-GB"/>
        </w:rPr>
        <w:t>4.2 Entry strategy stratifies based on the internal environment</w:t>
      </w:r>
      <w:bookmarkEnd w:id="5"/>
      <w:r w:rsidRPr="00EC3EF1">
        <w:rPr>
          <w:rFonts w:ascii="Arial" w:hAnsi="Arial" w:cs="Arial"/>
          <w:sz w:val="24"/>
          <w:szCs w:val="24"/>
          <w:lang w:val="en-GB"/>
        </w:rPr>
        <w:t xml:space="preserve"> </w:t>
      </w:r>
    </w:p>
    <w:p w14:paraId="5D5A1020" w14:textId="77777777" w:rsidR="001A2013" w:rsidRPr="00EC3EF1" w:rsidRDefault="00372C49" w:rsidP="00EC3EF1">
      <w:pPr>
        <w:spacing w:before="240" w:after="240" w:line="360" w:lineRule="auto"/>
        <w:jc w:val="both"/>
        <w:rPr>
          <w:rFonts w:eastAsia="Times New Roman"/>
          <w:b/>
          <w:bCs/>
          <w:sz w:val="24"/>
          <w:szCs w:val="24"/>
          <w:lang w:val="en-GB"/>
        </w:rPr>
      </w:pPr>
      <w:r w:rsidRPr="00EC3EF1">
        <w:rPr>
          <w:rFonts w:eastAsia="Times New Roman"/>
          <w:b/>
          <w:bCs/>
          <w:sz w:val="24"/>
          <w:szCs w:val="24"/>
          <w:lang w:val="en-GB"/>
        </w:rPr>
        <w:t>Concept of various entry strategies</w:t>
      </w:r>
    </w:p>
    <w:p w14:paraId="6329765D" w14:textId="77777777" w:rsidR="001A2013" w:rsidRPr="00EC3EF1" w:rsidRDefault="00372C49" w:rsidP="00EC3EF1">
      <w:pPr>
        <w:spacing w:before="240" w:after="240" w:line="360" w:lineRule="auto"/>
        <w:jc w:val="both"/>
        <w:rPr>
          <w:rFonts w:eastAsia="Times New Roman"/>
          <w:sz w:val="24"/>
          <w:szCs w:val="24"/>
          <w:lang w:val="en-GB"/>
        </w:rPr>
      </w:pPr>
      <w:r w:rsidRPr="00EC3EF1">
        <w:rPr>
          <w:rFonts w:eastAsia="Times New Roman"/>
          <w:sz w:val="24"/>
          <w:szCs w:val="24"/>
          <w:lang w:val="en-GB"/>
        </w:rPr>
        <w:t xml:space="preserve">Entry strategies are those strategies by which an organisation enters a new foreign market. The selection of an entry strategy is an important move that determines the success of a company, profitability and sustainability in the foreign operations (Tyukhtenko </w:t>
      </w:r>
      <w:r w:rsidRPr="00EC3EF1">
        <w:rPr>
          <w:rFonts w:eastAsia="Times New Roman"/>
          <w:i/>
          <w:iCs/>
          <w:sz w:val="24"/>
          <w:szCs w:val="24"/>
          <w:lang w:val="en-GB"/>
        </w:rPr>
        <w:t>et al.</w:t>
      </w:r>
      <w:r w:rsidRPr="00EC3EF1">
        <w:rPr>
          <w:rFonts w:eastAsia="Times New Roman"/>
          <w:sz w:val="24"/>
          <w:szCs w:val="24"/>
          <w:lang w:val="en-GB"/>
        </w:rPr>
        <w:t xml:space="preserve"> 2024). All the strategies imply a varying amount of risk, control, investment and possible return. Exporting, where a company sells its products in the target market directly or via local agents, is one of the common ones. It is the least risky as it has minimal investment and allows companies to trial market potential before putting huge resources into it. Licensing refers to the transfer of rights to a foreign company to produce or sell the products manufactured by the company, enabling the company to grow rapidly with minimal investment (Johnson and Kleiner, 2020). Nonetheless, there is the threat of being out of control of the quality of products or brand reputation.</w:t>
      </w:r>
    </w:p>
    <w:p w14:paraId="48AEA65A" w14:textId="77777777" w:rsidR="001A2013" w:rsidRPr="00EC3EF1" w:rsidRDefault="00372C49" w:rsidP="00EC3EF1">
      <w:pPr>
        <w:spacing w:before="240" w:after="240" w:line="360" w:lineRule="auto"/>
        <w:jc w:val="both"/>
        <w:rPr>
          <w:rFonts w:eastAsia="Times New Roman"/>
          <w:sz w:val="24"/>
          <w:szCs w:val="24"/>
          <w:lang w:val="en-GB"/>
        </w:rPr>
      </w:pPr>
      <w:r w:rsidRPr="00EC3EF1">
        <w:rPr>
          <w:rFonts w:eastAsia="Times New Roman"/>
          <w:sz w:val="24"/>
          <w:szCs w:val="24"/>
          <w:lang w:val="en-GB"/>
        </w:rPr>
        <w:lastRenderedPageBreak/>
        <w:t>The franchise model allows the company to expand by use of local franchises, which operate using the brand name in the already existing systems of business. It guarantees the fact that the market penetration is quicker and that the financial risk is shared by the franchise partners (</w:t>
      </w:r>
      <w:r w:rsidRPr="00EC3EF1">
        <w:rPr>
          <w:rFonts w:eastAsia="Times New Roman"/>
          <w:sz w:val="24"/>
          <w:szCs w:val="24"/>
          <w:highlight w:val="white"/>
          <w:lang w:val="en-GB"/>
        </w:rPr>
        <w:t xml:space="preserve">Alon </w:t>
      </w:r>
      <w:r w:rsidRPr="00EC3EF1">
        <w:rPr>
          <w:rFonts w:eastAsia="Times New Roman"/>
          <w:i/>
          <w:iCs/>
          <w:sz w:val="24"/>
          <w:szCs w:val="24"/>
          <w:highlight w:val="white"/>
          <w:lang w:val="en-GB"/>
        </w:rPr>
        <w:t>et al.</w:t>
      </w:r>
      <w:r w:rsidRPr="00EC3EF1">
        <w:rPr>
          <w:rFonts w:eastAsia="Times New Roman"/>
          <w:sz w:val="24"/>
          <w:szCs w:val="24"/>
          <w:highlight w:val="white"/>
          <w:lang w:val="en-GB"/>
        </w:rPr>
        <w:t xml:space="preserve"> 2021</w:t>
      </w:r>
      <w:r w:rsidRPr="00EC3EF1">
        <w:rPr>
          <w:rFonts w:eastAsia="Times New Roman"/>
          <w:sz w:val="24"/>
          <w:szCs w:val="24"/>
          <w:lang w:val="en-GB"/>
        </w:rPr>
        <w:t>). The Joint ventures and strategic alliances engage local firms to share resources, expertise and risk, which is common when operating in highly regulatory markets (</w:t>
      </w:r>
      <w:r w:rsidRPr="00EC3EF1">
        <w:rPr>
          <w:rFonts w:eastAsia="Times New Roman"/>
          <w:sz w:val="24"/>
          <w:szCs w:val="24"/>
          <w:highlight w:val="white"/>
          <w:lang w:val="en-GB"/>
        </w:rPr>
        <w:t xml:space="preserve">Tetteh </w:t>
      </w:r>
      <w:r w:rsidRPr="00EC3EF1">
        <w:rPr>
          <w:rFonts w:eastAsia="Times New Roman"/>
          <w:i/>
          <w:iCs/>
          <w:sz w:val="24"/>
          <w:szCs w:val="24"/>
          <w:highlight w:val="white"/>
          <w:lang w:val="en-GB"/>
        </w:rPr>
        <w:t>et al.</w:t>
      </w:r>
      <w:r w:rsidRPr="00EC3EF1">
        <w:rPr>
          <w:rFonts w:eastAsia="Times New Roman"/>
          <w:sz w:val="24"/>
          <w:szCs w:val="24"/>
          <w:highlight w:val="white"/>
          <w:lang w:val="en-GB"/>
        </w:rPr>
        <w:t xml:space="preserve"> 2023</w:t>
      </w:r>
      <w:r w:rsidRPr="00EC3EF1">
        <w:rPr>
          <w:rFonts w:eastAsia="Times New Roman"/>
          <w:sz w:val="24"/>
          <w:szCs w:val="24"/>
          <w:lang w:val="en-GB"/>
        </w:rPr>
        <w:t>). A business involving a wholly new operation, in other words, a Greenfield investment, is the most controllable with the most potential to make profits in the long term; however, it is also the most costly and risky.</w:t>
      </w:r>
    </w:p>
    <w:p w14:paraId="6F3098FE" w14:textId="1EAAF950" w:rsidR="001A2013" w:rsidRPr="00EC3EF1" w:rsidRDefault="00372C49" w:rsidP="00EC3EF1">
      <w:pPr>
        <w:spacing w:before="240" w:after="240" w:line="360" w:lineRule="auto"/>
        <w:jc w:val="both"/>
        <w:rPr>
          <w:rFonts w:eastAsia="Times New Roman"/>
          <w:sz w:val="24"/>
          <w:szCs w:val="24"/>
          <w:lang w:val="en-GB"/>
        </w:rPr>
      </w:pPr>
      <w:r w:rsidRPr="00EC3EF1">
        <w:rPr>
          <w:rFonts w:eastAsia="Times New Roman"/>
          <w:sz w:val="24"/>
          <w:szCs w:val="24"/>
          <w:lang w:val="en-GB"/>
        </w:rPr>
        <w:t xml:space="preserve">Entry strategies are significant as they should match the purpose of entry, resources and the environment of the host country that the firm seeks to enter. A carefully selected strategy assists companies in aligning with the local consumer choices and overcoming cultural and regulatory </w:t>
      </w:r>
      <w:r w:rsidR="0072641C" w:rsidRPr="00EC3EF1">
        <w:rPr>
          <w:rFonts w:eastAsia="Times New Roman"/>
          <w:sz w:val="24"/>
          <w:szCs w:val="24"/>
          <w:lang w:val="en-GB"/>
        </w:rPr>
        <w:t>obstacles and</w:t>
      </w:r>
      <w:r w:rsidRPr="00EC3EF1">
        <w:rPr>
          <w:rFonts w:eastAsia="Times New Roman"/>
          <w:sz w:val="24"/>
          <w:szCs w:val="24"/>
          <w:lang w:val="en-GB"/>
        </w:rPr>
        <w:t xml:space="preserve"> obtaining a competitive advantage. Finally, it is important to choose the right entry strategy in order to reduce risk, boost the profit on the investment and the sustainability of the international expansion.</w:t>
      </w:r>
    </w:p>
    <w:p w14:paraId="366A415C" w14:textId="77777777" w:rsidR="001A2013" w:rsidRPr="00EC3EF1" w:rsidRDefault="00372C49" w:rsidP="00EC3EF1">
      <w:pPr>
        <w:spacing w:before="240" w:after="240" w:line="360" w:lineRule="auto"/>
        <w:jc w:val="both"/>
        <w:rPr>
          <w:rFonts w:eastAsia="Times New Roman"/>
          <w:b/>
          <w:bCs/>
          <w:sz w:val="24"/>
          <w:szCs w:val="24"/>
          <w:lang w:val="en-GB"/>
        </w:rPr>
      </w:pPr>
      <w:r w:rsidRPr="00EC3EF1">
        <w:rPr>
          <w:rFonts w:eastAsia="Times New Roman"/>
          <w:b/>
          <w:bCs/>
          <w:sz w:val="24"/>
          <w:szCs w:val="24"/>
          <w:lang w:val="en-GB"/>
        </w:rPr>
        <w:t>Selected entry strategy</w:t>
      </w:r>
    </w:p>
    <w:p w14:paraId="255A2E48" w14:textId="661EF3E2" w:rsidR="001A2013" w:rsidRPr="00EC3EF1" w:rsidRDefault="00372C49" w:rsidP="00EC3EF1">
      <w:pPr>
        <w:spacing w:before="240" w:after="240" w:line="360" w:lineRule="auto"/>
        <w:jc w:val="both"/>
        <w:rPr>
          <w:rFonts w:eastAsia="Times New Roman"/>
          <w:sz w:val="24"/>
          <w:szCs w:val="24"/>
          <w:lang w:val="en-GB"/>
        </w:rPr>
      </w:pPr>
      <w:r w:rsidRPr="00EC3EF1">
        <w:rPr>
          <w:rFonts w:eastAsia="Times New Roman"/>
          <w:sz w:val="24"/>
          <w:szCs w:val="24"/>
          <w:lang w:val="en-GB"/>
        </w:rPr>
        <w:t xml:space="preserve">The strategic approach Lululemon can use to roll into the Nigerian market is to conduct a joint venture with AFA Sports, a major Nigerian sportswear and athleisure company with its headquarters in Lagos. AFA Sports has earned a strong reputation through its new Afrileisure concept of combining performance fabrics with </w:t>
      </w:r>
      <w:r w:rsidR="0072641C" w:rsidRPr="00EC3EF1">
        <w:rPr>
          <w:rFonts w:eastAsia="Times New Roman"/>
          <w:sz w:val="24"/>
          <w:szCs w:val="24"/>
          <w:lang w:val="en-GB"/>
        </w:rPr>
        <w:t>African style</w:t>
      </w:r>
      <w:r w:rsidRPr="00EC3EF1">
        <w:rPr>
          <w:rFonts w:eastAsia="Times New Roman"/>
          <w:sz w:val="24"/>
          <w:szCs w:val="24"/>
          <w:lang w:val="en-GB"/>
        </w:rPr>
        <w:t xml:space="preserve"> </w:t>
      </w:r>
      <w:r w:rsidR="0072641C" w:rsidRPr="00EC3EF1">
        <w:rPr>
          <w:rFonts w:eastAsia="Times New Roman"/>
          <w:sz w:val="24"/>
          <w:szCs w:val="24"/>
          <w:lang w:val="en-GB"/>
        </w:rPr>
        <w:t>designs and</w:t>
      </w:r>
      <w:r w:rsidRPr="00EC3EF1">
        <w:rPr>
          <w:rFonts w:eastAsia="Times New Roman"/>
          <w:sz w:val="24"/>
          <w:szCs w:val="24"/>
          <w:lang w:val="en-GB"/>
        </w:rPr>
        <w:t xml:space="preserve"> is now available as the provider of apparel to the Nigerian basketball and football leagues (AFA Sports, 2025). Such a partnership will establish a strong synergy between the global brand influence of Lululemon, evolving fabric technology, and quality product development and AFA Sports, with its great knowledge of the local market, retail chains, and developing production capacity.</w:t>
      </w:r>
    </w:p>
    <w:p w14:paraId="0FAE3B0E" w14:textId="77777777" w:rsidR="001A2013" w:rsidRPr="00EC3EF1" w:rsidRDefault="00372C49" w:rsidP="0072641C">
      <w:pPr>
        <w:spacing w:before="240" w:after="240" w:line="360" w:lineRule="auto"/>
        <w:jc w:val="center"/>
        <w:rPr>
          <w:rFonts w:eastAsia="Times New Roman"/>
          <w:sz w:val="24"/>
          <w:szCs w:val="24"/>
          <w:lang w:val="en-GB"/>
        </w:rPr>
      </w:pPr>
      <w:r w:rsidRPr="00EC3EF1">
        <w:rPr>
          <w:rFonts w:eastAsia="Times New Roman"/>
          <w:noProof/>
          <w:sz w:val="24"/>
          <w:szCs w:val="24"/>
          <w:lang w:val="en-GB"/>
        </w:rPr>
        <w:lastRenderedPageBreak/>
        <w:drawing>
          <wp:inline distT="114300" distB="114300" distL="114300" distR="114300" wp14:anchorId="59D7239B" wp14:editId="2D7DD4F7">
            <wp:extent cx="5943600" cy="2514600"/>
            <wp:effectExtent l="25400" t="25400" r="25400" b="25400"/>
            <wp:docPr id="158228949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43600" cy="2514600"/>
                    </a:xfrm>
                    <a:prstGeom prst="rect">
                      <a:avLst/>
                    </a:prstGeom>
                    <a:ln w="25400">
                      <a:solidFill>
                        <a:srgbClr val="000000"/>
                      </a:solidFill>
                      <a:prstDash val="solid"/>
                    </a:ln>
                  </pic:spPr>
                </pic:pic>
              </a:graphicData>
            </a:graphic>
          </wp:inline>
        </w:drawing>
      </w:r>
    </w:p>
    <w:p w14:paraId="2A1C32B9" w14:textId="77777777" w:rsidR="001A2013" w:rsidRPr="00EC3EF1" w:rsidRDefault="00372C49" w:rsidP="0072641C">
      <w:pPr>
        <w:spacing w:before="240" w:after="240" w:line="360" w:lineRule="auto"/>
        <w:jc w:val="center"/>
        <w:rPr>
          <w:rFonts w:eastAsia="Times New Roman"/>
          <w:b/>
          <w:bCs/>
          <w:sz w:val="24"/>
          <w:szCs w:val="24"/>
          <w:lang w:val="en-GB"/>
        </w:rPr>
      </w:pPr>
      <w:r w:rsidRPr="00EC3EF1">
        <w:rPr>
          <w:rFonts w:eastAsia="Times New Roman"/>
          <w:b/>
          <w:bCs/>
          <w:sz w:val="24"/>
          <w:szCs w:val="24"/>
          <w:lang w:val="en-GB"/>
        </w:rPr>
        <w:t>Figure 1: AFA Sports products</w:t>
      </w:r>
    </w:p>
    <w:p w14:paraId="16D2A43F" w14:textId="77777777" w:rsidR="001A2013" w:rsidRPr="00EC3EF1" w:rsidRDefault="00372C49" w:rsidP="0072641C">
      <w:pPr>
        <w:spacing w:before="240" w:after="240" w:line="360" w:lineRule="auto"/>
        <w:jc w:val="center"/>
        <w:rPr>
          <w:rFonts w:eastAsia="Times New Roman"/>
          <w:sz w:val="24"/>
          <w:szCs w:val="24"/>
          <w:lang w:val="en-GB"/>
        </w:rPr>
      </w:pPr>
      <w:r w:rsidRPr="00EC3EF1">
        <w:rPr>
          <w:rFonts w:eastAsia="Times New Roman"/>
          <w:sz w:val="24"/>
          <w:szCs w:val="24"/>
          <w:lang w:val="en-GB"/>
        </w:rPr>
        <w:t>(Source: AFA Sports, 2025)</w:t>
      </w:r>
    </w:p>
    <w:p w14:paraId="29F3D1D7" w14:textId="42FDE792" w:rsidR="001A2013" w:rsidRPr="00EC3EF1" w:rsidRDefault="00372C49" w:rsidP="00EC3EF1">
      <w:pPr>
        <w:spacing w:before="240" w:after="240" w:line="360" w:lineRule="auto"/>
        <w:jc w:val="both"/>
        <w:rPr>
          <w:rFonts w:eastAsia="Times New Roman"/>
          <w:sz w:val="24"/>
          <w:szCs w:val="24"/>
          <w:lang w:val="en-GB"/>
        </w:rPr>
      </w:pPr>
      <w:r w:rsidRPr="00EC3EF1">
        <w:rPr>
          <w:rFonts w:eastAsia="Times New Roman"/>
          <w:sz w:val="24"/>
          <w:szCs w:val="24"/>
          <w:lang w:val="en-GB"/>
        </w:rPr>
        <w:t xml:space="preserve">The joint venture may be specialising in the introduction of the Lululemon yoga and training </w:t>
      </w:r>
      <w:r w:rsidR="0072641C" w:rsidRPr="00EC3EF1">
        <w:rPr>
          <w:rFonts w:eastAsia="Times New Roman"/>
          <w:sz w:val="24"/>
          <w:szCs w:val="24"/>
          <w:lang w:val="en-GB"/>
        </w:rPr>
        <w:t>clothesline</w:t>
      </w:r>
      <w:r w:rsidRPr="00EC3EF1">
        <w:rPr>
          <w:rFonts w:eastAsia="Times New Roman"/>
          <w:sz w:val="24"/>
          <w:szCs w:val="24"/>
          <w:lang w:val="en-GB"/>
        </w:rPr>
        <w:t xml:space="preserve"> to match the climate of Nigeria, being hot and humid, relying on the local manufacturing experience and distribution network of AFA. This partnership will enable Lululemon to create breathable, lightweight, and sustainable athletic wear that can gain acceptance by the Nigerian consumer market, and AFA Sports will receive the Lululemon proprietary fabrics innovations, such as Luon and Everlux. It will also assist AFA to increase its brand equity through association with a well-known worldwide luxury athleisure corporation.</w:t>
      </w:r>
    </w:p>
    <w:p w14:paraId="09C5ED7D" w14:textId="77777777" w:rsidR="001A2013" w:rsidRPr="00EC3EF1" w:rsidRDefault="00372C49" w:rsidP="00EC3EF1">
      <w:pPr>
        <w:spacing w:before="240" w:after="240" w:line="360" w:lineRule="auto"/>
        <w:jc w:val="both"/>
        <w:rPr>
          <w:rFonts w:eastAsia="Times New Roman"/>
          <w:sz w:val="24"/>
          <w:szCs w:val="24"/>
          <w:lang w:val="en-GB"/>
        </w:rPr>
      </w:pPr>
      <w:r w:rsidRPr="00EC3EF1">
        <w:rPr>
          <w:rFonts w:eastAsia="Times New Roman"/>
          <w:sz w:val="24"/>
          <w:szCs w:val="24"/>
          <w:lang w:val="en-GB"/>
        </w:rPr>
        <w:t>The sportswear and fitness market in Nigeria has presented a tremendous growth due to the urbanisation and increase in the activities of the youth in this country; many of the young people are health-conscious, as 60 per cent of the total Nigerian population is less than 25 years (The World Bank, 2024). In Nigeria, the sportswear market was estimated to be more than USD 800 million as of 2024, and the market is growing as more people are going after fitness and other lifestyle products (Research and Markets, 2018). Using retail stores and the e-commerce presence in AFA Sports allows Lululemon to easily enter the cities of Lagos and Abuja without investing massive amounts of money in setting up a wholly owned business.</w:t>
      </w:r>
    </w:p>
    <w:p w14:paraId="093499B9" w14:textId="77777777" w:rsidR="001A2013" w:rsidRPr="00EC3EF1" w:rsidRDefault="00372C49" w:rsidP="00EC3EF1">
      <w:pPr>
        <w:spacing w:before="240" w:after="240" w:line="360" w:lineRule="auto"/>
        <w:jc w:val="both"/>
        <w:rPr>
          <w:rFonts w:eastAsia="Times New Roman"/>
          <w:sz w:val="24"/>
          <w:szCs w:val="24"/>
          <w:lang w:val="en-GB"/>
        </w:rPr>
      </w:pPr>
      <w:r w:rsidRPr="00EC3EF1">
        <w:rPr>
          <w:rFonts w:eastAsia="Times New Roman"/>
          <w:sz w:val="24"/>
          <w:szCs w:val="24"/>
          <w:lang w:val="en-GB"/>
        </w:rPr>
        <w:lastRenderedPageBreak/>
        <w:t>The relationship will not only fast-track the African expansion of Lululemon but will also increase local employment, sharing of knowledge and sustainable production. The joint venture will ensure both companies achieve high, sustained growth in the new market of athleisure based in Nigeria, with a combination of Lululemon's innovations and the local knowledge at AFA.</w:t>
      </w:r>
    </w:p>
    <w:p w14:paraId="41FA025B" w14:textId="77777777" w:rsidR="001A2013" w:rsidRPr="00EC3EF1" w:rsidRDefault="00372C49" w:rsidP="00EC3EF1">
      <w:pPr>
        <w:pStyle w:val="Heading1"/>
        <w:spacing w:before="240" w:after="240"/>
        <w:rPr>
          <w:rFonts w:ascii="Arial" w:hAnsi="Arial" w:cs="Arial"/>
          <w:sz w:val="24"/>
          <w:szCs w:val="24"/>
          <w:lang w:val="en-GB"/>
        </w:rPr>
      </w:pPr>
      <w:bookmarkStart w:id="6" w:name="_Toc215157345"/>
      <w:r w:rsidRPr="00EC3EF1">
        <w:rPr>
          <w:rFonts w:ascii="Arial" w:hAnsi="Arial" w:cs="Arial"/>
          <w:sz w:val="24"/>
          <w:szCs w:val="24"/>
          <w:lang w:val="en-GB"/>
        </w:rPr>
        <w:t>5. Performance Evaluation Framework</w:t>
      </w:r>
      <w:bookmarkEnd w:id="6"/>
    </w:p>
    <w:p w14:paraId="2F394715" w14:textId="77777777" w:rsidR="001A2013" w:rsidRPr="00EC3EF1" w:rsidRDefault="00372C49" w:rsidP="00EC3EF1">
      <w:pPr>
        <w:pStyle w:val="Heading2"/>
        <w:spacing w:before="240" w:after="240"/>
        <w:rPr>
          <w:rFonts w:ascii="Arial" w:hAnsi="Arial" w:cs="Arial"/>
          <w:sz w:val="24"/>
          <w:szCs w:val="24"/>
          <w:lang w:val="en-GB"/>
        </w:rPr>
      </w:pPr>
      <w:bookmarkStart w:id="7" w:name="_Toc215157346"/>
      <w:r w:rsidRPr="00EC3EF1">
        <w:rPr>
          <w:rFonts w:ascii="Arial" w:hAnsi="Arial" w:cs="Arial"/>
          <w:sz w:val="24"/>
          <w:szCs w:val="24"/>
          <w:lang w:val="en-GB"/>
        </w:rPr>
        <w:t>5.1 Balanced Scorecard</w:t>
      </w:r>
      <w:bookmarkEnd w:id="7"/>
    </w:p>
    <w:p w14:paraId="4368CB4B" w14:textId="77777777" w:rsidR="001A2013" w:rsidRPr="00EC3EF1" w:rsidRDefault="00372C49" w:rsidP="00EC3EF1">
      <w:pPr>
        <w:spacing w:before="240" w:after="240" w:line="360" w:lineRule="auto"/>
        <w:jc w:val="both"/>
        <w:rPr>
          <w:rFonts w:eastAsia="Times New Roman"/>
          <w:b/>
          <w:bCs/>
          <w:sz w:val="24"/>
          <w:szCs w:val="24"/>
          <w:lang w:val="en-GB"/>
        </w:rPr>
      </w:pPr>
      <w:r w:rsidRPr="00EC3EF1">
        <w:rPr>
          <w:rFonts w:eastAsia="Times New Roman"/>
          <w:b/>
          <w:bCs/>
          <w:sz w:val="24"/>
          <w:szCs w:val="24"/>
          <w:lang w:val="en-GB"/>
        </w:rPr>
        <w:t>Financial Perspective</w:t>
      </w:r>
    </w:p>
    <w:p w14:paraId="264BCDD8" w14:textId="77777777" w:rsidR="001A2013" w:rsidRPr="00EC3EF1" w:rsidRDefault="00372C49" w:rsidP="00EC3EF1">
      <w:pPr>
        <w:spacing w:before="240" w:after="240" w:line="360" w:lineRule="auto"/>
        <w:jc w:val="both"/>
        <w:rPr>
          <w:rFonts w:eastAsia="Times New Roman"/>
          <w:sz w:val="24"/>
          <w:szCs w:val="24"/>
          <w:lang w:val="en-GB"/>
        </w:rPr>
      </w:pPr>
      <w:r w:rsidRPr="00EC3EF1">
        <w:rPr>
          <w:rFonts w:eastAsia="Times New Roman"/>
          <w:sz w:val="24"/>
          <w:szCs w:val="24"/>
          <w:lang w:val="en-GB"/>
        </w:rPr>
        <w:t>Lululemon has reached the $10.6 billion net revenue in fiscal year 2024, with a growth rate of 11% per annum and a gross margin of 59.2% (Yahoo, 2025). Such numbers show good profitability and efficiency (ALCHEM, 2025). The realistic financial KPIs of the Nigerian market would be to achieve growth in annual revenues by 8-10 percent, gross margin of approximately 55-60 percent, cost optimization ratios in the international level. These metrics will make sure that the performance of Lululemon in Nigeria is within the global benchmarks of performance and reflects the local market dynamics.</w:t>
      </w:r>
    </w:p>
    <w:p w14:paraId="4524A9E4" w14:textId="77777777" w:rsidR="001A2013" w:rsidRPr="00EC3EF1" w:rsidRDefault="00372C49" w:rsidP="00EC3EF1">
      <w:pPr>
        <w:spacing w:before="240" w:after="240" w:line="360" w:lineRule="auto"/>
        <w:jc w:val="both"/>
        <w:rPr>
          <w:rFonts w:eastAsia="Times New Roman"/>
          <w:b/>
          <w:bCs/>
          <w:sz w:val="24"/>
          <w:szCs w:val="24"/>
          <w:lang w:val="en-GB"/>
        </w:rPr>
      </w:pPr>
      <w:r w:rsidRPr="00EC3EF1">
        <w:rPr>
          <w:rFonts w:eastAsia="Times New Roman"/>
          <w:b/>
          <w:bCs/>
          <w:sz w:val="24"/>
          <w:szCs w:val="24"/>
          <w:lang w:val="en-GB"/>
        </w:rPr>
        <w:t>Customer Perspective</w:t>
      </w:r>
    </w:p>
    <w:p w14:paraId="2A96622D" w14:textId="77777777" w:rsidR="001A2013" w:rsidRPr="00EC3EF1" w:rsidRDefault="00372C49" w:rsidP="00EC3EF1">
      <w:pPr>
        <w:spacing w:before="240" w:after="240" w:line="360" w:lineRule="auto"/>
        <w:jc w:val="both"/>
        <w:rPr>
          <w:rFonts w:eastAsia="Times New Roman"/>
          <w:sz w:val="24"/>
          <w:szCs w:val="24"/>
          <w:lang w:val="en-GB"/>
        </w:rPr>
      </w:pPr>
      <w:r w:rsidRPr="00EC3EF1">
        <w:rPr>
          <w:rFonts w:eastAsia="Times New Roman"/>
          <w:sz w:val="24"/>
          <w:szCs w:val="24"/>
          <w:lang w:val="en-GB"/>
        </w:rPr>
        <w:t>Lululemon has a Net Promoter Score (NPS) of 41, 62 percent of the clientele are promoters, and the Customer Satisfaction (CSAT) is 84 percent (Lululemon, 2024). This is an indication of high global loyalty and satisfaction. NPS, CSAT and repeat-purchase rate may be viewed as KPIs in this perspective in Nigeria. The success metrics should target reaching an NPS of 40 or more, a 80 or more CSAT score, and a 25 or more repeat purchase rate in the first year, which matches the level of customer experience with Lululemon services in the rest of the world.</w:t>
      </w:r>
    </w:p>
    <w:p w14:paraId="664123B9" w14:textId="77777777" w:rsidR="001A2013" w:rsidRPr="00EC3EF1" w:rsidRDefault="00372C49" w:rsidP="00EC3EF1">
      <w:pPr>
        <w:spacing w:before="240" w:after="240" w:line="360" w:lineRule="auto"/>
        <w:jc w:val="both"/>
        <w:rPr>
          <w:rFonts w:eastAsia="Times New Roman"/>
          <w:b/>
          <w:bCs/>
          <w:sz w:val="24"/>
          <w:szCs w:val="24"/>
          <w:lang w:val="en-GB"/>
        </w:rPr>
      </w:pPr>
      <w:r w:rsidRPr="00EC3EF1">
        <w:rPr>
          <w:rFonts w:eastAsia="Times New Roman"/>
          <w:b/>
          <w:bCs/>
          <w:sz w:val="24"/>
          <w:szCs w:val="24"/>
          <w:lang w:val="en-GB"/>
        </w:rPr>
        <w:t>Internal Business Process Perspective</w:t>
      </w:r>
    </w:p>
    <w:p w14:paraId="6C046611" w14:textId="77777777" w:rsidR="001A2013" w:rsidRPr="00EC3EF1" w:rsidRDefault="00372C49" w:rsidP="00EC3EF1">
      <w:pPr>
        <w:spacing w:before="240" w:after="240" w:line="360" w:lineRule="auto"/>
        <w:jc w:val="both"/>
        <w:rPr>
          <w:rFonts w:eastAsia="Times New Roman"/>
          <w:sz w:val="24"/>
          <w:szCs w:val="24"/>
          <w:lang w:val="en-GB"/>
        </w:rPr>
      </w:pPr>
      <w:r w:rsidRPr="00EC3EF1">
        <w:rPr>
          <w:rFonts w:eastAsia="Times New Roman"/>
          <w:sz w:val="24"/>
          <w:szCs w:val="24"/>
          <w:lang w:val="en-GB"/>
        </w:rPr>
        <w:t xml:space="preserve">Lululemon is a company that is highly efficient in its working and supply chain as its international net revenue increased by 34 to 36% in 2024 (ALCHEM, 2025). On the </w:t>
      </w:r>
      <w:r w:rsidRPr="00EC3EF1">
        <w:rPr>
          <w:rFonts w:eastAsia="Times New Roman"/>
          <w:sz w:val="24"/>
          <w:szCs w:val="24"/>
          <w:lang w:val="en-GB"/>
        </w:rPr>
        <w:lastRenderedPageBreak/>
        <w:t>inside, the company aims at maximising the movement of products, inventory, and sustainable sourcing. Key performance indices in Nigeria would involve reduction of supply chain lead time by 25 per cent, inventory availability rate of above 90 per cent, and local sourcing initiatives of 30 per cent of materials in three years. These objectives are a demonstration of an effective internal organization that is a reflection of successful global operation of Lululemon.</w:t>
      </w:r>
    </w:p>
    <w:p w14:paraId="7FCC8FA9" w14:textId="77777777" w:rsidR="001A2013" w:rsidRPr="00EC3EF1" w:rsidRDefault="00372C49" w:rsidP="00EC3EF1">
      <w:pPr>
        <w:spacing w:before="240" w:after="240" w:line="360" w:lineRule="auto"/>
        <w:jc w:val="both"/>
        <w:rPr>
          <w:rFonts w:eastAsia="Times New Roman"/>
          <w:b/>
          <w:bCs/>
          <w:sz w:val="24"/>
          <w:szCs w:val="24"/>
          <w:lang w:val="en-GB"/>
        </w:rPr>
      </w:pPr>
      <w:r w:rsidRPr="00EC3EF1">
        <w:rPr>
          <w:rFonts w:eastAsia="Times New Roman"/>
          <w:b/>
          <w:bCs/>
          <w:sz w:val="24"/>
          <w:szCs w:val="24"/>
          <w:lang w:val="en-GB"/>
        </w:rPr>
        <w:t>Learning and Growth Perspective</w:t>
      </w:r>
    </w:p>
    <w:p w14:paraId="65B03F67" w14:textId="77777777" w:rsidR="001A2013" w:rsidRPr="00EC3EF1" w:rsidRDefault="00372C49" w:rsidP="00EC3EF1">
      <w:pPr>
        <w:spacing w:before="240" w:after="240" w:line="360" w:lineRule="auto"/>
        <w:jc w:val="both"/>
        <w:rPr>
          <w:rFonts w:eastAsia="Times New Roman"/>
          <w:sz w:val="24"/>
          <w:szCs w:val="24"/>
          <w:lang w:val="en-GB"/>
        </w:rPr>
      </w:pPr>
      <w:r w:rsidRPr="00EC3EF1">
        <w:rPr>
          <w:rFonts w:eastAsia="Times New Roman"/>
          <w:sz w:val="24"/>
          <w:szCs w:val="24"/>
          <w:lang w:val="en-GB"/>
        </w:rPr>
        <w:t>Lululemon has around 39,000 employees worldwide, 75 percent of whom are women, which is why the company is highly committed to diversity and employee growth (Hayes, 2025). The corporate culture prioritizes life-long learning and well-being resulting in an employee retention rate of 89 percent (ALCHEM, 2025). In the case of the Nigerian operations, the KPIs may be the following: at least 30 hours of training of employees every year, an engagement index of over 80, and the equal representation of genders in management positions. These measures encourage sustainability in the long term in innovation, diversity, and workforce.</w:t>
      </w:r>
    </w:p>
    <w:p w14:paraId="357D39BF" w14:textId="77777777" w:rsidR="001A2013" w:rsidRPr="00EC3EF1" w:rsidRDefault="00372C49" w:rsidP="00EC3EF1">
      <w:pPr>
        <w:pStyle w:val="Heading2"/>
        <w:spacing w:before="240" w:after="240"/>
        <w:rPr>
          <w:rFonts w:ascii="Arial" w:hAnsi="Arial" w:cs="Arial"/>
          <w:sz w:val="24"/>
          <w:szCs w:val="24"/>
          <w:lang w:val="en-GB"/>
        </w:rPr>
      </w:pPr>
      <w:bookmarkStart w:id="8" w:name="_Toc215157347"/>
      <w:r w:rsidRPr="00EC3EF1">
        <w:rPr>
          <w:rFonts w:ascii="Arial" w:hAnsi="Arial" w:cs="Arial"/>
          <w:sz w:val="24"/>
          <w:szCs w:val="24"/>
          <w:lang w:val="en-GB"/>
        </w:rPr>
        <w:t>5.2 Triple Bottom Line (TBL) framework</w:t>
      </w:r>
      <w:bookmarkEnd w:id="8"/>
    </w:p>
    <w:p w14:paraId="201D1A5F" w14:textId="77777777" w:rsidR="001A2013" w:rsidRPr="00EC3EF1" w:rsidRDefault="00372C49" w:rsidP="00EC3EF1">
      <w:pPr>
        <w:spacing w:before="240" w:after="240" w:line="360" w:lineRule="auto"/>
        <w:jc w:val="both"/>
        <w:rPr>
          <w:rFonts w:eastAsia="Times New Roman"/>
          <w:b/>
          <w:bCs/>
          <w:sz w:val="24"/>
          <w:szCs w:val="24"/>
          <w:lang w:val="en-GB"/>
        </w:rPr>
      </w:pPr>
      <w:r w:rsidRPr="00EC3EF1">
        <w:rPr>
          <w:rFonts w:eastAsia="Times New Roman"/>
          <w:b/>
          <w:bCs/>
          <w:sz w:val="24"/>
          <w:szCs w:val="24"/>
          <w:lang w:val="en-GB"/>
        </w:rPr>
        <w:t>People (Social Responsibility)</w:t>
      </w:r>
    </w:p>
    <w:p w14:paraId="17897B04" w14:textId="77777777" w:rsidR="001A2013" w:rsidRPr="00EC3EF1" w:rsidRDefault="00372C49" w:rsidP="00EC3EF1">
      <w:pPr>
        <w:spacing w:before="240" w:after="240" w:line="360" w:lineRule="auto"/>
        <w:jc w:val="both"/>
        <w:rPr>
          <w:rFonts w:eastAsia="Times New Roman"/>
          <w:sz w:val="24"/>
          <w:szCs w:val="24"/>
          <w:lang w:val="en-GB"/>
        </w:rPr>
      </w:pPr>
      <w:r w:rsidRPr="00EC3EF1">
        <w:rPr>
          <w:rFonts w:eastAsia="Times New Roman"/>
          <w:sz w:val="24"/>
          <w:szCs w:val="24"/>
          <w:lang w:val="en-GB"/>
        </w:rPr>
        <w:t>Lululemon has more than 39,000 employees worldwide, and 75 percent of them are women, which cannot be classified as poor gender inclusion (Sec, 2025). With its mental health program and Be Well program, the company has been encouraging healthy living among employees. KPIs in this dimension would be employee engagement index, number of training hours per employee and diversity ratio. Some of the success metrics of Nigeria may encompass the accomplishment of the employee satisfaction score of 80 and above, 30 training hours to a worker annually, and 50% female representation in leadership. Such actions are in line with the global Lululemon-equity and workforce empowerment principles.</w:t>
      </w:r>
    </w:p>
    <w:p w14:paraId="04B215E3" w14:textId="77777777" w:rsidR="0072641C" w:rsidRDefault="0072641C">
      <w:pPr>
        <w:rPr>
          <w:rFonts w:eastAsia="Times New Roman"/>
          <w:b/>
          <w:bCs/>
          <w:sz w:val="24"/>
          <w:szCs w:val="24"/>
          <w:lang w:val="en-GB"/>
        </w:rPr>
      </w:pPr>
      <w:r>
        <w:rPr>
          <w:rFonts w:eastAsia="Times New Roman"/>
          <w:b/>
          <w:bCs/>
          <w:sz w:val="24"/>
          <w:szCs w:val="24"/>
          <w:lang w:val="en-GB"/>
        </w:rPr>
        <w:br w:type="page"/>
      </w:r>
    </w:p>
    <w:p w14:paraId="10410D64" w14:textId="21A9A881" w:rsidR="001A2013" w:rsidRPr="00EC3EF1" w:rsidRDefault="00372C49" w:rsidP="00EC3EF1">
      <w:pPr>
        <w:spacing w:before="240" w:after="240" w:line="360" w:lineRule="auto"/>
        <w:jc w:val="both"/>
        <w:rPr>
          <w:rFonts w:eastAsia="Times New Roman"/>
          <w:b/>
          <w:bCs/>
          <w:sz w:val="24"/>
          <w:szCs w:val="24"/>
          <w:lang w:val="en-GB"/>
        </w:rPr>
      </w:pPr>
      <w:r w:rsidRPr="00EC3EF1">
        <w:rPr>
          <w:rFonts w:eastAsia="Times New Roman"/>
          <w:b/>
          <w:bCs/>
          <w:sz w:val="24"/>
          <w:szCs w:val="24"/>
          <w:lang w:val="en-GB"/>
        </w:rPr>
        <w:lastRenderedPageBreak/>
        <w:t>Planet (Environmental Responsibility)</w:t>
      </w:r>
    </w:p>
    <w:p w14:paraId="2AAB6D00" w14:textId="77777777" w:rsidR="001A2013" w:rsidRPr="00EC3EF1" w:rsidRDefault="00372C49" w:rsidP="00EC3EF1">
      <w:pPr>
        <w:spacing w:before="240" w:after="240" w:line="360" w:lineRule="auto"/>
        <w:jc w:val="both"/>
        <w:rPr>
          <w:rFonts w:eastAsia="Times New Roman"/>
          <w:sz w:val="24"/>
          <w:szCs w:val="24"/>
          <w:lang w:val="en-GB"/>
        </w:rPr>
      </w:pPr>
      <w:r w:rsidRPr="00EC3EF1">
        <w:rPr>
          <w:rFonts w:eastAsia="Times New Roman"/>
          <w:sz w:val="24"/>
          <w:szCs w:val="24"/>
          <w:lang w:val="en-GB"/>
        </w:rPr>
        <w:t>Lululemon plans to use 100 percent of renewable energy at all owned and operated locations by 2030, and 65 percent of renewable energy utilization has already been reached by 2024 (Lululemon Impact Report, 2024). The company also aims at achieving 75% sustainable materials by 2025. The important KPIs will be the rate of carbon emission reduction, the energy consumption per store, and the share of sustainable products. In the case of the Nigerian market, success measures can be the achievement of carbon reduction by 20 percent every year and introduction of renewable energy in 60 percent stores and introduction of green product lines to meet the world sustainability targets of the company.</w:t>
      </w:r>
    </w:p>
    <w:p w14:paraId="0D817145" w14:textId="77777777" w:rsidR="001A2013" w:rsidRPr="00EC3EF1" w:rsidRDefault="00372C49" w:rsidP="00EC3EF1">
      <w:pPr>
        <w:spacing w:before="240" w:after="240" w:line="360" w:lineRule="auto"/>
        <w:jc w:val="both"/>
        <w:rPr>
          <w:rFonts w:eastAsia="Times New Roman"/>
          <w:b/>
          <w:bCs/>
          <w:sz w:val="24"/>
          <w:szCs w:val="24"/>
          <w:lang w:val="en-GB"/>
        </w:rPr>
      </w:pPr>
      <w:r w:rsidRPr="00EC3EF1">
        <w:rPr>
          <w:rFonts w:eastAsia="Times New Roman"/>
          <w:b/>
          <w:bCs/>
          <w:sz w:val="24"/>
          <w:szCs w:val="24"/>
          <w:lang w:val="en-GB"/>
        </w:rPr>
        <w:t>Profit (Economic Responsibility)</w:t>
      </w:r>
    </w:p>
    <w:p w14:paraId="39E3167E" w14:textId="77777777" w:rsidR="001A2013" w:rsidRPr="00EC3EF1" w:rsidRDefault="00372C49" w:rsidP="00EC3EF1">
      <w:pPr>
        <w:spacing w:before="240" w:after="240" w:line="360" w:lineRule="auto"/>
        <w:jc w:val="both"/>
        <w:rPr>
          <w:rFonts w:eastAsia="Times New Roman"/>
          <w:sz w:val="24"/>
          <w:szCs w:val="24"/>
          <w:lang w:val="en-GB"/>
        </w:rPr>
      </w:pPr>
      <w:r w:rsidRPr="00EC3EF1">
        <w:rPr>
          <w:rFonts w:eastAsia="Times New Roman"/>
          <w:sz w:val="24"/>
          <w:szCs w:val="24"/>
          <w:lang w:val="en-GB"/>
        </w:rPr>
        <w:t>Lululemon has recorded an increase in net revenue of 11% per annum, with the total net revenue standing at $10.6 billion in fiscal 2024, which is accompanied by a gross margin of 59.2% (Yahoo, 2025). In the case of the Nigerian expansion, KPIs would involve the growth in annual sales, the rate of gross margin, and the rate of return on investment (ROI). The success metrics may include 10 per cent revenue growth per year, a gross margin of 55- 60 per cent, and ROI of more than 15 per cent in three years. These economic indicators capture the sustainability of growth and profitability that takes place at all dimensions of the TBL.</w:t>
      </w:r>
    </w:p>
    <w:p w14:paraId="57E2C2FA" w14:textId="77777777" w:rsidR="001A2013" w:rsidRPr="00EC3EF1" w:rsidRDefault="00372C49" w:rsidP="00EC3EF1">
      <w:pPr>
        <w:pStyle w:val="Heading1"/>
        <w:spacing w:before="240" w:after="240"/>
        <w:rPr>
          <w:rFonts w:ascii="Arial" w:hAnsi="Arial" w:cs="Arial"/>
          <w:sz w:val="24"/>
          <w:szCs w:val="24"/>
          <w:lang w:val="en-GB"/>
        </w:rPr>
      </w:pPr>
      <w:bookmarkStart w:id="9" w:name="_heading=h.kruze3iny1yv" w:colFirst="0" w:colLast="0"/>
      <w:bookmarkStart w:id="10" w:name="_Toc215157348"/>
      <w:bookmarkEnd w:id="9"/>
      <w:r w:rsidRPr="00EC3EF1">
        <w:rPr>
          <w:rFonts w:ascii="Arial" w:hAnsi="Arial" w:cs="Arial"/>
          <w:sz w:val="24"/>
          <w:szCs w:val="24"/>
          <w:lang w:val="en-GB"/>
        </w:rPr>
        <w:t>6. Recommendations and Conclusion</w:t>
      </w:r>
      <w:bookmarkEnd w:id="10"/>
      <w:r w:rsidRPr="00EC3EF1">
        <w:rPr>
          <w:rFonts w:ascii="Arial" w:hAnsi="Arial" w:cs="Arial"/>
          <w:sz w:val="24"/>
          <w:szCs w:val="24"/>
          <w:lang w:val="en-GB"/>
        </w:rPr>
        <w:t xml:space="preserve"> </w:t>
      </w:r>
    </w:p>
    <w:p w14:paraId="315EDD8B" w14:textId="77777777" w:rsidR="001A2013" w:rsidRPr="00EC3EF1" w:rsidRDefault="00B73D68" w:rsidP="00EC3EF1">
      <w:pPr>
        <w:pStyle w:val="Heading2"/>
        <w:spacing w:before="240" w:after="240"/>
        <w:rPr>
          <w:rFonts w:ascii="Arial" w:hAnsi="Arial" w:cs="Arial"/>
          <w:sz w:val="24"/>
          <w:szCs w:val="24"/>
          <w:lang w:val="en-GB"/>
        </w:rPr>
      </w:pPr>
      <w:bookmarkStart w:id="11" w:name="_heading=h.3nk5a3iq68eg" w:colFirst="0" w:colLast="0"/>
      <w:bookmarkStart w:id="12" w:name="_Toc215157349"/>
      <w:bookmarkEnd w:id="11"/>
      <w:r w:rsidRPr="00EC3EF1">
        <w:rPr>
          <w:rFonts w:ascii="Arial" w:hAnsi="Arial" w:cs="Arial"/>
          <w:sz w:val="24"/>
          <w:szCs w:val="24"/>
          <w:lang w:val="en-GB"/>
        </w:rPr>
        <w:t xml:space="preserve">6.1 </w:t>
      </w:r>
      <w:r w:rsidR="00372C49" w:rsidRPr="00EC3EF1">
        <w:rPr>
          <w:rFonts w:ascii="Arial" w:hAnsi="Arial" w:cs="Arial"/>
          <w:sz w:val="24"/>
          <w:szCs w:val="24"/>
          <w:lang w:val="en-GB"/>
        </w:rPr>
        <w:t>Recommendations</w:t>
      </w:r>
      <w:bookmarkEnd w:id="12"/>
    </w:p>
    <w:p w14:paraId="1F65E67B" w14:textId="77777777" w:rsidR="001A2013" w:rsidRPr="00EC3EF1" w:rsidRDefault="00372C49" w:rsidP="00EC3EF1">
      <w:pPr>
        <w:spacing w:before="240" w:after="240" w:line="360" w:lineRule="auto"/>
        <w:jc w:val="both"/>
        <w:rPr>
          <w:rFonts w:eastAsia="Times New Roman"/>
          <w:sz w:val="24"/>
          <w:szCs w:val="24"/>
          <w:lang w:val="en-GB"/>
        </w:rPr>
      </w:pPr>
      <w:r w:rsidRPr="00EC3EF1">
        <w:rPr>
          <w:rFonts w:eastAsia="Times New Roman"/>
          <w:sz w:val="24"/>
          <w:szCs w:val="24"/>
          <w:lang w:val="en-GB"/>
        </w:rPr>
        <w:t xml:space="preserve">Judging by the overall strategic, internal, and market analysis, the entry of Lululemon into Nigeria is a potential and high opportunity business going forward as long as the company implements a systematic, partnership-oriented, and locally responsive strategies. The best solution that will be suitable is the proposed joint venture with AFA Sports, as this will provide an ideal risk mitigation, market access and operational synergy. Such cooperation would enable Lululemon to use the distribution channels, local production, and cultural knowledge of AFA, and, at the same time, take the </w:t>
      </w:r>
      <w:r w:rsidRPr="00EC3EF1">
        <w:rPr>
          <w:rFonts w:eastAsia="Times New Roman"/>
          <w:sz w:val="24"/>
          <w:szCs w:val="24"/>
          <w:lang w:val="en-GB"/>
        </w:rPr>
        <w:lastRenderedPageBreak/>
        <w:t>advantages of Lululemon in innovation, technical fabrics and high-end brand positioning. This makes market entry cheaper and less complex and allows easier scalability of the markets to Lagos and Abuja the largest metropolitan areas in Nigeria which are the largest retail hubs.</w:t>
      </w:r>
    </w:p>
    <w:p w14:paraId="2347AD04" w14:textId="77777777" w:rsidR="001A2013" w:rsidRPr="00EC3EF1" w:rsidRDefault="00372C49" w:rsidP="00EC3EF1">
      <w:pPr>
        <w:spacing w:before="240" w:after="240" w:line="360" w:lineRule="auto"/>
        <w:jc w:val="both"/>
        <w:rPr>
          <w:rFonts w:eastAsia="Times New Roman"/>
          <w:sz w:val="24"/>
          <w:szCs w:val="24"/>
          <w:lang w:val="en-GB"/>
        </w:rPr>
      </w:pPr>
      <w:r w:rsidRPr="00EC3EF1">
        <w:rPr>
          <w:rFonts w:eastAsia="Times New Roman"/>
          <w:sz w:val="24"/>
          <w:szCs w:val="24"/>
          <w:lang w:val="en-GB"/>
        </w:rPr>
        <w:t>Lululemon should adopt a staged market entry strategy in order to maintain strategic success. First, it must introduce small product lines adapted to the Nigerian climate including breathable and light types of clothes in accordance with the philosophy of the Everlux and Luon technologies. It should focus on the digital-first approach, including collaboration with influencers, specific social campaigns, and work with the Nigerian fitness communities. Amid the increase in the adoption of e-commerce, omnichannel retailing through the incorporation of Web platforms within the physical stores that involve collecting and donating physical products will enhance accessibility and brand interaction.</w:t>
      </w:r>
    </w:p>
    <w:p w14:paraId="0FC52C00" w14:textId="77777777" w:rsidR="001A2013" w:rsidRPr="00EC3EF1" w:rsidRDefault="00372C49" w:rsidP="00EC3EF1">
      <w:pPr>
        <w:spacing w:before="240" w:after="240" w:line="360" w:lineRule="auto"/>
        <w:jc w:val="both"/>
        <w:rPr>
          <w:rFonts w:eastAsia="Times New Roman"/>
          <w:sz w:val="24"/>
          <w:szCs w:val="24"/>
          <w:lang w:val="en-GB"/>
        </w:rPr>
      </w:pPr>
      <w:r w:rsidRPr="00EC3EF1">
        <w:rPr>
          <w:rFonts w:eastAsia="Times New Roman"/>
          <w:sz w:val="24"/>
          <w:szCs w:val="24"/>
          <w:lang w:val="en-GB"/>
        </w:rPr>
        <w:t>In terms of operations, Lululemon needs to focus on the flexibility of the supply chain, which means that, over time, it would embark on creating the local sourcing power of the company in the form of AFA Sports, decreasing the reliance on imported raw materials and allowing them to be competitive in terms of prices. Definite sustainability objectives such as use of renewable energy and recyclable materials will also boost brand image in the ever-sustainable customer base in Nigeria. Continuous monitoring of the performance in terms of Balanced Scorecard and TBL metrics, in particular the improvement of revenues, customer satisfaction, development of employees, and environmental footprint decreases, should be provided.</w:t>
      </w:r>
    </w:p>
    <w:p w14:paraId="1A35C2A9" w14:textId="77777777" w:rsidR="001A2013" w:rsidRPr="00EC3EF1" w:rsidRDefault="00B73D68" w:rsidP="00EC3EF1">
      <w:pPr>
        <w:pStyle w:val="Heading2"/>
        <w:spacing w:before="240" w:after="240"/>
        <w:rPr>
          <w:rFonts w:ascii="Arial" w:hAnsi="Arial" w:cs="Arial"/>
          <w:sz w:val="24"/>
          <w:szCs w:val="24"/>
          <w:lang w:val="en-GB"/>
        </w:rPr>
      </w:pPr>
      <w:bookmarkStart w:id="13" w:name="_heading=h.usmjd6tkg1qe" w:colFirst="0" w:colLast="0"/>
      <w:bookmarkStart w:id="14" w:name="_Toc215157350"/>
      <w:bookmarkEnd w:id="13"/>
      <w:r w:rsidRPr="00EC3EF1">
        <w:rPr>
          <w:rFonts w:ascii="Arial" w:hAnsi="Arial" w:cs="Arial"/>
          <w:sz w:val="24"/>
          <w:szCs w:val="24"/>
          <w:lang w:val="en-GB"/>
        </w:rPr>
        <w:t xml:space="preserve">6.2 </w:t>
      </w:r>
      <w:r w:rsidR="00372C49" w:rsidRPr="00EC3EF1">
        <w:rPr>
          <w:rFonts w:ascii="Arial" w:hAnsi="Arial" w:cs="Arial"/>
          <w:sz w:val="24"/>
          <w:szCs w:val="24"/>
          <w:lang w:val="en-GB"/>
        </w:rPr>
        <w:t>Conclusion</w:t>
      </w:r>
      <w:bookmarkEnd w:id="14"/>
    </w:p>
    <w:p w14:paraId="1B798BE3" w14:textId="756A1A7F" w:rsidR="001A2013" w:rsidRPr="00EC3EF1" w:rsidRDefault="00372C49" w:rsidP="00EC3EF1">
      <w:pPr>
        <w:spacing w:before="240" w:after="240" w:line="360" w:lineRule="auto"/>
        <w:jc w:val="both"/>
        <w:rPr>
          <w:rFonts w:eastAsia="Times New Roman"/>
          <w:b/>
          <w:bCs/>
          <w:sz w:val="24"/>
          <w:szCs w:val="24"/>
          <w:highlight w:val="yellow"/>
          <w:lang w:val="en-GB"/>
        </w:rPr>
      </w:pPr>
      <w:r w:rsidRPr="00EC3EF1">
        <w:rPr>
          <w:rFonts w:eastAsia="Times New Roman"/>
          <w:sz w:val="24"/>
          <w:szCs w:val="24"/>
          <w:lang w:val="en-GB"/>
        </w:rPr>
        <w:t xml:space="preserve">Finally, it can be concluded that the growth into Nigerian market is highly compatible with the overall international expansion goals and Power-of-Three x2 strategy of Lululemon. Young population, increasing fitness trends, and the middle-income group in Nigeria is a good base of potential customers who will purchase the high-quality activewear. Despite the market challenges, such as infrastructure constraint, high inflation and intense competition, the joint venture approach with the support of the </w:t>
      </w:r>
      <w:r w:rsidRPr="00EC3EF1">
        <w:rPr>
          <w:rFonts w:eastAsia="Times New Roman"/>
          <w:sz w:val="24"/>
          <w:szCs w:val="24"/>
          <w:lang w:val="en-GB"/>
        </w:rPr>
        <w:lastRenderedPageBreak/>
        <w:t xml:space="preserve">brand equity and product innovation of Lululemon offer a competitive opportunity to achieve success in the long term. Through the approach of localized product, intensified digital interactions and woven sustainability in </w:t>
      </w:r>
      <w:r w:rsidR="00634FF4" w:rsidRPr="00EC3EF1">
        <w:rPr>
          <w:rFonts w:eastAsia="Times New Roman"/>
          <w:sz w:val="24"/>
          <w:szCs w:val="24"/>
          <w:lang w:val="en-GB"/>
        </w:rPr>
        <w:t>all</w:t>
      </w:r>
      <w:r w:rsidRPr="00EC3EF1">
        <w:rPr>
          <w:rFonts w:eastAsia="Times New Roman"/>
          <w:sz w:val="24"/>
          <w:szCs w:val="24"/>
          <w:lang w:val="en-GB"/>
        </w:rPr>
        <w:t xml:space="preserve"> its activities, Lululemon can become the first contender in the West African region as the </w:t>
      </w:r>
      <w:r w:rsidR="00634FF4" w:rsidRPr="00EC3EF1">
        <w:rPr>
          <w:rFonts w:eastAsia="Times New Roman"/>
          <w:sz w:val="24"/>
          <w:szCs w:val="24"/>
          <w:lang w:val="en-GB"/>
        </w:rPr>
        <w:t>favourite</w:t>
      </w:r>
      <w:r w:rsidRPr="00EC3EF1">
        <w:rPr>
          <w:rFonts w:eastAsia="Times New Roman"/>
          <w:sz w:val="24"/>
          <w:szCs w:val="24"/>
          <w:lang w:val="en-GB"/>
        </w:rPr>
        <w:t xml:space="preserve"> athleisure sportswear brand of a premium. Finally, the thoughtful execution and regular review of performance would make the Nigerian expansion provide significant long-term profitability, provide deeper global diversification, and assert Lululemon as one of the best innovators in the global premium activewear market.</w:t>
      </w:r>
      <w:r w:rsidRPr="00EC3EF1">
        <w:rPr>
          <w:sz w:val="24"/>
          <w:szCs w:val="24"/>
          <w:lang w:val="en-GB"/>
        </w:rPr>
        <w:br w:type="page"/>
      </w:r>
    </w:p>
    <w:p w14:paraId="20F849AD" w14:textId="77777777" w:rsidR="001A2013" w:rsidRPr="00EC3EF1" w:rsidRDefault="00372C49" w:rsidP="00EC3EF1">
      <w:pPr>
        <w:pStyle w:val="Heading1"/>
        <w:spacing w:before="240" w:after="240"/>
        <w:rPr>
          <w:rFonts w:ascii="Arial" w:hAnsi="Arial" w:cs="Arial"/>
          <w:sz w:val="24"/>
          <w:szCs w:val="24"/>
          <w:lang w:val="en-GB"/>
        </w:rPr>
      </w:pPr>
      <w:bookmarkStart w:id="15" w:name="_Toc215157351"/>
      <w:r w:rsidRPr="00EC3EF1">
        <w:rPr>
          <w:rFonts w:ascii="Arial" w:hAnsi="Arial" w:cs="Arial"/>
          <w:sz w:val="24"/>
          <w:szCs w:val="24"/>
          <w:lang w:val="en-GB"/>
        </w:rPr>
        <w:lastRenderedPageBreak/>
        <w:t>References</w:t>
      </w:r>
      <w:bookmarkEnd w:id="15"/>
    </w:p>
    <w:p w14:paraId="702F2CE3" w14:textId="7D94F1FA" w:rsidR="00B73D68" w:rsidRPr="00EC3EF1" w:rsidRDefault="00B73D68" w:rsidP="00EC3EF1">
      <w:pPr>
        <w:spacing w:before="240" w:after="240" w:line="360" w:lineRule="auto"/>
        <w:jc w:val="both"/>
        <w:rPr>
          <w:rFonts w:eastAsia="Times New Roman"/>
          <w:sz w:val="24"/>
          <w:szCs w:val="24"/>
          <w:lang w:val="en-GB"/>
        </w:rPr>
      </w:pPr>
      <w:r w:rsidRPr="00EC3EF1">
        <w:rPr>
          <w:rFonts w:eastAsia="Times New Roman"/>
          <w:sz w:val="24"/>
          <w:szCs w:val="24"/>
          <w:lang w:val="en-GB"/>
        </w:rPr>
        <w:t>AFA Sports</w:t>
      </w:r>
      <w:r w:rsidR="00221FBE">
        <w:rPr>
          <w:rFonts w:eastAsia="Times New Roman"/>
          <w:sz w:val="24"/>
          <w:szCs w:val="24"/>
          <w:lang w:val="en-GB"/>
        </w:rPr>
        <w:t xml:space="preserve">., </w:t>
      </w:r>
      <w:r w:rsidRPr="00EC3EF1">
        <w:rPr>
          <w:rFonts w:eastAsia="Times New Roman"/>
          <w:sz w:val="24"/>
          <w:szCs w:val="24"/>
          <w:lang w:val="en-GB"/>
        </w:rPr>
        <w:t xml:space="preserve">2025. LIGHT as air, strong as spirit. [online] Afasports.com. Available at:  </w:t>
      </w:r>
      <w:hyperlink r:id="rId9">
        <w:r w:rsidRPr="00EC3EF1">
          <w:rPr>
            <w:rFonts w:eastAsia="Times New Roman"/>
            <w:color w:val="1155CC"/>
            <w:sz w:val="24"/>
            <w:szCs w:val="24"/>
            <w:u w:val="single"/>
            <w:lang w:val="en-GB"/>
          </w:rPr>
          <w:t>https://www.afasports.com</w:t>
        </w:r>
      </w:hyperlink>
      <w:r w:rsidRPr="00EC3EF1">
        <w:rPr>
          <w:rFonts w:eastAsia="Times New Roman"/>
          <w:sz w:val="24"/>
          <w:szCs w:val="24"/>
          <w:lang w:val="en-GB"/>
        </w:rPr>
        <w:t>.</w:t>
      </w:r>
    </w:p>
    <w:p w14:paraId="5CDA05C3" w14:textId="2C620EDF" w:rsidR="00B73D68" w:rsidRPr="00EC3EF1" w:rsidRDefault="00B73D68" w:rsidP="00EC3EF1">
      <w:pPr>
        <w:spacing w:before="240" w:after="240" w:line="360" w:lineRule="auto"/>
        <w:jc w:val="both"/>
        <w:rPr>
          <w:rFonts w:eastAsia="Times New Roman"/>
          <w:sz w:val="24"/>
          <w:szCs w:val="24"/>
          <w:lang w:val="en-GB"/>
        </w:rPr>
      </w:pPr>
      <w:r w:rsidRPr="00EC3EF1">
        <w:rPr>
          <w:rFonts w:eastAsia="Times New Roman"/>
          <w:sz w:val="24"/>
          <w:szCs w:val="24"/>
          <w:lang w:val="en-GB"/>
        </w:rPr>
        <w:t>ALCHEM</w:t>
      </w:r>
      <w:r w:rsidR="00CB409C">
        <w:rPr>
          <w:rFonts w:eastAsia="Times New Roman"/>
          <w:sz w:val="24"/>
          <w:szCs w:val="24"/>
          <w:lang w:val="en-GB"/>
        </w:rPr>
        <w:t xml:space="preserve">., </w:t>
      </w:r>
      <w:r w:rsidRPr="00EC3EF1">
        <w:rPr>
          <w:rFonts w:eastAsia="Times New Roman"/>
          <w:sz w:val="24"/>
          <w:szCs w:val="24"/>
          <w:lang w:val="en-GB"/>
        </w:rPr>
        <w:t xml:space="preserve">2025. </w:t>
      </w:r>
      <w:r w:rsidRPr="00EC3EF1">
        <w:rPr>
          <w:rFonts w:eastAsia="Times New Roman"/>
          <w:i/>
          <w:iCs/>
          <w:sz w:val="24"/>
          <w:szCs w:val="24"/>
          <w:lang w:val="en-GB"/>
        </w:rPr>
        <w:t>Canada’s Lululemon exceeds $10 bn revenue in FY24, eyes further growth</w:t>
      </w:r>
      <w:r w:rsidRPr="00EC3EF1">
        <w:rPr>
          <w:rFonts w:eastAsia="Times New Roman"/>
          <w:sz w:val="24"/>
          <w:szCs w:val="24"/>
          <w:lang w:val="en-GB"/>
        </w:rPr>
        <w:t xml:space="preserve">. [online] Alchempro.com. Available at: </w:t>
      </w:r>
      <w:hyperlink r:id="rId10" w:history="1">
        <w:r w:rsidR="00E459BF" w:rsidRPr="0035262D">
          <w:rPr>
            <w:rStyle w:val="Hyperlink"/>
            <w:rFonts w:eastAsia="Times New Roman"/>
            <w:sz w:val="24"/>
            <w:szCs w:val="24"/>
            <w:lang w:val="en-GB"/>
          </w:rPr>
          <w:t>https://www.alchempro.com/news/apparel-news/canada-s-lululemon-exceeds-10-bn-revenue-in-fy24-eyes-further-growth-301661-newsdetails.htm</w:t>
        </w:r>
      </w:hyperlink>
      <w:r w:rsidR="00E459BF">
        <w:rPr>
          <w:rFonts w:eastAsia="Times New Roman"/>
          <w:sz w:val="24"/>
          <w:szCs w:val="24"/>
          <w:lang w:val="en-GB"/>
        </w:rPr>
        <w:t xml:space="preserve"> </w:t>
      </w:r>
      <w:r w:rsidRPr="00EC3EF1">
        <w:rPr>
          <w:rFonts w:eastAsia="Times New Roman"/>
          <w:sz w:val="24"/>
          <w:szCs w:val="24"/>
          <w:lang w:val="en-GB"/>
        </w:rPr>
        <w:t>[Accessed 13 Nov. 2025].</w:t>
      </w:r>
    </w:p>
    <w:p w14:paraId="331BE913" w14:textId="77777777" w:rsidR="00B73D68" w:rsidRPr="00EC3EF1" w:rsidRDefault="00B73D68" w:rsidP="00EC3EF1">
      <w:pPr>
        <w:spacing w:before="240" w:after="240" w:line="360" w:lineRule="auto"/>
        <w:jc w:val="both"/>
        <w:rPr>
          <w:rFonts w:eastAsia="Times New Roman"/>
          <w:sz w:val="24"/>
          <w:szCs w:val="24"/>
          <w:highlight w:val="white"/>
          <w:lang w:val="en-GB"/>
        </w:rPr>
      </w:pPr>
      <w:r w:rsidRPr="00EC3EF1">
        <w:rPr>
          <w:rFonts w:eastAsia="Times New Roman"/>
          <w:sz w:val="24"/>
          <w:szCs w:val="24"/>
          <w:highlight w:val="white"/>
          <w:lang w:val="en-GB"/>
        </w:rPr>
        <w:t xml:space="preserve">Alon, I., Apriliyanti, I.D. and Henríquez Parodi, M.C., 2021. A systematic review of international franchising. </w:t>
      </w:r>
      <w:r w:rsidRPr="00EC3EF1">
        <w:rPr>
          <w:rFonts w:eastAsia="Times New Roman"/>
          <w:i/>
          <w:iCs/>
          <w:sz w:val="24"/>
          <w:szCs w:val="24"/>
          <w:highlight w:val="white"/>
          <w:lang w:val="en-GB"/>
        </w:rPr>
        <w:t>Multinational Business Review</w:t>
      </w:r>
      <w:r w:rsidRPr="00EC3EF1">
        <w:rPr>
          <w:rFonts w:eastAsia="Times New Roman"/>
          <w:sz w:val="24"/>
          <w:szCs w:val="24"/>
          <w:highlight w:val="white"/>
          <w:lang w:val="en-GB"/>
        </w:rPr>
        <w:t xml:space="preserve">, </w:t>
      </w:r>
      <w:r w:rsidRPr="00EC3EF1">
        <w:rPr>
          <w:rFonts w:eastAsia="Times New Roman"/>
          <w:i/>
          <w:iCs/>
          <w:sz w:val="24"/>
          <w:szCs w:val="24"/>
          <w:highlight w:val="white"/>
          <w:lang w:val="en-GB"/>
        </w:rPr>
        <w:t>29</w:t>
      </w:r>
      <w:r w:rsidRPr="00EC3EF1">
        <w:rPr>
          <w:rFonts w:eastAsia="Times New Roman"/>
          <w:sz w:val="24"/>
          <w:szCs w:val="24"/>
          <w:highlight w:val="white"/>
          <w:lang w:val="en-GB"/>
        </w:rPr>
        <w:t>(1), pp.43-69.</w:t>
      </w:r>
    </w:p>
    <w:p w14:paraId="50C95292" w14:textId="77777777" w:rsidR="00B73D68" w:rsidRPr="00EC3EF1" w:rsidRDefault="00B73D68" w:rsidP="00EC3EF1">
      <w:pPr>
        <w:spacing w:before="240" w:after="240" w:line="360" w:lineRule="auto"/>
        <w:jc w:val="both"/>
        <w:rPr>
          <w:rFonts w:eastAsia="Times New Roman"/>
          <w:sz w:val="24"/>
          <w:szCs w:val="24"/>
          <w:lang w:val="en-GB"/>
        </w:rPr>
      </w:pPr>
      <w:r w:rsidRPr="00EC3EF1">
        <w:rPr>
          <w:rFonts w:eastAsia="Times New Roman"/>
          <w:sz w:val="24"/>
          <w:szCs w:val="24"/>
          <w:lang w:val="en-GB"/>
        </w:rPr>
        <w:t>Bell, P., 2024. Prioritising Young Adults in Nigeria: Can Social Innovation Provide Youth-Centric Solution?.</w:t>
      </w:r>
    </w:p>
    <w:p w14:paraId="56718E9E" w14:textId="4022587B" w:rsidR="00B73D68" w:rsidRPr="00EC3EF1" w:rsidRDefault="00B73D68" w:rsidP="00EC3EF1">
      <w:pPr>
        <w:spacing w:before="240" w:after="240" w:line="360" w:lineRule="auto"/>
        <w:jc w:val="both"/>
        <w:rPr>
          <w:rFonts w:eastAsia="Times New Roman"/>
          <w:sz w:val="24"/>
          <w:szCs w:val="24"/>
          <w:lang w:val="en-GB"/>
        </w:rPr>
      </w:pPr>
      <w:r w:rsidRPr="00EC3EF1">
        <w:rPr>
          <w:rFonts w:eastAsia="Times New Roman"/>
          <w:sz w:val="24"/>
          <w:szCs w:val="24"/>
          <w:lang w:val="en-GB"/>
        </w:rPr>
        <w:t>Bloomberg</w:t>
      </w:r>
      <w:r w:rsidR="00270EA0">
        <w:rPr>
          <w:rFonts w:eastAsia="Times New Roman"/>
          <w:sz w:val="24"/>
          <w:szCs w:val="24"/>
          <w:lang w:val="en-GB"/>
        </w:rPr>
        <w:t>.</w:t>
      </w:r>
      <w:r w:rsidRPr="00EC3EF1">
        <w:rPr>
          <w:rFonts w:eastAsia="Times New Roman"/>
          <w:sz w:val="24"/>
          <w:szCs w:val="24"/>
          <w:lang w:val="en-GB"/>
        </w:rPr>
        <w:t xml:space="preserve">, 2024. </w:t>
      </w:r>
      <w:r w:rsidRPr="00EC3EF1">
        <w:rPr>
          <w:rFonts w:eastAsia="Times New Roman"/>
          <w:i/>
          <w:iCs/>
          <w:sz w:val="24"/>
          <w:szCs w:val="24"/>
          <w:lang w:val="en-GB"/>
        </w:rPr>
        <w:t>Nigeria’s Economy, Once Africa’s Biggest, Slips to Fourth Place</w:t>
      </w:r>
      <w:r w:rsidRPr="00EC3EF1">
        <w:rPr>
          <w:rFonts w:eastAsia="Times New Roman"/>
          <w:b/>
          <w:bCs/>
          <w:sz w:val="24"/>
          <w:szCs w:val="24"/>
          <w:lang w:val="en-GB"/>
        </w:rPr>
        <w:t>.</w:t>
      </w:r>
      <w:r w:rsidRPr="00EC3EF1">
        <w:rPr>
          <w:rFonts w:eastAsia="Times New Roman"/>
          <w:sz w:val="24"/>
          <w:szCs w:val="24"/>
          <w:lang w:val="en-GB"/>
        </w:rPr>
        <w:t xml:space="preserve"> Accessed from: </w:t>
      </w:r>
      <w:hyperlink r:id="rId11">
        <w:r w:rsidRPr="00EC3EF1">
          <w:rPr>
            <w:rFonts w:eastAsia="Times New Roman"/>
            <w:color w:val="0000FF"/>
            <w:sz w:val="24"/>
            <w:szCs w:val="24"/>
            <w:u w:val="single"/>
            <w:lang w:val="en-GB"/>
          </w:rPr>
          <w:t>https://www.bloomberg.com/news/articles/2024-04-18/nigeria-s-economy-once-africa-s-biggest-slips-to-fourth-place</w:t>
        </w:r>
      </w:hyperlink>
      <w:r w:rsidRPr="00EC3EF1">
        <w:rPr>
          <w:rFonts w:eastAsia="Times New Roman"/>
          <w:sz w:val="24"/>
          <w:szCs w:val="24"/>
          <w:lang w:val="en-GB"/>
        </w:rPr>
        <w:t>. [Accessed on: 13.11.25]</w:t>
      </w:r>
    </w:p>
    <w:p w14:paraId="5D792C99" w14:textId="7ADC64EC" w:rsidR="00B73D68" w:rsidRPr="00EC3EF1" w:rsidRDefault="00B73D68" w:rsidP="00EC3EF1">
      <w:pPr>
        <w:spacing w:before="240" w:after="240" w:line="360" w:lineRule="auto"/>
        <w:jc w:val="both"/>
        <w:rPr>
          <w:rFonts w:eastAsia="Times New Roman"/>
          <w:sz w:val="24"/>
          <w:szCs w:val="24"/>
          <w:lang w:val="en-GB"/>
        </w:rPr>
      </w:pPr>
      <w:r w:rsidRPr="00EC3EF1">
        <w:rPr>
          <w:rFonts w:eastAsia="Times New Roman"/>
          <w:sz w:val="24"/>
          <w:szCs w:val="24"/>
          <w:lang w:val="en-GB"/>
        </w:rPr>
        <w:t>Brittain, B.</w:t>
      </w:r>
      <w:r w:rsidR="00270EA0">
        <w:rPr>
          <w:rFonts w:eastAsia="Times New Roman"/>
          <w:sz w:val="24"/>
          <w:szCs w:val="24"/>
          <w:lang w:val="en-GB"/>
        </w:rPr>
        <w:t xml:space="preserve">, </w:t>
      </w:r>
      <w:r w:rsidRPr="00EC3EF1">
        <w:rPr>
          <w:rFonts w:eastAsia="Times New Roman"/>
          <w:sz w:val="24"/>
          <w:szCs w:val="24"/>
          <w:lang w:val="en-GB"/>
        </w:rPr>
        <w:t xml:space="preserve">2025. US jury says Lululemon infringed Nike shoe patent. </w:t>
      </w:r>
      <w:r w:rsidRPr="00EC3EF1">
        <w:rPr>
          <w:rFonts w:eastAsia="Times New Roman"/>
          <w:i/>
          <w:iCs/>
          <w:sz w:val="24"/>
          <w:szCs w:val="24"/>
          <w:lang w:val="en-GB"/>
        </w:rPr>
        <w:t>Reuters</w:t>
      </w:r>
      <w:r w:rsidRPr="00EC3EF1">
        <w:rPr>
          <w:rFonts w:eastAsia="Times New Roman"/>
          <w:sz w:val="24"/>
          <w:szCs w:val="24"/>
          <w:lang w:val="en-GB"/>
        </w:rPr>
        <w:t xml:space="preserve">. [online] 10 Mar. Available at: </w:t>
      </w:r>
      <w:hyperlink r:id="rId12">
        <w:r w:rsidRPr="00EC3EF1">
          <w:rPr>
            <w:rFonts w:eastAsia="Times New Roman"/>
            <w:color w:val="1155CC"/>
            <w:sz w:val="24"/>
            <w:szCs w:val="24"/>
            <w:u w:val="single"/>
            <w:lang w:val="en-GB"/>
          </w:rPr>
          <w:t>https://www.reuters.com/legal/litigation/us-jury-says-lululemon-infringed-nike-shoe-patent-2025-03-10/</w:t>
        </w:r>
      </w:hyperlink>
      <w:r w:rsidRPr="00EC3EF1">
        <w:rPr>
          <w:rFonts w:eastAsia="Times New Roman"/>
          <w:sz w:val="24"/>
          <w:szCs w:val="24"/>
          <w:lang w:val="en-GB"/>
        </w:rPr>
        <w:t>.</w:t>
      </w:r>
    </w:p>
    <w:p w14:paraId="0CB0C453" w14:textId="41436D8B" w:rsidR="00B73D68" w:rsidRPr="00EC3EF1" w:rsidRDefault="00B73D68" w:rsidP="00EC3EF1">
      <w:pPr>
        <w:spacing w:before="240" w:after="240" w:line="360" w:lineRule="auto"/>
        <w:jc w:val="both"/>
        <w:rPr>
          <w:rFonts w:eastAsia="Times New Roman"/>
          <w:sz w:val="24"/>
          <w:szCs w:val="24"/>
          <w:lang w:val="en-GB"/>
        </w:rPr>
      </w:pPr>
      <w:r w:rsidRPr="00EC3EF1">
        <w:rPr>
          <w:rFonts w:eastAsia="Times New Roman"/>
          <w:sz w:val="24"/>
          <w:szCs w:val="24"/>
          <w:lang w:val="en-GB"/>
        </w:rPr>
        <w:t>CBN</w:t>
      </w:r>
      <w:r w:rsidR="00270EA0">
        <w:rPr>
          <w:rFonts w:eastAsia="Times New Roman"/>
          <w:sz w:val="24"/>
          <w:szCs w:val="24"/>
          <w:lang w:val="en-GB"/>
        </w:rPr>
        <w:t xml:space="preserve">., </w:t>
      </w:r>
      <w:r w:rsidRPr="00EC3EF1">
        <w:rPr>
          <w:rFonts w:eastAsia="Times New Roman"/>
          <w:sz w:val="24"/>
          <w:szCs w:val="24"/>
          <w:lang w:val="en-GB"/>
        </w:rPr>
        <w:t xml:space="preserve">2020. </w:t>
      </w:r>
      <w:r w:rsidRPr="00EC3EF1">
        <w:rPr>
          <w:rFonts w:eastAsia="Times New Roman"/>
          <w:i/>
          <w:iCs/>
          <w:sz w:val="24"/>
          <w:szCs w:val="24"/>
          <w:lang w:val="en-GB"/>
        </w:rPr>
        <w:t>CENTRAL BANK OF NIGERIA ECONOMIC REPORT</w:t>
      </w:r>
      <w:r w:rsidRPr="00EC3EF1">
        <w:rPr>
          <w:rFonts w:eastAsia="Times New Roman"/>
          <w:sz w:val="24"/>
          <w:szCs w:val="24"/>
          <w:lang w:val="en-GB"/>
        </w:rPr>
        <w:t xml:space="preserve">. [online] Available at: </w:t>
      </w:r>
      <w:hyperlink r:id="rId13">
        <w:r w:rsidRPr="00EC3EF1">
          <w:rPr>
            <w:rFonts w:eastAsia="Times New Roman"/>
            <w:color w:val="1155CC"/>
            <w:sz w:val="24"/>
            <w:szCs w:val="24"/>
            <w:u w:val="single"/>
            <w:lang w:val="en-GB"/>
          </w:rPr>
          <w:t>https://www.cbn.gov.ng/out/2021/rsd/october%202020%20economic%20%20report%20(published).pdf</w:t>
        </w:r>
      </w:hyperlink>
      <w:r w:rsidRPr="00EC3EF1">
        <w:rPr>
          <w:rFonts w:eastAsia="Times New Roman"/>
          <w:sz w:val="24"/>
          <w:szCs w:val="24"/>
          <w:lang w:val="en-GB"/>
        </w:rPr>
        <w:t>.</w:t>
      </w:r>
    </w:p>
    <w:p w14:paraId="7468565A" w14:textId="6B367050" w:rsidR="00B73D68" w:rsidRPr="00EC3EF1" w:rsidRDefault="00B73D68" w:rsidP="00EC3EF1">
      <w:pPr>
        <w:spacing w:before="240" w:after="240" w:line="360" w:lineRule="auto"/>
        <w:jc w:val="both"/>
        <w:rPr>
          <w:rFonts w:eastAsia="Times New Roman"/>
          <w:sz w:val="24"/>
          <w:szCs w:val="24"/>
          <w:lang w:val="en-GB"/>
        </w:rPr>
      </w:pPr>
      <w:r w:rsidRPr="00EC3EF1">
        <w:rPr>
          <w:rFonts w:eastAsia="Times New Roman"/>
          <w:sz w:val="24"/>
          <w:szCs w:val="24"/>
          <w:lang w:val="en-GB"/>
        </w:rPr>
        <w:t>Corporate Lululemon</w:t>
      </w:r>
      <w:r w:rsidR="001C608E">
        <w:rPr>
          <w:rFonts w:eastAsia="Times New Roman"/>
          <w:sz w:val="24"/>
          <w:szCs w:val="24"/>
          <w:lang w:val="en-GB"/>
        </w:rPr>
        <w:t xml:space="preserve">., </w:t>
      </w:r>
      <w:r w:rsidRPr="00EC3EF1">
        <w:rPr>
          <w:rFonts w:eastAsia="Times New Roman"/>
          <w:sz w:val="24"/>
          <w:szCs w:val="24"/>
          <w:lang w:val="en-GB"/>
        </w:rPr>
        <w:t xml:space="preserve">2022. </w:t>
      </w:r>
      <w:r w:rsidRPr="00EC3EF1">
        <w:rPr>
          <w:rFonts w:eastAsia="Times New Roman"/>
          <w:i/>
          <w:iCs/>
          <w:sz w:val="24"/>
          <w:szCs w:val="24"/>
          <w:lang w:val="en-GB"/>
        </w:rPr>
        <w:t xml:space="preserve">Responsible Supply Chain Disclosure 2022. </w:t>
      </w:r>
      <w:r w:rsidRPr="00EC3EF1">
        <w:rPr>
          <w:rFonts w:eastAsia="Times New Roman"/>
          <w:sz w:val="24"/>
          <w:szCs w:val="24"/>
          <w:lang w:val="en-GB"/>
        </w:rPr>
        <w:t xml:space="preserve">[online] Corporate.lululemon.com  Available at: </w:t>
      </w:r>
      <w:hyperlink r:id="rId14">
        <w:r w:rsidRPr="00EC3EF1">
          <w:rPr>
            <w:rFonts w:eastAsia="Times New Roman"/>
            <w:color w:val="1155CC"/>
            <w:sz w:val="24"/>
            <w:szCs w:val="24"/>
            <w:u w:val="single"/>
            <w:lang w:val="en-GB"/>
          </w:rPr>
          <w:t>https://corporate.lululemon.com/~/media/Files/L/Lululemon/our-impact/reporting-and-disclosure/2022-lululemon-responsible-supply-chain-disclosure.pdf</w:t>
        </w:r>
      </w:hyperlink>
    </w:p>
    <w:p w14:paraId="61C5AF5B" w14:textId="24DA36E9" w:rsidR="00B73D68" w:rsidRPr="00EC3EF1" w:rsidRDefault="00B73D68" w:rsidP="00EC3EF1">
      <w:pPr>
        <w:spacing w:before="240" w:after="240" w:line="360" w:lineRule="auto"/>
        <w:jc w:val="both"/>
        <w:rPr>
          <w:rFonts w:eastAsia="Times New Roman"/>
          <w:sz w:val="24"/>
          <w:szCs w:val="24"/>
          <w:lang w:val="en-GB"/>
        </w:rPr>
      </w:pPr>
      <w:r w:rsidRPr="00EC3EF1">
        <w:rPr>
          <w:rFonts w:eastAsia="Times New Roman"/>
          <w:sz w:val="24"/>
          <w:szCs w:val="24"/>
          <w:lang w:val="en-GB"/>
        </w:rPr>
        <w:lastRenderedPageBreak/>
        <w:t>Corporate Lululemon</w:t>
      </w:r>
      <w:r w:rsidR="002A1223">
        <w:rPr>
          <w:rFonts w:eastAsia="Times New Roman"/>
          <w:sz w:val="24"/>
          <w:szCs w:val="24"/>
          <w:lang w:val="en-GB"/>
        </w:rPr>
        <w:t>.,</w:t>
      </w:r>
      <w:r w:rsidR="00591B5A">
        <w:rPr>
          <w:rFonts w:eastAsia="Times New Roman"/>
          <w:sz w:val="24"/>
          <w:szCs w:val="24"/>
          <w:lang w:val="en-GB"/>
        </w:rPr>
        <w:t xml:space="preserve"> </w:t>
      </w:r>
      <w:r w:rsidRPr="00EC3EF1">
        <w:rPr>
          <w:rFonts w:eastAsia="Times New Roman"/>
          <w:sz w:val="24"/>
          <w:szCs w:val="24"/>
          <w:lang w:val="en-GB"/>
        </w:rPr>
        <w:t xml:space="preserve">2024. ANNUAL REPORT 2024. [online] Corporate.lululemon.com Available at: </w:t>
      </w:r>
      <w:hyperlink r:id="rId15">
        <w:r w:rsidRPr="00EC3EF1">
          <w:rPr>
            <w:rFonts w:eastAsia="Times New Roman"/>
            <w:color w:val="1155CC"/>
            <w:sz w:val="24"/>
            <w:szCs w:val="24"/>
            <w:u w:val="single"/>
            <w:lang w:val="en-GB"/>
          </w:rPr>
          <w:t>https://corporate.lululemon.com/~/media/Files/L/Lululemon/investors/annual-reports/lululemon-2024-annual-report.pdf</w:t>
        </w:r>
      </w:hyperlink>
      <w:r w:rsidRPr="00EC3EF1">
        <w:rPr>
          <w:rFonts w:eastAsia="Times New Roman"/>
          <w:sz w:val="24"/>
          <w:szCs w:val="24"/>
          <w:lang w:val="en-GB"/>
        </w:rPr>
        <w:t>.</w:t>
      </w:r>
    </w:p>
    <w:p w14:paraId="77E52F37" w14:textId="09053BB3" w:rsidR="00B73D68" w:rsidRPr="00EC3EF1" w:rsidRDefault="00B73D68" w:rsidP="00EC3EF1">
      <w:pPr>
        <w:spacing w:before="240" w:after="240" w:line="360" w:lineRule="auto"/>
        <w:jc w:val="both"/>
        <w:rPr>
          <w:rFonts w:eastAsia="Times New Roman"/>
          <w:sz w:val="24"/>
          <w:szCs w:val="24"/>
          <w:lang w:val="en-GB"/>
        </w:rPr>
      </w:pPr>
      <w:r w:rsidRPr="00EC3EF1">
        <w:rPr>
          <w:rFonts w:eastAsia="Times New Roman"/>
          <w:sz w:val="24"/>
          <w:szCs w:val="24"/>
          <w:lang w:val="en-GB"/>
        </w:rPr>
        <w:t>Fibre Fashion</w:t>
      </w:r>
      <w:r w:rsidR="00810BF3">
        <w:rPr>
          <w:rFonts w:eastAsia="Times New Roman"/>
          <w:sz w:val="24"/>
          <w:szCs w:val="24"/>
          <w:lang w:val="en-GB"/>
        </w:rPr>
        <w:t xml:space="preserve">., </w:t>
      </w:r>
      <w:r w:rsidRPr="00EC3EF1">
        <w:rPr>
          <w:rFonts w:eastAsia="Times New Roman"/>
          <w:sz w:val="24"/>
          <w:szCs w:val="24"/>
          <w:lang w:val="en-GB"/>
        </w:rPr>
        <w:t xml:space="preserve">2025. </w:t>
      </w:r>
      <w:r w:rsidRPr="00EC3EF1">
        <w:rPr>
          <w:rFonts w:eastAsia="Times New Roman"/>
          <w:i/>
          <w:iCs/>
          <w:sz w:val="24"/>
          <w:szCs w:val="24"/>
          <w:lang w:val="en-GB"/>
        </w:rPr>
        <w:t>Role of Nigerian Textile Industry on Nigerian Economy</w:t>
      </w:r>
      <w:r w:rsidRPr="00EC3EF1">
        <w:rPr>
          <w:rFonts w:eastAsia="Times New Roman"/>
          <w:sz w:val="24"/>
          <w:szCs w:val="24"/>
          <w:lang w:val="en-GB"/>
        </w:rPr>
        <w:t xml:space="preserve">. [online] www.fibre2fashion.com. Available at: </w:t>
      </w:r>
      <w:hyperlink r:id="rId16" w:history="1">
        <w:r w:rsidR="00810BF3" w:rsidRPr="0035262D">
          <w:rPr>
            <w:rStyle w:val="Hyperlink"/>
            <w:rFonts w:eastAsia="Times New Roman"/>
            <w:sz w:val="24"/>
            <w:szCs w:val="24"/>
            <w:lang w:val="en-GB"/>
          </w:rPr>
          <w:t>https://www.fibre2fashion.com/industry-article/5973/textile-nigerias-dying-goldmine</w:t>
        </w:r>
      </w:hyperlink>
      <w:r w:rsidR="00810BF3">
        <w:rPr>
          <w:rFonts w:eastAsia="Times New Roman"/>
          <w:sz w:val="24"/>
          <w:szCs w:val="24"/>
          <w:lang w:val="en-GB"/>
        </w:rPr>
        <w:t xml:space="preserve">  </w:t>
      </w:r>
    </w:p>
    <w:p w14:paraId="2E51462B" w14:textId="0FFAD9C8" w:rsidR="00B73D68" w:rsidRPr="00EC3EF1" w:rsidRDefault="00B73D68" w:rsidP="00EC3EF1">
      <w:pPr>
        <w:spacing w:before="240" w:after="240" w:line="360" w:lineRule="auto"/>
        <w:jc w:val="both"/>
        <w:rPr>
          <w:rFonts w:eastAsia="Times New Roman"/>
          <w:sz w:val="24"/>
          <w:szCs w:val="24"/>
          <w:lang w:val="en-GB"/>
        </w:rPr>
      </w:pPr>
      <w:r w:rsidRPr="00EC3EF1">
        <w:rPr>
          <w:rFonts w:eastAsia="Times New Roman"/>
          <w:sz w:val="24"/>
          <w:szCs w:val="24"/>
          <w:lang w:val="en-GB"/>
        </w:rPr>
        <w:t>Hayes, C.</w:t>
      </w:r>
      <w:r w:rsidR="004D310E">
        <w:rPr>
          <w:rFonts w:eastAsia="Times New Roman"/>
          <w:sz w:val="24"/>
          <w:szCs w:val="24"/>
          <w:lang w:val="en-GB"/>
        </w:rPr>
        <w:t xml:space="preserve">, </w:t>
      </w:r>
      <w:r w:rsidRPr="00EC3EF1">
        <w:rPr>
          <w:rFonts w:eastAsia="Times New Roman"/>
          <w:sz w:val="24"/>
          <w:szCs w:val="24"/>
          <w:lang w:val="en-GB"/>
        </w:rPr>
        <w:t xml:space="preserve">2025. </w:t>
      </w:r>
      <w:r w:rsidRPr="00EC3EF1">
        <w:rPr>
          <w:rFonts w:eastAsia="Times New Roman"/>
          <w:i/>
          <w:iCs/>
          <w:sz w:val="24"/>
          <w:szCs w:val="24"/>
          <w:lang w:val="en-GB"/>
        </w:rPr>
        <w:t>Emerging Threats to Lululemon’s Premium Athleisure Dominance: Navigating Competitive Disruption and Brand Loyalty Risks</w:t>
      </w:r>
      <w:r w:rsidRPr="00EC3EF1">
        <w:rPr>
          <w:rFonts w:eastAsia="Times New Roman"/>
          <w:sz w:val="24"/>
          <w:szCs w:val="24"/>
          <w:lang w:val="en-GB"/>
        </w:rPr>
        <w:t xml:space="preserve">. [online] Ainvest. Available at: </w:t>
      </w:r>
      <w:hyperlink r:id="rId17" w:history="1">
        <w:r w:rsidR="004D310E" w:rsidRPr="0035262D">
          <w:rPr>
            <w:rStyle w:val="Hyperlink"/>
            <w:rFonts w:eastAsia="Times New Roman"/>
            <w:sz w:val="24"/>
            <w:szCs w:val="24"/>
            <w:lang w:val="en-GB"/>
          </w:rPr>
          <w:t>https://www.ainvest.com/news/emerging-threats-lululemon-premium-athleisure-dominance-navigating-competitive-disruption-brand-loyalty-risks-2509/</w:t>
        </w:r>
      </w:hyperlink>
      <w:r w:rsidR="004D310E">
        <w:rPr>
          <w:rFonts w:eastAsia="Times New Roman"/>
          <w:sz w:val="24"/>
          <w:szCs w:val="24"/>
          <w:lang w:val="en-GB"/>
        </w:rPr>
        <w:t xml:space="preserve"> </w:t>
      </w:r>
      <w:r w:rsidRPr="00EC3EF1">
        <w:rPr>
          <w:rFonts w:eastAsia="Times New Roman"/>
          <w:sz w:val="24"/>
          <w:szCs w:val="24"/>
          <w:lang w:val="en-GB"/>
        </w:rPr>
        <w:t>[Accessed 13 Nov. 2025].</w:t>
      </w:r>
    </w:p>
    <w:p w14:paraId="7EFDBCC1" w14:textId="7792A4DB" w:rsidR="00B73D68" w:rsidRPr="00EC3EF1" w:rsidRDefault="00B73D68" w:rsidP="00EC3EF1">
      <w:pPr>
        <w:spacing w:before="240" w:after="240" w:line="360" w:lineRule="auto"/>
        <w:jc w:val="both"/>
        <w:rPr>
          <w:rFonts w:eastAsia="Times New Roman"/>
          <w:sz w:val="24"/>
          <w:szCs w:val="24"/>
          <w:lang w:val="en-GB"/>
        </w:rPr>
      </w:pPr>
      <w:r w:rsidRPr="00EC3EF1">
        <w:rPr>
          <w:rFonts w:eastAsia="Times New Roman"/>
          <w:sz w:val="24"/>
          <w:szCs w:val="24"/>
          <w:lang w:val="en-GB"/>
        </w:rPr>
        <w:t>Hivelr Economics Review</w:t>
      </w:r>
      <w:r w:rsidR="00AB3539">
        <w:rPr>
          <w:rFonts w:eastAsia="Times New Roman"/>
          <w:sz w:val="24"/>
          <w:szCs w:val="24"/>
          <w:lang w:val="en-GB"/>
        </w:rPr>
        <w:t xml:space="preserve">., </w:t>
      </w:r>
      <w:r w:rsidRPr="00EC3EF1">
        <w:rPr>
          <w:rFonts w:eastAsia="Times New Roman"/>
          <w:sz w:val="24"/>
          <w:szCs w:val="24"/>
          <w:lang w:val="en-GB"/>
        </w:rPr>
        <w:t xml:space="preserve">2024. </w:t>
      </w:r>
      <w:r w:rsidRPr="00EC3EF1">
        <w:rPr>
          <w:rFonts w:eastAsia="Times New Roman"/>
          <w:i/>
          <w:iCs/>
          <w:sz w:val="24"/>
          <w:szCs w:val="24"/>
          <w:lang w:val="en-GB"/>
        </w:rPr>
        <w:t>Nigeria: Porter’s Diamond Model-The Competitive Advantage of Nations</w:t>
      </w:r>
      <w:r w:rsidRPr="00EC3EF1">
        <w:rPr>
          <w:rFonts w:eastAsia="Times New Roman"/>
          <w:sz w:val="24"/>
          <w:szCs w:val="24"/>
          <w:lang w:val="en-GB"/>
        </w:rPr>
        <w:t xml:space="preserve">. [online] Hivelr. Available at: </w:t>
      </w:r>
      <w:hyperlink r:id="rId18" w:history="1">
        <w:r w:rsidR="00AB3539" w:rsidRPr="0035262D">
          <w:rPr>
            <w:rStyle w:val="Hyperlink"/>
            <w:rFonts w:eastAsia="Times New Roman"/>
            <w:sz w:val="24"/>
            <w:szCs w:val="24"/>
            <w:lang w:val="en-GB"/>
          </w:rPr>
          <w:t>https://www.hivelr.com/2024/07/nigeria-porters-diamond-model-the-competitive-advantage-of-nations</w:t>
        </w:r>
      </w:hyperlink>
      <w:r w:rsidR="00AB3539">
        <w:rPr>
          <w:rFonts w:eastAsia="Times New Roman"/>
          <w:sz w:val="24"/>
          <w:szCs w:val="24"/>
          <w:lang w:val="en-GB"/>
        </w:rPr>
        <w:t xml:space="preserve"> </w:t>
      </w:r>
      <w:r w:rsidRPr="00EC3EF1">
        <w:rPr>
          <w:rFonts w:eastAsia="Times New Roman"/>
          <w:sz w:val="24"/>
          <w:szCs w:val="24"/>
          <w:lang w:val="en-GB"/>
        </w:rPr>
        <w:t>[Accessed 14 Nov. 2025].</w:t>
      </w:r>
    </w:p>
    <w:p w14:paraId="673F2FD9" w14:textId="77777777" w:rsidR="00B73D68" w:rsidRPr="00EC3EF1" w:rsidRDefault="00B73D68" w:rsidP="00EC3EF1">
      <w:pPr>
        <w:spacing w:before="240" w:after="240" w:line="360" w:lineRule="auto"/>
        <w:jc w:val="both"/>
        <w:rPr>
          <w:rFonts w:eastAsia="Times New Roman"/>
          <w:color w:val="222222"/>
          <w:sz w:val="24"/>
          <w:szCs w:val="24"/>
          <w:highlight w:val="white"/>
          <w:lang w:val="en-GB"/>
        </w:rPr>
      </w:pPr>
      <w:r w:rsidRPr="00EC3EF1">
        <w:rPr>
          <w:rFonts w:eastAsia="Times New Roman"/>
          <w:color w:val="222222"/>
          <w:sz w:val="24"/>
          <w:szCs w:val="24"/>
          <w:highlight w:val="white"/>
          <w:lang w:val="en-GB"/>
        </w:rPr>
        <w:t xml:space="preserve">Johnson, J.E. and Kleiner, M.M., 2020. Is occupational licensing a barrier to interstate migration?. </w:t>
      </w:r>
      <w:r w:rsidRPr="00EC3EF1">
        <w:rPr>
          <w:rFonts w:eastAsia="Times New Roman"/>
          <w:i/>
          <w:iCs/>
          <w:color w:val="222222"/>
          <w:sz w:val="24"/>
          <w:szCs w:val="24"/>
          <w:highlight w:val="white"/>
          <w:lang w:val="en-GB"/>
        </w:rPr>
        <w:t>American Economic Journal: Economic Policy</w:t>
      </w:r>
      <w:r w:rsidRPr="00EC3EF1">
        <w:rPr>
          <w:rFonts w:eastAsia="Times New Roman"/>
          <w:color w:val="222222"/>
          <w:sz w:val="24"/>
          <w:szCs w:val="24"/>
          <w:highlight w:val="white"/>
          <w:lang w:val="en-GB"/>
        </w:rPr>
        <w:t xml:space="preserve">, </w:t>
      </w:r>
      <w:r w:rsidRPr="00EC3EF1">
        <w:rPr>
          <w:rFonts w:eastAsia="Times New Roman"/>
          <w:i/>
          <w:iCs/>
          <w:color w:val="222222"/>
          <w:sz w:val="24"/>
          <w:szCs w:val="24"/>
          <w:highlight w:val="white"/>
          <w:lang w:val="en-GB"/>
        </w:rPr>
        <w:t>12</w:t>
      </w:r>
      <w:r w:rsidRPr="00EC3EF1">
        <w:rPr>
          <w:rFonts w:eastAsia="Times New Roman"/>
          <w:color w:val="222222"/>
          <w:sz w:val="24"/>
          <w:szCs w:val="24"/>
          <w:highlight w:val="white"/>
          <w:lang w:val="en-GB"/>
        </w:rPr>
        <w:t>(3), pp.347-373.</w:t>
      </w:r>
    </w:p>
    <w:p w14:paraId="7E1B7BDC" w14:textId="65AD1EA5" w:rsidR="00B73D68" w:rsidRPr="00EC3EF1" w:rsidRDefault="00B73D68" w:rsidP="00EC3EF1">
      <w:pPr>
        <w:spacing w:before="240" w:after="240" w:line="360" w:lineRule="auto"/>
        <w:jc w:val="both"/>
        <w:rPr>
          <w:rFonts w:eastAsia="Times New Roman"/>
          <w:sz w:val="24"/>
          <w:szCs w:val="24"/>
          <w:lang w:val="en-GB"/>
        </w:rPr>
      </w:pPr>
      <w:bookmarkStart w:id="16" w:name="_heading=h.x58v0neoflpt" w:colFirst="0" w:colLast="0"/>
      <w:bookmarkEnd w:id="16"/>
      <w:r w:rsidRPr="00EC3EF1">
        <w:rPr>
          <w:rFonts w:eastAsia="Times New Roman"/>
          <w:sz w:val="24"/>
          <w:szCs w:val="24"/>
          <w:lang w:val="en-GB"/>
        </w:rPr>
        <w:t>Lululemon</w:t>
      </w:r>
      <w:r w:rsidR="00AB3539">
        <w:rPr>
          <w:rFonts w:eastAsia="Times New Roman"/>
          <w:sz w:val="24"/>
          <w:szCs w:val="24"/>
          <w:lang w:val="en-GB"/>
        </w:rPr>
        <w:t xml:space="preserve">., </w:t>
      </w:r>
      <w:r w:rsidRPr="00EC3EF1">
        <w:rPr>
          <w:rFonts w:eastAsia="Times New Roman"/>
          <w:sz w:val="24"/>
          <w:szCs w:val="24"/>
          <w:lang w:val="en-GB"/>
        </w:rPr>
        <w:t xml:space="preserve">2024. </w:t>
      </w:r>
      <w:r w:rsidRPr="00EC3EF1">
        <w:rPr>
          <w:rFonts w:eastAsia="Times New Roman"/>
          <w:i/>
          <w:iCs/>
          <w:sz w:val="24"/>
          <w:szCs w:val="24"/>
          <w:lang w:val="en-GB"/>
        </w:rPr>
        <w:t>lululemon athletica inc. Announces Fourth Quarter and Full Year Fiscal 2024 Results</w:t>
      </w:r>
      <w:r w:rsidRPr="00EC3EF1">
        <w:rPr>
          <w:rFonts w:eastAsia="Times New Roman"/>
          <w:sz w:val="24"/>
          <w:szCs w:val="24"/>
          <w:lang w:val="en-GB"/>
        </w:rPr>
        <w:t xml:space="preserve">. [online] Lululemon.com. Available at: </w:t>
      </w:r>
      <w:hyperlink r:id="rId19" w:history="1">
        <w:r w:rsidR="00AB3539" w:rsidRPr="0035262D">
          <w:rPr>
            <w:rStyle w:val="Hyperlink"/>
            <w:rFonts w:eastAsia="Times New Roman"/>
            <w:sz w:val="24"/>
            <w:szCs w:val="24"/>
            <w:lang w:val="en-GB"/>
          </w:rPr>
          <w:t>https://corporate.lululemon.com/media/press-releases/2025/03-27-2025-200544345</w:t>
        </w:r>
      </w:hyperlink>
      <w:r w:rsidR="00AB3539">
        <w:rPr>
          <w:rFonts w:eastAsia="Times New Roman"/>
          <w:sz w:val="24"/>
          <w:szCs w:val="24"/>
          <w:lang w:val="en-GB"/>
        </w:rPr>
        <w:t xml:space="preserve"> </w:t>
      </w:r>
      <w:r w:rsidRPr="00EC3EF1">
        <w:rPr>
          <w:rFonts w:eastAsia="Times New Roman"/>
          <w:sz w:val="24"/>
          <w:szCs w:val="24"/>
          <w:lang w:val="en-GB"/>
        </w:rPr>
        <w:t>[Accessed 14 Nov. 2025].</w:t>
      </w:r>
    </w:p>
    <w:p w14:paraId="7F6B9390" w14:textId="414E8A8C" w:rsidR="00B73D68" w:rsidRPr="00EC3EF1" w:rsidRDefault="00AB3539" w:rsidP="00EC3EF1">
      <w:pPr>
        <w:spacing w:before="240" w:after="240" w:line="360" w:lineRule="auto"/>
        <w:jc w:val="both"/>
        <w:rPr>
          <w:rFonts w:eastAsia="Times New Roman"/>
          <w:sz w:val="24"/>
          <w:szCs w:val="24"/>
          <w:lang w:val="en-GB"/>
        </w:rPr>
      </w:pPr>
      <w:r w:rsidRPr="00EC3EF1">
        <w:rPr>
          <w:rFonts w:eastAsia="Times New Roman"/>
          <w:sz w:val="24"/>
          <w:szCs w:val="24"/>
          <w:lang w:val="en-GB"/>
        </w:rPr>
        <w:t>L</w:t>
      </w:r>
      <w:r w:rsidR="00B73D68" w:rsidRPr="00EC3EF1">
        <w:rPr>
          <w:rFonts w:eastAsia="Times New Roman"/>
          <w:sz w:val="24"/>
          <w:szCs w:val="24"/>
          <w:lang w:val="en-GB"/>
        </w:rPr>
        <w:t>ululemon</w:t>
      </w:r>
      <w:r>
        <w:rPr>
          <w:rFonts w:eastAsia="Times New Roman"/>
          <w:sz w:val="24"/>
          <w:szCs w:val="24"/>
          <w:lang w:val="en-GB"/>
        </w:rPr>
        <w:t xml:space="preserve">., </w:t>
      </w:r>
      <w:r w:rsidR="00B73D68" w:rsidRPr="00EC3EF1">
        <w:rPr>
          <w:rFonts w:eastAsia="Times New Roman"/>
          <w:sz w:val="24"/>
          <w:szCs w:val="24"/>
          <w:lang w:val="en-GB"/>
        </w:rPr>
        <w:t xml:space="preserve">2024. </w:t>
      </w:r>
      <w:r w:rsidR="00B73D68" w:rsidRPr="00EC3EF1">
        <w:rPr>
          <w:rFonts w:eastAsia="Times New Roman"/>
          <w:i/>
          <w:iCs/>
          <w:sz w:val="24"/>
          <w:szCs w:val="24"/>
          <w:lang w:val="en-GB"/>
        </w:rPr>
        <w:t>lululemon NPS &amp; Customer Reviews</w:t>
      </w:r>
      <w:r w:rsidR="00B73D68" w:rsidRPr="00EC3EF1">
        <w:rPr>
          <w:rFonts w:eastAsia="Times New Roman"/>
          <w:sz w:val="24"/>
          <w:szCs w:val="24"/>
          <w:lang w:val="en-GB"/>
        </w:rPr>
        <w:t xml:space="preserve">. [online] Comparably. Available at: </w:t>
      </w:r>
      <w:hyperlink r:id="rId20" w:history="1">
        <w:r w:rsidRPr="0035262D">
          <w:rPr>
            <w:rStyle w:val="Hyperlink"/>
            <w:rFonts w:eastAsia="Times New Roman"/>
            <w:sz w:val="24"/>
            <w:szCs w:val="24"/>
            <w:lang w:val="en-GB"/>
          </w:rPr>
          <w:t>https://www.comparably.com/brands/lululemon</w:t>
        </w:r>
      </w:hyperlink>
      <w:r>
        <w:rPr>
          <w:rFonts w:eastAsia="Times New Roman"/>
          <w:sz w:val="24"/>
          <w:szCs w:val="24"/>
          <w:lang w:val="en-GB"/>
        </w:rPr>
        <w:t xml:space="preserve"> </w:t>
      </w:r>
      <w:r w:rsidR="00B73D68" w:rsidRPr="00EC3EF1">
        <w:rPr>
          <w:rFonts w:eastAsia="Times New Roman"/>
          <w:sz w:val="24"/>
          <w:szCs w:val="24"/>
          <w:lang w:val="en-GB"/>
        </w:rPr>
        <w:t>[Accessed 13 Nov. 2025].</w:t>
      </w:r>
    </w:p>
    <w:p w14:paraId="5D090A33" w14:textId="4F99C9E7" w:rsidR="00B73D68" w:rsidRPr="00EC3EF1" w:rsidRDefault="00B73D68" w:rsidP="00EC3EF1">
      <w:pPr>
        <w:spacing w:before="240" w:after="240" w:line="360" w:lineRule="auto"/>
        <w:jc w:val="both"/>
        <w:rPr>
          <w:rFonts w:eastAsia="Times New Roman"/>
          <w:sz w:val="24"/>
          <w:szCs w:val="24"/>
          <w:lang w:val="en-GB"/>
        </w:rPr>
      </w:pPr>
      <w:r w:rsidRPr="00EC3EF1">
        <w:rPr>
          <w:rFonts w:eastAsia="Times New Roman"/>
          <w:sz w:val="24"/>
          <w:szCs w:val="24"/>
          <w:lang w:val="en-GB"/>
        </w:rPr>
        <w:t>Lululemon</w:t>
      </w:r>
      <w:r w:rsidR="00AB3539">
        <w:rPr>
          <w:rFonts w:eastAsia="Times New Roman"/>
          <w:sz w:val="24"/>
          <w:szCs w:val="24"/>
          <w:lang w:val="en-GB"/>
        </w:rPr>
        <w:t xml:space="preserve">., </w:t>
      </w:r>
      <w:r w:rsidRPr="00EC3EF1">
        <w:rPr>
          <w:rFonts w:eastAsia="Times New Roman"/>
          <w:sz w:val="24"/>
          <w:szCs w:val="24"/>
          <w:lang w:val="en-GB"/>
        </w:rPr>
        <w:t xml:space="preserve">2024a. </w:t>
      </w:r>
      <w:r w:rsidRPr="00EC3EF1">
        <w:rPr>
          <w:rFonts w:eastAsia="Times New Roman"/>
          <w:i/>
          <w:iCs/>
          <w:sz w:val="24"/>
          <w:szCs w:val="24"/>
          <w:lang w:val="en-GB"/>
        </w:rPr>
        <w:t>lululemon Brings Community and Movement Together Across the Globe this World Mental Health Day</w:t>
      </w:r>
      <w:r w:rsidRPr="00EC3EF1">
        <w:rPr>
          <w:rFonts w:eastAsia="Times New Roman"/>
          <w:sz w:val="24"/>
          <w:szCs w:val="24"/>
          <w:lang w:val="en-GB"/>
        </w:rPr>
        <w:t xml:space="preserve">. [online] Lululemon.com. Available at: </w:t>
      </w:r>
      <w:hyperlink r:id="rId21">
        <w:r w:rsidRPr="00EC3EF1">
          <w:rPr>
            <w:rFonts w:eastAsia="Times New Roman"/>
            <w:color w:val="1155CC"/>
            <w:sz w:val="24"/>
            <w:szCs w:val="24"/>
            <w:u w:val="single"/>
            <w:lang w:val="en-GB"/>
          </w:rPr>
          <w:t>https://corporate.lululemon.com/media/our-stories/2024/lululemon-brings-community-and-movement-together</w:t>
        </w:r>
      </w:hyperlink>
      <w:r w:rsidRPr="00EC3EF1">
        <w:rPr>
          <w:rFonts w:eastAsia="Times New Roman"/>
          <w:sz w:val="24"/>
          <w:szCs w:val="24"/>
          <w:lang w:val="en-GB"/>
        </w:rPr>
        <w:t>.</w:t>
      </w:r>
    </w:p>
    <w:p w14:paraId="3ED92F5A" w14:textId="1ABE2B4B" w:rsidR="00B73D68" w:rsidRPr="00EC3EF1" w:rsidRDefault="00B73D68" w:rsidP="00EC3EF1">
      <w:pPr>
        <w:spacing w:before="240" w:after="240" w:line="360" w:lineRule="auto"/>
        <w:jc w:val="both"/>
        <w:rPr>
          <w:rFonts w:eastAsia="Times New Roman"/>
          <w:sz w:val="24"/>
          <w:szCs w:val="24"/>
          <w:lang w:val="en-GB"/>
        </w:rPr>
      </w:pPr>
      <w:r w:rsidRPr="00EC3EF1">
        <w:rPr>
          <w:rFonts w:eastAsia="Times New Roman"/>
          <w:sz w:val="24"/>
          <w:szCs w:val="24"/>
          <w:lang w:val="en-GB"/>
        </w:rPr>
        <w:t>Lululemon</w:t>
      </w:r>
      <w:r w:rsidR="00834797">
        <w:rPr>
          <w:rFonts w:eastAsia="Times New Roman"/>
          <w:sz w:val="24"/>
          <w:szCs w:val="24"/>
          <w:lang w:val="en-GB"/>
        </w:rPr>
        <w:t xml:space="preserve">., </w:t>
      </w:r>
      <w:r w:rsidRPr="00EC3EF1">
        <w:rPr>
          <w:rFonts w:eastAsia="Times New Roman"/>
          <w:sz w:val="24"/>
          <w:szCs w:val="24"/>
          <w:lang w:val="en-GB"/>
        </w:rPr>
        <w:t xml:space="preserve">2024b. </w:t>
      </w:r>
      <w:r w:rsidRPr="00EC3EF1">
        <w:rPr>
          <w:rFonts w:eastAsia="Times New Roman"/>
          <w:i/>
          <w:iCs/>
          <w:sz w:val="24"/>
          <w:szCs w:val="24"/>
          <w:lang w:val="en-GB"/>
        </w:rPr>
        <w:t>Lululemon Expands Its Footwear Offerings with New Casual and Performance Styles, Including the Brand’s First-Ever Men’s Collection</w:t>
      </w:r>
      <w:r w:rsidRPr="00EC3EF1">
        <w:rPr>
          <w:rFonts w:eastAsia="Times New Roman"/>
          <w:sz w:val="24"/>
          <w:szCs w:val="24"/>
          <w:lang w:val="en-GB"/>
        </w:rPr>
        <w:t xml:space="preserve">. [online] corporate.lululemon.com. Available at: </w:t>
      </w:r>
      <w:hyperlink r:id="rId22">
        <w:r w:rsidRPr="00EC3EF1">
          <w:rPr>
            <w:rFonts w:eastAsia="Times New Roman"/>
            <w:color w:val="1155CC"/>
            <w:sz w:val="24"/>
            <w:szCs w:val="24"/>
            <w:u w:val="single"/>
            <w:lang w:val="en-GB"/>
          </w:rPr>
          <w:t>https://corporate.lululemon.com/media/press-releases/2024/02-01-2024-143021807</w:t>
        </w:r>
      </w:hyperlink>
      <w:r w:rsidRPr="00EC3EF1">
        <w:rPr>
          <w:rFonts w:eastAsia="Times New Roman"/>
          <w:sz w:val="24"/>
          <w:szCs w:val="24"/>
          <w:lang w:val="en-GB"/>
        </w:rPr>
        <w:t>.</w:t>
      </w:r>
    </w:p>
    <w:p w14:paraId="2CFA6DF5" w14:textId="57812E6D" w:rsidR="00B73D68" w:rsidRPr="00EC3EF1" w:rsidRDefault="00B73D68" w:rsidP="00EC3EF1">
      <w:pPr>
        <w:spacing w:before="240" w:after="240" w:line="360" w:lineRule="auto"/>
        <w:jc w:val="both"/>
        <w:rPr>
          <w:rFonts w:eastAsia="Times New Roman"/>
          <w:sz w:val="24"/>
          <w:szCs w:val="24"/>
          <w:lang w:val="en-GB"/>
        </w:rPr>
      </w:pPr>
      <w:r w:rsidRPr="00EC3EF1">
        <w:rPr>
          <w:rFonts w:eastAsia="Times New Roman"/>
          <w:sz w:val="24"/>
          <w:szCs w:val="24"/>
          <w:lang w:val="en-GB"/>
        </w:rPr>
        <w:t>Lululemon</w:t>
      </w:r>
      <w:r w:rsidR="00834797">
        <w:rPr>
          <w:rFonts w:eastAsia="Times New Roman"/>
          <w:sz w:val="24"/>
          <w:szCs w:val="24"/>
          <w:lang w:val="en-GB"/>
        </w:rPr>
        <w:t xml:space="preserve">., </w:t>
      </w:r>
      <w:r w:rsidRPr="00EC3EF1">
        <w:rPr>
          <w:rFonts w:eastAsia="Times New Roman"/>
          <w:sz w:val="24"/>
          <w:szCs w:val="24"/>
          <w:lang w:val="en-GB"/>
        </w:rPr>
        <w:t xml:space="preserve">2024b. </w:t>
      </w:r>
      <w:r w:rsidRPr="00EC3EF1">
        <w:rPr>
          <w:rFonts w:eastAsia="Times New Roman"/>
          <w:i/>
          <w:iCs/>
          <w:sz w:val="24"/>
          <w:szCs w:val="24"/>
          <w:lang w:val="en-GB"/>
        </w:rPr>
        <w:t>lululemon membership program | lululemon</w:t>
      </w:r>
      <w:r w:rsidRPr="00EC3EF1">
        <w:rPr>
          <w:rFonts w:eastAsia="Times New Roman"/>
          <w:sz w:val="24"/>
          <w:szCs w:val="24"/>
          <w:lang w:val="en-GB"/>
        </w:rPr>
        <w:t xml:space="preserve">. [online] shop.lululemon.com. Available at: </w:t>
      </w:r>
      <w:hyperlink r:id="rId23">
        <w:r w:rsidRPr="00EC3EF1">
          <w:rPr>
            <w:rFonts w:eastAsia="Times New Roman"/>
            <w:color w:val="1155CC"/>
            <w:sz w:val="24"/>
            <w:szCs w:val="24"/>
            <w:u w:val="single"/>
            <w:lang w:val="en-GB"/>
          </w:rPr>
          <w:t>https://shop.lululemon.com/membership</w:t>
        </w:r>
      </w:hyperlink>
      <w:r w:rsidRPr="00EC3EF1">
        <w:rPr>
          <w:rFonts w:eastAsia="Times New Roman"/>
          <w:sz w:val="24"/>
          <w:szCs w:val="24"/>
          <w:lang w:val="en-GB"/>
        </w:rPr>
        <w:t>.</w:t>
      </w:r>
    </w:p>
    <w:p w14:paraId="1E5916D0" w14:textId="67B3F1EB" w:rsidR="00B73D68" w:rsidRPr="00EC3EF1" w:rsidRDefault="00B73D68" w:rsidP="00EC3EF1">
      <w:pPr>
        <w:spacing w:before="240" w:after="240" w:line="360" w:lineRule="auto"/>
        <w:jc w:val="both"/>
        <w:rPr>
          <w:rFonts w:eastAsia="Times New Roman"/>
          <w:sz w:val="24"/>
          <w:szCs w:val="24"/>
          <w:lang w:val="en-GB"/>
        </w:rPr>
      </w:pPr>
      <w:r w:rsidRPr="00EC3EF1">
        <w:rPr>
          <w:rFonts w:eastAsia="Times New Roman"/>
          <w:sz w:val="24"/>
          <w:szCs w:val="24"/>
          <w:lang w:val="en-GB"/>
        </w:rPr>
        <w:t>Lululemon</w:t>
      </w:r>
      <w:r w:rsidR="00834797">
        <w:rPr>
          <w:rFonts w:eastAsia="Times New Roman"/>
          <w:sz w:val="24"/>
          <w:szCs w:val="24"/>
          <w:lang w:val="en-GB"/>
        </w:rPr>
        <w:t xml:space="preserve">., </w:t>
      </w:r>
      <w:r w:rsidRPr="00EC3EF1">
        <w:rPr>
          <w:rFonts w:eastAsia="Times New Roman"/>
          <w:sz w:val="24"/>
          <w:szCs w:val="24"/>
          <w:lang w:val="en-GB"/>
        </w:rPr>
        <w:t xml:space="preserve">2025. </w:t>
      </w:r>
      <w:r w:rsidRPr="00EC3EF1">
        <w:rPr>
          <w:rFonts w:eastAsia="Times New Roman"/>
          <w:i/>
          <w:iCs/>
          <w:sz w:val="24"/>
          <w:szCs w:val="24"/>
          <w:lang w:val="en-GB"/>
        </w:rPr>
        <w:t>lululemon athletica inc. Announces Fourth Quarter and Full Year Fiscal 2024 Results</w:t>
      </w:r>
      <w:r w:rsidRPr="00EC3EF1">
        <w:rPr>
          <w:rFonts w:eastAsia="Times New Roman"/>
          <w:sz w:val="24"/>
          <w:szCs w:val="24"/>
          <w:lang w:val="en-GB"/>
        </w:rPr>
        <w:t xml:space="preserve">. [online] Lululemon.com. Available at: </w:t>
      </w:r>
      <w:hyperlink r:id="rId24">
        <w:r w:rsidRPr="00EC3EF1">
          <w:rPr>
            <w:rFonts w:eastAsia="Times New Roman"/>
            <w:color w:val="1155CC"/>
            <w:sz w:val="24"/>
            <w:szCs w:val="24"/>
            <w:u w:val="single"/>
            <w:lang w:val="en-GB"/>
          </w:rPr>
          <w:t>https://corporate.lululemon.com/media/press-releases/2025/03-27-2025-200544345</w:t>
        </w:r>
      </w:hyperlink>
      <w:r w:rsidRPr="00EC3EF1">
        <w:rPr>
          <w:rFonts w:eastAsia="Times New Roman"/>
          <w:sz w:val="24"/>
          <w:szCs w:val="24"/>
          <w:lang w:val="en-GB"/>
        </w:rPr>
        <w:t>.</w:t>
      </w:r>
    </w:p>
    <w:p w14:paraId="5ACCF5FD" w14:textId="11B3FADD" w:rsidR="00B73D68" w:rsidRPr="00EC3EF1" w:rsidRDefault="00B73D68" w:rsidP="00EC3EF1">
      <w:pPr>
        <w:spacing w:before="240" w:after="240" w:line="360" w:lineRule="auto"/>
        <w:jc w:val="both"/>
        <w:rPr>
          <w:rFonts w:eastAsia="Times New Roman"/>
          <w:sz w:val="24"/>
          <w:szCs w:val="24"/>
          <w:lang w:val="en-GB"/>
        </w:rPr>
      </w:pPr>
      <w:r w:rsidRPr="00EC3EF1">
        <w:rPr>
          <w:rFonts w:eastAsia="Times New Roman"/>
          <w:sz w:val="24"/>
          <w:szCs w:val="24"/>
          <w:lang w:val="en-GB"/>
        </w:rPr>
        <w:t>Lululemon Impact Report</w:t>
      </w:r>
      <w:r w:rsidR="00834797">
        <w:rPr>
          <w:rFonts w:eastAsia="Times New Roman"/>
          <w:sz w:val="24"/>
          <w:szCs w:val="24"/>
          <w:lang w:val="en-GB"/>
        </w:rPr>
        <w:t xml:space="preserve">., </w:t>
      </w:r>
      <w:r w:rsidRPr="00EC3EF1">
        <w:rPr>
          <w:rFonts w:eastAsia="Times New Roman"/>
          <w:sz w:val="24"/>
          <w:szCs w:val="24"/>
          <w:lang w:val="en-GB"/>
        </w:rPr>
        <w:t xml:space="preserve">2024. </w:t>
      </w:r>
      <w:r w:rsidRPr="00EC3EF1">
        <w:rPr>
          <w:rFonts w:eastAsia="Times New Roman"/>
          <w:i/>
          <w:iCs/>
          <w:sz w:val="24"/>
          <w:szCs w:val="24"/>
          <w:lang w:val="en-GB"/>
        </w:rPr>
        <w:t>Lululemon Impact Report 2024</w:t>
      </w:r>
      <w:r w:rsidRPr="00EC3EF1">
        <w:rPr>
          <w:rFonts w:eastAsia="Times New Roman"/>
          <w:sz w:val="24"/>
          <w:szCs w:val="24"/>
          <w:lang w:val="en-GB"/>
        </w:rPr>
        <w:t xml:space="preserve">. [online] Available at: </w:t>
      </w:r>
      <w:hyperlink r:id="rId25" w:history="1">
        <w:r w:rsidR="00834797" w:rsidRPr="0035262D">
          <w:rPr>
            <w:rStyle w:val="Hyperlink"/>
            <w:rFonts w:eastAsia="Times New Roman"/>
            <w:sz w:val="24"/>
            <w:szCs w:val="24"/>
            <w:lang w:val="en-GB"/>
          </w:rPr>
          <w:t>https://corporate.lululemon.com/~/media/Files/L/Lululemon/investors/annual-reports/lululemon-2024-annual-report.pdf</w:t>
        </w:r>
      </w:hyperlink>
      <w:r w:rsidR="00834797">
        <w:rPr>
          <w:rFonts w:eastAsia="Times New Roman"/>
          <w:sz w:val="24"/>
          <w:szCs w:val="24"/>
          <w:lang w:val="en-GB"/>
        </w:rPr>
        <w:t xml:space="preserve"> </w:t>
      </w:r>
      <w:r w:rsidRPr="00EC3EF1">
        <w:rPr>
          <w:rFonts w:eastAsia="Times New Roman"/>
          <w:sz w:val="24"/>
          <w:szCs w:val="24"/>
          <w:lang w:val="en-GB"/>
        </w:rPr>
        <w:t>[Accessed 13 Nov. 2025].</w:t>
      </w:r>
    </w:p>
    <w:p w14:paraId="0405CF3E" w14:textId="04CAF5CE" w:rsidR="00B73D68" w:rsidRPr="00EC3EF1" w:rsidRDefault="00B73D68" w:rsidP="00EC3EF1">
      <w:pPr>
        <w:spacing w:before="240" w:after="240" w:line="360" w:lineRule="auto"/>
        <w:jc w:val="both"/>
        <w:rPr>
          <w:rFonts w:eastAsia="Times New Roman"/>
          <w:sz w:val="24"/>
          <w:szCs w:val="24"/>
          <w:lang w:val="en-GB"/>
        </w:rPr>
      </w:pPr>
      <w:r w:rsidRPr="00EC3EF1">
        <w:rPr>
          <w:rFonts w:eastAsia="Times New Roman"/>
          <w:sz w:val="24"/>
          <w:szCs w:val="24"/>
          <w:lang w:val="en-GB"/>
        </w:rPr>
        <w:t>Marcom</w:t>
      </w:r>
      <w:r w:rsidR="00834797">
        <w:rPr>
          <w:rFonts w:eastAsia="Times New Roman"/>
          <w:sz w:val="24"/>
          <w:szCs w:val="24"/>
          <w:lang w:val="en-GB"/>
        </w:rPr>
        <w:t>.</w:t>
      </w:r>
      <w:r w:rsidRPr="00EC3EF1">
        <w:rPr>
          <w:rFonts w:eastAsia="Times New Roman"/>
          <w:sz w:val="24"/>
          <w:szCs w:val="24"/>
          <w:lang w:val="en-GB"/>
        </w:rPr>
        <w:t>, 2025.</w:t>
      </w:r>
      <w:r w:rsidRPr="00EC3EF1">
        <w:rPr>
          <w:rFonts w:eastAsia="Times New Roman"/>
          <w:i/>
          <w:iCs/>
          <w:sz w:val="24"/>
          <w:szCs w:val="24"/>
          <w:lang w:val="en-GB"/>
        </w:rPr>
        <w:t xml:space="preserve"> Selling Lifestyle: lululemon’s Impact as the Pioneer for Athleisure</w:t>
      </w:r>
      <w:r w:rsidRPr="00EC3EF1">
        <w:rPr>
          <w:rFonts w:eastAsia="Times New Roman"/>
          <w:b/>
          <w:bCs/>
          <w:sz w:val="24"/>
          <w:szCs w:val="24"/>
          <w:lang w:val="en-GB"/>
        </w:rPr>
        <w:t xml:space="preserve">. </w:t>
      </w:r>
      <w:r w:rsidRPr="00EC3EF1">
        <w:rPr>
          <w:rFonts w:eastAsia="Times New Roman"/>
          <w:sz w:val="24"/>
          <w:szCs w:val="24"/>
          <w:lang w:val="en-GB"/>
        </w:rPr>
        <w:t xml:space="preserve">Accessed from: </w:t>
      </w:r>
      <w:hyperlink r:id="rId26">
        <w:r w:rsidRPr="00EC3EF1">
          <w:rPr>
            <w:rFonts w:eastAsia="Times New Roman"/>
            <w:color w:val="0000FF"/>
            <w:sz w:val="24"/>
            <w:szCs w:val="24"/>
            <w:u w:val="single"/>
            <w:lang w:val="en-GB"/>
          </w:rPr>
          <w:t>https://marcom.com/selling-lifestyle-lululemons-impact-as-the-pioneer-for-athleisure/</w:t>
        </w:r>
      </w:hyperlink>
      <w:r w:rsidRPr="00EC3EF1">
        <w:rPr>
          <w:rFonts w:eastAsia="Times New Roman"/>
          <w:sz w:val="24"/>
          <w:szCs w:val="24"/>
          <w:lang w:val="en-GB"/>
        </w:rPr>
        <w:t>. [Accessed on: 13.11.25]</w:t>
      </w:r>
    </w:p>
    <w:p w14:paraId="6DEC3950" w14:textId="36D0AF07" w:rsidR="00B73D68" w:rsidRPr="00EC3EF1" w:rsidRDefault="00B73D68" w:rsidP="00EC3EF1">
      <w:pPr>
        <w:spacing w:before="240" w:after="240" w:line="360" w:lineRule="auto"/>
        <w:jc w:val="both"/>
        <w:rPr>
          <w:rFonts w:eastAsia="Times New Roman"/>
          <w:sz w:val="24"/>
          <w:szCs w:val="24"/>
          <w:lang w:val="en-GB"/>
        </w:rPr>
      </w:pPr>
      <w:r w:rsidRPr="00EC3EF1">
        <w:rPr>
          <w:rFonts w:eastAsia="Times New Roman"/>
          <w:sz w:val="24"/>
          <w:szCs w:val="24"/>
          <w:lang w:val="en-GB"/>
        </w:rPr>
        <w:t>Meticulous</w:t>
      </w:r>
      <w:r w:rsidR="00E46F83">
        <w:rPr>
          <w:rFonts w:eastAsia="Times New Roman"/>
          <w:sz w:val="24"/>
          <w:szCs w:val="24"/>
          <w:lang w:val="en-GB"/>
        </w:rPr>
        <w:t xml:space="preserve">., </w:t>
      </w:r>
      <w:r w:rsidRPr="00EC3EF1">
        <w:rPr>
          <w:rFonts w:eastAsia="Times New Roman"/>
          <w:sz w:val="24"/>
          <w:szCs w:val="24"/>
          <w:lang w:val="en-GB"/>
        </w:rPr>
        <w:t xml:space="preserve">2024. </w:t>
      </w:r>
      <w:r w:rsidRPr="00EC3EF1">
        <w:rPr>
          <w:rFonts w:eastAsia="Times New Roman"/>
          <w:i/>
          <w:iCs/>
          <w:sz w:val="24"/>
          <w:szCs w:val="24"/>
          <w:lang w:val="en-GB"/>
        </w:rPr>
        <w:t>Activewear Market - Global Opportunity Analysis And Industry Forecast (2025-2032)</w:t>
      </w:r>
      <w:r w:rsidRPr="00EC3EF1">
        <w:rPr>
          <w:rFonts w:eastAsia="Times New Roman"/>
          <w:sz w:val="24"/>
          <w:szCs w:val="24"/>
          <w:lang w:val="en-GB"/>
        </w:rPr>
        <w:t xml:space="preserve">. [online] Meticulousresearch.com. Available at: </w:t>
      </w:r>
      <w:hyperlink r:id="rId27" w:history="1">
        <w:r w:rsidR="00EC0DEF" w:rsidRPr="0035262D">
          <w:rPr>
            <w:rStyle w:val="Hyperlink"/>
            <w:rFonts w:eastAsia="Times New Roman"/>
            <w:sz w:val="24"/>
            <w:szCs w:val="24"/>
            <w:lang w:val="en-GB"/>
          </w:rPr>
          <w:t>https://www.meticulousresearch.com/product/activewear-market-6087</w:t>
        </w:r>
      </w:hyperlink>
      <w:r w:rsidR="00EC0DEF">
        <w:rPr>
          <w:rFonts w:eastAsia="Times New Roman"/>
          <w:sz w:val="24"/>
          <w:szCs w:val="24"/>
          <w:lang w:val="en-GB"/>
        </w:rPr>
        <w:t xml:space="preserve"> </w:t>
      </w:r>
      <w:r w:rsidRPr="00EC3EF1">
        <w:rPr>
          <w:rFonts w:eastAsia="Times New Roman"/>
          <w:sz w:val="24"/>
          <w:szCs w:val="24"/>
          <w:lang w:val="en-GB"/>
        </w:rPr>
        <w:t>[Accessed 14 Nov. 2025].</w:t>
      </w:r>
    </w:p>
    <w:p w14:paraId="1A5FB052" w14:textId="3866600B" w:rsidR="00B73D68" w:rsidRPr="00EC3EF1" w:rsidRDefault="00B73D68" w:rsidP="00EC3EF1">
      <w:pPr>
        <w:spacing w:before="240" w:after="240" w:line="360" w:lineRule="auto"/>
        <w:jc w:val="both"/>
        <w:rPr>
          <w:rFonts w:eastAsia="Times New Roman"/>
          <w:sz w:val="24"/>
          <w:szCs w:val="24"/>
          <w:lang w:val="en-GB"/>
        </w:rPr>
      </w:pPr>
      <w:r w:rsidRPr="00EC3EF1">
        <w:rPr>
          <w:rFonts w:eastAsia="Times New Roman"/>
          <w:sz w:val="24"/>
          <w:szCs w:val="24"/>
          <w:lang w:val="en-GB"/>
        </w:rPr>
        <w:t>Morgan, A.</w:t>
      </w:r>
      <w:r w:rsidR="0038462B">
        <w:rPr>
          <w:rFonts w:eastAsia="Times New Roman"/>
          <w:sz w:val="24"/>
          <w:szCs w:val="24"/>
          <w:lang w:val="en-GB"/>
        </w:rPr>
        <w:t xml:space="preserve">, </w:t>
      </w:r>
      <w:r w:rsidRPr="00EC3EF1">
        <w:rPr>
          <w:rFonts w:eastAsia="Times New Roman"/>
          <w:sz w:val="24"/>
          <w:szCs w:val="24"/>
          <w:lang w:val="en-GB"/>
        </w:rPr>
        <w:t xml:space="preserve">2025. </w:t>
      </w:r>
      <w:r w:rsidRPr="00EC3EF1">
        <w:rPr>
          <w:rFonts w:eastAsia="Times New Roman"/>
          <w:i/>
          <w:iCs/>
          <w:sz w:val="24"/>
          <w:szCs w:val="24"/>
          <w:lang w:val="en-GB"/>
        </w:rPr>
        <w:t>Nigeria Sportswear Market Size, Share &amp; Growth Report By [2033]</w:t>
      </w:r>
      <w:r w:rsidRPr="00EC3EF1">
        <w:rPr>
          <w:rFonts w:eastAsia="Times New Roman"/>
          <w:sz w:val="24"/>
          <w:szCs w:val="24"/>
          <w:lang w:val="en-GB"/>
        </w:rPr>
        <w:t xml:space="preserve">. [online] Deepmarketinsights.com. Available at: </w:t>
      </w:r>
      <w:hyperlink r:id="rId28" w:history="1">
        <w:r w:rsidR="0038462B" w:rsidRPr="0035262D">
          <w:rPr>
            <w:rStyle w:val="Hyperlink"/>
            <w:rFonts w:eastAsia="Times New Roman"/>
            <w:sz w:val="24"/>
            <w:szCs w:val="24"/>
            <w:lang w:val="en-GB"/>
          </w:rPr>
          <w:t>https://deepmarketinsights.com/vista/insights/sportswear-market/nigeria</w:t>
        </w:r>
      </w:hyperlink>
      <w:r w:rsidR="0038462B">
        <w:rPr>
          <w:rFonts w:eastAsia="Times New Roman"/>
          <w:sz w:val="24"/>
          <w:szCs w:val="24"/>
          <w:lang w:val="en-GB"/>
        </w:rPr>
        <w:t xml:space="preserve"> </w:t>
      </w:r>
      <w:r w:rsidRPr="00EC3EF1">
        <w:rPr>
          <w:rFonts w:eastAsia="Times New Roman"/>
          <w:sz w:val="24"/>
          <w:szCs w:val="24"/>
          <w:lang w:val="en-GB"/>
        </w:rPr>
        <w:t>[Accessed 14 Nov. 2025].</w:t>
      </w:r>
    </w:p>
    <w:p w14:paraId="63FBEFCF" w14:textId="037F44AF" w:rsidR="00B73D68" w:rsidRPr="00EC3EF1" w:rsidRDefault="00B73D68" w:rsidP="00EC3EF1">
      <w:pPr>
        <w:spacing w:before="240" w:after="240" w:line="360" w:lineRule="auto"/>
        <w:jc w:val="both"/>
        <w:rPr>
          <w:rFonts w:eastAsia="Times New Roman"/>
          <w:b/>
          <w:bCs/>
          <w:sz w:val="24"/>
          <w:szCs w:val="24"/>
          <w:lang w:val="en-GB"/>
        </w:rPr>
      </w:pPr>
      <w:r w:rsidRPr="00EC3EF1">
        <w:rPr>
          <w:rFonts w:eastAsia="Times New Roman"/>
          <w:sz w:val="24"/>
          <w:szCs w:val="24"/>
          <w:lang w:val="en-GB"/>
        </w:rPr>
        <w:lastRenderedPageBreak/>
        <w:t>Naijaspider</w:t>
      </w:r>
      <w:r w:rsidR="00E25D35">
        <w:rPr>
          <w:rFonts w:eastAsia="Times New Roman"/>
          <w:sz w:val="24"/>
          <w:szCs w:val="24"/>
          <w:lang w:val="en-GB"/>
        </w:rPr>
        <w:t>.</w:t>
      </w:r>
      <w:r w:rsidRPr="00EC3EF1">
        <w:rPr>
          <w:rFonts w:eastAsia="Times New Roman"/>
          <w:sz w:val="24"/>
          <w:szCs w:val="24"/>
          <w:lang w:val="en-GB"/>
        </w:rPr>
        <w:t xml:space="preserve">, 2025. </w:t>
      </w:r>
      <w:r w:rsidRPr="00EC3EF1">
        <w:rPr>
          <w:rFonts w:eastAsia="Times New Roman"/>
          <w:i/>
          <w:iCs/>
          <w:sz w:val="24"/>
          <w:szCs w:val="24"/>
          <w:lang w:val="en-GB"/>
        </w:rPr>
        <w:t>Why Gyms are the New Fad in Nigeria</w:t>
      </w:r>
      <w:r w:rsidRPr="00EC3EF1">
        <w:rPr>
          <w:rFonts w:eastAsia="Times New Roman"/>
          <w:b/>
          <w:bCs/>
          <w:sz w:val="24"/>
          <w:szCs w:val="24"/>
          <w:lang w:val="en-GB"/>
        </w:rPr>
        <w:t xml:space="preserve">. </w:t>
      </w:r>
      <w:r w:rsidRPr="00EC3EF1">
        <w:rPr>
          <w:rFonts w:eastAsia="Times New Roman"/>
          <w:sz w:val="24"/>
          <w:szCs w:val="24"/>
          <w:lang w:val="en-GB"/>
        </w:rPr>
        <w:t xml:space="preserve">Accessed from: </w:t>
      </w:r>
      <w:hyperlink r:id="rId29">
        <w:r w:rsidRPr="00EC3EF1">
          <w:rPr>
            <w:rFonts w:eastAsia="Times New Roman"/>
            <w:color w:val="0000FF"/>
            <w:sz w:val="24"/>
            <w:szCs w:val="24"/>
            <w:u w:val="single"/>
            <w:lang w:val="en-GB"/>
          </w:rPr>
          <w:t>https://blog.naijaspider.com/2025/01/24/why-gyms-are-the-new-fad-in-nigeria/</w:t>
        </w:r>
      </w:hyperlink>
      <w:r w:rsidRPr="00EC3EF1">
        <w:rPr>
          <w:rFonts w:eastAsia="Times New Roman"/>
          <w:sz w:val="24"/>
          <w:szCs w:val="24"/>
          <w:lang w:val="en-GB"/>
        </w:rPr>
        <w:t>.  [Accessed on: 13.11.25]</w:t>
      </w:r>
    </w:p>
    <w:p w14:paraId="532BD6FA" w14:textId="3697A5AB" w:rsidR="00B73D68" w:rsidRPr="00EC3EF1" w:rsidRDefault="00B73D68" w:rsidP="00EC3EF1">
      <w:pPr>
        <w:spacing w:before="240" w:after="240" w:line="360" w:lineRule="auto"/>
        <w:jc w:val="both"/>
        <w:rPr>
          <w:rFonts w:eastAsia="Times New Roman"/>
          <w:sz w:val="24"/>
          <w:szCs w:val="24"/>
          <w:lang w:val="en-GB"/>
        </w:rPr>
      </w:pPr>
      <w:r w:rsidRPr="00EC3EF1">
        <w:rPr>
          <w:rFonts w:eastAsia="Times New Roman"/>
          <w:sz w:val="24"/>
          <w:szCs w:val="24"/>
          <w:lang w:val="en-GB"/>
        </w:rPr>
        <w:t>Nigeriansstat</w:t>
      </w:r>
      <w:r w:rsidR="00E25D35">
        <w:rPr>
          <w:rFonts w:eastAsia="Times New Roman"/>
          <w:sz w:val="24"/>
          <w:szCs w:val="24"/>
          <w:lang w:val="en-GB"/>
        </w:rPr>
        <w:t xml:space="preserve">., </w:t>
      </w:r>
      <w:r w:rsidRPr="00EC3EF1">
        <w:rPr>
          <w:rFonts w:eastAsia="Times New Roman"/>
          <w:sz w:val="24"/>
          <w:szCs w:val="24"/>
          <w:lang w:val="en-GB"/>
        </w:rPr>
        <w:t xml:space="preserve">2024. </w:t>
      </w:r>
      <w:r w:rsidRPr="00EC3EF1">
        <w:rPr>
          <w:rFonts w:eastAsia="Times New Roman"/>
          <w:i/>
          <w:iCs/>
          <w:sz w:val="24"/>
          <w:szCs w:val="24"/>
          <w:lang w:val="en-GB"/>
        </w:rPr>
        <w:t>CHAPTER ONE 1.0 INTRODUCTION 1.1 Material Resources</w:t>
      </w:r>
      <w:r w:rsidRPr="00EC3EF1">
        <w:rPr>
          <w:rFonts w:eastAsia="Times New Roman"/>
          <w:sz w:val="24"/>
          <w:szCs w:val="24"/>
          <w:lang w:val="en-GB"/>
        </w:rPr>
        <w:t xml:space="preserve">. [online] Available at: </w:t>
      </w:r>
      <w:hyperlink r:id="rId30">
        <w:r w:rsidRPr="00EC3EF1">
          <w:rPr>
            <w:rFonts w:eastAsia="Times New Roman"/>
            <w:color w:val="1155CC"/>
            <w:sz w:val="24"/>
            <w:szCs w:val="24"/>
            <w:u w:val="single"/>
            <w:lang w:val="en-GB"/>
          </w:rPr>
          <w:t>https://www.nigerianstat.gov.ng/pdfuploads/NIGERIAN%20ECONOMY.pdf</w:t>
        </w:r>
      </w:hyperlink>
      <w:r w:rsidRPr="00EC3EF1">
        <w:rPr>
          <w:rFonts w:eastAsia="Times New Roman"/>
          <w:sz w:val="24"/>
          <w:szCs w:val="24"/>
          <w:lang w:val="en-GB"/>
        </w:rPr>
        <w:t>.</w:t>
      </w:r>
    </w:p>
    <w:p w14:paraId="53E31B8C" w14:textId="72BB5321" w:rsidR="00B73D68" w:rsidRPr="00EC3EF1" w:rsidRDefault="00B73D68" w:rsidP="00EC3EF1">
      <w:pPr>
        <w:spacing w:before="240" w:after="240" w:line="360" w:lineRule="auto"/>
        <w:jc w:val="both"/>
        <w:rPr>
          <w:rFonts w:eastAsia="Times New Roman"/>
          <w:sz w:val="24"/>
          <w:szCs w:val="24"/>
          <w:lang w:val="en-GB"/>
        </w:rPr>
      </w:pPr>
      <w:r w:rsidRPr="00EC3EF1">
        <w:rPr>
          <w:rFonts w:eastAsia="Times New Roman"/>
          <w:sz w:val="24"/>
          <w:szCs w:val="24"/>
          <w:lang w:val="en-GB"/>
        </w:rPr>
        <w:t>Onestopesg.com</w:t>
      </w:r>
      <w:r w:rsidR="00E25D35">
        <w:rPr>
          <w:rFonts w:eastAsia="Times New Roman"/>
          <w:sz w:val="24"/>
          <w:szCs w:val="24"/>
          <w:lang w:val="en-GB"/>
        </w:rPr>
        <w:t>.</w:t>
      </w:r>
      <w:r w:rsidRPr="00EC3EF1">
        <w:rPr>
          <w:rFonts w:eastAsia="Times New Roman"/>
          <w:sz w:val="24"/>
          <w:szCs w:val="24"/>
          <w:lang w:val="en-GB"/>
        </w:rPr>
        <w:t xml:space="preserve">, 2025. </w:t>
      </w:r>
      <w:r w:rsidRPr="00EC3EF1">
        <w:rPr>
          <w:rFonts w:eastAsia="Times New Roman"/>
          <w:i/>
          <w:iCs/>
          <w:sz w:val="24"/>
          <w:szCs w:val="24"/>
          <w:lang w:val="en-GB"/>
        </w:rPr>
        <w:t>A Brand Under the Spotlight</w:t>
      </w:r>
      <w:r w:rsidRPr="00EC3EF1">
        <w:rPr>
          <w:rFonts w:eastAsia="Times New Roman"/>
          <w:sz w:val="24"/>
          <w:szCs w:val="24"/>
          <w:lang w:val="en-GB"/>
        </w:rPr>
        <w:t xml:space="preserve">. Accessed from: </w:t>
      </w:r>
      <w:hyperlink r:id="rId31">
        <w:r w:rsidRPr="00EC3EF1">
          <w:rPr>
            <w:rFonts w:eastAsia="Times New Roman"/>
            <w:color w:val="0000FF"/>
            <w:sz w:val="24"/>
            <w:szCs w:val="24"/>
            <w:u w:val="single"/>
            <w:lang w:val="en-GB"/>
          </w:rPr>
          <w:t>https://onestopesg.com/esg-news/how-sustainable-is-lululemon-really--1754835500705</w:t>
        </w:r>
      </w:hyperlink>
      <w:r w:rsidRPr="00EC3EF1">
        <w:rPr>
          <w:rFonts w:eastAsia="Times New Roman"/>
          <w:sz w:val="24"/>
          <w:szCs w:val="24"/>
          <w:lang w:val="en-GB"/>
        </w:rPr>
        <w:t>. [Accessed on: 13.11.25]</w:t>
      </w:r>
    </w:p>
    <w:p w14:paraId="4AA4A4D2" w14:textId="7C1E5ECF" w:rsidR="00B73D68" w:rsidRPr="00EC3EF1" w:rsidRDefault="00B73D68" w:rsidP="00EC3EF1">
      <w:pPr>
        <w:spacing w:before="240" w:after="240" w:line="360" w:lineRule="auto"/>
        <w:jc w:val="both"/>
        <w:rPr>
          <w:rFonts w:eastAsia="Times New Roman"/>
          <w:sz w:val="24"/>
          <w:szCs w:val="24"/>
          <w:lang w:val="en-GB"/>
        </w:rPr>
      </w:pPr>
      <w:r w:rsidRPr="00EC3EF1">
        <w:rPr>
          <w:rFonts w:eastAsia="Times New Roman"/>
          <w:sz w:val="24"/>
          <w:szCs w:val="24"/>
          <w:lang w:val="en-GB"/>
        </w:rPr>
        <w:t>Puregym</w:t>
      </w:r>
      <w:r w:rsidR="00CA2065">
        <w:rPr>
          <w:rFonts w:eastAsia="Times New Roman"/>
          <w:sz w:val="24"/>
          <w:szCs w:val="24"/>
          <w:lang w:val="en-GB"/>
        </w:rPr>
        <w:t>.</w:t>
      </w:r>
      <w:r w:rsidRPr="00EC3EF1">
        <w:rPr>
          <w:rFonts w:eastAsia="Times New Roman"/>
          <w:sz w:val="24"/>
          <w:szCs w:val="24"/>
          <w:lang w:val="en-GB"/>
        </w:rPr>
        <w:t xml:space="preserve">, 2024. </w:t>
      </w:r>
      <w:r w:rsidRPr="00EC3EF1">
        <w:rPr>
          <w:rFonts w:eastAsia="Times New Roman"/>
          <w:i/>
          <w:iCs/>
          <w:sz w:val="24"/>
          <w:szCs w:val="24"/>
          <w:lang w:val="en-GB"/>
        </w:rPr>
        <w:t>THE UK FITNESS REPORT – 2024/25 GYM STATISTICS</w:t>
      </w:r>
      <w:r w:rsidRPr="00EC3EF1">
        <w:rPr>
          <w:rFonts w:eastAsia="Times New Roman"/>
          <w:sz w:val="24"/>
          <w:szCs w:val="24"/>
          <w:lang w:val="en-GB"/>
        </w:rPr>
        <w:t>. Accessed from:</w:t>
      </w:r>
      <w:r w:rsidRPr="00EC3EF1">
        <w:rPr>
          <w:rFonts w:eastAsia="Times New Roman"/>
          <w:b/>
          <w:bCs/>
          <w:sz w:val="24"/>
          <w:szCs w:val="24"/>
          <w:lang w:val="en-GB"/>
        </w:rPr>
        <w:t xml:space="preserve"> </w:t>
      </w:r>
      <w:hyperlink r:id="rId32">
        <w:r w:rsidRPr="00EC3EF1">
          <w:rPr>
            <w:rFonts w:eastAsia="Times New Roman"/>
            <w:color w:val="0000FF"/>
            <w:sz w:val="24"/>
            <w:szCs w:val="24"/>
            <w:u w:val="single"/>
            <w:lang w:val="en-GB"/>
          </w:rPr>
          <w:t>https://www.puregym.com/blog/uk-fitness-report-gym-statistics/</w:t>
        </w:r>
      </w:hyperlink>
      <w:r w:rsidRPr="00EC3EF1">
        <w:rPr>
          <w:rFonts w:eastAsia="Times New Roman"/>
          <w:sz w:val="24"/>
          <w:szCs w:val="24"/>
          <w:lang w:val="en-GB"/>
        </w:rPr>
        <w:t>.</w:t>
      </w:r>
      <w:r w:rsidRPr="00EC3EF1">
        <w:rPr>
          <w:rFonts w:eastAsia="Times New Roman"/>
          <w:b/>
          <w:bCs/>
          <w:sz w:val="24"/>
          <w:szCs w:val="24"/>
          <w:lang w:val="en-GB"/>
        </w:rPr>
        <w:t xml:space="preserve"> </w:t>
      </w:r>
      <w:r w:rsidRPr="00EC3EF1">
        <w:rPr>
          <w:rFonts w:eastAsia="Times New Roman"/>
          <w:sz w:val="24"/>
          <w:szCs w:val="24"/>
          <w:lang w:val="en-GB"/>
        </w:rPr>
        <w:t>[Accessed on: 13.11.25]</w:t>
      </w:r>
    </w:p>
    <w:p w14:paraId="2953F9C3" w14:textId="1BC6A32E" w:rsidR="00B73D68" w:rsidRPr="00EC3EF1" w:rsidRDefault="00B73D68" w:rsidP="00EC3EF1">
      <w:pPr>
        <w:spacing w:before="240" w:after="240" w:line="360" w:lineRule="auto"/>
        <w:jc w:val="both"/>
        <w:rPr>
          <w:rFonts w:eastAsia="Times New Roman"/>
          <w:sz w:val="24"/>
          <w:szCs w:val="24"/>
          <w:lang w:val="en-GB"/>
        </w:rPr>
      </w:pPr>
      <w:r w:rsidRPr="00EC3EF1">
        <w:rPr>
          <w:rFonts w:eastAsia="Times New Roman"/>
          <w:sz w:val="24"/>
          <w:szCs w:val="24"/>
          <w:lang w:val="en-GB"/>
        </w:rPr>
        <w:t>Research and Markets</w:t>
      </w:r>
      <w:r w:rsidR="00BB722D">
        <w:rPr>
          <w:rFonts w:eastAsia="Times New Roman"/>
          <w:sz w:val="24"/>
          <w:szCs w:val="24"/>
          <w:lang w:val="en-GB"/>
        </w:rPr>
        <w:t xml:space="preserve">., </w:t>
      </w:r>
      <w:r w:rsidRPr="00EC3EF1">
        <w:rPr>
          <w:rFonts w:eastAsia="Times New Roman"/>
          <w:sz w:val="24"/>
          <w:szCs w:val="24"/>
          <w:lang w:val="en-GB"/>
        </w:rPr>
        <w:t xml:space="preserve">2018. </w:t>
      </w:r>
      <w:r w:rsidRPr="00EC3EF1">
        <w:rPr>
          <w:rFonts w:eastAsia="Times New Roman"/>
          <w:i/>
          <w:iCs/>
          <w:sz w:val="24"/>
          <w:szCs w:val="24"/>
          <w:lang w:val="en-GB"/>
        </w:rPr>
        <w:t>Sportswear in Nigeria - Research and Markets</w:t>
      </w:r>
      <w:r w:rsidRPr="00EC3EF1">
        <w:rPr>
          <w:rFonts w:eastAsia="Times New Roman"/>
          <w:sz w:val="24"/>
          <w:szCs w:val="24"/>
          <w:lang w:val="en-GB"/>
        </w:rPr>
        <w:t xml:space="preserve">. [online] Researchandmarkets.com. Available at: </w:t>
      </w:r>
      <w:hyperlink r:id="rId33">
        <w:r w:rsidRPr="00EC3EF1">
          <w:rPr>
            <w:rFonts w:eastAsia="Times New Roman"/>
            <w:color w:val="1155CC"/>
            <w:sz w:val="24"/>
            <w:szCs w:val="24"/>
            <w:u w:val="single"/>
            <w:lang w:val="en-GB"/>
          </w:rPr>
          <w:t>https://www.researchandmarkets.com/reports/4463231/sportswear-in-nigeria</w:t>
        </w:r>
      </w:hyperlink>
      <w:r w:rsidRPr="00EC3EF1">
        <w:rPr>
          <w:rFonts w:eastAsia="Times New Roman"/>
          <w:sz w:val="24"/>
          <w:szCs w:val="24"/>
          <w:lang w:val="en-GB"/>
        </w:rPr>
        <w:t>.</w:t>
      </w:r>
    </w:p>
    <w:p w14:paraId="15A16FC8" w14:textId="0849914B" w:rsidR="00B73D68" w:rsidRPr="00EC3EF1" w:rsidRDefault="00B73D68" w:rsidP="00EC3EF1">
      <w:pPr>
        <w:spacing w:before="240" w:after="240" w:line="360" w:lineRule="auto"/>
        <w:jc w:val="both"/>
        <w:rPr>
          <w:rFonts w:eastAsia="Times New Roman"/>
          <w:sz w:val="24"/>
          <w:szCs w:val="24"/>
          <w:lang w:val="en-GB"/>
        </w:rPr>
      </w:pPr>
      <w:r w:rsidRPr="00EC3EF1">
        <w:rPr>
          <w:rFonts w:eastAsia="Times New Roman"/>
          <w:sz w:val="24"/>
          <w:szCs w:val="24"/>
          <w:lang w:val="en-GB"/>
        </w:rPr>
        <w:t>Sec</w:t>
      </w:r>
      <w:r w:rsidR="00BB722D">
        <w:rPr>
          <w:rFonts w:eastAsia="Times New Roman"/>
          <w:sz w:val="24"/>
          <w:szCs w:val="24"/>
          <w:lang w:val="en-GB"/>
        </w:rPr>
        <w:t xml:space="preserve">., </w:t>
      </w:r>
      <w:r w:rsidRPr="00EC3EF1">
        <w:rPr>
          <w:rFonts w:eastAsia="Times New Roman"/>
          <w:sz w:val="24"/>
          <w:szCs w:val="24"/>
          <w:lang w:val="en-GB"/>
        </w:rPr>
        <w:t xml:space="preserve">2024. </w:t>
      </w:r>
      <w:r w:rsidRPr="00EC3EF1">
        <w:rPr>
          <w:rFonts w:eastAsia="Times New Roman"/>
          <w:i/>
          <w:iCs/>
          <w:sz w:val="24"/>
          <w:szCs w:val="24"/>
          <w:lang w:val="en-GB"/>
        </w:rPr>
        <w:t>lulu-20250202</w:t>
      </w:r>
      <w:r w:rsidRPr="00EC3EF1">
        <w:rPr>
          <w:rFonts w:eastAsia="Times New Roman"/>
          <w:sz w:val="24"/>
          <w:szCs w:val="24"/>
          <w:lang w:val="en-GB"/>
        </w:rPr>
        <w:t xml:space="preserve">. [online] Sec.gov. Available at: </w:t>
      </w:r>
      <w:hyperlink r:id="rId34" w:history="1">
        <w:r w:rsidR="00BB722D" w:rsidRPr="0035262D">
          <w:rPr>
            <w:rStyle w:val="Hyperlink"/>
            <w:rFonts w:eastAsia="Times New Roman"/>
            <w:sz w:val="24"/>
            <w:szCs w:val="24"/>
            <w:lang w:val="en-GB"/>
          </w:rPr>
          <w:t>https://www.sec.gov/Archives/edgar/data/1397187/000139718725000013/lulu-20250202.htm</w:t>
        </w:r>
      </w:hyperlink>
      <w:r w:rsidR="00BB722D">
        <w:rPr>
          <w:rFonts w:eastAsia="Times New Roman"/>
          <w:sz w:val="24"/>
          <w:szCs w:val="24"/>
          <w:lang w:val="en-GB"/>
        </w:rPr>
        <w:t xml:space="preserve"> </w:t>
      </w:r>
      <w:r w:rsidRPr="00EC3EF1">
        <w:rPr>
          <w:rFonts w:eastAsia="Times New Roman"/>
          <w:sz w:val="24"/>
          <w:szCs w:val="24"/>
          <w:lang w:val="en-GB"/>
        </w:rPr>
        <w:t>[Accessed 13 Nov. 2025].</w:t>
      </w:r>
    </w:p>
    <w:p w14:paraId="6D49F923" w14:textId="18BD1F4A" w:rsidR="00B73D68" w:rsidRPr="00EC3EF1" w:rsidRDefault="00B73D68" w:rsidP="00EC3EF1">
      <w:pPr>
        <w:spacing w:before="240" w:after="240" w:line="360" w:lineRule="auto"/>
        <w:jc w:val="both"/>
        <w:rPr>
          <w:rFonts w:eastAsia="Times New Roman"/>
          <w:sz w:val="24"/>
          <w:szCs w:val="24"/>
          <w:lang w:val="en-GB"/>
        </w:rPr>
      </w:pPr>
      <w:r w:rsidRPr="00EC3EF1">
        <w:rPr>
          <w:rFonts w:eastAsia="Times New Roman"/>
          <w:sz w:val="24"/>
          <w:szCs w:val="24"/>
          <w:lang w:val="en-GB"/>
        </w:rPr>
        <w:t>Statista</w:t>
      </w:r>
      <w:r w:rsidR="000D1A5A">
        <w:rPr>
          <w:rFonts w:eastAsia="Times New Roman"/>
          <w:sz w:val="24"/>
          <w:szCs w:val="24"/>
          <w:lang w:val="en-GB"/>
        </w:rPr>
        <w:t>.</w:t>
      </w:r>
      <w:r w:rsidRPr="00EC3EF1">
        <w:rPr>
          <w:rFonts w:eastAsia="Times New Roman"/>
          <w:sz w:val="24"/>
          <w:szCs w:val="24"/>
          <w:lang w:val="en-GB"/>
        </w:rPr>
        <w:t xml:space="preserve">, 2025. </w:t>
      </w:r>
      <w:r w:rsidRPr="00EC3EF1">
        <w:rPr>
          <w:rFonts w:eastAsia="Times New Roman"/>
          <w:i/>
          <w:iCs/>
          <w:sz w:val="24"/>
          <w:szCs w:val="24"/>
          <w:lang w:val="en-GB"/>
        </w:rPr>
        <w:t>E-commerce in Nigeria - statistics &amp; facts</w:t>
      </w:r>
      <w:r w:rsidRPr="00EC3EF1">
        <w:rPr>
          <w:rFonts w:eastAsia="Times New Roman"/>
          <w:sz w:val="24"/>
          <w:szCs w:val="24"/>
          <w:lang w:val="en-GB"/>
        </w:rPr>
        <w:t xml:space="preserve">. Accessed from: </w:t>
      </w:r>
      <w:hyperlink r:id="rId35" w:anchor="editorsPicks">
        <w:r w:rsidRPr="00EC3EF1">
          <w:rPr>
            <w:rFonts w:eastAsia="Times New Roman"/>
            <w:color w:val="0000FF"/>
            <w:sz w:val="24"/>
            <w:szCs w:val="24"/>
            <w:u w:val="single"/>
            <w:lang w:val="en-GB"/>
          </w:rPr>
          <w:t>https://www.statista.com/topics/6786/e-commerce-in-nigeria/?srsltid=AfmBOoo8knGJPqxwSv5Bp58W1s9AAMDvyKSi3TyPj8gh-wdza4Cty3oV#editorsPicks</w:t>
        </w:r>
      </w:hyperlink>
      <w:r w:rsidRPr="00EC3EF1">
        <w:rPr>
          <w:rFonts w:eastAsia="Times New Roman"/>
          <w:sz w:val="24"/>
          <w:szCs w:val="24"/>
          <w:lang w:val="en-GB"/>
        </w:rPr>
        <w:t>. [Accessed on: 13.11.25]</w:t>
      </w:r>
    </w:p>
    <w:p w14:paraId="49E7975F" w14:textId="77777777" w:rsidR="00B73D68" w:rsidRPr="00EC3EF1" w:rsidRDefault="00B73D68" w:rsidP="00EC3EF1">
      <w:pPr>
        <w:spacing w:before="240" w:after="240" w:line="360" w:lineRule="auto"/>
        <w:jc w:val="both"/>
        <w:rPr>
          <w:rFonts w:eastAsia="Times New Roman"/>
          <w:sz w:val="24"/>
          <w:szCs w:val="24"/>
          <w:highlight w:val="white"/>
          <w:lang w:val="en-GB"/>
        </w:rPr>
      </w:pPr>
      <w:r w:rsidRPr="00EC3EF1">
        <w:rPr>
          <w:rFonts w:eastAsia="Times New Roman"/>
          <w:sz w:val="24"/>
          <w:szCs w:val="24"/>
          <w:highlight w:val="white"/>
          <w:lang w:val="en-GB"/>
        </w:rPr>
        <w:t xml:space="preserve">Tetteh, M.O., Chan, A.P., Darko, A. and Nani, G., 2023. Factors affecting international construction joint ventures: a systematic literature review. </w:t>
      </w:r>
      <w:r w:rsidRPr="00EC3EF1">
        <w:rPr>
          <w:rFonts w:eastAsia="Times New Roman"/>
          <w:i/>
          <w:iCs/>
          <w:sz w:val="24"/>
          <w:szCs w:val="24"/>
          <w:highlight w:val="white"/>
          <w:lang w:val="en-GB"/>
        </w:rPr>
        <w:t>International Journal of Construction Management</w:t>
      </w:r>
      <w:r w:rsidRPr="00EC3EF1">
        <w:rPr>
          <w:rFonts w:eastAsia="Times New Roman"/>
          <w:sz w:val="24"/>
          <w:szCs w:val="24"/>
          <w:highlight w:val="white"/>
          <w:lang w:val="en-GB"/>
        </w:rPr>
        <w:t xml:space="preserve">, </w:t>
      </w:r>
      <w:r w:rsidRPr="00EC3EF1">
        <w:rPr>
          <w:rFonts w:eastAsia="Times New Roman"/>
          <w:i/>
          <w:iCs/>
          <w:sz w:val="24"/>
          <w:szCs w:val="24"/>
          <w:highlight w:val="white"/>
          <w:lang w:val="en-GB"/>
        </w:rPr>
        <w:t>23</w:t>
      </w:r>
      <w:r w:rsidRPr="00EC3EF1">
        <w:rPr>
          <w:rFonts w:eastAsia="Times New Roman"/>
          <w:sz w:val="24"/>
          <w:szCs w:val="24"/>
          <w:highlight w:val="white"/>
          <w:lang w:val="en-GB"/>
        </w:rPr>
        <w:t>(1), pp.98-113.</w:t>
      </w:r>
    </w:p>
    <w:p w14:paraId="54A6E177" w14:textId="23858415" w:rsidR="00B73D68" w:rsidRPr="00EC3EF1" w:rsidRDefault="00B73D68" w:rsidP="00EC3EF1">
      <w:pPr>
        <w:spacing w:before="240" w:after="240" w:line="360" w:lineRule="auto"/>
        <w:jc w:val="both"/>
        <w:rPr>
          <w:rFonts w:eastAsia="Times New Roman"/>
          <w:sz w:val="24"/>
          <w:szCs w:val="24"/>
          <w:lang w:val="en-GB"/>
        </w:rPr>
      </w:pPr>
      <w:r w:rsidRPr="00EC3EF1">
        <w:rPr>
          <w:rFonts w:eastAsia="Times New Roman"/>
          <w:sz w:val="24"/>
          <w:szCs w:val="24"/>
          <w:lang w:val="en-GB"/>
        </w:rPr>
        <w:t>The World Bank</w:t>
      </w:r>
      <w:r w:rsidR="003F72A0">
        <w:rPr>
          <w:rFonts w:eastAsia="Times New Roman"/>
          <w:sz w:val="24"/>
          <w:szCs w:val="24"/>
          <w:lang w:val="en-GB"/>
        </w:rPr>
        <w:t xml:space="preserve">., </w:t>
      </w:r>
      <w:r w:rsidRPr="00EC3EF1">
        <w:rPr>
          <w:rFonts w:eastAsia="Times New Roman"/>
          <w:sz w:val="24"/>
          <w:szCs w:val="24"/>
          <w:lang w:val="en-GB"/>
        </w:rPr>
        <w:t xml:space="preserve">2023. </w:t>
      </w:r>
      <w:r w:rsidRPr="00EC3EF1">
        <w:rPr>
          <w:rFonts w:eastAsia="Times New Roman"/>
          <w:i/>
          <w:iCs/>
          <w:sz w:val="24"/>
          <w:szCs w:val="24"/>
          <w:lang w:val="en-GB"/>
        </w:rPr>
        <w:t>Nigeria | Data</w:t>
      </w:r>
      <w:r w:rsidRPr="00EC3EF1">
        <w:rPr>
          <w:rFonts w:eastAsia="Times New Roman"/>
          <w:sz w:val="24"/>
          <w:szCs w:val="24"/>
          <w:lang w:val="en-GB"/>
        </w:rPr>
        <w:t xml:space="preserve">. [online] Worldbank.org. Available at: </w:t>
      </w:r>
      <w:hyperlink r:id="rId36">
        <w:r w:rsidRPr="00EC3EF1">
          <w:rPr>
            <w:rFonts w:eastAsia="Times New Roman"/>
            <w:color w:val="1155CC"/>
            <w:sz w:val="24"/>
            <w:szCs w:val="24"/>
            <w:u w:val="single"/>
            <w:lang w:val="en-GB"/>
          </w:rPr>
          <w:t>https://data.worldbank.org/country/nigeria</w:t>
        </w:r>
      </w:hyperlink>
      <w:r w:rsidRPr="00EC3EF1">
        <w:rPr>
          <w:rFonts w:eastAsia="Times New Roman"/>
          <w:sz w:val="24"/>
          <w:szCs w:val="24"/>
          <w:lang w:val="en-GB"/>
        </w:rPr>
        <w:t>.</w:t>
      </w:r>
    </w:p>
    <w:p w14:paraId="212476C9" w14:textId="5428ED19" w:rsidR="00B73D68" w:rsidRPr="00EC3EF1" w:rsidRDefault="00B73D68" w:rsidP="00EC3EF1">
      <w:pPr>
        <w:spacing w:before="240" w:after="240" w:line="360" w:lineRule="auto"/>
        <w:jc w:val="both"/>
        <w:rPr>
          <w:rFonts w:eastAsia="Times New Roman"/>
          <w:sz w:val="24"/>
          <w:szCs w:val="24"/>
          <w:lang w:val="en-GB"/>
        </w:rPr>
      </w:pPr>
      <w:r w:rsidRPr="00EC3EF1">
        <w:rPr>
          <w:rFonts w:eastAsia="Times New Roman"/>
          <w:sz w:val="24"/>
          <w:szCs w:val="24"/>
          <w:lang w:val="en-GB"/>
        </w:rPr>
        <w:lastRenderedPageBreak/>
        <w:t>Transparency</w:t>
      </w:r>
      <w:r w:rsidR="003F72A0">
        <w:rPr>
          <w:rFonts w:eastAsia="Times New Roman"/>
          <w:sz w:val="24"/>
          <w:szCs w:val="24"/>
          <w:lang w:val="en-GB"/>
        </w:rPr>
        <w:t>.</w:t>
      </w:r>
      <w:r w:rsidRPr="00EC3EF1">
        <w:rPr>
          <w:rFonts w:eastAsia="Times New Roman"/>
          <w:sz w:val="24"/>
          <w:szCs w:val="24"/>
          <w:lang w:val="en-GB"/>
        </w:rPr>
        <w:t xml:space="preserve">, 2024. </w:t>
      </w:r>
      <w:r w:rsidRPr="00EC3EF1">
        <w:rPr>
          <w:rFonts w:eastAsia="Times New Roman"/>
          <w:i/>
          <w:iCs/>
          <w:sz w:val="24"/>
          <w:szCs w:val="24"/>
          <w:lang w:val="en-GB"/>
        </w:rPr>
        <w:t>Corruption Perceptions Index</w:t>
      </w:r>
      <w:r w:rsidRPr="00EC3EF1">
        <w:rPr>
          <w:rFonts w:eastAsia="Times New Roman"/>
          <w:sz w:val="24"/>
          <w:szCs w:val="24"/>
          <w:lang w:val="en-GB"/>
        </w:rPr>
        <w:t xml:space="preserve">. Accessed from: </w:t>
      </w:r>
      <w:hyperlink r:id="rId37">
        <w:r w:rsidRPr="00EC3EF1">
          <w:rPr>
            <w:rFonts w:eastAsia="Times New Roman"/>
            <w:color w:val="0000FF"/>
            <w:sz w:val="24"/>
            <w:szCs w:val="24"/>
            <w:u w:val="single"/>
            <w:lang w:val="en-GB"/>
          </w:rPr>
          <w:t>https://www.transparency.org/en/cpi/2024</w:t>
        </w:r>
      </w:hyperlink>
      <w:r w:rsidRPr="00EC3EF1">
        <w:rPr>
          <w:rFonts w:eastAsia="Times New Roman"/>
          <w:sz w:val="24"/>
          <w:szCs w:val="24"/>
          <w:lang w:val="en-GB"/>
        </w:rPr>
        <w:t>. [Accessed on: 13.11.25]</w:t>
      </w:r>
    </w:p>
    <w:p w14:paraId="0EEDCDB8" w14:textId="77777777" w:rsidR="00B73D68" w:rsidRPr="00EC3EF1" w:rsidRDefault="00B73D68" w:rsidP="00EC3EF1">
      <w:pPr>
        <w:spacing w:before="240" w:after="240" w:line="360" w:lineRule="auto"/>
        <w:jc w:val="both"/>
        <w:rPr>
          <w:rFonts w:eastAsia="Times New Roman"/>
          <w:sz w:val="24"/>
          <w:szCs w:val="24"/>
          <w:lang w:val="en-GB"/>
        </w:rPr>
      </w:pPr>
      <w:r w:rsidRPr="00EC3EF1">
        <w:rPr>
          <w:rFonts w:eastAsia="Times New Roman"/>
          <w:color w:val="222222"/>
          <w:sz w:val="24"/>
          <w:szCs w:val="24"/>
          <w:highlight w:val="white"/>
          <w:lang w:val="en-GB"/>
        </w:rPr>
        <w:t xml:space="preserve">Tyukhtenko, N., Churkina, I., Pavlovych, O., Mokhnenko, A. and Burak, V., 2024. Foreign market entry strategy as a key to the competitiveness of enterprises. </w:t>
      </w:r>
      <w:r w:rsidRPr="00EC3EF1">
        <w:rPr>
          <w:rFonts w:eastAsia="Times New Roman"/>
          <w:i/>
          <w:iCs/>
          <w:color w:val="222222"/>
          <w:sz w:val="24"/>
          <w:szCs w:val="24"/>
          <w:highlight w:val="white"/>
          <w:lang w:val="en-GB"/>
        </w:rPr>
        <w:t>Ekonomika APK</w:t>
      </w:r>
      <w:r w:rsidRPr="00EC3EF1">
        <w:rPr>
          <w:rFonts w:eastAsia="Times New Roman"/>
          <w:color w:val="222222"/>
          <w:sz w:val="24"/>
          <w:szCs w:val="24"/>
          <w:highlight w:val="white"/>
          <w:lang w:val="en-GB"/>
        </w:rPr>
        <w:t xml:space="preserve">, </w:t>
      </w:r>
      <w:r w:rsidRPr="00EC3EF1">
        <w:rPr>
          <w:rFonts w:eastAsia="Times New Roman"/>
          <w:i/>
          <w:iCs/>
          <w:color w:val="222222"/>
          <w:sz w:val="24"/>
          <w:szCs w:val="24"/>
          <w:highlight w:val="white"/>
          <w:lang w:val="en-GB"/>
        </w:rPr>
        <w:t>31</w:t>
      </w:r>
      <w:r w:rsidRPr="00EC3EF1">
        <w:rPr>
          <w:rFonts w:eastAsia="Times New Roman"/>
          <w:color w:val="222222"/>
          <w:sz w:val="24"/>
          <w:szCs w:val="24"/>
          <w:highlight w:val="white"/>
          <w:lang w:val="en-GB"/>
        </w:rPr>
        <w:t>(5).</w:t>
      </w:r>
    </w:p>
    <w:p w14:paraId="53F9D75F" w14:textId="4C08B793" w:rsidR="00B73D68" w:rsidRPr="00EC3EF1" w:rsidRDefault="00B73D68" w:rsidP="00EC3EF1">
      <w:pPr>
        <w:spacing w:before="240" w:after="240" w:line="360" w:lineRule="auto"/>
        <w:jc w:val="both"/>
        <w:rPr>
          <w:rFonts w:eastAsia="Times New Roman"/>
          <w:sz w:val="24"/>
          <w:szCs w:val="24"/>
          <w:lang w:val="en-GB"/>
        </w:rPr>
      </w:pPr>
      <w:r w:rsidRPr="00EC3EF1">
        <w:rPr>
          <w:rFonts w:eastAsia="Times New Roman"/>
          <w:sz w:val="24"/>
          <w:szCs w:val="24"/>
          <w:lang w:val="en-GB"/>
        </w:rPr>
        <w:t>Walk-Morris, T.</w:t>
      </w:r>
      <w:r w:rsidR="00A86B6E">
        <w:rPr>
          <w:rFonts w:eastAsia="Times New Roman"/>
          <w:sz w:val="24"/>
          <w:szCs w:val="24"/>
          <w:lang w:val="en-GB"/>
        </w:rPr>
        <w:t xml:space="preserve">, </w:t>
      </w:r>
      <w:r w:rsidRPr="00EC3EF1">
        <w:rPr>
          <w:rFonts w:eastAsia="Times New Roman"/>
          <w:sz w:val="24"/>
          <w:szCs w:val="24"/>
          <w:lang w:val="en-GB"/>
        </w:rPr>
        <w:t xml:space="preserve">2019. </w:t>
      </w:r>
      <w:r w:rsidRPr="00EC3EF1">
        <w:rPr>
          <w:rFonts w:eastAsia="Times New Roman"/>
          <w:i/>
          <w:iCs/>
          <w:sz w:val="24"/>
          <w:szCs w:val="24"/>
          <w:lang w:val="en-GB"/>
        </w:rPr>
        <w:t>Lululemon wants to be more than a clothing brand</w:t>
      </w:r>
      <w:r w:rsidRPr="00EC3EF1">
        <w:rPr>
          <w:rFonts w:eastAsia="Times New Roman"/>
          <w:sz w:val="24"/>
          <w:szCs w:val="24"/>
          <w:lang w:val="en-GB"/>
        </w:rPr>
        <w:t xml:space="preserve">. [online] Vogue. Available at: </w:t>
      </w:r>
      <w:hyperlink r:id="rId38" w:history="1">
        <w:r w:rsidR="00A86B6E" w:rsidRPr="0035262D">
          <w:rPr>
            <w:rStyle w:val="Hyperlink"/>
            <w:rFonts w:eastAsia="Times New Roman"/>
            <w:sz w:val="24"/>
            <w:szCs w:val="24"/>
            <w:lang w:val="en-GB"/>
          </w:rPr>
          <w:t>https://www.vogue.com/article/lululemon-retail-experimental-flagship-store-athleisure-sports-fashion</w:t>
        </w:r>
      </w:hyperlink>
      <w:r w:rsidR="00A86B6E">
        <w:rPr>
          <w:rFonts w:eastAsia="Times New Roman"/>
          <w:sz w:val="24"/>
          <w:szCs w:val="24"/>
          <w:lang w:val="en-GB"/>
        </w:rPr>
        <w:t xml:space="preserve"> </w:t>
      </w:r>
      <w:r w:rsidRPr="00EC3EF1">
        <w:rPr>
          <w:rFonts w:eastAsia="Times New Roman"/>
          <w:sz w:val="24"/>
          <w:szCs w:val="24"/>
          <w:lang w:val="en-GB"/>
        </w:rPr>
        <w:t>[Accessed 13 Nov. 2025].</w:t>
      </w:r>
    </w:p>
    <w:p w14:paraId="32C834F3" w14:textId="41F66766" w:rsidR="00B73D68" w:rsidRPr="00EC3EF1" w:rsidRDefault="00B73D68" w:rsidP="00EC3EF1">
      <w:pPr>
        <w:spacing w:before="240" w:after="240" w:line="360" w:lineRule="auto"/>
        <w:jc w:val="both"/>
        <w:rPr>
          <w:rFonts w:eastAsia="Times New Roman"/>
          <w:sz w:val="24"/>
          <w:szCs w:val="24"/>
          <w:lang w:val="en-GB"/>
        </w:rPr>
      </w:pPr>
      <w:r w:rsidRPr="00EC3EF1">
        <w:rPr>
          <w:rFonts w:eastAsia="Times New Roman"/>
          <w:sz w:val="24"/>
          <w:szCs w:val="24"/>
          <w:lang w:val="en-GB"/>
        </w:rPr>
        <w:t>Yahoo</w:t>
      </w:r>
      <w:r w:rsidR="00A86B6E">
        <w:rPr>
          <w:rFonts w:eastAsia="Times New Roman"/>
          <w:sz w:val="24"/>
          <w:szCs w:val="24"/>
          <w:lang w:val="en-GB"/>
        </w:rPr>
        <w:t xml:space="preserve">., </w:t>
      </w:r>
      <w:r w:rsidRPr="00EC3EF1">
        <w:rPr>
          <w:rFonts w:eastAsia="Times New Roman"/>
          <w:sz w:val="24"/>
          <w:szCs w:val="24"/>
          <w:lang w:val="en-GB"/>
        </w:rPr>
        <w:t>2025</w:t>
      </w:r>
      <w:r w:rsidR="00A86B6E">
        <w:rPr>
          <w:rFonts w:eastAsia="Times New Roman"/>
          <w:sz w:val="24"/>
          <w:szCs w:val="24"/>
          <w:lang w:val="en-GB"/>
        </w:rPr>
        <w:t>.</w:t>
      </w:r>
      <w:r w:rsidRPr="00EC3EF1">
        <w:rPr>
          <w:rFonts w:eastAsia="Times New Roman"/>
          <w:sz w:val="24"/>
          <w:szCs w:val="24"/>
          <w:lang w:val="en-GB"/>
        </w:rPr>
        <w:t xml:space="preserve"> </w:t>
      </w:r>
      <w:r w:rsidRPr="00EC3EF1">
        <w:rPr>
          <w:rFonts w:eastAsia="Times New Roman"/>
          <w:i/>
          <w:iCs/>
          <w:sz w:val="24"/>
          <w:szCs w:val="24"/>
          <w:lang w:val="en-GB"/>
        </w:rPr>
        <w:t>Lululemon exceeds $10bn in annual revenue with strong Q4 FY24</w:t>
      </w:r>
      <w:r w:rsidRPr="00EC3EF1">
        <w:rPr>
          <w:rFonts w:eastAsia="Times New Roman"/>
          <w:sz w:val="24"/>
          <w:szCs w:val="24"/>
          <w:lang w:val="en-GB"/>
        </w:rPr>
        <w:t xml:space="preserve">, </w:t>
      </w:r>
      <w:r w:rsidRPr="00EC3EF1">
        <w:rPr>
          <w:rFonts w:eastAsia="Times New Roman"/>
          <w:i/>
          <w:iCs/>
          <w:sz w:val="24"/>
          <w:szCs w:val="24"/>
          <w:lang w:val="en-GB"/>
        </w:rPr>
        <w:t>Yahoo! Finance</w:t>
      </w:r>
      <w:r w:rsidRPr="00EC3EF1">
        <w:rPr>
          <w:rFonts w:eastAsia="Times New Roman"/>
          <w:sz w:val="24"/>
          <w:szCs w:val="24"/>
          <w:lang w:val="en-GB"/>
        </w:rPr>
        <w:t xml:space="preserve">. Available at: </w:t>
      </w:r>
      <w:hyperlink r:id="rId39" w:history="1">
        <w:r w:rsidR="00A86B6E" w:rsidRPr="0035262D">
          <w:rPr>
            <w:rStyle w:val="Hyperlink"/>
            <w:rFonts w:eastAsia="Times New Roman"/>
            <w:sz w:val="24"/>
            <w:szCs w:val="24"/>
            <w:lang w:val="en-GB"/>
          </w:rPr>
          <w:t>https://finance.yahoo.com/news/lululemon-exceeds-10bn-annual-revenue-100502936.html.com&amp;guccounter=1&amp;guce_referrer=aHR0cHM6Ly9jaGF0Z3B0LmNvbS8&amp;guce_referrer_sig=AQAAAHSAeKlqLdB496BnWMTHaXb7ZJBteDy27GwWpYt2r-AZzxKVgnPbXSET61lZ74K8O45Sk8qESMw-duB7xTy25cWK4jS4Z-qgzbLQEby9w1IGidXCY-5iaL6ONE_hrDFOZrXX8D2K3N9_m4UiTwTmJlJLb9ENeo3-j9EkJuwt480V</w:t>
        </w:r>
      </w:hyperlink>
      <w:r w:rsidR="00A86B6E">
        <w:rPr>
          <w:rFonts w:eastAsia="Times New Roman"/>
          <w:sz w:val="24"/>
          <w:szCs w:val="24"/>
          <w:lang w:val="en-GB"/>
        </w:rPr>
        <w:t xml:space="preserve"> </w:t>
      </w:r>
      <w:r w:rsidRPr="00EC3EF1">
        <w:rPr>
          <w:rFonts w:eastAsia="Times New Roman"/>
          <w:sz w:val="24"/>
          <w:szCs w:val="24"/>
          <w:lang w:val="en-GB"/>
        </w:rPr>
        <w:t xml:space="preserve">[Accessed 13 Nov. 2025]. </w:t>
      </w:r>
    </w:p>
    <w:p w14:paraId="3E218C17" w14:textId="7C89D286" w:rsidR="001A2013" w:rsidRPr="00EC3EF1" w:rsidRDefault="00B73D68" w:rsidP="00EC3EF1">
      <w:pPr>
        <w:spacing w:before="240" w:after="240" w:line="360" w:lineRule="auto"/>
        <w:jc w:val="both"/>
        <w:rPr>
          <w:rFonts w:eastAsia="Times New Roman"/>
          <w:sz w:val="24"/>
          <w:szCs w:val="24"/>
          <w:lang w:val="en-GB"/>
        </w:rPr>
      </w:pPr>
      <w:r w:rsidRPr="00EC3EF1">
        <w:rPr>
          <w:rFonts w:eastAsia="Times New Roman"/>
          <w:sz w:val="24"/>
          <w:szCs w:val="24"/>
          <w:lang w:val="en-GB"/>
        </w:rPr>
        <w:t>Yahoo Finance</w:t>
      </w:r>
      <w:r w:rsidR="00694216">
        <w:rPr>
          <w:rFonts w:eastAsia="Times New Roman"/>
          <w:sz w:val="24"/>
          <w:szCs w:val="24"/>
          <w:lang w:val="en-GB"/>
        </w:rPr>
        <w:t>.</w:t>
      </w:r>
      <w:r w:rsidRPr="00EC3EF1">
        <w:rPr>
          <w:rFonts w:eastAsia="Times New Roman"/>
          <w:sz w:val="24"/>
          <w:szCs w:val="24"/>
          <w:lang w:val="en-GB"/>
        </w:rPr>
        <w:t xml:space="preserve">, 2024. </w:t>
      </w:r>
      <w:r w:rsidRPr="00EC3EF1">
        <w:rPr>
          <w:rFonts w:eastAsia="Times New Roman"/>
          <w:i/>
          <w:iCs/>
          <w:sz w:val="24"/>
          <w:szCs w:val="24"/>
          <w:lang w:val="en-GB"/>
        </w:rPr>
        <w:t>Lululemon Athletica Inc (LULU) Reports Robust Fiscal 2023 Earnings With Significant Revenue and ...</w:t>
      </w:r>
      <w:r w:rsidRPr="00EC3EF1">
        <w:rPr>
          <w:rFonts w:eastAsia="Times New Roman"/>
          <w:b/>
          <w:bCs/>
          <w:sz w:val="24"/>
          <w:szCs w:val="24"/>
          <w:lang w:val="en-GB"/>
        </w:rPr>
        <w:t xml:space="preserve"> </w:t>
      </w:r>
      <w:r w:rsidRPr="00EC3EF1">
        <w:rPr>
          <w:rFonts w:eastAsia="Times New Roman"/>
          <w:sz w:val="24"/>
          <w:szCs w:val="24"/>
          <w:lang w:val="en-GB"/>
        </w:rPr>
        <w:t xml:space="preserve">Accessed from: </w:t>
      </w:r>
      <w:hyperlink r:id="rId40">
        <w:r w:rsidRPr="00EC3EF1">
          <w:rPr>
            <w:rFonts w:eastAsia="Times New Roman"/>
            <w:color w:val="0000FF"/>
            <w:sz w:val="24"/>
            <w:szCs w:val="24"/>
            <w:u w:val="single"/>
            <w:lang w:val="en-GB"/>
          </w:rPr>
          <w:t>https://finance.yahoo.com/news/lululemon-athletica-inc-lulu-reports-213148117.html?guccounter=1&amp;guce_referrer=aHR0cHM6Ly93d3cuZ29vZ2xlLmNvbS8&amp;guce_referrer_sig=AQAAAGoKWvs-5NDplt1A-fNuk1eNeuzmcyq5ZjwZJMnDQqUHljzFDD1B_d3hmD9Xa9pzL7WT3zynNWYg2ZgxRSlG1MMb1gpAUUlASn7WFEVaWaKodv99lKYECdvNVVieH9cMU43R3ObkuiYiViKNjHG2k4LWBEcLfJZ8_IS7eIys4j8k</w:t>
        </w:r>
      </w:hyperlink>
      <w:r w:rsidRPr="00EC3EF1">
        <w:rPr>
          <w:rFonts w:eastAsia="Times New Roman"/>
          <w:sz w:val="24"/>
          <w:szCs w:val="24"/>
          <w:lang w:val="en-GB"/>
        </w:rPr>
        <w:t>. [Accessed on: 13.11.25</w:t>
      </w:r>
      <w:bookmarkStart w:id="17" w:name="_heading=h.73ua2s6ap6ee" w:colFirst="0" w:colLast="0"/>
      <w:bookmarkStart w:id="18" w:name="_heading=h.5fwhd7p6g98e" w:colFirst="0" w:colLast="0"/>
      <w:bookmarkEnd w:id="17"/>
      <w:bookmarkEnd w:id="18"/>
      <w:r w:rsidR="00D66792">
        <w:rPr>
          <w:rFonts w:eastAsia="Times New Roman"/>
          <w:sz w:val="24"/>
          <w:szCs w:val="24"/>
          <w:lang w:val="en-GB"/>
        </w:rPr>
        <w:t>].</w:t>
      </w:r>
    </w:p>
    <w:sectPr w:rsidR="001A2013" w:rsidRPr="00EC3EF1" w:rsidSect="00524844">
      <w:footerReference w:type="default" r:id="rId41"/>
      <w:footerReference w:type="first" r:id="rId42"/>
      <w:pgSz w:w="12240" w:h="15840"/>
      <w:pgMar w:top="1440" w:right="1440" w:bottom="1440" w:left="1440" w:header="720" w:footer="720" w:gutter="0"/>
      <w:pgBorders w:offsetFrom="page">
        <w:top w:val="double" w:sz="18" w:space="24" w:color="000000" w:themeColor="text1"/>
        <w:left w:val="double" w:sz="18" w:space="24" w:color="000000" w:themeColor="text1"/>
        <w:bottom w:val="double" w:sz="18" w:space="24" w:color="000000" w:themeColor="text1"/>
        <w:right w:val="double" w:sz="18" w:space="24" w:color="000000" w:themeColor="text1"/>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98FB92" w14:textId="77777777" w:rsidR="006C0C6E" w:rsidRDefault="006C0C6E">
      <w:pPr>
        <w:spacing w:line="240" w:lineRule="auto"/>
      </w:pPr>
      <w:r>
        <w:separator/>
      </w:r>
    </w:p>
  </w:endnote>
  <w:endnote w:type="continuationSeparator" w:id="0">
    <w:p w14:paraId="696B03C3" w14:textId="77777777" w:rsidR="006C0C6E" w:rsidRDefault="006C0C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DF9A968-1A86-4FBD-BFA7-787CB4BC7450}"/>
  </w:font>
  <w:font w:name="Vrinda">
    <w:panose1 w:val="00000400000000000000"/>
    <w:charset w:val="00"/>
    <w:family w:val="swiss"/>
    <w:pitch w:val="variable"/>
    <w:sig w:usb0="00010003" w:usb1="00000000" w:usb2="00000000" w:usb3="00000000" w:csb0="00000001" w:csb1="00000000"/>
    <w:embedRegular r:id="rId2" w:fontKey="{7183C182-BC51-4E20-A0BE-07AB9C6A2F10}"/>
  </w:font>
  <w:font w:name="Tahoma">
    <w:panose1 w:val="020B0604030504040204"/>
    <w:charset w:val="00"/>
    <w:family w:val="swiss"/>
    <w:pitch w:val="variable"/>
    <w:sig w:usb0="E1002EFF" w:usb1="C000605B" w:usb2="00000029" w:usb3="00000000" w:csb0="000101FF" w:csb1="00000000"/>
    <w:embedRegular r:id="rId3" w:fontKey="{2CE46873-9B57-4F0D-AE71-1CDA9288CE06}"/>
  </w:font>
  <w:font w:name="Cambria">
    <w:panose1 w:val="02040503050406030204"/>
    <w:charset w:val="00"/>
    <w:family w:val="roman"/>
    <w:pitch w:val="variable"/>
    <w:sig w:usb0="E00006FF" w:usb1="420024FF" w:usb2="02000000" w:usb3="00000000" w:csb0="0000019F" w:csb1="00000000"/>
    <w:embedRegular r:id="rId4" w:fontKey="{7AC15DF5-3E42-4190-ADB3-12BBE71758D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CFAF8" w14:textId="77777777" w:rsidR="001A2013" w:rsidRDefault="00372C49">
    <w:pPr>
      <w:pBdr>
        <w:top w:val="nil"/>
        <w:left w:val="nil"/>
        <w:bottom w:val="nil"/>
        <w:right w:val="nil"/>
        <w:between w:val="nil"/>
      </w:pBdr>
      <w:tabs>
        <w:tab w:val="center" w:pos="4513"/>
        <w:tab w:val="right" w:pos="9026"/>
      </w:tabs>
      <w:spacing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B73D68">
      <w:rPr>
        <w:rFonts w:ascii="Times New Roman" w:eastAsia="Times New Roman" w:hAnsi="Times New Roman" w:cs="Times New Roman"/>
        <w:noProof/>
        <w:color w:val="000000"/>
        <w:sz w:val="20"/>
        <w:szCs w:val="20"/>
      </w:rPr>
      <w:t>2</w:t>
    </w:r>
    <w:r>
      <w:rPr>
        <w:rFonts w:ascii="Times New Roman" w:eastAsia="Times New Roman" w:hAnsi="Times New Roman" w:cs="Times New Roman"/>
        <w:color w:val="000000"/>
        <w:sz w:val="20"/>
        <w:szCs w:val="20"/>
      </w:rPr>
      <w:fldChar w:fldCharType="end"/>
    </w:r>
  </w:p>
  <w:p w14:paraId="5264D256" w14:textId="77777777" w:rsidR="001A2013" w:rsidRDefault="001A2013">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2550997"/>
      <w:docPartObj>
        <w:docPartGallery w:val="Page Numbers (Bottom of Page)"/>
        <w:docPartUnique/>
      </w:docPartObj>
    </w:sdtPr>
    <w:sdtEndPr>
      <w:rPr>
        <w:rFonts w:ascii="Times New Roman" w:hAnsi="Times New Roman" w:cs="Times New Roman"/>
        <w:noProof/>
      </w:rPr>
    </w:sdtEndPr>
    <w:sdtContent>
      <w:p w14:paraId="140F1DC7" w14:textId="77777777" w:rsidR="00B73D68" w:rsidRPr="00B73D68" w:rsidRDefault="00B73D68">
        <w:pPr>
          <w:pStyle w:val="Footer"/>
          <w:jc w:val="right"/>
          <w:rPr>
            <w:rFonts w:ascii="Times New Roman" w:hAnsi="Times New Roman" w:cs="Times New Roman"/>
          </w:rPr>
        </w:pPr>
        <w:r w:rsidRPr="00B73D68">
          <w:rPr>
            <w:rFonts w:ascii="Times New Roman" w:hAnsi="Times New Roman" w:cs="Times New Roman"/>
          </w:rPr>
          <w:fldChar w:fldCharType="begin"/>
        </w:r>
        <w:r w:rsidRPr="00B73D68">
          <w:rPr>
            <w:rFonts w:ascii="Times New Roman" w:hAnsi="Times New Roman" w:cs="Times New Roman"/>
          </w:rPr>
          <w:instrText xml:space="preserve"> PAGE   \* MERGEFORMAT </w:instrText>
        </w:r>
        <w:r w:rsidRPr="00B73D68">
          <w:rPr>
            <w:rFonts w:ascii="Times New Roman" w:hAnsi="Times New Roman" w:cs="Times New Roman"/>
          </w:rPr>
          <w:fldChar w:fldCharType="separate"/>
        </w:r>
        <w:r>
          <w:rPr>
            <w:rFonts w:ascii="Times New Roman" w:hAnsi="Times New Roman" w:cs="Times New Roman"/>
            <w:noProof/>
          </w:rPr>
          <w:t>1</w:t>
        </w:r>
        <w:r w:rsidRPr="00B73D68">
          <w:rPr>
            <w:rFonts w:ascii="Times New Roman" w:hAnsi="Times New Roman" w:cs="Times New Roman"/>
            <w:noProof/>
          </w:rPr>
          <w:fldChar w:fldCharType="end"/>
        </w:r>
      </w:p>
    </w:sdtContent>
  </w:sdt>
  <w:p w14:paraId="22F6178A" w14:textId="77777777" w:rsidR="00B73D68" w:rsidRDefault="00B73D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15E3A8" w14:textId="77777777" w:rsidR="006C0C6E" w:rsidRDefault="006C0C6E">
      <w:pPr>
        <w:spacing w:line="240" w:lineRule="auto"/>
      </w:pPr>
      <w:r>
        <w:separator/>
      </w:r>
    </w:p>
  </w:footnote>
  <w:footnote w:type="continuationSeparator" w:id="0">
    <w:p w14:paraId="7508DD7E" w14:textId="77777777" w:rsidR="006C0C6E" w:rsidRDefault="006C0C6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1A2013"/>
    <w:rsid w:val="00032E68"/>
    <w:rsid w:val="00033676"/>
    <w:rsid w:val="00043173"/>
    <w:rsid w:val="00065BE2"/>
    <w:rsid w:val="000D1A5A"/>
    <w:rsid w:val="000D6786"/>
    <w:rsid w:val="001A2013"/>
    <w:rsid w:val="001C608E"/>
    <w:rsid w:val="00201D87"/>
    <w:rsid w:val="00221FBE"/>
    <w:rsid w:val="00256F06"/>
    <w:rsid w:val="00270EA0"/>
    <w:rsid w:val="002777EE"/>
    <w:rsid w:val="002A1223"/>
    <w:rsid w:val="002C3C57"/>
    <w:rsid w:val="002D3815"/>
    <w:rsid w:val="00302BE2"/>
    <w:rsid w:val="00372C49"/>
    <w:rsid w:val="0038462B"/>
    <w:rsid w:val="003A634A"/>
    <w:rsid w:val="003B1A88"/>
    <w:rsid w:val="003F72A0"/>
    <w:rsid w:val="00466175"/>
    <w:rsid w:val="004945B2"/>
    <w:rsid w:val="004D310E"/>
    <w:rsid w:val="00524844"/>
    <w:rsid w:val="0055399C"/>
    <w:rsid w:val="005551C1"/>
    <w:rsid w:val="00563520"/>
    <w:rsid w:val="00564CAC"/>
    <w:rsid w:val="00574190"/>
    <w:rsid w:val="00575E37"/>
    <w:rsid w:val="00591B5A"/>
    <w:rsid w:val="00634FF4"/>
    <w:rsid w:val="00657428"/>
    <w:rsid w:val="00694216"/>
    <w:rsid w:val="006B5DAE"/>
    <w:rsid w:val="006C0C6E"/>
    <w:rsid w:val="00714135"/>
    <w:rsid w:val="0072641C"/>
    <w:rsid w:val="00740680"/>
    <w:rsid w:val="00777974"/>
    <w:rsid w:val="007B7577"/>
    <w:rsid w:val="00810BF3"/>
    <w:rsid w:val="00815EDD"/>
    <w:rsid w:val="00834797"/>
    <w:rsid w:val="00865EFE"/>
    <w:rsid w:val="00944C18"/>
    <w:rsid w:val="00961422"/>
    <w:rsid w:val="009B700A"/>
    <w:rsid w:val="00A33B81"/>
    <w:rsid w:val="00A60C4F"/>
    <w:rsid w:val="00A86B6E"/>
    <w:rsid w:val="00A86F1A"/>
    <w:rsid w:val="00A9162A"/>
    <w:rsid w:val="00A95D35"/>
    <w:rsid w:val="00AB142A"/>
    <w:rsid w:val="00AB3539"/>
    <w:rsid w:val="00AD6278"/>
    <w:rsid w:val="00B73D68"/>
    <w:rsid w:val="00BB722D"/>
    <w:rsid w:val="00BF35BD"/>
    <w:rsid w:val="00C00C98"/>
    <w:rsid w:val="00C55F33"/>
    <w:rsid w:val="00C7413D"/>
    <w:rsid w:val="00CA12AD"/>
    <w:rsid w:val="00CA2065"/>
    <w:rsid w:val="00CB409C"/>
    <w:rsid w:val="00D66792"/>
    <w:rsid w:val="00D750E9"/>
    <w:rsid w:val="00DF405A"/>
    <w:rsid w:val="00E25D35"/>
    <w:rsid w:val="00E459BF"/>
    <w:rsid w:val="00E46F83"/>
    <w:rsid w:val="00EB1BD0"/>
    <w:rsid w:val="00EC0DEF"/>
    <w:rsid w:val="00EC3EF1"/>
    <w:rsid w:val="00EE0CE4"/>
    <w:rsid w:val="00F4375D"/>
    <w:rsid w:val="00FB25EA"/>
    <w:rsid w:val="00FC79EA"/>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0AB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bCs/>
      <w:sz w:val="28"/>
      <w:szCs w:val="28"/>
    </w:rPr>
  </w:style>
  <w:style w:type="paragraph" w:styleId="Heading2">
    <w:name w:val="heading 2"/>
    <w:basedOn w:val="Normal"/>
    <w:next w:val="Normal"/>
    <w:pPr>
      <w:keepNext/>
      <w:keepLines/>
      <w:spacing w:line="360" w:lineRule="auto"/>
      <w:jc w:val="both"/>
      <w:outlineLvl w:val="1"/>
    </w:pPr>
    <w:rPr>
      <w:rFonts w:ascii="Times New Roman" w:eastAsia="Times New Roman" w:hAnsi="Times New Roman" w:cs="Times New Roman"/>
      <w:b/>
      <w:bCs/>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CellMar>
        <w:top w:w="15" w:type="dxa"/>
        <w:left w:w="15" w:type="dxa"/>
        <w:bottom w:w="15" w:type="dxa"/>
        <w:right w:w="15" w:type="dxa"/>
      </w:tblCellMar>
    </w:tblPr>
  </w:style>
  <w:style w:type="table" w:customStyle="1" w:styleId="a0">
    <w:basedOn w:val="TableNormal1"/>
    <w:tblPr>
      <w:tblStyleRowBandSize w:val="1"/>
      <w:tblStyleColBandSize w:val="1"/>
    </w:tblPr>
  </w:style>
  <w:style w:type="paragraph" w:styleId="Header">
    <w:name w:val="header"/>
    <w:basedOn w:val="Normal"/>
    <w:link w:val="HeaderChar"/>
    <w:rsid w:val="004C0157"/>
    <w:pPr>
      <w:tabs>
        <w:tab w:val="center" w:pos="4153"/>
        <w:tab w:val="right" w:pos="8306"/>
      </w:tabs>
      <w:spacing w:line="240" w:lineRule="auto"/>
    </w:pPr>
    <w:rPr>
      <w:rFonts w:ascii="Times New Roman" w:eastAsia="Times New Roman" w:hAnsi="Times New Roman" w:cs="Times New Roman"/>
      <w:sz w:val="20"/>
      <w:szCs w:val="20"/>
      <w:lang w:val="en-GB" w:eastAsia="en-GB"/>
    </w:rPr>
  </w:style>
  <w:style w:type="character" w:customStyle="1" w:styleId="HeaderChar">
    <w:name w:val="Header Char"/>
    <w:basedOn w:val="DefaultParagraphFont"/>
    <w:link w:val="Header"/>
    <w:rsid w:val="004C0157"/>
    <w:rPr>
      <w:rFonts w:ascii="Times New Roman" w:eastAsia="Times New Roman" w:hAnsi="Times New Roman" w:cs="Times New Roman"/>
      <w:sz w:val="20"/>
      <w:szCs w:val="20"/>
      <w:lang w:val="en-GB" w:eastAsia="en-GB"/>
    </w:rPr>
  </w:style>
  <w:style w:type="paragraph" w:styleId="TOCHeading">
    <w:name w:val="TOC Heading"/>
    <w:basedOn w:val="Heading1"/>
    <w:next w:val="Normal"/>
    <w:uiPriority w:val="39"/>
    <w:unhideWhenUsed/>
    <w:qFormat/>
    <w:rsid w:val="00EF252F"/>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2">
    <w:name w:val="toc 2"/>
    <w:basedOn w:val="Normal"/>
    <w:next w:val="Normal"/>
    <w:autoRedefine/>
    <w:uiPriority w:val="39"/>
    <w:unhideWhenUsed/>
    <w:rsid w:val="00EF252F"/>
    <w:pPr>
      <w:spacing w:after="100"/>
      <w:ind w:left="220"/>
    </w:pPr>
  </w:style>
  <w:style w:type="paragraph" w:styleId="TOC1">
    <w:name w:val="toc 1"/>
    <w:basedOn w:val="Normal"/>
    <w:next w:val="Normal"/>
    <w:autoRedefine/>
    <w:uiPriority w:val="39"/>
    <w:unhideWhenUsed/>
    <w:rsid w:val="00EF252F"/>
    <w:pPr>
      <w:spacing w:after="100"/>
    </w:pPr>
  </w:style>
  <w:style w:type="character" w:styleId="Hyperlink">
    <w:name w:val="Hyperlink"/>
    <w:basedOn w:val="DefaultParagraphFont"/>
    <w:uiPriority w:val="99"/>
    <w:unhideWhenUsed/>
    <w:rsid w:val="00EF252F"/>
    <w:rPr>
      <w:color w:val="0000FF" w:themeColor="hyperlink"/>
      <w:u w:val="single"/>
    </w:rPr>
  </w:style>
  <w:style w:type="paragraph" w:styleId="Footer">
    <w:name w:val="footer"/>
    <w:basedOn w:val="Normal"/>
    <w:link w:val="FooterChar"/>
    <w:uiPriority w:val="99"/>
    <w:unhideWhenUsed/>
    <w:rsid w:val="0051268A"/>
    <w:pPr>
      <w:tabs>
        <w:tab w:val="center" w:pos="4513"/>
        <w:tab w:val="right" w:pos="9026"/>
      </w:tabs>
      <w:spacing w:line="240" w:lineRule="auto"/>
    </w:pPr>
  </w:style>
  <w:style w:type="character" w:customStyle="1" w:styleId="FooterChar">
    <w:name w:val="Footer Char"/>
    <w:basedOn w:val="DefaultParagraphFont"/>
    <w:link w:val="Footer"/>
    <w:uiPriority w:val="99"/>
    <w:rsid w:val="0051268A"/>
  </w:style>
  <w:style w:type="paragraph" w:styleId="Subtitle">
    <w:name w:val="Subtitle"/>
    <w:basedOn w:val="Normal"/>
    <w:next w:val="Normal"/>
    <w:pPr>
      <w:keepNext/>
      <w:keepLines/>
      <w:spacing w:after="320"/>
    </w:pPr>
    <w:rPr>
      <w:color w:val="666666"/>
      <w:sz w:val="30"/>
      <w:szCs w:val="30"/>
    </w:r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top w:w="15" w:type="dxa"/>
        <w:left w:w="15" w:type="dxa"/>
        <w:bottom w:w="15" w:type="dxa"/>
        <w:right w:w="15" w:type="dxa"/>
      </w:tblCellMar>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B73D6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3D68"/>
    <w:rPr>
      <w:rFonts w:ascii="Tahoma" w:hAnsi="Tahoma" w:cs="Tahoma"/>
      <w:sz w:val="16"/>
      <w:szCs w:val="16"/>
    </w:rPr>
  </w:style>
  <w:style w:type="character" w:styleId="UnresolvedMention">
    <w:name w:val="Unresolved Mention"/>
    <w:basedOn w:val="DefaultParagraphFont"/>
    <w:uiPriority w:val="99"/>
    <w:semiHidden/>
    <w:unhideWhenUsed/>
    <w:rsid w:val="00E459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cbn.gov.ng/out/2021/rsd/october%202020%20economic%20%20report%20(published).pdf" TargetMode="External"/><Relationship Id="rId18" Type="http://schemas.openxmlformats.org/officeDocument/2006/relationships/hyperlink" Target="https://www.hivelr.com/2024/07/nigeria-porters-diamond-model-the-competitive-advantage-of-nations" TargetMode="External"/><Relationship Id="rId26" Type="http://schemas.openxmlformats.org/officeDocument/2006/relationships/hyperlink" Target="https://marcom.com/selling-lifestyle-lululemons-impact-as-the-pioneer-for-athleisure/" TargetMode="External"/><Relationship Id="rId39" Type="http://schemas.openxmlformats.org/officeDocument/2006/relationships/hyperlink" Target="https://finance.yahoo.com/news/lululemon-exceeds-10bn-annual-revenue-100502936.html.com&amp;guccounter=1&amp;guce_referrer=aHR0cHM6Ly9jaGF0Z3B0LmNvbS8&amp;guce_referrer_sig=AQAAAHSAeKlqLdB496BnWMTHaXb7ZJBteDy27GwWpYt2r-AZzxKVgnPbXSET61lZ74K8O45Sk8qESMw-duB7xTy25cWK4jS4Z-qgzbLQEby9w1IGidXCY-5iaL6ONE_hrDFOZrXX8D2K3N9_m4UiTwTmJlJLb9ENeo3-j9EkJuwt480V" TargetMode="External"/><Relationship Id="rId21" Type="http://schemas.openxmlformats.org/officeDocument/2006/relationships/hyperlink" Target="https://corporate.lululemon.com/media/our-stories/2024/lululemon-brings-community-and-movement-together" TargetMode="External"/><Relationship Id="rId34" Type="http://schemas.openxmlformats.org/officeDocument/2006/relationships/hyperlink" Target="https://www.sec.gov/Archives/edgar/data/1397187/000139718725000013/lulu-20250202.htm" TargetMode="External"/><Relationship Id="rId42" Type="http://schemas.openxmlformats.org/officeDocument/2006/relationships/footer" Target="footer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fibre2fashion.com/industry-article/5973/textile-nigerias-dying-goldmine" TargetMode="External"/><Relationship Id="rId20" Type="http://schemas.openxmlformats.org/officeDocument/2006/relationships/hyperlink" Target="https://www.comparably.com/brands/lululemon" TargetMode="External"/><Relationship Id="rId29" Type="http://schemas.openxmlformats.org/officeDocument/2006/relationships/hyperlink" Target="https://blog.naijaspider.com/2025/01/24/why-gyms-are-the-new-fad-in-nigeria/"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loomberg.com/news/articles/2024-04-18/nigeria-s-economy-once-africa-s-biggest-slips-to-fourth-place" TargetMode="External"/><Relationship Id="rId24" Type="http://schemas.openxmlformats.org/officeDocument/2006/relationships/hyperlink" Target="https://corporate.lululemon.com/media/press-releases/2025/03-27-2025-200544345" TargetMode="External"/><Relationship Id="rId32" Type="http://schemas.openxmlformats.org/officeDocument/2006/relationships/hyperlink" Target="https://www.puregym.com/blog/uk-fitness-report-gym-statistics/" TargetMode="External"/><Relationship Id="rId37" Type="http://schemas.openxmlformats.org/officeDocument/2006/relationships/hyperlink" Target="https://www.transparency.org/en/cpi/2024" TargetMode="External"/><Relationship Id="rId40" Type="http://schemas.openxmlformats.org/officeDocument/2006/relationships/hyperlink" Target="https://finance.yahoo.com/news/lululemon-athletica-inc-lulu-reports-213148117.html?guccounter=1&amp;guce_referrer=aHR0cHM6Ly93d3cuZ29vZ2xlLmNvbS8&amp;guce_referrer_sig=AQAAAGoKWvs-5NDplt1A-fNuk1eNeuzmcyq5ZjwZJMnDQqUHljzFDD1B_d3hmD9Xa9pzL7WT3zynNWYg2ZgxRSlG1MMb1gpAUUlASn7WFEVaWaKodv99lKYECdvNVVieH9cMU43R3ObkuiYiViKNjHG2k4LWBEcLfJZ8_IS7eIys4j8k" TargetMode="External"/><Relationship Id="rId5" Type="http://schemas.openxmlformats.org/officeDocument/2006/relationships/footnotes" Target="footnotes.xml"/><Relationship Id="rId15" Type="http://schemas.openxmlformats.org/officeDocument/2006/relationships/hyperlink" Target="https://corporate.lululemon.com/~/media/Files/L/Lululemon/investors/annual-reports/lululemon-2024-annual-report.pdf" TargetMode="External"/><Relationship Id="rId23" Type="http://schemas.openxmlformats.org/officeDocument/2006/relationships/hyperlink" Target="https://shop.lululemon.com/membership" TargetMode="External"/><Relationship Id="rId28" Type="http://schemas.openxmlformats.org/officeDocument/2006/relationships/hyperlink" Target="https://deepmarketinsights.com/vista/insights/sportswear-market/nigeria" TargetMode="External"/><Relationship Id="rId36" Type="http://schemas.openxmlformats.org/officeDocument/2006/relationships/hyperlink" Target="https://data.worldbank.org/country/nigeria" TargetMode="External"/><Relationship Id="rId10" Type="http://schemas.openxmlformats.org/officeDocument/2006/relationships/hyperlink" Target="https://www.alchempro.com/news/apparel-news/canada-s-lululemon-exceeds-10-bn-revenue-in-fy24-eyes-further-growth-301661-newsdetails.htm" TargetMode="External"/><Relationship Id="rId19" Type="http://schemas.openxmlformats.org/officeDocument/2006/relationships/hyperlink" Target="https://corporate.lululemon.com/media/press-releases/2025/03-27-2025-200544345" TargetMode="External"/><Relationship Id="rId31" Type="http://schemas.openxmlformats.org/officeDocument/2006/relationships/hyperlink" Target="https://onestopesg.com/esg-news/how-sustainable-is-lululemon-really--1754835500705"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afasports.com" TargetMode="External"/><Relationship Id="rId14" Type="http://schemas.openxmlformats.org/officeDocument/2006/relationships/hyperlink" Target="https://corporate.lululemon.com/~/media/Files/L/Lululemon/our-impact/reporting-and-disclosure/2022-lululemon-responsible-supply-chain-disclosure.pdf" TargetMode="External"/><Relationship Id="rId22" Type="http://schemas.openxmlformats.org/officeDocument/2006/relationships/hyperlink" Target="https://corporate.lululemon.com/media/press-releases/2024/02-01-2024-143021807" TargetMode="External"/><Relationship Id="rId27" Type="http://schemas.openxmlformats.org/officeDocument/2006/relationships/hyperlink" Target="https://www.meticulousresearch.com/product/activewear-market-6087" TargetMode="External"/><Relationship Id="rId30" Type="http://schemas.openxmlformats.org/officeDocument/2006/relationships/hyperlink" Target="https://www.nigerianstat.gov.ng/pdfuploads/NIGERIAN%20ECONOMY.pdf" TargetMode="External"/><Relationship Id="rId35" Type="http://schemas.openxmlformats.org/officeDocument/2006/relationships/hyperlink" Target="https://www.statista.com/topics/6786/e-commerce-in-nigeria/?srsltid=AfmBOoo8knGJPqxwSv5Bp58W1s9AAMDvyKSi3TyPj8gh-wdza4Cty3oV" TargetMode="External"/><Relationship Id="rId43"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reuters.com/legal/litigation/us-jury-says-lululemon-infringed-nike-shoe-patent-2025-03-10/" TargetMode="External"/><Relationship Id="rId17" Type="http://schemas.openxmlformats.org/officeDocument/2006/relationships/hyperlink" Target="https://www.ainvest.com/news/emerging-threats-lululemon-premium-athleisure-dominance-navigating-competitive-disruption-brand-loyalty-risks-2509/" TargetMode="External"/><Relationship Id="rId25" Type="http://schemas.openxmlformats.org/officeDocument/2006/relationships/hyperlink" Target="https://corporate.lululemon.com/~/media/Files/L/Lululemon/investors/annual-reports/lululemon-2024-annual-report.pdf" TargetMode="External"/><Relationship Id="rId33" Type="http://schemas.openxmlformats.org/officeDocument/2006/relationships/hyperlink" Target="https://www.researchandmarkets.com/reports/4463231/sportswear-in-nigeria" TargetMode="External"/><Relationship Id="rId38" Type="http://schemas.openxmlformats.org/officeDocument/2006/relationships/hyperlink" Target="https://www.vogue.com/article/lululemon-retail-experimental-flagship-store-athleisure-sports-fashion"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2xx/W39Cenp1pFsY2OR0CgdiOA==">CgMxLjAyDmguZnY1M2g5YjZldWZtMg5oLnJwenlsNHd1NHJlZjIOaC4yaGhsNzV4YXpncWQyDmgudjJid2V5MzU3Nm1nMg5oLno4cWhsamNpeWQwZTIOaC5xdXdzeWFsZ3kxb2gyDmgub2w0ZW9nb3BldW9sMg5oLncwaWd4bnBkOXRxMTIOaC5vMW1jdGZ5Z2JrZDgyDmgua3J1emUzaW55MXl2Mg5oLjNuazVhM2lxNjhlZzIOaC51c21qZDZ0a2cxcWUyDmgubWN1bXphZnZub3RwMg5oLng1OHYwbmVvZmxwdDIOaC43M3VhMnM2YXA2ZWUyDmguNWZ3aGQ3cDZnOThlMg5oLmgzeTNsZnkwNHNvYjIOaC5pMjluanNpNWdpMHI4AHIhMVFPVElNN1FfMGpHeGpHMTFMTlZuNHdkYTBoUS1pbGF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7064</Words>
  <Characters>40266</Characters>
  <Application>Microsoft Office Word</Application>
  <DocSecurity>0</DocSecurity>
  <Lines>335</Lines>
  <Paragraphs>94</Paragraphs>
  <ScaleCrop>false</ScaleCrop>
  <Company/>
  <LinksUpToDate>false</LinksUpToDate>
  <CharactersWithSpaces>47236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2025-11-27T12:06:00Z</dcterms:created>
  <dcterms:modified xsi:type="dcterms:W3CDTF">2025-11-27T16:47:00Z</dcterms:modified>
</cp:coreProperties>
</file>