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18CE2D7E" wp14:paraId="2C078E63" wp14:textId="0B548601">
      <w:pPr>
        <w:spacing w:line="360" w:lineRule="auto"/>
        <w:rPr>
          <w:rFonts w:ascii="Arial Nova" w:hAnsi="Arial Nova" w:eastAsia="Arial Nova" w:cs="Arial Nova"/>
        </w:rPr>
      </w:pPr>
      <w:r w:rsidR="4CD305C5">
        <w:rPr/>
        <w:t xml:space="preserve">Student </w:t>
      </w:r>
      <w:r w:rsidRPr="18CE2D7E" w:rsidR="4CD305C5">
        <w:rPr>
          <w:rFonts w:ascii="Arial Nova" w:hAnsi="Arial Nova" w:eastAsia="Arial Nova" w:cs="Arial Nova"/>
        </w:rPr>
        <w:t xml:space="preserve">name: </w:t>
      </w:r>
      <w:r w:rsidRPr="18CE2D7E" w:rsidR="4CD305C5">
        <w:rPr>
          <w:rFonts w:ascii="Arial Nova" w:hAnsi="Arial Nova" w:eastAsia="Arial Nova" w:cs="Arial Nova"/>
        </w:rPr>
        <w:t>Sageeta</w:t>
      </w:r>
      <w:r w:rsidRPr="18CE2D7E" w:rsidR="4CD305C5">
        <w:rPr>
          <w:rFonts w:ascii="Arial Nova" w:hAnsi="Arial Nova" w:eastAsia="Arial Nova" w:cs="Arial Nova"/>
        </w:rPr>
        <w:t xml:space="preserve"> Hussain</w:t>
      </w:r>
    </w:p>
    <w:p w:rsidR="4CD305C5" w:rsidP="18CE2D7E" w:rsidRDefault="4CD305C5" w14:paraId="16917DCB" w14:textId="500A059C">
      <w:pPr>
        <w:spacing w:line="360" w:lineRule="auto"/>
        <w:rPr>
          <w:rFonts w:ascii="Arial Nova" w:hAnsi="Arial Nova" w:eastAsia="Arial Nova" w:cs="Arial Nova"/>
        </w:rPr>
      </w:pPr>
      <w:r w:rsidRPr="18CE2D7E" w:rsidR="4CD305C5">
        <w:rPr>
          <w:rFonts w:ascii="Arial Nova" w:hAnsi="Arial Nova" w:eastAsia="Arial Nova" w:cs="Arial Nova"/>
        </w:rPr>
        <w:t>Student number: 2129744</w:t>
      </w:r>
    </w:p>
    <w:p w:rsidR="4CD305C5" w:rsidP="18CE2D7E" w:rsidRDefault="4CD305C5" w14:paraId="1F9DF2EC" w14:textId="2E29572D">
      <w:pPr>
        <w:spacing w:line="360" w:lineRule="auto"/>
        <w:rPr>
          <w:rFonts w:ascii="Arial Nova" w:hAnsi="Arial Nova" w:eastAsia="Arial Nova" w:cs="Arial Nova"/>
        </w:rPr>
      </w:pPr>
      <w:r w:rsidRPr="18CE2D7E" w:rsidR="4CD305C5">
        <w:rPr>
          <w:rFonts w:ascii="Arial Nova" w:hAnsi="Arial Nova" w:eastAsia="Arial Nova" w:cs="Arial Nova"/>
        </w:rPr>
        <w:t xml:space="preserve">Module: Living with care: </w:t>
      </w:r>
      <w:r w:rsidRPr="18CE2D7E" w:rsidR="4CD305C5">
        <w:rPr>
          <w:rFonts w:ascii="Arial Nova" w:hAnsi="Arial Nova" w:eastAsia="Arial Nova" w:cs="Arial Nova"/>
        </w:rPr>
        <w:t>The</w:t>
      </w:r>
      <w:r w:rsidRPr="18CE2D7E" w:rsidR="4CD305C5">
        <w:rPr>
          <w:rFonts w:ascii="Arial Nova" w:hAnsi="Arial Nova" w:eastAsia="Arial Nova" w:cs="Arial Nova"/>
        </w:rPr>
        <w:t xml:space="preserve"> older person</w:t>
      </w:r>
    </w:p>
    <w:p w:rsidR="4CD305C5" w:rsidP="18CE2D7E" w:rsidRDefault="4CD305C5" w14:paraId="28AE4255" w14:textId="1B7CBFC5">
      <w:pPr>
        <w:spacing w:line="360" w:lineRule="auto"/>
        <w:rPr>
          <w:rFonts w:ascii="Arial Nova" w:hAnsi="Arial Nova" w:eastAsia="Arial Nova" w:cs="Arial Nova"/>
        </w:rPr>
      </w:pPr>
      <w:r w:rsidRPr="18CE2D7E" w:rsidR="4CD305C5">
        <w:rPr>
          <w:rFonts w:ascii="Arial Nova" w:hAnsi="Arial Nova" w:eastAsia="Arial Nova" w:cs="Arial Nova"/>
        </w:rPr>
        <w:t>Module code: BMHP6009</w:t>
      </w:r>
    </w:p>
    <w:p w:rsidR="4CD305C5" w:rsidP="18CE2D7E" w:rsidRDefault="4CD305C5" w14:paraId="1B1B41A9" w14:textId="214BA3B0">
      <w:pPr>
        <w:spacing w:line="360" w:lineRule="auto"/>
        <w:rPr>
          <w:rFonts w:ascii="Arial Nova" w:hAnsi="Arial Nova" w:eastAsia="Arial Nova" w:cs="Arial Nova"/>
        </w:rPr>
      </w:pPr>
      <w:r w:rsidRPr="18CE2D7E" w:rsidR="4CD305C5">
        <w:rPr>
          <w:rFonts w:ascii="Arial Nova" w:hAnsi="Arial Nova" w:eastAsia="Arial Nova" w:cs="Arial Nova"/>
        </w:rPr>
        <w:t>Lecturer: Joanne Davies</w:t>
      </w:r>
    </w:p>
    <w:p w:rsidR="5B66F3F9" w:rsidP="18CE2D7E" w:rsidRDefault="5B66F3F9" w14:paraId="65F31456" w14:textId="64821903">
      <w:pPr>
        <w:spacing w:line="360" w:lineRule="auto"/>
        <w:rPr>
          <w:rFonts w:ascii="Arial Nova" w:hAnsi="Arial Nova" w:eastAsia="Arial Nova" w:cs="Arial Nova"/>
        </w:rPr>
      </w:pPr>
    </w:p>
    <w:p w:rsidR="5B66F3F9" w:rsidP="18CE2D7E" w:rsidRDefault="5B66F3F9" w14:paraId="23F2A093" w14:textId="099DFF3D">
      <w:pPr>
        <w:spacing w:line="360" w:lineRule="auto"/>
        <w:rPr>
          <w:rFonts w:ascii="Arial Nova" w:hAnsi="Arial Nova" w:eastAsia="Arial Nova" w:cs="Arial Nova"/>
        </w:rPr>
      </w:pPr>
    </w:p>
    <w:p w:rsidR="5B66F3F9" w:rsidP="18CE2D7E" w:rsidRDefault="5B66F3F9" w14:paraId="1E855663" w14:textId="30148AFC">
      <w:pPr>
        <w:spacing w:line="360" w:lineRule="auto"/>
        <w:rPr>
          <w:rFonts w:ascii="Arial Nova" w:hAnsi="Arial Nova" w:eastAsia="Arial Nova" w:cs="Arial Nova"/>
        </w:rPr>
      </w:pPr>
    </w:p>
    <w:p w:rsidR="5B66F3F9" w:rsidP="18CE2D7E" w:rsidRDefault="5B66F3F9" w14:paraId="57B089EC" w14:textId="1E82B2DB">
      <w:pPr>
        <w:spacing w:line="360" w:lineRule="auto"/>
        <w:rPr>
          <w:rFonts w:ascii="Arial Nova" w:hAnsi="Arial Nova" w:eastAsia="Arial Nova" w:cs="Arial Nova"/>
        </w:rPr>
      </w:pPr>
    </w:p>
    <w:p w:rsidR="5B66F3F9" w:rsidP="18CE2D7E" w:rsidRDefault="5B66F3F9" w14:paraId="7ECE1C65" w14:textId="08B42EA7">
      <w:pPr>
        <w:spacing w:line="360" w:lineRule="auto"/>
        <w:rPr>
          <w:rFonts w:ascii="Arial Nova" w:hAnsi="Arial Nova" w:eastAsia="Arial Nova" w:cs="Arial Nova"/>
        </w:rPr>
      </w:pPr>
    </w:p>
    <w:p w:rsidR="5B66F3F9" w:rsidP="18CE2D7E" w:rsidRDefault="5B66F3F9" w14:paraId="640F1C69" w14:textId="45F6DFA7">
      <w:pPr>
        <w:spacing w:line="360" w:lineRule="auto"/>
        <w:rPr>
          <w:rFonts w:ascii="Arial Nova" w:hAnsi="Arial Nova" w:eastAsia="Arial Nova" w:cs="Arial Nova"/>
        </w:rPr>
      </w:pPr>
    </w:p>
    <w:p w:rsidR="5B66F3F9" w:rsidP="18CE2D7E" w:rsidRDefault="5B66F3F9" w14:paraId="199D5C46" w14:textId="11183D41">
      <w:pPr>
        <w:spacing w:line="360" w:lineRule="auto"/>
        <w:rPr>
          <w:rFonts w:ascii="Arial Nova" w:hAnsi="Arial Nova" w:eastAsia="Arial Nova" w:cs="Arial Nova"/>
        </w:rPr>
      </w:pPr>
    </w:p>
    <w:p w:rsidR="5B66F3F9" w:rsidP="18CE2D7E" w:rsidRDefault="5B66F3F9" w14:paraId="154C0C54" w14:textId="76BAC0F0">
      <w:pPr>
        <w:spacing w:line="360" w:lineRule="auto"/>
        <w:rPr>
          <w:rFonts w:ascii="Arial Nova" w:hAnsi="Arial Nova" w:eastAsia="Arial Nova" w:cs="Arial Nova"/>
        </w:rPr>
      </w:pPr>
    </w:p>
    <w:p w:rsidR="5B66F3F9" w:rsidP="18CE2D7E" w:rsidRDefault="5B66F3F9" w14:paraId="24F3035F" w14:textId="323B92C1">
      <w:pPr>
        <w:spacing w:line="360" w:lineRule="auto"/>
        <w:rPr>
          <w:rFonts w:ascii="Arial Nova" w:hAnsi="Arial Nova" w:eastAsia="Arial Nova" w:cs="Arial Nova"/>
        </w:rPr>
      </w:pPr>
    </w:p>
    <w:p w:rsidR="5B66F3F9" w:rsidP="18CE2D7E" w:rsidRDefault="5B66F3F9" w14:paraId="0D387953" w14:textId="24518CAC">
      <w:pPr>
        <w:spacing w:line="360" w:lineRule="auto"/>
        <w:rPr>
          <w:rFonts w:ascii="Arial Nova" w:hAnsi="Arial Nova" w:eastAsia="Arial Nova" w:cs="Arial Nova"/>
        </w:rPr>
      </w:pPr>
    </w:p>
    <w:p w:rsidR="5B66F3F9" w:rsidP="18CE2D7E" w:rsidRDefault="5B66F3F9" w14:paraId="1127ACB6" w14:textId="280DF802">
      <w:pPr>
        <w:spacing w:line="360" w:lineRule="auto"/>
        <w:rPr>
          <w:rFonts w:ascii="Arial Nova" w:hAnsi="Arial Nova" w:eastAsia="Arial Nova" w:cs="Arial Nova"/>
        </w:rPr>
      </w:pPr>
    </w:p>
    <w:p w:rsidR="5B66F3F9" w:rsidP="18CE2D7E" w:rsidRDefault="5B66F3F9" w14:paraId="4C188156" w14:textId="73F97BB5">
      <w:pPr>
        <w:spacing w:line="360" w:lineRule="auto"/>
        <w:rPr>
          <w:rFonts w:ascii="Arial Nova" w:hAnsi="Arial Nova" w:eastAsia="Arial Nova" w:cs="Arial Nova"/>
        </w:rPr>
      </w:pPr>
    </w:p>
    <w:p w:rsidR="5B66F3F9" w:rsidP="18CE2D7E" w:rsidRDefault="5B66F3F9" w14:paraId="6A13282A" w14:textId="4190D041">
      <w:pPr>
        <w:spacing w:line="360" w:lineRule="auto"/>
        <w:rPr>
          <w:rFonts w:ascii="Arial Nova" w:hAnsi="Arial Nova" w:eastAsia="Arial Nova" w:cs="Arial Nova"/>
        </w:rPr>
      </w:pPr>
    </w:p>
    <w:p w:rsidR="5B66F3F9" w:rsidP="18CE2D7E" w:rsidRDefault="5B66F3F9" w14:paraId="735780A0" w14:textId="56C13110">
      <w:pPr>
        <w:spacing w:line="360" w:lineRule="auto"/>
        <w:rPr>
          <w:rFonts w:ascii="Arial Nova" w:hAnsi="Arial Nova" w:eastAsia="Arial Nova" w:cs="Arial Nova"/>
        </w:rPr>
      </w:pPr>
    </w:p>
    <w:p w:rsidR="5B66F3F9" w:rsidP="18CE2D7E" w:rsidRDefault="5B66F3F9" w14:paraId="243DC2C2" w14:textId="1ACBAE06">
      <w:pPr>
        <w:spacing w:line="360" w:lineRule="auto"/>
        <w:rPr>
          <w:rFonts w:ascii="Arial Nova" w:hAnsi="Arial Nova" w:eastAsia="Arial Nova" w:cs="Arial Nova"/>
        </w:rPr>
      </w:pPr>
    </w:p>
    <w:p w:rsidR="5B66F3F9" w:rsidP="18CE2D7E" w:rsidRDefault="5B66F3F9" w14:paraId="72E09454" w14:textId="47A71DE5">
      <w:pPr>
        <w:spacing w:line="360" w:lineRule="auto"/>
        <w:rPr>
          <w:rFonts w:ascii="Arial Nova" w:hAnsi="Arial Nova" w:eastAsia="Arial Nova" w:cs="Arial Nova"/>
        </w:rPr>
      </w:pPr>
    </w:p>
    <w:p w:rsidR="5B66F3F9" w:rsidP="18CE2D7E" w:rsidRDefault="5B66F3F9" w14:paraId="090B5EF8" w14:textId="56E27F8D">
      <w:pPr>
        <w:spacing w:line="360" w:lineRule="auto"/>
        <w:rPr>
          <w:rFonts w:ascii="Arial Nova" w:hAnsi="Arial Nova" w:eastAsia="Arial Nova" w:cs="Arial Nova"/>
        </w:rPr>
      </w:pPr>
    </w:p>
    <w:p w:rsidR="5B66F3F9" w:rsidP="18CE2D7E" w:rsidRDefault="5B66F3F9" w14:paraId="16F3DF04" w14:textId="02156A85">
      <w:pPr>
        <w:spacing w:line="360" w:lineRule="auto"/>
        <w:rPr>
          <w:rFonts w:ascii="Arial Nova" w:hAnsi="Arial Nova" w:eastAsia="Arial Nova" w:cs="Arial Nova"/>
        </w:rPr>
      </w:pPr>
    </w:p>
    <w:p w:rsidR="5B66F3F9" w:rsidP="169F2F2E" w:rsidRDefault="5B66F3F9" w14:paraId="21D3CE51" w14:textId="3222002A">
      <w:pPr>
        <w:pStyle w:val="Normal"/>
        <w:spacing w:before="240" w:beforeAutospacing="off" w:after="240" w:afterAutospacing="off" w:line="360" w:lineRule="auto"/>
        <w:rPr>
          <w:rFonts w:ascii="ariel" w:hAnsi="ariel" w:eastAsia="ariel" w:cs="ariel"/>
          <w:b w:val="1"/>
          <w:bCs w:val="1"/>
          <w:noProof w:val="0"/>
          <w:color w:val="000000" w:themeColor="text1" w:themeTint="FF" w:themeShade="FF"/>
          <w:sz w:val="22"/>
          <w:szCs w:val="22"/>
          <w:u w:val="single"/>
          <w:lang w:val="en-US"/>
        </w:rPr>
      </w:pPr>
      <w:r w:rsidRPr="169F2F2E" w:rsidR="78D7E65E">
        <w:rPr>
          <w:rFonts w:ascii="ariel" w:hAnsi="ariel" w:eastAsia="ariel" w:cs="ariel"/>
          <w:b w:val="1"/>
          <w:bCs w:val="1"/>
          <w:noProof w:val="0"/>
          <w:color w:val="000000" w:themeColor="text1" w:themeTint="FF" w:themeShade="FF"/>
          <w:sz w:val="22"/>
          <w:szCs w:val="22"/>
          <w:u w:val="single"/>
          <w:lang w:val="en-US"/>
        </w:rPr>
        <w:t xml:space="preserve">Introduction </w:t>
      </w:r>
    </w:p>
    <w:p w:rsidR="5B66F3F9" w:rsidP="169F2F2E" w:rsidRDefault="5B66F3F9" w14:paraId="773E32AE" w14:textId="7B26C895">
      <w:pPr>
        <w:spacing w:before="240" w:beforeAutospacing="off" w:after="240" w:afterAutospacing="off" w:line="360" w:lineRule="auto"/>
        <w:rPr>
          <w:rFonts w:ascii="ariel" w:hAnsi="ariel" w:eastAsia="ariel" w:cs="ariel"/>
          <w:b w:val="0"/>
          <w:bCs w:val="0"/>
          <w:noProof w:val="0"/>
          <w:color w:val="000000" w:themeColor="text1" w:themeTint="FF" w:themeShade="FF"/>
          <w:sz w:val="22"/>
          <w:szCs w:val="22"/>
          <w:u w:val="none"/>
          <w:lang w:val="en-US"/>
        </w:rPr>
      </w:pPr>
      <w:r w:rsidRPr="169F2F2E" w:rsidR="58E2129E">
        <w:rPr>
          <w:rFonts w:ascii="ariel" w:hAnsi="ariel" w:eastAsia="ariel" w:cs="ariel"/>
          <w:b w:val="0"/>
          <w:bCs w:val="0"/>
          <w:noProof w:val="0"/>
          <w:color w:val="000000" w:themeColor="text1" w:themeTint="FF" w:themeShade="FF"/>
          <w:sz w:val="22"/>
          <w:szCs w:val="22"/>
          <w:u w:val="none"/>
          <w:lang w:val="en-US"/>
        </w:rPr>
        <w:t xml:space="preserve">Old age is defined as the stage of life that approaches or exceeds the average human lifetime and is usually characterized by retirement and a greater need for medical care (WHO, 2015). An ageing population is a demographic trend driven by declining fertility rates and increased life expectancy because of social and medical advancements like better living conditions, better healthcare, and better nutrition (United Nations, 2019). An ageing population is defined as a growing proportion of elderly individuals within a society. </w:t>
      </w:r>
      <w:r w:rsidRPr="169F2F2E" w:rsidR="58E2129E">
        <w:rPr>
          <w:rFonts w:ascii="ariel" w:hAnsi="ariel" w:eastAsia="ariel" w:cs="ariel"/>
          <w:b w:val="0"/>
          <w:bCs w:val="0"/>
          <w:noProof w:val="0"/>
          <w:color w:val="000000" w:themeColor="text1" w:themeTint="FF" w:themeShade="FF"/>
          <w:sz w:val="22"/>
          <w:szCs w:val="22"/>
          <w:u w:val="none"/>
          <w:lang w:val="en-US"/>
        </w:rPr>
        <w:t>The quality of life for the elderly has improved due to these developments, but there are drawbacks too, such as a rise in the need for social support networks and healthcare services associated with ageing (Harper, 2014).</w:t>
      </w:r>
      <w:r w:rsidRPr="169F2F2E" w:rsidR="58E2129E">
        <w:rPr>
          <w:rFonts w:ascii="ariel" w:hAnsi="ariel" w:eastAsia="ariel" w:cs="ariel"/>
          <w:b w:val="0"/>
          <w:bCs w:val="0"/>
          <w:noProof w:val="0"/>
          <w:color w:val="000000" w:themeColor="text1" w:themeTint="FF" w:themeShade="FF"/>
          <w:sz w:val="22"/>
          <w:szCs w:val="22"/>
          <w:u w:val="none"/>
          <w:lang w:val="en-US"/>
        </w:rPr>
        <w:t xml:space="preserve"> </w:t>
      </w:r>
    </w:p>
    <w:p w:rsidR="5B66F3F9" w:rsidP="169F2F2E" w:rsidRDefault="5B66F3F9" w14:paraId="5229AF5D" w14:textId="4BFB0AAD">
      <w:pPr>
        <w:spacing w:before="240" w:beforeAutospacing="off" w:after="240" w:afterAutospacing="off" w:line="360" w:lineRule="auto"/>
        <w:rPr>
          <w:rFonts w:ascii="ariel" w:hAnsi="ariel" w:eastAsia="ariel" w:cs="ariel"/>
          <w:b w:val="1"/>
          <w:bCs w:val="1"/>
          <w:noProof w:val="0"/>
          <w:color w:val="000000" w:themeColor="text1" w:themeTint="FF" w:themeShade="FF"/>
          <w:sz w:val="22"/>
          <w:szCs w:val="22"/>
          <w:u w:val="single"/>
          <w:lang w:val="en-US"/>
        </w:rPr>
      </w:pPr>
      <w:r w:rsidRPr="169F2F2E" w:rsidR="0FBABFEC">
        <w:rPr>
          <w:rFonts w:ascii="ariel" w:hAnsi="ariel" w:eastAsia="ariel" w:cs="ariel"/>
          <w:b w:val="1"/>
          <w:bCs w:val="1"/>
          <w:noProof w:val="0"/>
          <w:color w:val="000000" w:themeColor="text1" w:themeTint="FF" w:themeShade="FF"/>
          <w:sz w:val="22"/>
          <w:szCs w:val="22"/>
          <w:u w:val="single"/>
          <w:lang w:val="en-US"/>
        </w:rPr>
        <w:t xml:space="preserve">Ageing population </w:t>
      </w:r>
    </w:p>
    <w:p w:rsidR="5B66F3F9" w:rsidP="169F2F2E" w:rsidRDefault="5B66F3F9" w14:paraId="6AAD7B24" w14:textId="70F6A25E">
      <w:pPr>
        <w:spacing w:before="240" w:beforeAutospacing="off" w:after="240" w:afterAutospacing="off" w:line="360" w:lineRule="auto"/>
        <w:rPr>
          <w:rFonts w:ascii="ariel" w:hAnsi="ariel" w:eastAsia="ariel" w:cs="ariel"/>
          <w:noProof w:val="0"/>
          <w:color w:val="000000" w:themeColor="text1" w:themeTint="FF" w:themeShade="FF"/>
          <w:sz w:val="22"/>
          <w:szCs w:val="22"/>
          <w:lang w:val="en-US"/>
        </w:rPr>
      </w:pPr>
      <w:r w:rsidRPr="169F2F2E" w:rsidR="1AE115F9">
        <w:rPr>
          <w:rFonts w:ascii="ariel" w:hAnsi="ariel" w:eastAsia="ariel" w:cs="ariel"/>
          <w:noProof w:val="0"/>
          <w:color w:val="000000" w:themeColor="text1" w:themeTint="FF" w:themeShade="FF"/>
          <w:sz w:val="22"/>
          <w:szCs w:val="22"/>
          <w:lang w:val="en-US"/>
        </w:rPr>
        <w:t>The world's ageing population has grown dramatically due to improved living circumstances, better nutrition, and medical advancements that have all raised life expectancy.</w:t>
      </w:r>
      <w:r w:rsidRPr="169F2F2E" w:rsidR="1AE115F9">
        <w:rPr>
          <w:rFonts w:ascii="ariel" w:hAnsi="ariel" w:eastAsia="ariel" w:cs="ariel"/>
          <w:noProof w:val="0"/>
          <w:color w:val="000000" w:themeColor="text1" w:themeTint="FF" w:themeShade="FF"/>
          <w:sz w:val="22"/>
          <w:szCs w:val="22"/>
          <w:lang w:val="en-US"/>
        </w:rPr>
        <w:t xml:space="preserve"> </w:t>
      </w:r>
      <w:r w:rsidRPr="169F2F2E" w:rsidR="0FBABFEC">
        <w:rPr>
          <w:rFonts w:ascii="ariel" w:hAnsi="ariel" w:eastAsia="ariel" w:cs="ariel"/>
          <w:noProof w:val="0"/>
          <w:color w:val="000000" w:themeColor="text1" w:themeTint="FF" w:themeShade="FF"/>
          <w:sz w:val="22"/>
          <w:szCs w:val="22"/>
          <w:lang w:val="en-US"/>
        </w:rPr>
        <w:t>The decline in birth rates, especially in developed countries, has also contributed to a higher proportion of older individuals within the population. According to the United Nati</w:t>
      </w:r>
      <w:r w:rsidRPr="169F2F2E" w:rsidR="0FBABFEC">
        <w:rPr>
          <w:rFonts w:ascii="ariel" w:hAnsi="ariel" w:eastAsia="ariel" w:cs="ariel"/>
          <w:noProof w:val="0"/>
          <w:color w:val="000000" w:themeColor="text1" w:themeTint="FF" w:themeShade="FF"/>
          <w:sz w:val="22"/>
          <w:szCs w:val="22"/>
          <w:lang w:val="en-US"/>
        </w:rPr>
        <w:t>ons (2019), t</w:t>
      </w:r>
      <w:r w:rsidRPr="169F2F2E" w:rsidR="0FBABFEC">
        <w:rPr>
          <w:rFonts w:ascii="ariel" w:hAnsi="ariel" w:eastAsia="ariel" w:cs="ariel"/>
          <w:noProof w:val="0"/>
          <w:color w:val="000000" w:themeColor="text1" w:themeTint="FF" w:themeShade="FF"/>
          <w:sz w:val="22"/>
          <w:szCs w:val="22"/>
          <w:lang w:val="en-US"/>
        </w:rPr>
        <w:t xml:space="preserve">he number of people aged 60 and over is expected to double by 2050, reaching over 2 billion. This demographic shift poses challenges for economies and social systems, </w:t>
      </w:r>
      <w:r w:rsidRPr="169F2F2E" w:rsidR="0FBABFEC">
        <w:rPr>
          <w:rFonts w:ascii="ariel" w:hAnsi="ariel" w:eastAsia="ariel" w:cs="ariel"/>
          <w:noProof w:val="0"/>
          <w:color w:val="000000" w:themeColor="text1" w:themeTint="FF" w:themeShade="FF"/>
          <w:sz w:val="22"/>
          <w:szCs w:val="22"/>
          <w:lang w:val="en-US"/>
        </w:rPr>
        <w:t>necessitating</w:t>
      </w:r>
      <w:r w:rsidRPr="169F2F2E" w:rsidR="0FBABFEC">
        <w:rPr>
          <w:rFonts w:ascii="ariel" w:hAnsi="ariel" w:eastAsia="ariel" w:cs="ariel"/>
          <w:noProof w:val="0"/>
          <w:color w:val="000000" w:themeColor="text1" w:themeTint="FF" w:themeShade="FF"/>
          <w:sz w:val="22"/>
          <w:szCs w:val="22"/>
          <w:lang w:val="en-US"/>
        </w:rPr>
        <w:t xml:space="preserve"> adaptations in healthcare, pension schemes, and workforce dynamics to accommodate the growing elderly population (United Nations, 2019).</w:t>
      </w:r>
    </w:p>
    <w:p w:rsidR="5B66F3F9" w:rsidP="169F2F2E" w:rsidRDefault="5B66F3F9" w14:paraId="78D8AE29" w14:textId="4A7745E2">
      <w:pPr>
        <w:spacing w:before="240" w:beforeAutospacing="off" w:after="240" w:afterAutospacing="off" w:line="360" w:lineRule="auto"/>
        <w:rPr>
          <w:rFonts w:ascii="ariel" w:hAnsi="ariel" w:eastAsia="ariel" w:cs="ariel"/>
          <w:noProof w:val="0"/>
          <w:color w:val="000000" w:themeColor="text1" w:themeTint="FF" w:themeShade="FF"/>
          <w:sz w:val="22"/>
          <w:szCs w:val="22"/>
          <w:lang w:val="en-US"/>
        </w:rPr>
      </w:pPr>
      <w:r w:rsidRPr="169F2F2E" w:rsidR="2C405ABB">
        <w:rPr>
          <w:rFonts w:ascii="ariel" w:hAnsi="ariel" w:eastAsia="ariel" w:cs="ariel"/>
          <w:noProof w:val="0"/>
          <w:color w:val="000000" w:themeColor="text1" w:themeTint="FF" w:themeShade="FF"/>
          <w:sz w:val="22"/>
          <w:szCs w:val="22"/>
          <w:lang w:val="en-US"/>
        </w:rPr>
        <w:t xml:space="preserve">A few of the major financial issues that older persons </w:t>
      </w:r>
      <w:r w:rsidRPr="169F2F2E" w:rsidR="2C405ABB">
        <w:rPr>
          <w:rFonts w:ascii="ariel" w:hAnsi="ariel" w:eastAsia="ariel" w:cs="ariel"/>
          <w:noProof w:val="0"/>
          <w:color w:val="000000" w:themeColor="text1" w:themeTint="FF" w:themeShade="FF"/>
          <w:sz w:val="22"/>
          <w:szCs w:val="22"/>
          <w:lang w:val="en-US"/>
        </w:rPr>
        <w:t>frequently</w:t>
      </w:r>
      <w:r w:rsidRPr="169F2F2E" w:rsidR="2C405ABB">
        <w:rPr>
          <w:rFonts w:ascii="ariel" w:hAnsi="ariel" w:eastAsia="ariel" w:cs="ariel"/>
          <w:noProof w:val="0"/>
          <w:color w:val="000000" w:themeColor="text1" w:themeTint="FF" w:themeShade="FF"/>
          <w:sz w:val="22"/>
          <w:szCs w:val="22"/>
          <w:lang w:val="en-US"/>
        </w:rPr>
        <w:t xml:space="preserve"> deal with are insufficient retirement savings, growing healthcare expenditures, and inflation, which can reduce their purchasing power. Elder abuse, which can take the form of financial exploitation, is more likely to occur, which makes these financial vulnerabilities worse.</w:t>
      </w:r>
      <w:r w:rsidRPr="169F2F2E" w:rsidR="0FBABFEC">
        <w:rPr>
          <w:rFonts w:ascii="ariel" w:hAnsi="ariel" w:eastAsia="ariel" w:cs="ariel"/>
          <w:noProof w:val="0"/>
          <w:color w:val="000000" w:themeColor="text1" w:themeTint="FF" w:themeShade="FF"/>
          <w:sz w:val="22"/>
          <w:szCs w:val="22"/>
          <w:lang w:val="en-US"/>
        </w:rPr>
        <w:t xml:space="preserve"> Perpetrators, often trusted </w:t>
      </w:r>
      <w:r w:rsidRPr="169F2F2E" w:rsidR="634907D5">
        <w:rPr>
          <w:rFonts w:ascii="ariel" w:hAnsi="ariel" w:eastAsia="ariel" w:cs="ariel"/>
          <w:noProof w:val="0"/>
          <w:color w:val="000000" w:themeColor="text1" w:themeTint="FF" w:themeShade="FF"/>
          <w:sz w:val="22"/>
          <w:szCs w:val="22"/>
          <w:lang w:val="en-US"/>
        </w:rPr>
        <w:t>individuals,</w:t>
      </w:r>
      <w:r w:rsidRPr="169F2F2E" w:rsidR="0FBABFEC">
        <w:rPr>
          <w:rFonts w:ascii="ariel" w:hAnsi="ariel" w:eastAsia="ariel" w:cs="ariel"/>
          <w:noProof w:val="0"/>
          <w:color w:val="000000" w:themeColor="text1" w:themeTint="FF" w:themeShade="FF"/>
          <w:sz w:val="22"/>
          <w:szCs w:val="22"/>
          <w:lang w:val="en-US"/>
        </w:rPr>
        <w:t xml:space="preserve"> or caregivers may misuse the elder’s funds or coerce them into financial decisions that </w:t>
      </w:r>
      <w:r w:rsidRPr="169F2F2E" w:rsidR="0FBABFEC">
        <w:rPr>
          <w:rFonts w:ascii="ariel" w:hAnsi="ariel" w:eastAsia="ariel" w:cs="ariel"/>
          <w:noProof w:val="0"/>
          <w:color w:val="000000" w:themeColor="text1" w:themeTint="FF" w:themeShade="FF"/>
          <w:sz w:val="22"/>
          <w:szCs w:val="22"/>
          <w:lang w:val="en-US"/>
        </w:rPr>
        <w:t>benefit</w:t>
      </w:r>
      <w:r w:rsidRPr="169F2F2E" w:rsidR="0FBABFEC">
        <w:rPr>
          <w:rFonts w:ascii="ariel" w:hAnsi="ariel" w:eastAsia="ariel" w:cs="ariel"/>
          <w:noProof w:val="0"/>
          <w:color w:val="000000" w:themeColor="text1" w:themeTint="FF" w:themeShade="FF"/>
          <w:sz w:val="22"/>
          <w:szCs w:val="22"/>
          <w:lang w:val="en-US"/>
        </w:rPr>
        <w:t xml:space="preserve"> the abuser. This exploitation can lead to severe financial distress, affecting the elder’s ability to afford necessities and </w:t>
      </w:r>
      <w:r w:rsidRPr="169F2F2E" w:rsidR="0FBABFEC">
        <w:rPr>
          <w:rFonts w:ascii="ariel" w:hAnsi="ariel" w:eastAsia="ariel" w:cs="ariel"/>
          <w:noProof w:val="0"/>
          <w:color w:val="000000" w:themeColor="text1" w:themeTint="FF" w:themeShade="FF"/>
          <w:sz w:val="22"/>
          <w:szCs w:val="22"/>
          <w:lang w:val="en-US"/>
        </w:rPr>
        <w:t>maintain</w:t>
      </w:r>
      <w:r w:rsidRPr="169F2F2E" w:rsidR="0FBABFEC">
        <w:rPr>
          <w:rFonts w:ascii="ariel" w:hAnsi="ariel" w:eastAsia="ariel" w:cs="ariel"/>
          <w:noProof w:val="0"/>
          <w:color w:val="000000" w:themeColor="text1" w:themeTint="FF" w:themeShade="FF"/>
          <w:sz w:val="22"/>
          <w:szCs w:val="22"/>
          <w:lang w:val="en-US"/>
        </w:rPr>
        <w:t xml:space="preserve"> their quality of life (Jackson &amp; Hafemeister, 2011; Dong, 2015).</w:t>
      </w:r>
    </w:p>
    <w:p w:rsidR="5B66F3F9" w:rsidP="169F2F2E" w:rsidRDefault="5B66F3F9" w14:paraId="1E4A00CF" w14:textId="3A77D69E">
      <w:pPr>
        <w:spacing w:before="240" w:beforeAutospacing="off" w:after="240" w:afterAutospacing="off" w:line="360" w:lineRule="auto"/>
        <w:rPr>
          <w:rFonts w:ascii="ariel" w:hAnsi="ariel" w:eastAsia="ariel" w:cs="ariel"/>
          <w:noProof w:val="0"/>
          <w:color w:val="000000" w:themeColor="text1" w:themeTint="FF" w:themeShade="FF"/>
          <w:sz w:val="22"/>
          <w:szCs w:val="22"/>
          <w:lang w:val="en-US"/>
        </w:rPr>
      </w:pPr>
      <w:r w:rsidRPr="169F2F2E" w:rsidR="0FBABFEC">
        <w:rPr>
          <w:rFonts w:ascii="ariel" w:hAnsi="ariel" w:eastAsia="ariel" w:cs="ariel"/>
          <w:noProof w:val="0"/>
          <w:color w:val="000000" w:themeColor="text1" w:themeTint="FF" w:themeShade="FF"/>
          <w:sz w:val="22"/>
          <w:szCs w:val="22"/>
          <w:lang w:val="en-US"/>
        </w:rPr>
        <w:t xml:space="preserve">The COVID-19 pandemic has had profound emotional and physical impacts on the elderly population. Social isolation, a necessary measure to prevent virus spread, exacerbated feelings of loneliness and depression among older adults, while disruptions in routine healthcare led to the neglect of chronic conditions and decreased physical activity, further deteriorating their health (Armitage &amp; Nellums, 2020). Studies </w:t>
      </w:r>
      <w:r w:rsidRPr="169F2F2E" w:rsidR="0FBABFEC">
        <w:rPr>
          <w:rFonts w:ascii="ariel" w:hAnsi="ariel" w:eastAsia="ariel" w:cs="ariel"/>
          <w:noProof w:val="0"/>
          <w:color w:val="000000" w:themeColor="text1" w:themeTint="FF" w:themeShade="FF"/>
          <w:sz w:val="22"/>
          <w:szCs w:val="22"/>
          <w:lang w:val="en-US"/>
        </w:rPr>
        <w:t>indicate</w:t>
      </w:r>
      <w:r w:rsidRPr="169F2F2E" w:rsidR="0FBABFEC">
        <w:rPr>
          <w:rFonts w:ascii="ariel" w:hAnsi="ariel" w:eastAsia="ariel" w:cs="ariel"/>
          <w:noProof w:val="0"/>
          <w:color w:val="000000" w:themeColor="text1" w:themeTint="FF" w:themeShade="FF"/>
          <w:sz w:val="22"/>
          <w:szCs w:val="22"/>
          <w:lang w:val="en-US"/>
        </w:rPr>
        <w:t xml:space="preserve"> that the combination of these factors not only heightened the risk of mental health issues but also contributed to a decline in physical well-being, emphasizing the need for targeted interventions to support this vulnerable demographic during and post-pandemic (Sepúlveda-Loyola et al., 2020).</w:t>
      </w:r>
    </w:p>
    <w:p w:rsidR="5B66F3F9" w:rsidP="169F2F2E" w:rsidRDefault="5B66F3F9" w14:paraId="65A509AF" w14:textId="2105CD06">
      <w:pPr>
        <w:pStyle w:val="Normal"/>
        <w:spacing w:before="240" w:beforeAutospacing="off" w:after="240" w:afterAutospacing="off" w:line="360" w:lineRule="auto"/>
        <w:rPr>
          <w:rFonts w:ascii="ariel" w:hAnsi="ariel" w:eastAsia="ariel" w:cs="ariel"/>
          <w:noProof w:val="0"/>
          <w:color w:val="000000" w:themeColor="text1" w:themeTint="FF" w:themeShade="FF"/>
          <w:sz w:val="22"/>
          <w:szCs w:val="22"/>
          <w:lang w:val="en-US"/>
        </w:rPr>
      </w:pPr>
    </w:p>
    <w:p w:rsidR="5B66F3F9" w:rsidP="169F2F2E" w:rsidRDefault="5B66F3F9" w14:paraId="4A9681D0" w14:textId="0AF01A94">
      <w:pPr>
        <w:spacing w:before="240" w:beforeAutospacing="off" w:after="240" w:afterAutospacing="off" w:line="360" w:lineRule="auto"/>
        <w:rPr>
          <w:rFonts w:ascii="ariel" w:hAnsi="ariel" w:eastAsia="ariel" w:cs="ariel"/>
          <w:b w:val="1"/>
          <w:bCs w:val="1"/>
          <w:sz w:val="22"/>
          <w:szCs w:val="22"/>
        </w:rPr>
      </w:pPr>
      <w:r w:rsidRPr="169F2F2E" w:rsidR="677D945B">
        <w:rPr>
          <w:rFonts w:ascii="ariel" w:hAnsi="ariel" w:eastAsia="ariel" w:cs="ariel"/>
          <w:b w:val="1"/>
          <w:bCs w:val="1"/>
          <w:sz w:val="22"/>
          <w:szCs w:val="22"/>
        </w:rPr>
        <w:t>F</w:t>
      </w:r>
      <w:r w:rsidRPr="169F2F2E" w:rsidR="3E178CF9">
        <w:rPr>
          <w:rFonts w:ascii="ariel" w:hAnsi="ariel" w:eastAsia="ariel" w:cs="ariel"/>
          <w:b w:val="1"/>
          <w:bCs w:val="1"/>
          <w:sz w:val="22"/>
          <w:szCs w:val="22"/>
        </w:rPr>
        <w:t xml:space="preserve">eeling lonely and isolated </w:t>
      </w:r>
    </w:p>
    <w:p w:rsidR="5B66F3F9" w:rsidP="169F2F2E" w:rsidRDefault="5B66F3F9" w14:paraId="377264C8" w14:textId="28928915">
      <w:pPr>
        <w:spacing w:before="240" w:beforeAutospacing="off" w:after="240" w:afterAutospacing="off" w:line="360" w:lineRule="auto"/>
        <w:rPr>
          <w:rFonts w:ascii="ariel" w:hAnsi="ariel" w:eastAsia="ariel" w:cs="ariel"/>
          <w:sz w:val="22"/>
          <w:szCs w:val="22"/>
        </w:rPr>
      </w:pPr>
      <w:r w:rsidRPr="169F2F2E" w:rsidR="3E178CF9">
        <w:rPr>
          <w:rFonts w:ascii="ariel" w:hAnsi="ariel" w:eastAsia="ariel" w:cs="ariel"/>
          <w:sz w:val="22"/>
          <w:szCs w:val="22"/>
        </w:rPr>
        <w:t xml:space="preserve">Loneliness and social isolation are </w:t>
      </w:r>
      <w:r w:rsidRPr="169F2F2E" w:rsidR="3E178CF9">
        <w:rPr>
          <w:rFonts w:ascii="ariel" w:hAnsi="ariel" w:eastAsia="ariel" w:cs="ariel"/>
          <w:sz w:val="22"/>
          <w:szCs w:val="22"/>
        </w:rPr>
        <w:t>frequently</w:t>
      </w:r>
      <w:r w:rsidRPr="169F2F2E" w:rsidR="3E178CF9">
        <w:rPr>
          <w:rFonts w:ascii="ariel" w:hAnsi="ariel" w:eastAsia="ariel" w:cs="ariel"/>
          <w:sz w:val="22"/>
          <w:szCs w:val="22"/>
        </w:rPr>
        <w:t xml:space="preserve"> linked to ageing, but little is known about their incidence, risks, and protective factors. Although the data </w:t>
      </w:r>
      <w:r w:rsidRPr="169F2F2E" w:rsidR="3E178CF9">
        <w:rPr>
          <w:rFonts w:ascii="ariel" w:hAnsi="ariel" w:eastAsia="ariel" w:cs="ariel"/>
          <w:sz w:val="22"/>
          <w:szCs w:val="22"/>
        </w:rPr>
        <w:t>indicates</w:t>
      </w:r>
      <w:r w:rsidRPr="169F2F2E" w:rsidR="3E178CF9">
        <w:rPr>
          <w:rFonts w:ascii="ariel" w:hAnsi="ariel" w:eastAsia="ariel" w:cs="ariel"/>
          <w:sz w:val="22"/>
          <w:szCs w:val="22"/>
        </w:rPr>
        <w:t xml:space="preserve"> that a small percentage of older adults who live in communities are "severely" lonely or isolated, a variety of factors must be considered to completely </w:t>
      </w:r>
      <w:r w:rsidRPr="169F2F2E" w:rsidR="3E178CF9">
        <w:rPr>
          <w:rFonts w:ascii="ariel" w:hAnsi="ariel" w:eastAsia="ariel" w:cs="ariel"/>
          <w:sz w:val="22"/>
          <w:szCs w:val="22"/>
        </w:rPr>
        <w:t>comprehend</w:t>
      </w:r>
      <w:r w:rsidRPr="169F2F2E" w:rsidR="3E178CF9">
        <w:rPr>
          <w:rFonts w:ascii="ariel" w:hAnsi="ariel" w:eastAsia="ariel" w:cs="ariel"/>
          <w:sz w:val="22"/>
          <w:szCs w:val="22"/>
        </w:rPr>
        <w:t xml:space="preserve"> the scope and importance of the issue</w:t>
      </w:r>
      <w:r w:rsidRPr="169F2F2E" w:rsidR="7227587F">
        <w:rPr>
          <w:rFonts w:ascii="ariel" w:hAnsi="ariel" w:eastAsia="ariel" w:cs="ariel"/>
          <w:sz w:val="22"/>
          <w:szCs w:val="22"/>
        </w:rPr>
        <w:t xml:space="preserve"> (Linda, 2008)</w:t>
      </w:r>
      <w:r w:rsidRPr="169F2F2E" w:rsidR="3E178CF9">
        <w:rPr>
          <w:rFonts w:ascii="ariel" w:hAnsi="ariel" w:eastAsia="ariel" w:cs="ariel"/>
          <w:sz w:val="22"/>
          <w:szCs w:val="22"/>
        </w:rPr>
        <w:t xml:space="preserve">. Numerous risk factors for loneliness and isolation have been found in community-based studies. These include widowhood, not having children, living alone, declining health, and life events (such as loss and bereavement). It has been determined that having </w:t>
      </w:r>
      <w:r w:rsidRPr="169F2F2E" w:rsidR="3AE9C6CC">
        <w:rPr>
          <w:rFonts w:ascii="ariel" w:hAnsi="ariel" w:eastAsia="ariel" w:cs="ariel"/>
          <w:sz w:val="22"/>
          <w:szCs w:val="22"/>
        </w:rPr>
        <w:t>confidence</w:t>
      </w:r>
      <w:r w:rsidRPr="169F2F2E" w:rsidR="3E178CF9">
        <w:rPr>
          <w:rFonts w:ascii="ariel" w:hAnsi="ariel" w:eastAsia="ariel" w:cs="ariel"/>
          <w:sz w:val="22"/>
          <w:szCs w:val="22"/>
        </w:rPr>
        <w:t xml:space="preserve"> helps shield against loneliness. But the evidence is sometimes ambiguous or inconclusive, particularly in domestic settings. We found that more research on residential care is necessary, that it is crucial to address several methodological issues, and that practitioners must create intervention programmers that are well-targeted, supported by evidence, and subjected to evaluation</w:t>
      </w:r>
      <w:r w:rsidRPr="169F2F2E" w:rsidR="21C4A508">
        <w:rPr>
          <w:rFonts w:ascii="ariel" w:hAnsi="ariel" w:eastAsia="ariel" w:cs="ariel"/>
          <w:sz w:val="22"/>
          <w:szCs w:val="22"/>
        </w:rPr>
        <w:t xml:space="preserve"> (Linda, 2008)</w:t>
      </w:r>
      <w:r w:rsidRPr="169F2F2E" w:rsidR="3E178CF9">
        <w:rPr>
          <w:rFonts w:ascii="ariel" w:hAnsi="ariel" w:eastAsia="ariel" w:cs="ariel"/>
          <w:sz w:val="22"/>
          <w:szCs w:val="22"/>
        </w:rPr>
        <w:t>.</w:t>
      </w:r>
    </w:p>
    <w:p w:rsidR="18CE2D7E" w:rsidP="169F2F2E" w:rsidRDefault="18CE2D7E" w14:paraId="243EF125" w14:textId="71E0E1D8">
      <w:pPr>
        <w:pStyle w:val="Normal"/>
        <w:spacing w:before="240" w:beforeAutospacing="off" w:after="240" w:afterAutospacing="off" w:line="360" w:lineRule="auto"/>
        <w:rPr>
          <w:rFonts w:ascii="ariel" w:hAnsi="ariel" w:eastAsia="ariel" w:cs="ariel"/>
          <w:b w:val="1"/>
          <w:bCs w:val="1"/>
          <w:noProof w:val="0"/>
          <w:color w:val="000000" w:themeColor="text1" w:themeTint="FF" w:themeShade="FF"/>
          <w:sz w:val="22"/>
          <w:szCs w:val="22"/>
          <w:lang w:val="en-US"/>
        </w:rPr>
      </w:pPr>
    </w:p>
    <w:p w:rsidR="490F30F9" w:rsidP="169F2F2E" w:rsidRDefault="490F30F9" w14:paraId="5E34BB3F" w14:textId="44346A2A">
      <w:pPr>
        <w:pStyle w:val="Normal"/>
        <w:spacing w:before="240" w:beforeAutospacing="off" w:after="240" w:afterAutospacing="off" w:line="360" w:lineRule="auto"/>
        <w:rPr>
          <w:rFonts w:ascii="ariel" w:hAnsi="ariel" w:eastAsia="ariel" w:cs="ariel"/>
          <w:b w:val="1"/>
          <w:bCs w:val="1"/>
          <w:noProof w:val="0"/>
          <w:color w:val="000000" w:themeColor="text1" w:themeTint="FF" w:themeShade="FF"/>
          <w:sz w:val="22"/>
          <w:szCs w:val="22"/>
          <w:lang w:val="en-US"/>
        </w:rPr>
      </w:pPr>
      <w:r w:rsidRPr="169F2F2E" w:rsidR="3E178CF9">
        <w:rPr>
          <w:rFonts w:ascii="ariel" w:hAnsi="ariel" w:eastAsia="ariel" w:cs="ariel"/>
          <w:b w:val="1"/>
          <w:bCs w:val="1"/>
          <w:noProof w:val="0"/>
          <w:color w:val="000000" w:themeColor="text1" w:themeTint="FF" w:themeShade="FF"/>
          <w:sz w:val="22"/>
          <w:szCs w:val="22"/>
          <w:lang w:val="en-US"/>
        </w:rPr>
        <w:t>Case study</w:t>
      </w:r>
      <w:r w:rsidRPr="169F2F2E" w:rsidR="04B23576">
        <w:rPr>
          <w:rFonts w:ascii="ariel" w:hAnsi="ariel" w:eastAsia="ariel" w:cs="ariel"/>
          <w:b w:val="1"/>
          <w:bCs w:val="1"/>
          <w:noProof w:val="0"/>
          <w:color w:val="000000" w:themeColor="text1" w:themeTint="FF" w:themeShade="FF"/>
          <w:sz w:val="22"/>
          <w:szCs w:val="22"/>
          <w:lang w:val="en-US"/>
        </w:rPr>
        <w:t xml:space="preserve"> overview</w:t>
      </w:r>
    </w:p>
    <w:p w:rsidR="490F30F9" w:rsidP="169F2F2E" w:rsidRDefault="490F30F9" w14:paraId="7DBF3FBE" w14:textId="7791D1FB">
      <w:pPr>
        <w:spacing w:before="240" w:beforeAutospacing="off" w:after="240" w:afterAutospacing="off" w:line="360" w:lineRule="auto"/>
        <w:rPr>
          <w:rFonts w:ascii="ariel" w:hAnsi="ariel" w:eastAsia="ariel" w:cs="ariel"/>
          <w:noProof w:val="0"/>
          <w:color w:val="000000" w:themeColor="text1" w:themeTint="FF" w:themeShade="FF"/>
          <w:sz w:val="22"/>
          <w:szCs w:val="22"/>
          <w:lang w:val="en-US"/>
        </w:rPr>
      </w:pPr>
      <w:r w:rsidRPr="169F2F2E" w:rsidR="26DE40B5">
        <w:rPr>
          <w:rFonts w:ascii="ariel" w:hAnsi="ariel" w:eastAsia="ariel" w:cs="ariel"/>
          <w:noProof w:val="0"/>
          <w:color w:val="000000" w:themeColor="text1" w:themeTint="FF" w:themeShade="FF"/>
          <w:sz w:val="22"/>
          <w:szCs w:val="22"/>
          <w:lang w:val="en-US"/>
        </w:rPr>
        <w:t>Usayla</w:t>
      </w:r>
      <w:r w:rsidRPr="169F2F2E" w:rsidR="26DE40B5">
        <w:rPr>
          <w:rFonts w:ascii="ariel" w:hAnsi="ariel" w:eastAsia="ariel" w:cs="ariel"/>
          <w:noProof w:val="0"/>
          <w:color w:val="000000" w:themeColor="text1" w:themeTint="FF" w:themeShade="FF"/>
          <w:sz w:val="22"/>
          <w:szCs w:val="22"/>
          <w:lang w:val="en-US"/>
        </w:rPr>
        <w:t xml:space="preserve">, an 88-year-old woman who lives alone in a ground-floor flat, is the subject of the case study I have selected. Even though </w:t>
      </w:r>
      <w:r w:rsidRPr="169F2F2E" w:rsidR="26DE40B5">
        <w:rPr>
          <w:rFonts w:ascii="ariel" w:hAnsi="ariel" w:eastAsia="ariel" w:cs="ariel"/>
          <w:noProof w:val="0"/>
          <w:color w:val="000000" w:themeColor="text1" w:themeTint="FF" w:themeShade="FF"/>
          <w:sz w:val="22"/>
          <w:szCs w:val="22"/>
          <w:lang w:val="en-US"/>
        </w:rPr>
        <w:t>Usayla</w:t>
      </w:r>
      <w:r w:rsidRPr="169F2F2E" w:rsidR="26DE40B5">
        <w:rPr>
          <w:rFonts w:ascii="ariel" w:hAnsi="ariel" w:eastAsia="ariel" w:cs="ariel"/>
          <w:noProof w:val="0"/>
          <w:color w:val="000000" w:themeColor="text1" w:themeTint="FF" w:themeShade="FF"/>
          <w:sz w:val="22"/>
          <w:szCs w:val="22"/>
          <w:lang w:val="en-US"/>
        </w:rPr>
        <w:t xml:space="preserve"> has arthritis in her hands and knees, she makes an effort to be active by regularly attending church. When </w:t>
      </w:r>
      <w:r w:rsidRPr="169F2F2E" w:rsidR="26DE40B5">
        <w:rPr>
          <w:rFonts w:ascii="ariel" w:hAnsi="ariel" w:eastAsia="ariel" w:cs="ariel"/>
          <w:noProof w:val="0"/>
          <w:color w:val="000000" w:themeColor="text1" w:themeTint="FF" w:themeShade="FF"/>
          <w:sz w:val="22"/>
          <w:szCs w:val="22"/>
          <w:lang w:val="en-US"/>
        </w:rPr>
        <w:t>Usayla</w:t>
      </w:r>
      <w:r w:rsidRPr="169F2F2E" w:rsidR="26DE40B5">
        <w:rPr>
          <w:rFonts w:ascii="ariel" w:hAnsi="ariel" w:eastAsia="ariel" w:cs="ariel"/>
          <w:noProof w:val="0"/>
          <w:color w:val="000000" w:themeColor="text1" w:themeTint="FF" w:themeShade="FF"/>
          <w:sz w:val="22"/>
          <w:szCs w:val="22"/>
          <w:lang w:val="en-US"/>
        </w:rPr>
        <w:t xml:space="preserve"> can cultivate her own food, she loves to cook and garden. When </w:t>
      </w:r>
      <w:r w:rsidRPr="169F2F2E" w:rsidR="26DE40B5">
        <w:rPr>
          <w:rFonts w:ascii="ariel" w:hAnsi="ariel" w:eastAsia="ariel" w:cs="ariel"/>
          <w:noProof w:val="0"/>
          <w:color w:val="000000" w:themeColor="text1" w:themeTint="FF" w:themeShade="FF"/>
          <w:sz w:val="22"/>
          <w:szCs w:val="22"/>
          <w:lang w:val="en-US"/>
        </w:rPr>
        <w:t>Usayla</w:t>
      </w:r>
      <w:r w:rsidRPr="169F2F2E" w:rsidR="26DE40B5">
        <w:rPr>
          <w:rFonts w:ascii="ariel" w:hAnsi="ariel" w:eastAsia="ariel" w:cs="ariel"/>
          <w:noProof w:val="0"/>
          <w:color w:val="000000" w:themeColor="text1" w:themeTint="FF" w:themeShade="FF"/>
          <w:sz w:val="22"/>
          <w:szCs w:val="22"/>
          <w:lang w:val="en-US"/>
        </w:rPr>
        <w:t xml:space="preserve"> was a teenager, she went to the UK from Jamaica in 1952. Her husband passed away in 1984, leaving her alone. </w:t>
      </w:r>
      <w:r w:rsidRPr="169F2F2E" w:rsidR="26DE40B5">
        <w:rPr>
          <w:rFonts w:ascii="ariel" w:hAnsi="ariel" w:eastAsia="ariel" w:cs="ariel"/>
          <w:noProof w:val="0"/>
          <w:color w:val="000000" w:themeColor="text1" w:themeTint="FF" w:themeShade="FF"/>
          <w:sz w:val="22"/>
          <w:szCs w:val="22"/>
          <w:lang w:val="en-US"/>
        </w:rPr>
        <w:t>Usayla</w:t>
      </w:r>
      <w:r w:rsidRPr="169F2F2E" w:rsidR="26DE40B5">
        <w:rPr>
          <w:rFonts w:ascii="ariel" w:hAnsi="ariel" w:eastAsia="ariel" w:cs="ariel"/>
          <w:noProof w:val="0"/>
          <w:color w:val="000000" w:themeColor="text1" w:themeTint="FF" w:themeShade="FF"/>
          <w:sz w:val="22"/>
          <w:szCs w:val="22"/>
          <w:lang w:val="en-US"/>
        </w:rPr>
        <w:t xml:space="preserve">, who worked as a librarian in addition to being a retired teacher, enjoys reading. Out of the four sons and two granddaughters of </w:t>
      </w:r>
      <w:r w:rsidRPr="169F2F2E" w:rsidR="26DE40B5">
        <w:rPr>
          <w:rFonts w:ascii="ariel" w:hAnsi="ariel" w:eastAsia="ariel" w:cs="ariel"/>
          <w:noProof w:val="0"/>
          <w:color w:val="000000" w:themeColor="text1" w:themeTint="FF" w:themeShade="FF"/>
          <w:sz w:val="22"/>
          <w:szCs w:val="22"/>
          <w:lang w:val="en-US"/>
        </w:rPr>
        <w:t>Usayla</w:t>
      </w:r>
      <w:r w:rsidRPr="169F2F2E" w:rsidR="26DE40B5">
        <w:rPr>
          <w:rFonts w:ascii="ariel" w:hAnsi="ariel" w:eastAsia="ariel" w:cs="ariel"/>
          <w:noProof w:val="0"/>
          <w:color w:val="000000" w:themeColor="text1" w:themeTint="FF" w:themeShade="FF"/>
          <w:sz w:val="22"/>
          <w:szCs w:val="22"/>
          <w:lang w:val="en-US"/>
        </w:rPr>
        <w:t xml:space="preserve">, only one </w:t>
      </w:r>
      <w:r w:rsidRPr="169F2F2E" w:rsidR="26DE40B5">
        <w:rPr>
          <w:rFonts w:ascii="ariel" w:hAnsi="ariel" w:eastAsia="ariel" w:cs="ariel"/>
          <w:noProof w:val="0"/>
          <w:color w:val="000000" w:themeColor="text1" w:themeTint="FF" w:themeShade="FF"/>
          <w:sz w:val="22"/>
          <w:szCs w:val="22"/>
          <w:lang w:val="en-US"/>
        </w:rPr>
        <w:t>resides</w:t>
      </w:r>
      <w:r w:rsidRPr="169F2F2E" w:rsidR="26DE40B5">
        <w:rPr>
          <w:rFonts w:ascii="ariel" w:hAnsi="ariel" w:eastAsia="ariel" w:cs="ariel"/>
          <w:noProof w:val="0"/>
          <w:color w:val="000000" w:themeColor="text1" w:themeTint="FF" w:themeShade="FF"/>
          <w:sz w:val="22"/>
          <w:szCs w:val="22"/>
          <w:lang w:val="en-US"/>
        </w:rPr>
        <w:t xml:space="preserve"> in the United Kingdom; the other three are overseas. She uses her iPad to make and receive video calls with them.</w:t>
      </w:r>
    </w:p>
    <w:p w:rsidR="24175DDF" w:rsidP="169F2F2E" w:rsidRDefault="24175DDF" w14:paraId="2C2841EF" w14:textId="772BDFCE">
      <w:pPr>
        <w:spacing w:before="240" w:beforeAutospacing="off" w:after="240" w:afterAutospacing="off" w:line="360" w:lineRule="auto"/>
        <w:rPr>
          <w:rFonts w:ascii="ariel" w:hAnsi="ariel" w:eastAsia="ariel" w:cs="ariel"/>
          <w:noProof w:val="0"/>
          <w:color w:val="000000" w:themeColor="text1" w:themeTint="FF" w:themeShade="FF"/>
          <w:sz w:val="22"/>
          <w:szCs w:val="22"/>
          <w:lang w:val="en-US"/>
        </w:rPr>
      </w:pPr>
      <w:r w:rsidRPr="169F2F2E" w:rsidR="6DE38515">
        <w:rPr>
          <w:rFonts w:ascii="ariel" w:hAnsi="ariel" w:eastAsia="ariel" w:cs="ariel"/>
          <w:noProof w:val="0"/>
          <w:color w:val="000000" w:themeColor="text1" w:themeTint="FF" w:themeShade="FF"/>
          <w:sz w:val="22"/>
          <w:szCs w:val="22"/>
          <w:lang w:val="en-US"/>
        </w:rPr>
        <w:t xml:space="preserve">As a volunteer litter picker, </w:t>
      </w:r>
      <w:r w:rsidRPr="169F2F2E" w:rsidR="6DE38515">
        <w:rPr>
          <w:rFonts w:ascii="ariel" w:hAnsi="ariel" w:eastAsia="ariel" w:cs="ariel"/>
          <w:noProof w:val="0"/>
          <w:color w:val="000000" w:themeColor="text1" w:themeTint="FF" w:themeShade="FF"/>
          <w:sz w:val="22"/>
          <w:szCs w:val="22"/>
          <w:lang w:val="en-US"/>
        </w:rPr>
        <w:t>Usayla</w:t>
      </w:r>
      <w:r w:rsidRPr="169F2F2E" w:rsidR="6DE38515">
        <w:rPr>
          <w:rFonts w:ascii="ariel" w:hAnsi="ariel" w:eastAsia="ariel" w:cs="ariel"/>
          <w:noProof w:val="0"/>
          <w:color w:val="000000" w:themeColor="text1" w:themeTint="FF" w:themeShade="FF"/>
          <w:sz w:val="22"/>
          <w:szCs w:val="22"/>
          <w:lang w:val="en-US"/>
        </w:rPr>
        <w:t xml:space="preserve"> likes to strike up conversations with the nearby families and volunteers. She has also joined an online bible study group run by her local church. </w:t>
      </w:r>
      <w:r w:rsidRPr="169F2F2E" w:rsidR="6DE38515">
        <w:rPr>
          <w:rFonts w:ascii="ariel" w:hAnsi="ariel" w:eastAsia="ariel" w:cs="ariel"/>
          <w:noProof w:val="0"/>
          <w:color w:val="000000" w:themeColor="text1" w:themeTint="FF" w:themeShade="FF"/>
          <w:sz w:val="22"/>
          <w:szCs w:val="22"/>
          <w:lang w:val="en-US"/>
        </w:rPr>
        <w:t>Usayla</w:t>
      </w:r>
      <w:r w:rsidRPr="169F2F2E" w:rsidR="6DE38515">
        <w:rPr>
          <w:rFonts w:ascii="ariel" w:hAnsi="ariel" w:eastAsia="ariel" w:cs="ariel"/>
          <w:noProof w:val="0"/>
          <w:color w:val="000000" w:themeColor="text1" w:themeTint="FF" w:themeShade="FF"/>
          <w:sz w:val="22"/>
          <w:szCs w:val="22"/>
          <w:lang w:val="en-US"/>
        </w:rPr>
        <w:t xml:space="preserve"> doesn't drive, so she has to rely on the bus to get around. She shops with a trolley, but she finds it hard to carry her food. Due to budget cuts made by the local government, the bus service is now only available three times per day. Because she has to wait around three hours for the next bus if she misses this, it has made </w:t>
      </w:r>
      <w:r w:rsidRPr="169F2F2E" w:rsidR="6DE38515">
        <w:rPr>
          <w:rFonts w:ascii="ariel" w:hAnsi="ariel" w:eastAsia="ariel" w:cs="ariel"/>
          <w:noProof w:val="0"/>
          <w:color w:val="000000" w:themeColor="text1" w:themeTint="FF" w:themeShade="FF"/>
          <w:sz w:val="22"/>
          <w:szCs w:val="22"/>
          <w:lang w:val="en-US"/>
        </w:rPr>
        <w:t>Usayla</w:t>
      </w:r>
      <w:r w:rsidRPr="169F2F2E" w:rsidR="6DE38515">
        <w:rPr>
          <w:rFonts w:ascii="ariel" w:hAnsi="ariel" w:eastAsia="ariel" w:cs="ariel"/>
          <w:noProof w:val="0"/>
          <w:color w:val="000000" w:themeColor="text1" w:themeTint="FF" w:themeShade="FF"/>
          <w:sz w:val="22"/>
          <w:szCs w:val="22"/>
          <w:lang w:val="en-US"/>
        </w:rPr>
        <w:t xml:space="preserve"> less confident. </w:t>
      </w:r>
      <w:r w:rsidRPr="169F2F2E" w:rsidR="24175DDF">
        <w:rPr>
          <w:rFonts w:ascii="ariel" w:hAnsi="ariel" w:eastAsia="ariel" w:cs="ariel"/>
          <w:noProof w:val="0"/>
          <w:color w:val="000000" w:themeColor="text1" w:themeTint="FF" w:themeShade="FF"/>
          <w:sz w:val="22"/>
          <w:szCs w:val="22"/>
          <w:lang w:val="en-US"/>
        </w:rPr>
        <w:t>Usayla</w:t>
      </w:r>
      <w:r w:rsidRPr="169F2F2E" w:rsidR="24175DDF">
        <w:rPr>
          <w:rFonts w:ascii="ariel" w:hAnsi="ariel" w:eastAsia="ariel" w:cs="ariel"/>
          <w:noProof w:val="0"/>
          <w:color w:val="000000" w:themeColor="text1" w:themeTint="FF" w:themeShade="FF"/>
          <w:sz w:val="22"/>
          <w:szCs w:val="22"/>
          <w:lang w:val="en-US"/>
        </w:rPr>
        <w:t xml:space="preserve"> family want her to move to </w:t>
      </w:r>
      <w:r w:rsidRPr="169F2F2E" w:rsidR="1854BD00">
        <w:rPr>
          <w:rFonts w:ascii="ariel" w:hAnsi="ariel" w:eastAsia="ariel" w:cs="ariel"/>
          <w:noProof w:val="0"/>
          <w:color w:val="000000" w:themeColor="text1" w:themeTint="FF" w:themeShade="FF"/>
          <w:sz w:val="22"/>
          <w:szCs w:val="22"/>
          <w:lang w:val="en-US"/>
        </w:rPr>
        <w:t>Jamaica</w:t>
      </w:r>
      <w:r w:rsidRPr="169F2F2E" w:rsidR="24175DDF">
        <w:rPr>
          <w:rFonts w:ascii="ariel" w:hAnsi="ariel" w:eastAsia="ariel" w:cs="ariel"/>
          <w:noProof w:val="0"/>
          <w:color w:val="000000" w:themeColor="text1" w:themeTint="FF" w:themeShade="FF"/>
          <w:sz w:val="22"/>
          <w:szCs w:val="22"/>
          <w:lang w:val="en-US"/>
        </w:rPr>
        <w:t xml:space="preserve"> with them </w:t>
      </w:r>
      <w:r w:rsidRPr="169F2F2E" w:rsidR="7052C34A">
        <w:rPr>
          <w:rFonts w:ascii="ariel" w:hAnsi="ariel" w:eastAsia="ariel" w:cs="ariel"/>
          <w:noProof w:val="0"/>
          <w:color w:val="000000" w:themeColor="text1" w:themeTint="FF" w:themeShade="FF"/>
          <w:sz w:val="22"/>
          <w:szCs w:val="22"/>
          <w:lang w:val="en-US"/>
        </w:rPr>
        <w:t xml:space="preserve">as they are </w:t>
      </w:r>
      <w:r w:rsidRPr="169F2F2E" w:rsidR="0E176007">
        <w:rPr>
          <w:rFonts w:ascii="ariel" w:hAnsi="ariel" w:eastAsia="ariel" w:cs="ariel"/>
          <w:noProof w:val="0"/>
          <w:color w:val="000000" w:themeColor="text1" w:themeTint="FF" w:themeShade="FF"/>
          <w:sz w:val="22"/>
          <w:szCs w:val="22"/>
          <w:lang w:val="en-US"/>
        </w:rPr>
        <w:t>worried,</w:t>
      </w:r>
      <w:r w:rsidRPr="169F2F2E" w:rsidR="7052C34A">
        <w:rPr>
          <w:rFonts w:ascii="ariel" w:hAnsi="ariel" w:eastAsia="ariel" w:cs="ariel"/>
          <w:noProof w:val="0"/>
          <w:color w:val="000000" w:themeColor="text1" w:themeTint="FF" w:themeShade="FF"/>
          <w:sz w:val="22"/>
          <w:szCs w:val="22"/>
          <w:lang w:val="en-US"/>
        </w:rPr>
        <w:t xml:space="preserve"> she is losing weight, </w:t>
      </w:r>
      <w:r w:rsidRPr="169F2F2E" w:rsidR="24175DDF">
        <w:rPr>
          <w:rFonts w:ascii="ariel" w:hAnsi="ariel" w:eastAsia="ariel" w:cs="ariel"/>
          <w:noProof w:val="0"/>
          <w:color w:val="000000" w:themeColor="text1" w:themeTint="FF" w:themeShade="FF"/>
          <w:sz w:val="22"/>
          <w:szCs w:val="22"/>
          <w:lang w:val="en-US"/>
        </w:rPr>
        <w:t xml:space="preserve">but she wants to stay in the </w:t>
      </w:r>
      <w:r w:rsidRPr="169F2F2E" w:rsidR="538A735D">
        <w:rPr>
          <w:rFonts w:ascii="ariel" w:hAnsi="ariel" w:eastAsia="ariel" w:cs="ariel"/>
          <w:noProof w:val="0"/>
          <w:color w:val="000000" w:themeColor="text1" w:themeTint="FF" w:themeShade="FF"/>
          <w:sz w:val="22"/>
          <w:szCs w:val="22"/>
          <w:lang w:val="en-US"/>
        </w:rPr>
        <w:t>Uk</w:t>
      </w:r>
      <w:r w:rsidRPr="169F2F2E" w:rsidR="24175DDF">
        <w:rPr>
          <w:rFonts w:ascii="ariel" w:hAnsi="ariel" w:eastAsia="ariel" w:cs="ariel"/>
          <w:noProof w:val="0"/>
          <w:color w:val="000000" w:themeColor="text1" w:themeTint="FF" w:themeShade="FF"/>
          <w:sz w:val="22"/>
          <w:szCs w:val="22"/>
          <w:lang w:val="en-US"/>
        </w:rPr>
        <w:t xml:space="preserve"> as her husband ha</w:t>
      </w:r>
      <w:r w:rsidRPr="169F2F2E" w:rsidR="025981BA">
        <w:rPr>
          <w:rFonts w:ascii="ariel" w:hAnsi="ariel" w:eastAsia="ariel" w:cs="ariel"/>
          <w:noProof w:val="0"/>
          <w:color w:val="000000" w:themeColor="text1" w:themeTint="FF" w:themeShade="FF"/>
          <w:sz w:val="22"/>
          <w:szCs w:val="22"/>
          <w:lang w:val="en-US"/>
        </w:rPr>
        <w:t xml:space="preserve">s </w:t>
      </w:r>
      <w:r w:rsidRPr="169F2F2E" w:rsidR="24175DDF">
        <w:rPr>
          <w:rFonts w:ascii="ariel" w:hAnsi="ariel" w:eastAsia="ariel" w:cs="ariel"/>
          <w:noProof w:val="0"/>
          <w:color w:val="000000" w:themeColor="text1" w:themeTint="FF" w:themeShade="FF"/>
          <w:sz w:val="22"/>
          <w:szCs w:val="22"/>
          <w:lang w:val="en-US"/>
        </w:rPr>
        <w:t>been burie</w:t>
      </w:r>
      <w:r w:rsidRPr="169F2F2E" w:rsidR="77C381C1">
        <w:rPr>
          <w:rFonts w:ascii="ariel" w:hAnsi="ariel" w:eastAsia="ariel" w:cs="ariel"/>
          <w:noProof w:val="0"/>
          <w:color w:val="000000" w:themeColor="text1" w:themeTint="FF" w:themeShade="FF"/>
          <w:sz w:val="22"/>
          <w:szCs w:val="22"/>
          <w:lang w:val="en-US"/>
        </w:rPr>
        <w:t xml:space="preserve">d </w:t>
      </w:r>
      <w:r w:rsidRPr="169F2F2E" w:rsidR="24175DDF">
        <w:rPr>
          <w:rFonts w:ascii="ariel" w:hAnsi="ariel" w:eastAsia="ariel" w:cs="ariel"/>
          <w:noProof w:val="0"/>
          <w:color w:val="000000" w:themeColor="text1" w:themeTint="FF" w:themeShade="FF"/>
          <w:sz w:val="22"/>
          <w:szCs w:val="22"/>
          <w:lang w:val="en-US"/>
        </w:rPr>
        <w:t>here.</w:t>
      </w:r>
    </w:p>
    <w:p w:rsidR="5B66F3F9" w:rsidP="169F2F2E" w:rsidRDefault="5B66F3F9" w14:paraId="311C686B" w14:textId="6BC57F23">
      <w:pPr>
        <w:spacing w:before="240" w:beforeAutospacing="off" w:after="240" w:afterAutospacing="off" w:line="360" w:lineRule="auto"/>
        <w:rPr>
          <w:rFonts w:ascii="ariel" w:hAnsi="ariel" w:eastAsia="ariel" w:cs="ariel"/>
          <w:noProof w:val="0"/>
          <w:color w:val="000000" w:themeColor="text1" w:themeTint="FF" w:themeShade="FF"/>
          <w:sz w:val="22"/>
          <w:szCs w:val="22"/>
          <w:lang w:val="en-US"/>
        </w:rPr>
      </w:pPr>
    </w:p>
    <w:p w:rsidR="44E6B1C9" w:rsidP="169F2F2E" w:rsidRDefault="44E6B1C9" w14:paraId="20674058" w14:textId="03C03597">
      <w:pPr>
        <w:pStyle w:val="Normal"/>
        <w:spacing w:before="240" w:beforeAutospacing="off" w:after="240" w:afterAutospacing="off" w:line="360" w:lineRule="auto"/>
        <w:rPr>
          <w:rFonts w:ascii="ariel" w:hAnsi="ariel" w:eastAsia="ariel" w:cs="ariel"/>
          <w:b w:val="1"/>
          <w:bCs w:val="1"/>
          <w:noProof w:val="0"/>
          <w:color w:val="000000" w:themeColor="text1" w:themeTint="FF" w:themeShade="FF"/>
          <w:sz w:val="22"/>
          <w:szCs w:val="22"/>
          <w:u w:val="single"/>
          <w:lang w:val="en-US"/>
        </w:rPr>
      </w:pPr>
      <w:r w:rsidRPr="169F2F2E" w:rsidR="44E6B1C9">
        <w:rPr>
          <w:rFonts w:ascii="ariel" w:hAnsi="ariel" w:eastAsia="ariel" w:cs="ariel"/>
          <w:b w:val="1"/>
          <w:bCs w:val="1"/>
          <w:noProof w:val="0"/>
          <w:color w:val="000000" w:themeColor="text1" w:themeTint="FF" w:themeShade="FF"/>
          <w:sz w:val="22"/>
          <w:szCs w:val="22"/>
          <w:u w:val="single"/>
          <w:lang w:val="en-US"/>
        </w:rPr>
        <w:t xml:space="preserve">Health and Social Care Needs </w:t>
      </w:r>
    </w:p>
    <w:p w:rsidR="735E72B0" w:rsidP="169F2F2E" w:rsidRDefault="735E72B0" w14:paraId="1DEBAB3D" w14:textId="06A319C9">
      <w:pPr>
        <w:spacing w:before="240" w:beforeAutospacing="off" w:after="240" w:afterAutospacing="off" w:line="360" w:lineRule="auto"/>
        <w:rPr>
          <w:rFonts w:ascii="ariel" w:hAnsi="ariel" w:eastAsia="ariel" w:cs="ariel"/>
          <w:noProof w:val="0"/>
          <w:color w:val="000000" w:themeColor="text1" w:themeTint="FF" w:themeShade="FF"/>
          <w:sz w:val="22"/>
          <w:szCs w:val="22"/>
          <w:lang w:val="en-US"/>
        </w:rPr>
      </w:pPr>
      <w:r w:rsidRPr="169F2F2E" w:rsidR="735E72B0">
        <w:rPr>
          <w:rFonts w:ascii="ariel" w:hAnsi="ariel" w:eastAsia="ariel" w:cs="ariel"/>
          <w:noProof w:val="0"/>
          <w:color w:val="000000" w:themeColor="text1" w:themeTint="FF" w:themeShade="FF"/>
          <w:sz w:val="22"/>
          <w:szCs w:val="22"/>
          <w:lang w:val="en-US"/>
        </w:rPr>
        <w:t>Usayla</w:t>
      </w:r>
      <w:r w:rsidRPr="169F2F2E" w:rsidR="735E72B0">
        <w:rPr>
          <w:rFonts w:ascii="ariel" w:hAnsi="ariel" w:eastAsia="ariel" w:cs="ariel"/>
          <w:noProof w:val="0"/>
          <w:color w:val="000000" w:themeColor="text1" w:themeTint="FF" w:themeShade="FF"/>
          <w:sz w:val="22"/>
          <w:szCs w:val="22"/>
          <w:lang w:val="en-US"/>
        </w:rPr>
        <w:t xml:space="preserve"> will </w:t>
      </w:r>
      <w:r w:rsidRPr="169F2F2E" w:rsidR="735E72B0">
        <w:rPr>
          <w:rFonts w:ascii="ariel" w:hAnsi="ariel" w:eastAsia="ariel" w:cs="ariel"/>
          <w:noProof w:val="0"/>
          <w:color w:val="000000" w:themeColor="text1" w:themeTint="FF" w:themeShade="FF"/>
          <w:sz w:val="22"/>
          <w:szCs w:val="22"/>
          <w:lang w:val="en-US"/>
        </w:rPr>
        <w:t>require</w:t>
      </w:r>
      <w:r w:rsidRPr="169F2F2E" w:rsidR="735E72B0">
        <w:rPr>
          <w:rFonts w:ascii="ariel" w:hAnsi="ariel" w:eastAsia="ariel" w:cs="ariel"/>
          <w:noProof w:val="0"/>
          <w:color w:val="000000" w:themeColor="text1" w:themeTint="FF" w:themeShade="FF"/>
          <w:sz w:val="22"/>
          <w:szCs w:val="22"/>
          <w:lang w:val="en-US"/>
        </w:rPr>
        <w:t xml:space="preserve"> comprehensive medical care that includes regular consultations with a rheumatologist to manage the condition and adjust medications as needed, physical therapy to </w:t>
      </w:r>
      <w:r w:rsidRPr="169F2F2E" w:rsidR="735E72B0">
        <w:rPr>
          <w:rFonts w:ascii="ariel" w:hAnsi="ariel" w:eastAsia="ariel" w:cs="ariel"/>
          <w:noProof w:val="0"/>
          <w:color w:val="000000" w:themeColor="text1" w:themeTint="FF" w:themeShade="FF"/>
          <w:sz w:val="22"/>
          <w:szCs w:val="22"/>
          <w:lang w:val="en-US"/>
        </w:rPr>
        <w:t>maintain</w:t>
      </w:r>
      <w:r w:rsidRPr="169F2F2E" w:rsidR="735E72B0">
        <w:rPr>
          <w:rFonts w:ascii="ariel" w:hAnsi="ariel" w:eastAsia="ariel" w:cs="ariel"/>
          <w:noProof w:val="0"/>
          <w:color w:val="000000" w:themeColor="text1" w:themeTint="FF" w:themeShade="FF"/>
          <w:sz w:val="22"/>
          <w:szCs w:val="22"/>
          <w:lang w:val="en-US"/>
        </w:rPr>
        <w:t xml:space="preserve"> mobility and reduce pain for her </w:t>
      </w:r>
      <w:r w:rsidRPr="169F2F2E" w:rsidR="54F81BF9">
        <w:rPr>
          <w:rFonts w:ascii="ariel" w:hAnsi="ariel" w:eastAsia="ariel" w:cs="ariel"/>
          <w:noProof w:val="0"/>
          <w:color w:val="000000" w:themeColor="text1" w:themeTint="FF" w:themeShade="FF"/>
          <w:sz w:val="22"/>
          <w:szCs w:val="22"/>
          <w:lang w:val="en-US"/>
        </w:rPr>
        <w:t>arthritis</w:t>
      </w:r>
      <w:r w:rsidRPr="169F2F2E" w:rsidR="735E72B0">
        <w:rPr>
          <w:rFonts w:ascii="ariel" w:hAnsi="ariel" w:eastAsia="ariel" w:cs="ariel"/>
          <w:noProof w:val="0"/>
          <w:color w:val="000000" w:themeColor="text1" w:themeTint="FF" w:themeShade="FF"/>
          <w:sz w:val="22"/>
          <w:szCs w:val="22"/>
          <w:lang w:val="en-US"/>
        </w:rPr>
        <w:t xml:space="preserve">, and </w:t>
      </w:r>
      <w:r w:rsidRPr="169F2F2E" w:rsidR="69E995CF">
        <w:rPr>
          <w:rFonts w:ascii="ariel" w:hAnsi="ariel" w:eastAsia="ariel" w:cs="ariel"/>
          <w:noProof w:val="0"/>
          <w:color w:val="000000" w:themeColor="text1" w:themeTint="FF" w:themeShade="FF"/>
          <w:sz w:val="22"/>
          <w:szCs w:val="22"/>
          <w:lang w:val="en-US"/>
        </w:rPr>
        <w:t>occupational</w:t>
      </w:r>
      <w:r w:rsidRPr="169F2F2E" w:rsidR="735E72B0">
        <w:rPr>
          <w:rFonts w:ascii="ariel" w:hAnsi="ariel" w:eastAsia="ariel" w:cs="ariel"/>
          <w:noProof w:val="0"/>
          <w:color w:val="000000" w:themeColor="text1" w:themeTint="FF" w:themeShade="FF"/>
          <w:sz w:val="22"/>
          <w:szCs w:val="22"/>
          <w:lang w:val="en-US"/>
        </w:rPr>
        <w:t xml:space="preserve"> therapy to </w:t>
      </w:r>
      <w:r w:rsidRPr="169F2F2E" w:rsidR="735E72B0">
        <w:rPr>
          <w:rFonts w:ascii="ariel" w:hAnsi="ariel" w:eastAsia="ariel" w:cs="ariel"/>
          <w:noProof w:val="0"/>
          <w:color w:val="000000" w:themeColor="text1" w:themeTint="FF" w:themeShade="FF"/>
          <w:sz w:val="22"/>
          <w:szCs w:val="22"/>
          <w:lang w:val="en-US"/>
        </w:rPr>
        <w:t>assist</w:t>
      </w:r>
      <w:r w:rsidRPr="169F2F2E" w:rsidR="735E72B0">
        <w:rPr>
          <w:rFonts w:ascii="ariel" w:hAnsi="ariel" w:eastAsia="ariel" w:cs="ariel"/>
          <w:noProof w:val="0"/>
          <w:color w:val="000000" w:themeColor="text1" w:themeTint="FF" w:themeShade="FF"/>
          <w:sz w:val="22"/>
          <w:szCs w:val="22"/>
          <w:lang w:val="en-US"/>
        </w:rPr>
        <w:t xml:space="preserve"> with daily activities and improve the home environment for safety and accessibility. Additionally, they may </w:t>
      </w:r>
      <w:r w:rsidRPr="169F2F2E" w:rsidR="735E72B0">
        <w:rPr>
          <w:rFonts w:ascii="ariel" w:hAnsi="ariel" w:eastAsia="ariel" w:cs="ariel"/>
          <w:noProof w:val="0"/>
          <w:color w:val="000000" w:themeColor="text1" w:themeTint="FF" w:themeShade="FF"/>
          <w:sz w:val="22"/>
          <w:szCs w:val="22"/>
          <w:lang w:val="en-US"/>
        </w:rPr>
        <w:t>benefit</w:t>
      </w:r>
      <w:r w:rsidRPr="169F2F2E" w:rsidR="735E72B0">
        <w:rPr>
          <w:rFonts w:ascii="ariel" w:hAnsi="ariel" w:eastAsia="ariel" w:cs="ariel"/>
          <w:noProof w:val="0"/>
          <w:color w:val="000000" w:themeColor="text1" w:themeTint="FF" w:themeShade="FF"/>
          <w:sz w:val="22"/>
          <w:szCs w:val="22"/>
          <w:lang w:val="en-US"/>
        </w:rPr>
        <w:t xml:space="preserve"> from home health care services for medication management, pain relief, and monitoring of potential comorbidities. Assistive devices and modifications in the home, along with social support to combat isolation, are also crucial for </w:t>
      </w:r>
      <w:r w:rsidRPr="169F2F2E" w:rsidR="735E72B0">
        <w:rPr>
          <w:rFonts w:ascii="ariel" w:hAnsi="ariel" w:eastAsia="ariel" w:cs="ariel"/>
          <w:noProof w:val="0"/>
          <w:color w:val="000000" w:themeColor="text1" w:themeTint="FF" w:themeShade="FF"/>
          <w:sz w:val="22"/>
          <w:szCs w:val="22"/>
          <w:lang w:val="en-US"/>
        </w:rPr>
        <w:t>maintaining</w:t>
      </w:r>
      <w:r w:rsidRPr="169F2F2E" w:rsidR="735E72B0">
        <w:rPr>
          <w:rFonts w:ascii="ariel" w:hAnsi="ariel" w:eastAsia="ariel" w:cs="ariel"/>
          <w:noProof w:val="0"/>
          <w:color w:val="000000" w:themeColor="text1" w:themeTint="FF" w:themeShade="FF"/>
          <w:sz w:val="22"/>
          <w:szCs w:val="22"/>
          <w:lang w:val="en-US"/>
        </w:rPr>
        <w:t xml:space="preserve"> quality of life and independence (Arthritis Foundation, 2023).</w:t>
      </w:r>
    </w:p>
    <w:p w:rsidR="28E8F3D5" w:rsidP="169F2F2E" w:rsidRDefault="28E8F3D5" w14:paraId="3B54BFD4" w14:textId="13D3F79A">
      <w:pPr>
        <w:spacing w:before="240" w:beforeAutospacing="off" w:after="240" w:afterAutospacing="off" w:line="360" w:lineRule="auto"/>
        <w:rPr>
          <w:rFonts w:ascii="ariel" w:hAnsi="ariel" w:eastAsia="ariel" w:cs="ariel"/>
          <w:noProof w:val="0"/>
          <w:color w:val="000000" w:themeColor="text1" w:themeTint="FF" w:themeShade="FF"/>
          <w:sz w:val="22"/>
          <w:szCs w:val="22"/>
          <w:lang w:val="en-US"/>
        </w:rPr>
      </w:pPr>
      <w:r w:rsidRPr="169F2F2E" w:rsidR="6F478EBD">
        <w:rPr>
          <w:rFonts w:ascii="ariel" w:hAnsi="ariel" w:eastAsia="ariel" w:cs="ariel"/>
          <w:noProof w:val="0"/>
          <w:color w:val="000000" w:themeColor="text1" w:themeTint="FF" w:themeShade="FF"/>
          <w:sz w:val="22"/>
          <w:szCs w:val="22"/>
          <w:lang w:val="en-US"/>
        </w:rPr>
        <w:t>Usayla</w:t>
      </w:r>
      <w:r w:rsidRPr="169F2F2E" w:rsidR="6F478EBD">
        <w:rPr>
          <w:rFonts w:ascii="ariel" w:hAnsi="ariel" w:eastAsia="ariel" w:cs="ariel"/>
          <w:noProof w:val="0"/>
          <w:color w:val="000000" w:themeColor="text1" w:themeTint="FF" w:themeShade="FF"/>
          <w:sz w:val="22"/>
          <w:szCs w:val="22"/>
          <w:lang w:val="en-US"/>
        </w:rPr>
        <w:t xml:space="preserve"> can take care of herself as she gets older, but </w:t>
      </w:r>
      <w:r w:rsidRPr="169F2F2E" w:rsidR="5042FB7B">
        <w:rPr>
          <w:rFonts w:ascii="ariel" w:hAnsi="ariel" w:eastAsia="ariel" w:cs="ariel"/>
          <w:noProof w:val="0"/>
          <w:color w:val="000000" w:themeColor="text1" w:themeTint="FF" w:themeShade="FF"/>
          <w:sz w:val="22"/>
          <w:szCs w:val="22"/>
          <w:lang w:val="en-US"/>
        </w:rPr>
        <w:t>to</w:t>
      </w:r>
      <w:r w:rsidRPr="169F2F2E" w:rsidR="6F478EBD">
        <w:rPr>
          <w:rFonts w:ascii="ariel" w:hAnsi="ariel" w:eastAsia="ariel" w:cs="ariel"/>
          <w:noProof w:val="0"/>
          <w:color w:val="000000" w:themeColor="text1" w:themeTint="FF" w:themeShade="FF"/>
          <w:sz w:val="22"/>
          <w:szCs w:val="22"/>
          <w:lang w:val="en-US"/>
        </w:rPr>
        <w:t xml:space="preserve"> </w:t>
      </w:r>
      <w:r w:rsidRPr="169F2F2E" w:rsidR="6F478EBD">
        <w:rPr>
          <w:rFonts w:ascii="ariel" w:hAnsi="ariel" w:eastAsia="ariel" w:cs="ariel"/>
          <w:noProof w:val="0"/>
          <w:color w:val="000000" w:themeColor="text1" w:themeTint="FF" w:themeShade="FF"/>
          <w:sz w:val="22"/>
          <w:szCs w:val="22"/>
          <w:lang w:val="en-US"/>
        </w:rPr>
        <w:t>maintain</w:t>
      </w:r>
      <w:r w:rsidRPr="169F2F2E" w:rsidR="6F478EBD">
        <w:rPr>
          <w:rFonts w:ascii="ariel" w:hAnsi="ariel" w:eastAsia="ariel" w:cs="ariel"/>
          <w:noProof w:val="0"/>
          <w:color w:val="000000" w:themeColor="text1" w:themeTint="FF" w:themeShade="FF"/>
          <w:sz w:val="22"/>
          <w:szCs w:val="22"/>
          <w:lang w:val="en-US"/>
        </w:rPr>
        <w:t xml:space="preserve"> good nutrition and treatment compliance, she will </w:t>
      </w:r>
      <w:r w:rsidRPr="169F2F2E" w:rsidR="6F478EBD">
        <w:rPr>
          <w:rFonts w:ascii="ariel" w:hAnsi="ariel" w:eastAsia="ariel" w:cs="ariel"/>
          <w:noProof w:val="0"/>
          <w:color w:val="000000" w:themeColor="text1" w:themeTint="FF" w:themeShade="FF"/>
          <w:sz w:val="22"/>
          <w:szCs w:val="22"/>
          <w:lang w:val="en-US"/>
        </w:rPr>
        <w:t>require</w:t>
      </w:r>
      <w:r w:rsidRPr="169F2F2E" w:rsidR="6F478EBD">
        <w:rPr>
          <w:rFonts w:ascii="ariel" w:hAnsi="ariel" w:eastAsia="ariel" w:cs="ariel"/>
          <w:noProof w:val="0"/>
          <w:color w:val="000000" w:themeColor="text1" w:themeTint="FF" w:themeShade="FF"/>
          <w:sz w:val="22"/>
          <w:szCs w:val="22"/>
          <w:lang w:val="en-US"/>
        </w:rPr>
        <w:t xml:space="preserve"> </w:t>
      </w:r>
      <w:r w:rsidRPr="169F2F2E" w:rsidR="6F478EBD">
        <w:rPr>
          <w:rFonts w:ascii="ariel" w:hAnsi="ariel" w:eastAsia="ariel" w:cs="ariel"/>
          <w:noProof w:val="0"/>
          <w:color w:val="000000" w:themeColor="text1" w:themeTint="FF" w:themeShade="FF"/>
          <w:sz w:val="22"/>
          <w:szCs w:val="22"/>
          <w:lang w:val="en-US"/>
        </w:rPr>
        <w:t>assistance</w:t>
      </w:r>
      <w:r w:rsidRPr="169F2F2E" w:rsidR="6F478EBD">
        <w:rPr>
          <w:rFonts w:ascii="ariel" w:hAnsi="ariel" w:eastAsia="ariel" w:cs="ariel"/>
          <w:noProof w:val="0"/>
          <w:color w:val="000000" w:themeColor="text1" w:themeTint="FF" w:themeShade="FF"/>
          <w:sz w:val="22"/>
          <w:szCs w:val="22"/>
          <w:lang w:val="en-US"/>
        </w:rPr>
        <w:t xml:space="preserve"> with housework, meal preparation, and drug administration. To preserve joint function and lessen stiffness, frequent exercise that is suited to their ability and physical therapy are essential. Furthermore, social interaction and emotional support are essential to preventing depressive and isolated feelings</w:t>
      </w:r>
      <w:r w:rsidRPr="169F2F2E" w:rsidR="28E8F3D5">
        <w:rPr>
          <w:rFonts w:ascii="ariel" w:hAnsi="ariel" w:eastAsia="ariel" w:cs="ariel"/>
          <w:noProof w:val="0"/>
          <w:color w:val="000000" w:themeColor="text1" w:themeTint="FF" w:themeShade="FF"/>
          <w:sz w:val="22"/>
          <w:szCs w:val="22"/>
          <w:lang w:val="en-US"/>
        </w:rPr>
        <w:t xml:space="preserve"> (Centers for Disease Control and Prevention, 2020).</w:t>
      </w:r>
    </w:p>
    <w:p w:rsidR="499986E9" w:rsidP="169F2F2E" w:rsidRDefault="499986E9" w14:paraId="3F7DBF62" w14:textId="23A020CB">
      <w:pPr>
        <w:spacing w:before="240" w:beforeAutospacing="off" w:after="240" w:afterAutospacing="off" w:line="360" w:lineRule="auto"/>
        <w:rPr>
          <w:rFonts w:ascii="ariel" w:hAnsi="ariel" w:eastAsia="ariel" w:cs="ariel"/>
          <w:noProof w:val="0"/>
          <w:color w:val="000000" w:themeColor="text1" w:themeTint="FF" w:themeShade="FF"/>
          <w:sz w:val="22"/>
          <w:szCs w:val="22"/>
          <w:lang w:val="en-US"/>
        </w:rPr>
      </w:pPr>
      <w:r w:rsidRPr="169F2F2E" w:rsidR="499986E9">
        <w:rPr>
          <w:rFonts w:ascii="ariel" w:hAnsi="ariel" w:eastAsia="ariel" w:cs="ariel"/>
          <w:noProof w:val="0"/>
          <w:color w:val="000000" w:themeColor="text1" w:themeTint="FF" w:themeShade="FF"/>
          <w:sz w:val="22"/>
          <w:szCs w:val="22"/>
          <w:lang w:val="en-US"/>
        </w:rPr>
        <w:t>T</w:t>
      </w:r>
      <w:r w:rsidRPr="169F2F2E" w:rsidR="24A8FE6E">
        <w:rPr>
          <w:rFonts w:ascii="ariel" w:hAnsi="ariel" w:eastAsia="ariel" w:cs="ariel"/>
          <w:noProof w:val="0"/>
          <w:color w:val="000000" w:themeColor="text1" w:themeTint="FF" w:themeShade="FF"/>
          <w:sz w:val="22"/>
          <w:szCs w:val="22"/>
          <w:lang w:val="en-US"/>
        </w:rPr>
        <w:t xml:space="preserve">o improve </w:t>
      </w:r>
      <w:r w:rsidRPr="169F2F2E" w:rsidR="2428CD03">
        <w:rPr>
          <w:rFonts w:ascii="ariel" w:hAnsi="ariel" w:eastAsia="ariel" w:cs="ariel"/>
          <w:noProof w:val="0"/>
          <w:color w:val="000000" w:themeColor="text1" w:themeTint="FF" w:themeShade="FF"/>
          <w:sz w:val="22"/>
          <w:szCs w:val="22"/>
          <w:lang w:val="en-US"/>
        </w:rPr>
        <w:t>Usayla’s</w:t>
      </w:r>
      <w:r w:rsidRPr="169F2F2E" w:rsidR="24A8FE6E">
        <w:rPr>
          <w:rFonts w:ascii="ariel" w:hAnsi="ariel" w:eastAsia="ariel" w:cs="ariel"/>
          <w:noProof w:val="0"/>
          <w:color w:val="000000" w:themeColor="text1" w:themeTint="FF" w:themeShade="FF"/>
          <w:sz w:val="22"/>
          <w:szCs w:val="22"/>
          <w:lang w:val="en-US"/>
        </w:rPr>
        <w:t xml:space="preserve"> mobility and meet social needs involves a multifaceted approach that includes physical aids, therapeutic interventions, and social support systems. Providing mobility aids such as walkers, canes, or motorized scooters can significantly enhance </w:t>
      </w:r>
      <w:r w:rsidRPr="169F2F2E" w:rsidR="3B4B1E71">
        <w:rPr>
          <w:rFonts w:ascii="ariel" w:hAnsi="ariel" w:eastAsia="ariel" w:cs="ariel"/>
          <w:noProof w:val="0"/>
          <w:color w:val="000000" w:themeColor="text1" w:themeTint="FF" w:themeShade="FF"/>
          <w:sz w:val="22"/>
          <w:szCs w:val="22"/>
          <w:lang w:val="en-US"/>
        </w:rPr>
        <w:t>her</w:t>
      </w:r>
      <w:r w:rsidRPr="169F2F2E" w:rsidR="24A8FE6E">
        <w:rPr>
          <w:rFonts w:ascii="ariel" w:hAnsi="ariel" w:eastAsia="ariel" w:cs="ariel"/>
          <w:noProof w:val="0"/>
          <w:color w:val="000000" w:themeColor="text1" w:themeTint="FF" w:themeShade="FF"/>
          <w:sz w:val="22"/>
          <w:szCs w:val="22"/>
          <w:lang w:val="en-US"/>
        </w:rPr>
        <w:t xml:space="preserve"> independence and reduce pain during movement (National Institute on Aging, 2021). Moreover, fostering social connections through community </w:t>
      </w:r>
      <w:r w:rsidRPr="169F2F2E" w:rsidR="52DD1233">
        <w:rPr>
          <w:rFonts w:ascii="ariel" w:hAnsi="ariel" w:eastAsia="ariel" w:cs="ariel"/>
          <w:noProof w:val="0"/>
          <w:color w:val="000000" w:themeColor="text1" w:themeTint="FF" w:themeShade="FF"/>
          <w:sz w:val="22"/>
          <w:szCs w:val="22"/>
          <w:lang w:val="en-US"/>
        </w:rPr>
        <w:t>centers and</w:t>
      </w:r>
      <w:r w:rsidRPr="169F2F2E" w:rsidR="24A8FE6E">
        <w:rPr>
          <w:rFonts w:ascii="ariel" w:hAnsi="ariel" w:eastAsia="ariel" w:cs="ariel"/>
          <w:noProof w:val="0"/>
          <w:color w:val="000000" w:themeColor="text1" w:themeTint="FF" w:themeShade="FF"/>
          <w:sz w:val="22"/>
          <w:szCs w:val="22"/>
          <w:lang w:val="en-US"/>
        </w:rPr>
        <w:t xml:space="preserve"> support groups</w:t>
      </w:r>
      <w:r w:rsidRPr="169F2F2E" w:rsidR="55E5E12D">
        <w:rPr>
          <w:rFonts w:ascii="ariel" w:hAnsi="ariel" w:eastAsia="ariel" w:cs="ariel"/>
          <w:noProof w:val="0"/>
          <w:color w:val="000000" w:themeColor="text1" w:themeTint="FF" w:themeShade="FF"/>
          <w:sz w:val="22"/>
          <w:szCs w:val="22"/>
          <w:lang w:val="en-US"/>
        </w:rPr>
        <w:t xml:space="preserve">. </w:t>
      </w:r>
      <w:r w:rsidRPr="169F2F2E" w:rsidR="55E5E12D">
        <w:rPr>
          <w:rFonts w:ascii="ariel" w:hAnsi="ariel" w:eastAsia="ariel" w:cs="ariel"/>
          <w:noProof w:val="0"/>
          <w:color w:val="000000" w:themeColor="text1" w:themeTint="FF" w:themeShade="FF"/>
          <w:sz w:val="22"/>
          <w:szCs w:val="22"/>
          <w:lang w:val="en-US"/>
        </w:rPr>
        <w:t>Usayla</w:t>
      </w:r>
      <w:r w:rsidRPr="169F2F2E" w:rsidR="55E5E12D">
        <w:rPr>
          <w:rFonts w:ascii="ariel" w:hAnsi="ariel" w:eastAsia="ariel" w:cs="ariel"/>
          <w:noProof w:val="0"/>
          <w:color w:val="000000" w:themeColor="text1" w:themeTint="FF" w:themeShade="FF"/>
          <w:sz w:val="22"/>
          <w:szCs w:val="22"/>
          <w:lang w:val="en-US"/>
        </w:rPr>
        <w:t xml:space="preserve"> is already involved in </w:t>
      </w:r>
      <w:r w:rsidRPr="169F2F2E" w:rsidR="24A8FE6E">
        <w:rPr>
          <w:rFonts w:ascii="ariel" w:hAnsi="ariel" w:eastAsia="ariel" w:cs="ariel"/>
          <w:noProof w:val="0"/>
          <w:color w:val="000000" w:themeColor="text1" w:themeTint="FF" w:themeShade="FF"/>
          <w:sz w:val="22"/>
          <w:szCs w:val="22"/>
          <w:lang w:val="en-US"/>
        </w:rPr>
        <w:t xml:space="preserve">regular social activities </w:t>
      </w:r>
      <w:r w:rsidRPr="169F2F2E" w:rsidR="7C6DB0A2">
        <w:rPr>
          <w:rFonts w:ascii="ariel" w:hAnsi="ariel" w:eastAsia="ariel" w:cs="ariel"/>
          <w:noProof w:val="0"/>
          <w:color w:val="000000" w:themeColor="text1" w:themeTint="FF" w:themeShade="FF"/>
          <w:sz w:val="22"/>
          <w:szCs w:val="22"/>
          <w:lang w:val="en-US"/>
        </w:rPr>
        <w:t>which help</w:t>
      </w:r>
      <w:r w:rsidRPr="169F2F2E" w:rsidR="5A92E896">
        <w:rPr>
          <w:rFonts w:ascii="ariel" w:hAnsi="ariel" w:eastAsia="ariel" w:cs="ariel"/>
          <w:noProof w:val="0"/>
          <w:color w:val="000000" w:themeColor="text1" w:themeTint="FF" w:themeShade="FF"/>
          <w:sz w:val="22"/>
          <w:szCs w:val="22"/>
          <w:lang w:val="en-US"/>
        </w:rPr>
        <w:t xml:space="preserve"> her to</w:t>
      </w:r>
      <w:r w:rsidRPr="169F2F2E" w:rsidR="24A8FE6E">
        <w:rPr>
          <w:rFonts w:ascii="ariel" w:hAnsi="ariel" w:eastAsia="ariel" w:cs="ariel"/>
          <w:noProof w:val="0"/>
          <w:color w:val="000000" w:themeColor="text1" w:themeTint="FF" w:themeShade="FF"/>
          <w:sz w:val="22"/>
          <w:szCs w:val="22"/>
          <w:lang w:val="en-US"/>
        </w:rPr>
        <w:t xml:space="preserve"> all</w:t>
      </w:r>
      <w:r w:rsidRPr="169F2F2E" w:rsidR="24A8FE6E">
        <w:rPr>
          <w:rFonts w:ascii="ariel" w:hAnsi="ariel" w:eastAsia="ariel" w:cs="ariel"/>
          <w:noProof w:val="0"/>
          <w:color w:val="000000" w:themeColor="text1" w:themeTint="FF" w:themeShade="FF"/>
          <w:sz w:val="22"/>
          <w:szCs w:val="22"/>
          <w:lang w:val="en-US"/>
        </w:rPr>
        <w:t xml:space="preserve">eviate feelings of isolation and </w:t>
      </w:r>
      <w:r w:rsidRPr="169F2F2E" w:rsidR="75FF9F40">
        <w:rPr>
          <w:rFonts w:ascii="ariel" w:hAnsi="ariel" w:eastAsia="ariel" w:cs="ariel"/>
          <w:noProof w:val="0"/>
          <w:color w:val="000000" w:themeColor="text1" w:themeTint="FF" w:themeShade="FF"/>
          <w:sz w:val="22"/>
          <w:szCs w:val="22"/>
          <w:lang w:val="en-US"/>
        </w:rPr>
        <w:t xml:space="preserve">could </w:t>
      </w:r>
      <w:r w:rsidRPr="169F2F2E" w:rsidR="24A8FE6E">
        <w:rPr>
          <w:rFonts w:ascii="ariel" w:hAnsi="ariel" w:eastAsia="ariel" w:cs="ariel"/>
          <w:noProof w:val="0"/>
          <w:color w:val="000000" w:themeColor="text1" w:themeTint="FF" w:themeShade="FF"/>
          <w:sz w:val="22"/>
          <w:szCs w:val="22"/>
          <w:lang w:val="en-US"/>
        </w:rPr>
        <w:t>improve</w:t>
      </w:r>
      <w:r w:rsidRPr="169F2F2E" w:rsidR="3076DA60">
        <w:rPr>
          <w:rFonts w:ascii="ariel" w:hAnsi="ariel" w:eastAsia="ariel" w:cs="ariel"/>
          <w:noProof w:val="0"/>
          <w:color w:val="000000" w:themeColor="text1" w:themeTint="FF" w:themeShade="FF"/>
          <w:sz w:val="22"/>
          <w:szCs w:val="22"/>
          <w:lang w:val="en-US"/>
        </w:rPr>
        <w:t xml:space="preserve"> her</w:t>
      </w:r>
      <w:r w:rsidRPr="169F2F2E" w:rsidR="24A8FE6E">
        <w:rPr>
          <w:rFonts w:ascii="ariel" w:hAnsi="ariel" w:eastAsia="ariel" w:cs="ariel"/>
          <w:noProof w:val="0"/>
          <w:color w:val="000000" w:themeColor="text1" w:themeTint="FF" w:themeShade="FF"/>
          <w:sz w:val="22"/>
          <w:szCs w:val="22"/>
          <w:lang w:val="en-US"/>
        </w:rPr>
        <w:t xml:space="preserve"> mental well-being, which is crucial for overall health (Cacioppo et al., 2014). Addressing these aspects comprehensively can significantly enhance the quality of life for elderly individuals with arthritis.</w:t>
      </w:r>
    </w:p>
    <w:p w:rsidR="18CE2D7E" w:rsidP="169F2F2E" w:rsidRDefault="18CE2D7E" w14:paraId="3E4E30FD" w14:textId="03554732">
      <w:pPr>
        <w:pStyle w:val="Normal"/>
        <w:spacing w:before="240" w:beforeAutospacing="off" w:after="240" w:afterAutospacing="off" w:line="360" w:lineRule="auto"/>
        <w:rPr>
          <w:rFonts w:ascii="ariel" w:hAnsi="ariel" w:eastAsia="ariel" w:cs="ariel"/>
          <w:b w:val="1"/>
          <w:bCs w:val="1"/>
          <w:noProof w:val="0"/>
          <w:color w:val="000000" w:themeColor="text1" w:themeTint="FF" w:themeShade="FF"/>
          <w:sz w:val="22"/>
          <w:szCs w:val="22"/>
          <w:u w:val="single"/>
          <w:lang w:val="en-US"/>
        </w:rPr>
      </w:pPr>
    </w:p>
    <w:p w:rsidR="39A83020" w:rsidP="169F2F2E" w:rsidRDefault="39A83020" w14:paraId="2D877AF0" w14:textId="500CA874">
      <w:pPr>
        <w:pStyle w:val="Normal"/>
        <w:spacing w:before="240" w:beforeAutospacing="off" w:after="240" w:afterAutospacing="off" w:line="360" w:lineRule="auto"/>
        <w:rPr>
          <w:rFonts w:ascii="ariel" w:hAnsi="ariel" w:eastAsia="ariel" w:cs="ariel"/>
          <w:b w:val="1"/>
          <w:bCs w:val="1"/>
          <w:noProof w:val="0"/>
          <w:color w:val="000000" w:themeColor="text1" w:themeTint="FF" w:themeShade="FF"/>
          <w:sz w:val="22"/>
          <w:szCs w:val="22"/>
          <w:u w:val="single"/>
          <w:lang w:val="en-US"/>
        </w:rPr>
      </w:pPr>
      <w:r w:rsidRPr="169F2F2E" w:rsidR="39A83020">
        <w:rPr>
          <w:rFonts w:ascii="ariel" w:hAnsi="ariel" w:eastAsia="ariel" w:cs="ariel"/>
          <w:b w:val="1"/>
          <w:bCs w:val="1"/>
          <w:noProof w:val="0"/>
          <w:color w:val="000000" w:themeColor="text1" w:themeTint="FF" w:themeShade="FF"/>
          <w:sz w:val="22"/>
          <w:szCs w:val="22"/>
          <w:u w:val="single"/>
          <w:lang w:val="en-US"/>
        </w:rPr>
        <w:t>Relevant support and intervention</w:t>
      </w:r>
    </w:p>
    <w:p w:rsidR="04975D88" w:rsidP="169F2F2E" w:rsidRDefault="04975D88" w14:paraId="3464276C" w14:textId="71F2429B">
      <w:pPr>
        <w:spacing w:before="240" w:beforeAutospacing="off" w:after="240" w:afterAutospacing="off" w:line="360" w:lineRule="auto"/>
        <w:rPr>
          <w:rFonts w:ascii="ariel" w:hAnsi="ariel" w:eastAsia="ariel" w:cs="ariel"/>
          <w:noProof w:val="0"/>
          <w:color w:val="000000" w:themeColor="text1" w:themeTint="FF" w:themeShade="FF"/>
          <w:sz w:val="22"/>
          <w:szCs w:val="22"/>
          <w:lang w:val="en-US"/>
        </w:rPr>
      </w:pPr>
      <w:r w:rsidRPr="169F2F2E" w:rsidR="04975D88">
        <w:rPr>
          <w:rFonts w:ascii="ariel" w:hAnsi="ariel" w:eastAsia="ariel" w:cs="ariel"/>
          <w:noProof w:val="0"/>
          <w:color w:val="000000" w:themeColor="text1" w:themeTint="FF" w:themeShade="FF"/>
          <w:sz w:val="22"/>
          <w:szCs w:val="22"/>
          <w:lang w:val="en-US"/>
        </w:rPr>
        <w:t>Usayla</w:t>
      </w:r>
      <w:r w:rsidRPr="169F2F2E" w:rsidR="04975D88">
        <w:rPr>
          <w:rFonts w:ascii="ariel" w:hAnsi="ariel" w:eastAsia="ariel" w:cs="ariel"/>
          <w:noProof w:val="0"/>
          <w:color w:val="000000" w:themeColor="text1" w:themeTint="FF" w:themeShade="FF"/>
          <w:sz w:val="22"/>
          <w:szCs w:val="22"/>
          <w:lang w:val="en-US"/>
        </w:rPr>
        <w:t xml:space="preserve"> likes her </w:t>
      </w:r>
      <w:r w:rsidRPr="169F2F2E" w:rsidR="32960418">
        <w:rPr>
          <w:rFonts w:ascii="ariel" w:hAnsi="ariel" w:eastAsia="ariel" w:cs="ariel"/>
          <w:noProof w:val="0"/>
          <w:color w:val="000000" w:themeColor="text1" w:themeTint="FF" w:themeShade="FF"/>
          <w:sz w:val="22"/>
          <w:szCs w:val="22"/>
          <w:lang w:val="en-US"/>
        </w:rPr>
        <w:t>independence</w:t>
      </w:r>
      <w:r w:rsidRPr="169F2F2E" w:rsidR="04975D88">
        <w:rPr>
          <w:rFonts w:ascii="ariel" w:hAnsi="ariel" w:eastAsia="ariel" w:cs="ariel"/>
          <w:noProof w:val="0"/>
          <w:color w:val="000000" w:themeColor="text1" w:themeTint="FF" w:themeShade="FF"/>
          <w:sz w:val="22"/>
          <w:szCs w:val="22"/>
          <w:lang w:val="en-US"/>
        </w:rPr>
        <w:t xml:space="preserve"> in her own home. </w:t>
      </w:r>
      <w:r w:rsidRPr="169F2F2E" w:rsidR="39A83020">
        <w:rPr>
          <w:rFonts w:ascii="ariel" w:hAnsi="ariel" w:eastAsia="ariel" w:cs="ariel"/>
          <w:noProof w:val="0"/>
          <w:color w:val="000000" w:themeColor="text1" w:themeTint="FF" w:themeShade="FF"/>
          <w:sz w:val="22"/>
          <w:szCs w:val="22"/>
          <w:lang w:val="en-US"/>
        </w:rPr>
        <w:t xml:space="preserve">Caring for an elderly person with arthritis requires a comprehensive approach that combines domiciliary care with support from charitable organizations. Domiciliary care involves </w:t>
      </w:r>
      <w:r w:rsidRPr="169F2F2E" w:rsidR="37F0FE61">
        <w:rPr>
          <w:rFonts w:ascii="ariel" w:hAnsi="ariel" w:eastAsia="ariel" w:cs="ariel"/>
          <w:noProof w:val="0"/>
          <w:color w:val="000000" w:themeColor="text1" w:themeTint="FF" w:themeShade="FF"/>
          <w:sz w:val="22"/>
          <w:szCs w:val="22"/>
          <w:lang w:val="en-US"/>
        </w:rPr>
        <w:t>personalization,</w:t>
      </w:r>
      <w:r w:rsidRPr="169F2F2E" w:rsidR="1AE0FD0A">
        <w:rPr>
          <w:rFonts w:ascii="ariel" w:hAnsi="ariel" w:eastAsia="ariel" w:cs="ariel"/>
          <w:noProof w:val="0"/>
          <w:color w:val="000000" w:themeColor="text1" w:themeTint="FF" w:themeShade="FF"/>
          <w:sz w:val="22"/>
          <w:szCs w:val="22"/>
          <w:lang w:val="en-US"/>
        </w:rPr>
        <w:t xml:space="preserve"> </w:t>
      </w:r>
      <w:r w:rsidRPr="169F2F2E" w:rsidR="3C62FDD9">
        <w:rPr>
          <w:rFonts w:ascii="ariel" w:hAnsi="ariel" w:eastAsia="ariel" w:cs="ariel"/>
          <w:noProof w:val="0"/>
          <w:color w:val="000000" w:themeColor="text1" w:themeTint="FF" w:themeShade="FF"/>
          <w:sz w:val="22"/>
          <w:szCs w:val="22"/>
          <w:lang w:val="en-US"/>
        </w:rPr>
        <w:t>I</w:t>
      </w:r>
      <w:r w:rsidRPr="169F2F2E" w:rsidR="1AE0FD0A">
        <w:rPr>
          <w:rFonts w:ascii="ariel" w:hAnsi="ariel" w:eastAsia="ariel" w:cs="ariel"/>
          <w:noProof w:val="0"/>
          <w:color w:val="000000" w:themeColor="text1" w:themeTint="FF" w:themeShade="FF"/>
          <w:sz w:val="22"/>
          <w:szCs w:val="22"/>
          <w:lang w:val="en-US"/>
        </w:rPr>
        <w:t xml:space="preserve"> </w:t>
      </w:r>
      <w:r w:rsidRPr="169F2F2E" w:rsidR="54DDE8A3">
        <w:rPr>
          <w:rFonts w:ascii="ariel" w:hAnsi="ariel" w:eastAsia="ariel" w:cs="ariel"/>
          <w:noProof w:val="0"/>
          <w:color w:val="000000" w:themeColor="text1" w:themeTint="FF" w:themeShade="FF"/>
          <w:sz w:val="22"/>
          <w:szCs w:val="22"/>
          <w:lang w:val="en-US"/>
        </w:rPr>
        <w:t>suggest</w:t>
      </w:r>
      <w:r w:rsidRPr="169F2F2E" w:rsidR="1AE0FD0A">
        <w:rPr>
          <w:rFonts w:ascii="ariel" w:hAnsi="ariel" w:eastAsia="ariel" w:cs="ariel"/>
          <w:noProof w:val="0"/>
          <w:color w:val="000000" w:themeColor="text1" w:themeTint="FF" w:themeShade="FF"/>
          <w:sz w:val="22"/>
          <w:szCs w:val="22"/>
          <w:lang w:val="en-US"/>
        </w:rPr>
        <w:t xml:space="preserve"> this</w:t>
      </w:r>
      <w:r w:rsidRPr="169F2F2E" w:rsidR="69FA301C">
        <w:rPr>
          <w:rFonts w:ascii="ariel" w:hAnsi="ariel" w:eastAsia="ariel" w:cs="ariel"/>
          <w:noProof w:val="0"/>
          <w:color w:val="000000" w:themeColor="text1" w:themeTint="FF" w:themeShade="FF"/>
          <w:sz w:val="22"/>
          <w:szCs w:val="22"/>
          <w:lang w:val="en-US"/>
        </w:rPr>
        <w:t xml:space="preserve"> care will be suitable an</w:t>
      </w:r>
      <w:r w:rsidRPr="169F2F2E" w:rsidR="69FA301C">
        <w:rPr>
          <w:rFonts w:ascii="ariel" w:hAnsi="ariel" w:eastAsia="ariel" w:cs="ariel"/>
          <w:noProof w:val="0"/>
          <w:color w:val="000000" w:themeColor="text1" w:themeTint="FF" w:themeShade="FF"/>
          <w:sz w:val="22"/>
          <w:szCs w:val="22"/>
          <w:lang w:val="en-US"/>
        </w:rPr>
        <w:t>d</w:t>
      </w:r>
      <w:r w:rsidRPr="169F2F2E" w:rsidR="1AE0FD0A">
        <w:rPr>
          <w:rFonts w:ascii="ariel" w:hAnsi="ariel" w:eastAsia="ariel" w:cs="ariel"/>
          <w:noProof w:val="0"/>
          <w:color w:val="000000" w:themeColor="text1" w:themeTint="FF" w:themeShade="FF"/>
          <w:sz w:val="22"/>
          <w:szCs w:val="22"/>
          <w:lang w:val="en-US"/>
        </w:rPr>
        <w:t xml:space="preserve"> will </w:t>
      </w:r>
      <w:r w:rsidRPr="169F2F2E" w:rsidR="1AE0FD0A">
        <w:rPr>
          <w:rFonts w:ascii="ariel" w:hAnsi="ariel" w:eastAsia="ariel" w:cs="ariel"/>
          <w:noProof w:val="0"/>
          <w:color w:val="000000" w:themeColor="text1" w:themeTint="FF" w:themeShade="FF"/>
          <w:sz w:val="22"/>
          <w:szCs w:val="22"/>
          <w:lang w:val="en-US"/>
        </w:rPr>
        <w:t>b</w:t>
      </w:r>
      <w:r w:rsidRPr="169F2F2E" w:rsidR="1AE0FD0A">
        <w:rPr>
          <w:rFonts w:ascii="ariel" w:hAnsi="ariel" w:eastAsia="ariel" w:cs="ariel"/>
          <w:noProof w:val="0"/>
          <w:color w:val="000000" w:themeColor="text1" w:themeTint="FF" w:themeShade="FF"/>
          <w:sz w:val="22"/>
          <w:szCs w:val="22"/>
          <w:lang w:val="en-US"/>
        </w:rPr>
        <w:t>enefit</w:t>
      </w:r>
      <w:r w:rsidRPr="169F2F2E" w:rsidR="1AE0FD0A">
        <w:rPr>
          <w:rFonts w:ascii="ariel" w:hAnsi="ariel" w:eastAsia="ariel" w:cs="ariel"/>
          <w:noProof w:val="0"/>
          <w:color w:val="000000" w:themeColor="text1" w:themeTint="FF" w:themeShade="FF"/>
          <w:sz w:val="22"/>
          <w:szCs w:val="22"/>
          <w:lang w:val="en-US"/>
        </w:rPr>
        <w:t xml:space="preserve"> </w:t>
      </w:r>
      <w:r w:rsidRPr="169F2F2E" w:rsidR="1AE0FD0A">
        <w:rPr>
          <w:rFonts w:ascii="ariel" w:hAnsi="ariel" w:eastAsia="ariel" w:cs="ariel"/>
          <w:noProof w:val="0"/>
          <w:color w:val="000000" w:themeColor="text1" w:themeTint="FF" w:themeShade="FF"/>
          <w:sz w:val="22"/>
          <w:szCs w:val="22"/>
          <w:lang w:val="en-US"/>
        </w:rPr>
        <w:t>Usayla</w:t>
      </w:r>
      <w:r w:rsidRPr="169F2F2E" w:rsidR="5B874D55">
        <w:rPr>
          <w:rFonts w:ascii="ariel" w:hAnsi="ariel" w:eastAsia="ariel" w:cs="ariel"/>
          <w:noProof w:val="0"/>
          <w:color w:val="000000" w:themeColor="text1" w:themeTint="FF" w:themeShade="FF"/>
          <w:sz w:val="22"/>
          <w:szCs w:val="22"/>
          <w:lang w:val="en-US"/>
        </w:rPr>
        <w:t xml:space="preserve"> as it would help</w:t>
      </w:r>
      <w:r w:rsidRPr="169F2F2E" w:rsidR="1AE0FD0A">
        <w:rPr>
          <w:rFonts w:ascii="ariel" w:hAnsi="ariel" w:eastAsia="ariel" w:cs="ariel"/>
          <w:noProof w:val="0"/>
          <w:color w:val="000000" w:themeColor="text1" w:themeTint="FF" w:themeShade="FF"/>
          <w:sz w:val="22"/>
          <w:szCs w:val="22"/>
          <w:lang w:val="en-US"/>
        </w:rPr>
        <w:t xml:space="preserve"> </w:t>
      </w:r>
      <w:r w:rsidRPr="169F2F2E" w:rsidR="39A83020">
        <w:rPr>
          <w:rFonts w:ascii="ariel" w:hAnsi="ariel" w:eastAsia="ariel" w:cs="ariel"/>
          <w:noProof w:val="0"/>
          <w:color w:val="000000" w:themeColor="text1" w:themeTint="FF" w:themeShade="FF"/>
          <w:sz w:val="22"/>
          <w:szCs w:val="22"/>
          <w:lang w:val="en-US"/>
        </w:rPr>
        <w:t>i</w:t>
      </w:r>
      <w:r w:rsidRPr="169F2F2E" w:rsidR="39A83020">
        <w:rPr>
          <w:rFonts w:ascii="ariel" w:hAnsi="ariel" w:eastAsia="ariel" w:cs="ariel"/>
          <w:noProof w:val="0"/>
          <w:color w:val="000000" w:themeColor="text1" w:themeTint="FF" w:themeShade="FF"/>
          <w:sz w:val="22"/>
          <w:szCs w:val="22"/>
          <w:lang w:val="en-US"/>
        </w:rPr>
        <w:t xml:space="preserve">n-home </w:t>
      </w:r>
      <w:r w:rsidRPr="169F2F2E" w:rsidR="39A83020">
        <w:rPr>
          <w:rFonts w:ascii="ariel" w:hAnsi="ariel" w:eastAsia="ariel" w:cs="ariel"/>
          <w:noProof w:val="0"/>
          <w:color w:val="000000" w:themeColor="text1" w:themeTint="FF" w:themeShade="FF"/>
          <w:sz w:val="22"/>
          <w:szCs w:val="22"/>
          <w:lang w:val="en-US"/>
        </w:rPr>
        <w:t>ass</w:t>
      </w:r>
      <w:r w:rsidRPr="169F2F2E" w:rsidR="39A83020">
        <w:rPr>
          <w:rFonts w:ascii="ariel" w:hAnsi="ariel" w:eastAsia="ariel" w:cs="ariel"/>
          <w:noProof w:val="0"/>
          <w:color w:val="000000" w:themeColor="text1" w:themeTint="FF" w:themeShade="FF"/>
          <w:sz w:val="22"/>
          <w:szCs w:val="22"/>
          <w:lang w:val="en-US"/>
        </w:rPr>
        <w:t>istance</w:t>
      </w:r>
      <w:r w:rsidRPr="169F2F2E" w:rsidR="39A83020">
        <w:rPr>
          <w:rFonts w:ascii="ariel" w:hAnsi="ariel" w:eastAsia="ariel" w:cs="ariel"/>
          <w:noProof w:val="0"/>
          <w:color w:val="000000" w:themeColor="text1" w:themeTint="FF" w:themeShade="FF"/>
          <w:sz w:val="22"/>
          <w:szCs w:val="22"/>
          <w:lang w:val="en-US"/>
        </w:rPr>
        <w:t xml:space="preserve"> with daily activities, medication management, and physical therapy, which</w:t>
      </w:r>
      <w:r w:rsidRPr="169F2F2E" w:rsidR="39A83020">
        <w:rPr>
          <w:rFonts w:ascii="ariel" w:hAnsi="ariel" w:eastAsia="ariel" w:cs="ariel"/>
          <w:noProof w:val="0"/>
          <w:color w:val="000000" w:themeColor="text1" w:themeTint="FF" w:themeShade="FF"/>
          <w:sz w:val="22"/>
          <w:szCs w:val="22"/>
          <w:lang w:val="en-US"/>
        </w:rPr>
        <w:t xml:space="preserve"> helps </w:t>
      </w:r>
      <w:r w:rsidRPr="169F2F2E" w:rsidR="39A83020">
        <w:rPr>
          <w:rFonts w:ascii="ariel" w:hAnsi="ariel" w:eastAsia="ariel" w:cs="ariel"/>
          <w:noProof w:val="0"/>
          <w:color w:val="000000" w:themeColor="text1" w:themeTint="FF" w:themeShade="FF"/>
          <w:sz w:val="22"/>
          <w:szCs w:val="22"/>
          <w:lang w:val="en-US"/>
        </w:rPr>
        <w:t>m</w:t>
      </w:r>
      <w:r w:rsidRPr="169F2F2E" w:rsidR="39A83020">
        <w:rPr>
          <w:rFonts w:ascii="ariel" w:hAnsi="ariel" w:eastAsia="ariel" w:cs="ariel"/>
          <w:noProof w:val="0"/>
          <w:color w:val="000000" w:themeColor="text1" w:themeTint="FF" w:themeShade="FF"/>
          <w:sz w:val="22"/>
          <w:szCs w:val="22"/>
          <w:lang w:val="en-US"/>
        </w:rPr>
        <w:t>aintain</w:t>
      </w:r>
      <w:r w:rsidRPr="169F2F2E" w:rsidR="39A83020">
        <w:rPr>
          <w:rFonts w:ascii="ariel" w:hAnsi="ariel" w:eastAsia="ariel" w:cs="ariel"/>
          <w:noProof w:val="0"/>
          <w:color w:val="000000" w:themeColor="text1" w:themeTint="FF" w:themeShade="FF"/>
          <w:sz w:val="22"/>
          <w:szCs w:val="22"/>
          <w:lang w:val="en-US"/>
        </w:rPr>
        <w:t xml:space="preserve"> mobility and reduce pain (National Institute on Aging, 2021). </w:t>
      </w:r>
    </w:p>
    <w:p w:rsidR="04975D88" w:rsidP="169F2F2E" w:rsidRDefault="04975D88" w14:paraId="765F702E" w14:textId="682FC802">
      <w:pPr>
        <w:spacing w:before="240" w:beforeAutospacing="off" w:after="240" w:afterAutospacing="off" w:line="360" w:lineRule="auto"/>
        <w:rPr>
          <w:rFonts w:ascii="ariel" w:hAnsi="ariel" w:eastAsia="ariel" w:cs="ariel"/>
          <w:noProof w:val="0"/>
          <w:color w:val="000000" w:themeColor="text1" w:themeTint="FF" w:themeShade="FF"/>
          <w:sz w:val="22"/>
          <w:szCs w:val="22"/>
          <w:lang w:val="en-US"/>
        </w:rPr>
      </w:pPr>
      <w:r w:rsidRPr="169F2F2E" w:rsidR="34C4BF18">
        <w:rPr>
          <w:rFonts w:ascii="ariel" w:hAnsi="ariel" w:eastAsia="ariel" w:cs="ariel"/>
          <w:noProof w:val="0"/>
          <w:color w:val="000000" w:themeColor="text1" w:themeTint="FF" w:themeShade="FF"/>
          <w:sz w:val="22"/>
          <w:szCs w:val="22"/>
          <w:lang w:val="en-US"/>
        </w:rPr>
        <w:t xml:space="preserve">Additionally, </w:t>
      </w:r>
      <w:r w:rsidRPr="169F2F2E" w:rsidR="34C4BF18">
        <w:rPr>
          <w:rFonts w:ascii="ariel" w:hAnsi="ariel" w:eastAsia="ariel" w:cs="ariel"/>
          <w:noProof w:val="0"/>
          <w:color w:val="000000" w:themeColor="text1" w:themeTint="FF" w:themeShade="FF"/>
          <w:sz w:val="22"/>
          <w:szCs w:val="22"/>
          <w:lang w:val="en-US"/>
        </w:rPr>
        <w:t>usayla</w:t>
      </w:r>
      <w:r w:rsidRPr="169F2F2E" w:rsidR="34C4BF18">
        <w:rPr>
          <w:rFonts w:ascii="ariel" w:hAnsi="ariel" w:eastAsia="ariel" w:cs="ariel"/>
          <w:noProof w:val="0"/>
          <w:color w:val="000000" w:themeColor="text1" w:themeTint="FF" w:themeShade="FF"/>
          <w:sz w:val="22"/>
          <w:szCs w:val="22"/>
          <w:lang w:val="en-US"/>
        </w:rPr>
        <w:t xml:space="preserve"> can take part in</w:t>
      </w:r>
      <w:r w:rsidRPr="169F2F2E" w:rsidR="39A83020">
        <w:rPr>
          <w:rFonts w:ascii="ariel" w:hAnsi="ariel" w:eastAsia="ariel" w:cs="ariel"/>
          <w:noProof w:val="0"/>
          <w:color w:val="000000" w:themeColor="text1" w:themeTint="FF" w:themeShade="FF"/>
          <w:sz w:val="22"/>
          <w:szCs w:val="22"/>
          <w:lang w:val="en-US"/>
        </w:rPr>
        <w:t xml:space="preserve"> charities such as Arthritis Action and Versus Arthritis</w:t>
      </w:r>
      <w:r w:rsidRPr="169F2F2E" w:rsidR="116E29D8">
        <w:rPr>
          <w:rFonts w:ascii="ariel" w:hAnsi="ariel" w:eastAsia="ariel" w:cs="ariel"/>
          <w:noProof w:val="0"/>
          <w:color w:val="000000" w:themeColor="text1" w:themeTint="FF" w:themeShade="FF"/>
          <w:sz w:val="22"/>
          <w:szCs w:val="22"/>
          <w:lang w:val="en-US"/>
        </w:rPr>
        <w:t xml:space="preserve"> where they</w:t>
      </w:r>
      <w:r w:rsidRPr="169F2F2E" w:rsidR="39A83020">
        <w:rPr>
          <w:rFonts w:ascii="ariel" w:hAnsi="ariel" w:eastAsia="ariel" w:cs="ariel"/>
          <w:noProof w:val="0"/>
          <w:color w:val="000000" w:themeColor="text1" w:themeTint="FF" w:themeShade="FF"/>
          <w:sz w:val="22"/>
          <w:szCs w:val="22"/>
          <w:lang w:val="en-US"/>
        </w:rPr>
        <w:t xml:space="preserve"> offer resources and support groups, providing education on managing symptoms and opportunities for social interaction, which are crucial for mental well-being (Versus Arthritis, 2023). Utilizing both professional home care services and charitable support can significantly enhance the quality of life for </w:t>
      </w:r>
      <w:r w:rsidRPr="169F2F2E" w:rsidR="7C324BA5">
        <w:rPr>
          <w:rFonts w:ascii="ariel" w:hAnsi="ariel" w:eastAsia="ariel" w:cs="ariel"/>
          <w:noProof w:val="0"/>
          <w:color w:val="000000" w:themeColor="text1" w:themeTint="FF" w:themeShade="FF"/>
          <w:sz w:val="22"/>
          <w:szCs w:val="22"/>
          <w:lang w:val="en-US"/>
        </w:rPr>
        <w:t>Usayla</w:t>
      </w:r>
      <w:r w:rsidRPr="169F2F2E" w:rsidR="39A83020">
        <w:rPr>
          <w:rFonts w:ascii="ariel" w:hAnsi="ariel" w:eastAsia="ariel" w:cs="ariel"/>
          <w:noProof w:val="0"/>
          <w:color w:val="000000" w:themeColor="text1" w:themeTint="FF" w:themeShade="FF"/>
          <w:sz w:val="22"/>
          <w:szCs w:val="22"/>
          <w:lang w:val="en-US"/>
        </w:rPr>
        <w:t xml:space="preserve"> with arthritis.</w:t>
      </w:r>
    </w:p>
    <w:p w:rsidR="5CB03785" w:rsidP="169F2F2E" w:rsidRDefault="5CB03785" w14:paraId="09120D03" w14:textId="35C51A14">
      <w:pPr>
        <w:pStyle w:val="Normal"/>
        <w:spacing w:before="240" w:beforeAutospacing="off" w:after="240" w:afterAutospacing="off" w:line="360" w:lineRule="auto"/>
        <w:ind w:left="0"/>
        <w:rPr>
          <w:rFonts w:ascii="ariel" w:hAnsi="ariel" w:eastAsia="ariel" w:cs="ariel"/>
          <w:b w:val="0"/>
          <w:bCs w:val="0"/>
          <w:noProof w:val="0"/>
          <w:color w:val="000000" w:themeColor="text1" w:themeTint="FF" w:themeShade="FF"/>
          <w:sz w:val="22"/>
          <w:szCs w:val="22"/>
          <w:lang w:val="en-US"/>
        </w:rPr>
      </w:pPr>
      <w:r w:rsidRPr="169F2F2E" w:rsidR="13C591BB">
        <w:rPr>
          <w:rFonts w:ascii="ariel" w:hAnsi="ariel" w:eastAsia="ariel" w:cs="ariel"/>
          <w:b w:val="0"/>
          <w:bCs w:val="0"/>
          <w:noProof w:val="0"/>
          <w:color w:val="000000" w:themeColor="text1" w:themeTint="FF" w:themeShade="FF"/>
          <w:sz w:val="22"/>
          <w:szCs w:val="22"/>
          <w:lang w:val="en-US"/>
        </w:rPr>
        <w:t>Usayla</w:t>
      </w:r>
      <w:r w:rsidRPr="169F2F2E" w:rsidR="13C591BB">
        <w:rPr>
          <w:rFonts w:ascii="ariel" w:hAnsi="ariel" w:eastAsia="ariel" w:cs="ariel"/>
          <w:b w:val="0"/>
          <w:bCs w:val="0"/>
          <w:noProof w:val="0"/>
          <w:color w:val="000000" w:themeColor="text1" w:themeTint="FF" w:themeShade="FF"/>
          <w:sz w:val="22"/>
          <w:szCs w:val="22"/>
          <w:lang w:val="en-US"/>
        </w:rPr>
        <w:t xml:space="preserve"> stands to gain a great deal from advocacy since it will guarantee that her rights, preferences, and requirements are </w:t>
      </w:r>
      <w:r w:rsidRPr="169F2F2E" w:rsidR="13C591BB">
        <w:rPr>
          <w:rFonts w:ascii="ariel" w:hAnsi="ariel" w:eastAsia="ariel" w:cs="ariel"/>
          <w:b w:val="0"/>
          <w:bCs w:val="0"/>
          <w:noProof w:val="0"/>
          <w:color w:val="000000" w:themeColor="text1" w:themeTint="FF" w:themeShade="FF"/>
          <w:sz w:val="22"/>
          <w:szCs w:val="22"/>
          <w:lang w:val="en-US"/>
        </w:rPr>
        <w:t>honored</w:t>
      </w:r>
      <w:r w:rsidRPr="169F2F2E" w:rsidR="13C591BB">
        <w:rPr>
          <w:rFonts w:ascii="ariel" w:hAnsi="ariel" w:eastAsia="ariel" w:cs="ariel"/>
          <w:b w:val="0"/>
          <w:bCs w:val="0"/>
          <w:noProof w:val="0"/>
          <w:color w:val="000000" w:themeColor="text1" w:themeTint="FF" w:themeShade="FF"/>
          <w:sz w:val="22"/>
          <w:szCs w:val="22"/>
          <w:lang w:val="en-US"/>
        </w:rPr>
        <w:t>. This is how person-centered and supportive advocacy can be.</w:t>
      </w:r>
    </w:p>
    <w:p w:rsidR="687B9756" w:rsidP="169F2F2E" w:rsidRDefault="687B9756" w14:paraId="7C73E06B" w14:textId="38DC82CE">
      <w:pPr>
        <w:pStyle w:val="Normal"/>
        <w:spacing w:before="240" w:beforeAutospacing="off" w:after="240" w:afterAutospacing="off" w:line="360" w:lineRule="auto"/>
        <w:ind w:left="0"/>
        <w:rPr>
          <w:rFonts w:ascii="ariel" w:hAnsi="ariel" w:eastAsia="ariel" w:cs="ariel"/>
          <w:b w:val="1"/>
          <w:bCs w:val="1"/>
          <w:noProof w:val="0"/>
          <w:color w:val="000000" w:themeColor="text1" w:themeTint="FF" w:themeShade="FF"/>
          <w:sz w:val="22"/>
          <w:szCs w:val="22"/>
          <w:lang w:val="en-US"/>
        </w:rPr>
      </w:pPr>
      <w:r w:rsidRPr="169F2F2E" w:rsidR="687B9756">
        <w:rPr>
          <w:rFonts w:ascii="ariel" w:hAnsi="ariel" w:eastAsia="ariel" w:cs="ariel"/>
          <w:b w:val="1"/>
          <w:bCs w:val="1"/>
          <w:noProof w:val="0"/>
          <w:color w:val="000000" w:themeColor="text1" w:themeTint="FF" w:themeShade="FF"/>
          <w:sz w:val="22"/>
          <w:szCs w:val="22"/>
          <w:lang w:val="en-US"/>
        </w:rPr>
        <w:t>Understanding Person-Centered Advocacy:</w:t>
      </w:r>
    </w:p>
    <w:p w:rsidR="7DF30A9B" w:rsidP="169F2F2E" w:rsidRDefault="7DF30A9B" w14:paraId="66EEAE5A" w14:textId="61F43213">
      <w:pPr>
        <w:pStyle w:val="Normal"/>
        <w:spacing w:before="240" w:beforeAutospacing="off" w:after="240" w:afterAutospacing="off" w:line="360" w:lineRule="auto"/>
        <w:ind w:left="0"/>
        <w:rPr>
          <w:rFonts w:ascii="ariel" w:hAnsi="ariel" w:eastAsia="ariel" w:cs="ariel"/>
          <w:noProof w:val="0"/>
          <w:color w:val="000000" w:themeColor="text1" w:themeTint="FF" w:themeShade="FF"/>
          <w:sz w:val="22"/>
          <w:szCs w:val="22"/>
          <w:lang w:val="en-US"/>
        </w:rPr>
      </w:pPr>
      <w:r w:rsidRPr="169F2F2E" w:rsidR="7DF30A9B">
        <w:rPr>
          <w:rFonts w:ascii="ariel" w:hAnsi="ariel" w:eastAsia="ariel" w:cs="ariel"/>
          <w:b w:val="1"/>
          <w:bCs w:val="1"/>
          <w:noProof w:val="0"/>
          <w:color w:val="000000" w:themeColor="text1" w:themeTint="FF" w:themeShade="FF"/>
          <w:sz w:val="22"/>
          <w:szCs w:val="22"/>
          <w:lang w:val="en-US"/>
        </w:rPr>
        <w:t>Individualized Care</w:t>
      </w:r>
      <w:r w:rsidRPr="169F2F2E" w:rsidR="7DF30A9B">
        <w:rPr>
          <w:rFonts w:ascii="ariel" w:hAnsi="ariel" w:eastAsia="ariel" w:cs="ariel"/>
          <w:noProof w:val="0"/>
          <w:color w:val="000000" w:themeColor="text1" w:themeTint="FF" w:themeShade="FF"/>
          <w:sz w:val="22"/>
          <w:szCs w:val="22"/>
          <w:lang w:val="en-US"/>
        </w:rPr>
        <w:t>:</w:t>
      </w:r>
    </w:p>
    <w:p w:rsidR="7DF30A9B" w:rsidP="169F2F2E" w:rsidRDefault="7DF30A9B" w14:paraId="4F75518E" w14:textId="5E099CF4">
      <w:pPr>
        <w:pStyle w:val="Normal"/>
        <w:suppressLineNumbers w:val="0"/>
        <w:spacing w:before="0" w:beforeAutospacing="off" w:after="0" w:afterAutospacing="off" w:line="360" w:lineRule="auto"/>
        <w:ind w:left="0" w:right="0"/>
        <w:jc w:val="left"/>
        <w:rPr>
          <w:rFonts w:ascii="ariel" w:hAnsi="ariel" w:eastAsia="ariel" w:cs="ariel"/>
          <w:noProof w:val="0"/>
          <w:color w:val="000000" w:themeColor="text1" w:themeTint="FF" w:themeShade="FF"/>
          <w:sz w:val="22"/>
          <w:szCs w:val="22"/>
          <w:lang w:val="en-US"/>
        </w:rPr>
      </w:pPr>
      <w:r w:rsidRPr="169F2F2E" w:rsidR="7DF30A9B">
        <w:rPr>
          <w:rFonts w:ascii="ariel" w:hAnsi="ariel" w:eastAsia="ariel" w:cs="ariel"/>
          <w:noProof w:val="0"/>
          <w:color w:val="000000" w:themeColor="text1" w:themeTint="FF" w:themeShade="FF"/>
          <w:sz w:val="22"/>
          <w:szCs w:val="22"/>
          <w:lang w:val="en-US"/>
        </w:rPr>
        <w:t xml:space="preserve">Personalizing treatment plans to address the unique type and severity of arthritis </w:t>
      </w:r>
      <w:r w:rsidRPr="169F2F2E" w:rsidR="433E251D">
        <w:rPr>
          <w:rFonts w:ascii="ariel" w:hAnsi="ariel" w:eastAsia="ariel" w:cs="ariel"/>
          <w:noProof w:val="0"/>
          <w:color w:val="000000" w:themeColor="text1" w:themeTint="FF" w:themeShade="FF"/>
          <w:sz w:val="22"/>
          <w:szCs w:val="22"/>
          <w:lang w:val="en-US"/>
        </w:rPr>
        <w:t>Usayla</w:t>
      </w:r>
      <w:r w:rsidRPr="169F2F2E" w:rsidR="433E251D">
        <w:rPr>
          <w:rFonts w:ascii="ariel" w:hAnsi="ariel" w:eastAsia="ariel" w:cs="ariel"/>
          <w:noProof w:val="0"/>
          <w:color w:val="000000" w:themeColor="text1" w:themeTint="FF" w:themeShade="FF"/>
          <w:sz w:val="22"/>
          <w:szCs w:val="22"/>
          <w:lang w:val="en-US"/>
        </w:rPr>
        <w:t xml:space="preserve"> has.</w:t>
      </w:r>
      <w:r w:rsidRPr="169F2F2E" w:rsidR="68B451D9">
        <w:rPr>
          <w:rFonts w:ascii="ariel" w:hAnsi="ariel" w:eastAsia="ariel" w:cs="ariel"/>
          <w:noProof w:val="0"/>
          <w:color w:val="000000" w:themeColor="text1" w:themeTint="FF" w:themeShade="FF"/>
          <w:sz w:val="22"/>
          <w:szCs w:val="22"/>
          <w:lang w:val="en-US"/>
        </w:rPr>
        <w:t xml:space="preserve"> </w:t>
      </w:r>
      <w:r w:rsidRPr="169F2F2E" w:rsidR="7DF30A9B">
        <w:rPr>
          <w:rFonts w:ascii="ariel" w:hAnsi="ariel" w:eastAsia="ariel" w:cs="ariel"/>
          <w:noProof w:val="0"/>
          <w:color w:val="000000" w:themeColor="text1" w:themeTint="FF" w:themeShade="FF"/>
          <w:sz w:val="22"/>
          <w:szCs w:val="22"/>
          <w:lang w:val="en-US"/>
        </w:rPr>
        <w:t xml:space="preserve">Regularly reassessing and adjusting care plans based on </w:t>
      </w:r>
      <w:r w:rsidRPr="169F2F2E" w:rsidR="3837EAAD">
        <w:rPr>
          <w:rFonts w:ascii="ariel" w:hAnsi="ariel" w:eastAsia="ariel" w:cs="ariel"/>
          <w:noProof w:val="0"/>
          <w:color w:val="000000" w:themeColor="text1" w:themeTint="FF" w:themeShade="FF"/>
          <w:sz w:val="22"/>
          <w:szCs w:val="22"/>
          <w:lang w:val="en-US"/>
        </w:rPr>
        <w:t>her</w:t>
      </w:r>
      <w:r w:rsidRPr="169F2F2E" w:rsidR="7DF30A9B">
        <w:rPr>
          <w:rFonts w:ascii="ariel" w:hAnsi="ariel" w:eastAsia="ariel" w:cs="ariel"/>
          <w:noProof w:val="0"/>
          <w:color w:val="000000" w:themeColor="text1" w:themeTint="FF" w:themeShade="FF"/>
          <w:sz w:val="22"/>
          <w:szCs w:val="22"/>
          <w:lang w:val="en-US"/>
        </w:rPr>
        <w:t xml:space="preserve"> ongoing needs and feedback</w:t>
      </w:r>
      <w:r w:rsidRPr="169F2F2E" w:rsidR="57C5348D">
        <w:rPr>
          <w:rFonts w:ascii="ariel" w:hAnsi="ariel" w:eastAsia="ariel" w:cs="ariel"/>
          <w:noProof w:val="0"/>
          <w:color w:val="000000" w:themeColor="text1" w:themeTint="FF" w:themeShade="FF"/>
          <w:sz w:val="22"/>
          <w:szCs w:val="22"/>
          <w:lang w:val="en-US"/>
        </w:rPr>
        <w:t xml:space="preserve"> to see what is best for her</w:t>
      </w:r>
      <w:r w:rsidRPr="169F2F2E" w:rsidR="7DF30A9B">
        <w:rPr>
          <w:rFonts w:ascii="ariel" w:hAnsi="ariel" w:eastAsia="ariel" w:cs="ariel"/>
          <w:noProof w:val="0"/>
          <w:color w:val="000000" w:themeColor="text1" w:themeTint="FF" w:themeShade="FF"/>
          <w:sz w:val="22"/>
          <w:szCs w:val="22"/>
          <w:lang w:val="en-US"/>
        </w:rPr>
        <w:t>.</w:t>
      </w:r>
    </w:p>
    <w:p w:rsidR="7DF30A9B" w:rsidP="169F2F2E" w:rsidRDefault="7DF30A9B" w14:paraId="63E011EA" w14:textId="07BF342E">
      <w:pPr>
        <w:pStyle w:val="Normal"/>
        <w:spacing w:before="240" w:beforeAutospacing="off" w:after="240" w:afterAutospacing="off" w:line="360" w:lineRule="auto"/>
        <w:ind w:left="0"/>
        <w:rPr>
          <w:rFonts w:ascii="ariel" w:hAnsi="ariel" w:eastAsia="ariel" w:cs="ariel"/>
          <w:noProof w:val="0"/>
          <w:color w:val="000000" w:themeColor="text1" w:themeTint="FF" w:themeShade="FF"/>
          <w:sz w:val="22"/>
          <w:szCs w:val="22"/>
          <w:lang w:val="en-US"/>
        </w:rPr>
      </w:pPr>
      <w:r w:rsidRPr="169F2F2E" w:rsidR="7DF30A9B">
        <w:rPr>
          <w:rFonts w:ascii="ariel" w:hAnsi="ariel" w:eastAsia="ariel" w:cs="ariel"/>
          <w:b w:val="1"/>
          <w:bCs w:val="1"/>
          <w:noProof w:val="0"/>
          <w:color w:val="000000" w:themeColor="text1" w:themeTint="FF" w:themeShade="FF"/>
          <w:sz w:val="22"/>
          <w:szCs w:val="22"/>
          <w:lang w:val="en-US"/>
        </w:rPr>
        <w:t>Active Involvement</w:t>
      </w:r>
      <w:r w:rsidRPr="169F2F2E" w:rsidR="7DF30A9B">
        <w:rPr>
          <w:rFonts w:ascii="ariel" w:hAnsi="ariel" w:eastAsia="ariel" w:cs="ariel"/>
          <w:noProof w:val="0"/>
          <w:color w:val="000000" w:themeColor="text1" w:themeTint="FF" w:themeShade="FF"/>
          <w:sz w:val="22"/>
          <w:szCs w:val="22"/>
          <w:lang w:val="en-US"/>
        </w:rPr>
        <w:t>:</w:t>
      </w:r>
    </w:p>
    <w:p w:rsidR="7DF30A9B" w:rsidP="169F2F2E" w:rsidRDefault="7DF30A9B" w14:paraId="6C997C02" w14:textId="50841BA8">
      <w:pPr>
        <w:pStyle w:val="Normal"/>
        <w:spacing w:before="0" w:beforeAutospacing="off" w:after="0" w:afterAutospacing="off" w:line="360" w:lineRule="auto"/>
        <w:ind w:left="0"/>
        <w:rPr>
          <w:rFonts w:ascii="ariel" w:hAnsi="ariel" w:eastAsia="ariel" w:cs="ariel"/>
          <w:noProof w:val="0"/>
          <w:color w:val="000000" w:themeColor="text1" w:themeTint="FF" w:themeShade="FF"/>
          <w:sz w:val="22"/>
          <w:szCs w:val="22"/>
          <w:lang w:val="en-US"/>
        </w:rPr>
      </w:pPr>
      <w:r w:rsidRPr="169F2F2E" w:rsidR="7DF30A9B">
        <w:rPr>
          <w:rFonts w:ascii="ariel" w:hAnsi="ariel" w:eastAsia="ariel" w:cs="ariel"/>
          <w:noProof w:val="0"/>
          <w:color w:val="000000" w:themeColor="text1" w:themeTint="FF" w:themeShade="FF"/>
          <w:sz w:val="22"/>
          <w:szCs w:val="22"/>
          <w:lang w:val="en-US"/>
        </w:rPr>
        <w:t xml:space="preserve">Encouraging </w:t>
      </w:r>
      <w:r w:rsidRPr="169F2F2E" w:rsidR="04029C86">
        <w:rPr>
          <w:rFonts w:ascii="ariel" w:hAnsi="ariel" w:eastAsia="ariel" w:cs="ariel"/>
          <w:noProof w:val="0"/>
          <w:color w:val="000000" w:themeColor="text1" w:themeTint="FF" w:themeShade="FF"/>
          <w:sz w:val="22"/>
          <w:szCs w:val="22"/>
          <w:lang w:val="en-US"/>
        </w:rPr>
        <w:t>Usayla</w:t>
      </w:r>
      <w:r w:rsidRPr="169F2F2E" w:rsidR="7DF30A9B">
        <w:rPr>
          <w:rFonts w:ascii="ariel" w:hAnsi="ariel" w:eastAsia="ariel" w:cs="ariel"/>
          <w:noProof w:val="0"/>
          <w:color w:val="000000" w:themeColor="text1" w:themeTint="FF" w:themeShade="FF"/>
          <w:sz w:val="22"/>
          <w:szCs w:val="22"/>
          <w:lang w:val="en-US"/>
        </w:rPr>
        <w:t xml:space="preserve"> to take an active role in their care decisions.</w:t>
      </w:r>
    </w:p>
    <w:p w:rsidR="7DF30A9B" w:rsidP="169F2F2E" w:rsidRDefault="7DF30A9B" w14:paraId="54B7D5EF" w14:textId="35198130">
      <w:pPr>
        <w:pStyle w:val="Normal"/>
        <w:spacing w:before="0" w:beforeAutospacing="off" w:after="0" w:afterAutospacing="off" w:line="360" w:lineRule="auto"/>
        <w:ind w:left="0"/>
        <w:rPr>
          <w:rFonts w:ascii="ariel" w:hAnsi="ariel" w:eastAsia="ariel" w:cs="ariel"/>
          <w:noProof w:val="0"/>
          <w:color w:val="000000" w:themeColor="text1" w:themeTint="FF" w:themeShade="FF"/>
          <w:sz w:val="22"/>
          <w:szCs w:val="22"/>
          <w:lang w:val="en-US"/>
        </w:rPr>
      </w:pPr>
      <w:r w:rsidRPr="169F2F2E" w:rsidR="7DF30A9B">
        <w:rPr>
          <w:rFonts w:ascii="ariel" w:hAnsi="ariel" w:eastAsia="ariel" w:cs="ariel"/>
          <w:noProof w:val="0"/>
          <w:color w:val="000000" w:themeColor="text1" w:themeTint="FF" w:themeShade="FF"/>
          <w:sz w:val="22"/>
          <w:szCs w:val="22"/>
          <w:lang w:val="en-US"/>
        </w:rPr>
        <w:t xml:space="preserve">Facilitating clear communication between the patient, their family, and healthcare providers to ensure that </w:t>
      </w:r>
      <w:r w:rsidRPr="169F2F2E" w:rsidR="472D6B46">
        <w:rPr>
          <w:rFonts w:ascii="ariel" w:hAnsi="ariel" w:eastAsia="ariel" w:cs="ariel"/>
          <w:noProof w:val="0"/>
          <w:color w:val="000000" w:themeColor="text1" w:themeTint="FF" w:themeShade="FF"/>
          <w:sz w:val="22"/>
          <w:szCs w:val="22"/>
          <w:lang w:val="en-US"/>
        </w:rPr>
        <w:t>Usaylas</w:t>
      </w:r>
      <w:r w:rsidRPr="169F2F2E" w:rsidR="7DF30A9B">
        <w:rPr>
          <w:rFonts w:ascii="ariel" w:hAnsi="ariel" w:eastAsia="ariel" w:cs="ariel"/>
          <w:noProof w:val="0"/>
          <w:color w:val="000000" w:themeColor="text1" w:themeTint="FF" w:themeShade="FF"/>
          <w:sz w:val="22"/>
          <w:szCs w:val="22"/>
          <w:lang w:val="en-US"/>
        </w:rPr>
        <w:t xml:space="preserve"> voice is central in the decision-making process.</w:t>
      </w:r>
    </w:p>
    <w:p w:rsidR="7DF30A9B" w:rsidP="169F2F2E" w:rsidRDefault="7DF30A9B" w14:paraId="373AF0FF" w14:textId="6221ABA1">
      <w:pPr>
        <w:pStyle w:val="Normal"/>
        <w:spacing w:before="240" w:beforeAutospacing="off" w:after="240" w:afterAutospacing="off" w:line="360" w:lineRule="auto"/>
        <w:ind w:left="0"/>
        <w:rPr>
          <w:rFonts w:ascii="ariel" w:hAnsi="ariel" w:eastAsia="ariel" w:cs="ariel"/>
          <w:noProof w:val="0"/>
          <w:color w:val="000000" w:themeColor="text1" w:themeTint="FF" w:themeShade="FF"/>
          <w:sz w:val="22"/>
          <w:szCs w:val="22"/>
          <w:lang w:val="en-US"/>
        </w:rPr>
      </w:pPr>
      <w:r w:rsidRPr="169F2F2E" w:rsidR="7DF30A9B">
        <w:rPr>
          <w:rFonts w:ascii="ariel" w:hAnsi="ariel" w:eastAsia="ariel" w:cs="ariel"/>
          <w:b w:val="1"/>
          <w:bCs w:val="1"/>
          <w:noProof w:val="0"/>
          <w:color w:val="000000" w:themeColor="text1" w:themeTint="FF" w:themeShade="FF"/>
          <w:sz w:val="22"/>
          <w:szCs w:val="22"/>
          <w:lang w:val="en-US"/>
        </w:rPr>
        <w:t>Holistic Support</w:t>
      </w:r>
      <w:r w:rsidRPr="169F2F2E" w:rsidR="7DF30A9B">
        <w:rPr>
          <w:rFonts w:ascii="ariel" w:hAnsi="ariel" w:eastAsia="ariel" w:cs="ariel"/>
          <w:noProof w:val="0"/>
          <w:color w:val="000000" w:themeColor="text1" w:themeTint="FF" w:themeShade="FF"/>
          <w:sz w:val="22"/>
          <w:szCs w:val="22"/>
          <w:lang w:val="en-US"/>
        </w:rPr>
        <w:t>:</w:t>
      </w:r>
    </w:p>
    <w:p w:rsidR="7DF30A9B" w:rsidP="169F2F2E" w:rsidRDefault="7DF30A9B" w14:paraId="2FEF6415" w14:textId="38EAD838">
      <w:pPr>
        <w:pStyle w:val="Normal"/>
        <w:spacing w:before="0" w:beforeAutospacing="off" w:after="0" w:afterAutospacing="off" w:line="360" w:lineRule="auto"/>
        <w:ind w:left="0"/>
        <w:rPr>
          <w:rFonts w:ascii="ariel" w:hAnsi="ariel" w:eastAsia="ariel" w:cs="ariel"/>
          <w:noProof w:val="0"/>
          <w:color w:val="000000" w:themeColor="text1" w:themeTint="FF" w:themeShade="FF"/>
          <w:sz w:val="22"/>
          <w:szCs w:val="22"/>
          <w:lang w:val="en-US"/>
        </w:rPr>
      </w:pPr>
      <w:r w:rsidRPr="169F2F2E" w:rsidR="7DF30A9B">
        <w:rPr>
          <w:rFonts w:ascii="ariel" w:hAnsi="ariel" w:eastAsia="ariel" w:cs="ariel"/>
          <w:noProof w:val="0"/>
          <w:color w:val="000000" w:themeColor="text1" w:themeTint="FF" w:themeShade="FF"/>
          <w:sz w:val="22"/>
          <w:szCs w:val="22"/>
          <w:lang w:val="en-US"/>
        </w:rPr>
        <w:t>Addressing</w:t>
      </w:r>
      <w:r w:rsidRPr="169F2F2E" w:rsidR="7A2D46C3">
        <w:rPr>
          <w:rFonts w:ascii="ariel" w:hAnsi="ariel" w:eastAsia="ariel" w:cs="ariel"/>
          <w:noProof w:val="0"/>
          <w:color w:val="000000" w:themeColor="text1" w:themeTint="FF" w:themeShade="FF"/>
          <w:sz w:val="22"/>
          <w:szCs w:val="22"/>
          <w:lang w:val="en-US"/>
        </w:rPr>
        <w:t xml:space="preserve"> how </w:t>
      </w:r>
      <w:r w:rsidRPr="169F2F2E" w:rsidR="7A2D46C3">
        <w:rPr>
          <w:rFonts w:ascii="ariel" w:hAnsi="ariel" w:eastAsia="ariel" w:cs="ariel"/>
          <w:noProof w:val="0"/>
          <w:color w:val="000000" w:themeColor="text1" w:themeTint="FF" w:themeShade="FF"/>
          <w:sz w:val="22"/>
          <w:szCs w:val="22"/>
          <w:lang w:val="en-US"/>
        </w:rPr>
        <w:t>usayla</w:t>
      </w:r>
      <w:r w:rsidRPr="169F2F2E" w:rsidR="7A2D46C3">
        <w:rPr>
          <w:rFonts w:ascii="ariel" w:hAnsi="ariel" w:eastAsia="ariel" w:cs="ariel"/>
          <w:noProof w:val="0"/>
          <w:color w:val="000000" w:themeColor="text1" w:themeTint="FF" w:themeShade="FF"/>
          <w:sz w:val="22"/>
          <w:szCs w:val="22"/>
          <w:lang w:val="en-US"/>
        </w:rPr>
        <w:t xml:space="preserve"> is</w:t>
      </w:r>
      <w:r w:rsidRPr="169F2F2E" w:rsidR="7DF30A9B">
        <w:rPr>
          <w:rFonts w:ascii="ariel" w:hAnsi="ariel" w:eastAsia="ariel" w:cs="ariel"/>
          <w:noProof w:val="0"/>
          <w:color w:val="000000" w:themeColor="text1" w:themeTint="FF" w:themeShade="FF"/>
          <w:sz w:val="22"/>
          <w:szCs w:val="22"/>
          <w:lang w:val="en-US"/>
        </w:rPr>
        <w:t xml:space="preserve"> not just the physical symptoms of arthritis, but also the emotional, social, and psychological impacts.</w:t>
      </w:r>
    </w:p>
    <w:p w:rsidR="7DF30A9B" w:rsidP="169F2F2E" w:rsidRDefault="7DF30A9B" w14:paraId="425C7E34" w14:textId="6ED7504F">
      <w:pPr>
        <w:pStyle w:val="Normal"/>
        <w:spacing w:before="0" w:beforeAutospacing="off" w:after="0" w:afterAutospacing="off" w:line="360" w:lineRule="auto"/>
        <w:ind w:left="0"/>
        <w:rPr>
          <w:rFonts w:ascii="ariel" w:hAnsi="ariel" w:eastAsia="ariel" w:cs="ariel"/>
          <w:noProof w:val="0"/>
          <w:color w:val="000000" w:themeColor="text1" w:themeTint="FF" w:themeShade="FF"/>
          <w:sz w:val="22"/>
          <w:szCs w:val="22"/>
          <w:lang w:val="en-US"/>
        </w:rPr>
      </w:pPr>
      <w:r w:rsidRPr="169F2F2E" w:rsidR="7DF30A9B">
        <w:rPr>
          <w:rFonts w:ascii="ariel" w:hAnsi="ariel" w:eastAsia="ariel" w:cs="ariel"/>
          <w:noProof w:val="0"/>
          <w:color w:val="000000" w:themeColor="text1" w:themeTint="FF" w:themeShade="FF"/>
          <w:sz w:val="22"/>
          <w:szCs w:val="22"/>
          <w:lang w:val="en-US"/>
        </w:rPr>
        <w:t xml:space="preserve">Providing comprehensive support that considers </w:t>
      </w:r>
      <w:r w:rsidRPr="169F2F2E" w:rsidR="27784BC9">
        <w:rPr>
          <w:rFonts w:ascii="ariel" w:hAnsi="ariel" w:eastAsia="ariel" w:cs="ariel"/>
          <w:noProof w:val="0"/>
          <w:color w:val="000000" w:themeColor="text1" w:themeTint="FF" w:themeShade="FF"/>
          <w:sz w:val="22"/>
          <w:szCs w:val="22"/>
          <w:lang w:val="en-US"/>
        </w:rPr>
        <w:t>her</w:t>
      </w:r>
      <w:r w:rsidRPr="169F2F2E" w:rsidR="7DF30A9B">
        <w:rPr>
          <w:rFonts w:ascii="ariel" w:hAnsi="ariel" w:eastAsia="ariel" w:cs="ariel"/>
          <w:noProof w:val="0"/>
          <w:color w:val="000000" w:themeColor="text1" w:themeTint="FF" w:themeShade="FF"/>
          <w:sz w:val="22"/>
          <w:szCs w:val="22"/>
          <w:lang w:val="en-US"/>
        </w:rPr>
        <w:t xml:space="preserve"> entire well-being, including mental health, social connections, and lifestyle.</w:t>
      </w:r>
    </w:p>
    <w:p w:rsidR="7DF30A9B" w:rsidP="169F2F2E" w:rsidRDefault="7DF30A9B" w14:paraId="2EF89F02" w14:textId="3B5CF56A">
      <w:pPr>
        <w:pStyle w:val="Normal"/>
        <w:spacing w:before="240" w:beforeAutospacing="off" w:after="240" w:afterAutospacing="off" w:line="360" w:lineRule="auto"/>
        <w:ind w:left="0"/>
        <w:rPr>
          <w:rFonts w:ascii="ariel" w:hAnsi="ariel" w:eastAsia="ariel" w:cs="ariel"/>
          <w:noProof w:val="0"/>
          <w:color w:val="000000" w:themeColor="text1" w:themeTint="FF" w:themeShade="FF"/>
          <w:sz w:val="22"/>
          <w:szCs w:val="22"/>
          <w:lang w:val="en-US"/>
        </w:rPr>
      </w:pPr>
      <w:r w:rsidRPr="169F2F2E" w:rsidR="7DF30A9B">
        <w:rPr>
          <w:rFonts w:ascii="ariel" w:hAnsi="ariel" w:eastAsia="ariel" w:cs="ariel"/>
          <w:b w:val="1"/>
          <w:bCs w:val="1"/>
          <w:noProof w:val="0"/>
          <w:color w:val="000000" w:themeColor="text1" w:themeTint="FF" w:themeShade="FF"/>
          <w:sz w:val="22"/>
          <w:szCs w:val="22"/>
          <w:lang w:val="en-US"/>
        </w:rPr>
        <w:t>Empowerment through Education</w:t>
      </w:r>
      <w:r w:rsidRPr="169F2F2E" w:rsidR="7DF30A9B">
        <w:rPr>
          <w:rFonts w:ascii="ariel" w:hAnsi="ariel" w:eastAsia="ariel" w:cs="ariel"/>
          <w:noProof w:val="0"/>
          <w:color w:val="000000" w:themeColor="text1" w:themeTint="FF" w:themeShade="FF"/>
          <w:sz w:val="22"/>
          <w:szCs w:val="22"/>
          <w:lang w:val="en-US"/>
        </w:rPr>
        <w:t>:</w:t>
      </w:r>
    </w:p>
    <w:p w:rsidR="7DF30A9B" w:rsidP="169F2F2E" w:rsidRDefault="7DF30A9B" w14:paraId="59A0E022" w14:textId="71934202">
      <w:pPr>
        <w:pStyle w:val="Normal"/>
        <w:spacing w:before="0" w:beforeAutospacing="off" w:after="0" w:afterAutospacing="off" w:line="360" w:lineRule="auto"/>
        <w:ind w:left="0"/>
        <w:rPr>
          <w:rFonts w:ascii="ariel" w:hAnsi="ariel" w:eastAsia="ariel" w:cs="ariel"/>
          <w:noProof w:val="0"/>
          <w:color w:val="000000" w:themeColor="text1" w:themeTint="FF" w:themeShade="FF"/>
          <w:sz w:val="22"/>
          <w:szCs w:val="22"/>
          <w:lang w:val="en-US"/>
        </w:rPr>
      </w:pPr>
      <w:r w:rsidRPr="169F2F2E" w:rsidR="7DF30A9B">
        <w:rPr>
          <w:rFonts w:ascii="ariel" w:hAnsi="ariel" w:eastAsia="ariel" w:cs="ariel"/>
          <w:noProof w:val="0"/>
          <w:color w:val="000000" w:themeColor="text1" w:themeTint="FF" w:themeShade="FF"/>
          <w:sz w:val="22"/>
          <w:szCs w:val="22"/>
          <w:lang w:val="en-US"/>
        </w:rPr>
        <w:t>Educat</w:t>
      </w:r>
      <w:r w:rsidRPr="169F2F2E" w:rsidR="0DCD5902">
        <w:rPr>
          <w:rFonts w:ascii="ariel" w:hAnsi="ariel" w:eastAsia="ariel" w:cs="ariel"/>
          <w:noProof w:val="0"/>
          <w:color w:val="000000" w:themeColor="text1" w:themeTint="FF" w:themeShade="FF"/>
          <w:sz w:val="22"/>
          <w:szCs w:val="22"/>
          <w:lang w:val="en-US"/>
        </w:rPr>
        <w:t xml:space="preserve">e </w:t>
      </w:r>
      <w:r w:rsidRPr="169F2F2E" w:rsidR="0DCD5902">
        <w:rPr>
          <w:rFonts w:ascii="ariel" w:hAnsi="ariel" w:eastAsia="ariel" w:cs="ariel"/>
          <w:noProof w:val="0"/>
          <w:color w:val="000000" w:themeColor="text1" w:themeTint="FF" w:themeShade="FF"/>
          <w:sz w:val="22"/>
          <w:szCs w:val="22"/>
          <w:lang w:val="en-US"/>
        </w:rPr>
        <w:t>Usayla</w:t>
      </w:r>
      <w:r w:rsidRPr="169F2F2E" w:rsidR="7DF30A9B">
        <w:rPr>
          <w:rFonts w:ascii="ariel" w:hAnsi="ariel" w:eastAsia="ariel" w:cs="ariel"/>
          <w:noProof w:val="0"/>
          <w:color w:val="000000" w:themeColor="text1" w:themeTint="FF" w:themeShade="FF"/>
          <w:sz w:val="22"/>
          <w:szCs w:val="22"/>
          <w:lang w:val="en-US"/>
        </w:rPr>
        <w:t xml:space="preserve"> about their condition and how to manage it effectively.</w:t>
      </w:r>
    </w:p>
    <w:p w:rsidR="7DF30A9B" w:rsidP="169F2F2E" w:rsidRDefault="7DF30A9B" w14:paraId="3F3016C9" w14:textId="71853DEB">
      <w:pPr>
        <w:pStyle w:val="Normal"/>
        <w:spacing w:before="0" w:beforeAutospacing="off" w:after="0" w:afterAutospacing="off" w:line="360" w:lineRule="auto"/>
        <w:ind w:left="0"/>
        <w:rPr>
          <w:rFonts w:ascii="ariel" w:hAnsi="ariel" w:eastAsia="ariel" w:cs="ariel"/>
          <w:noProof w:val="0"/>
          <w:color w:val="000000" w:themeColor="text1" w:themeTint="FF" w:themeShade="FF"/>
          <w:sz w:val="22"/>
          <w:szCs w:val="22"/>
          <w:lang w:val="en-US"/>
        </w:rPr>
      </w:pPr>
      <w:r w:rsidRPr="169F2F2E" w:rsidR="7DF30A9B">
        <w:rPr>
          <w:rFonts w:ascii="ariel" w:hAnsi="ariel" w:eastAsia="ariel" w:cs="ariel"/>
          <w:noProof w:val="0"/>
          <w:color w:val="000000" w:themeColor="text1" w:themeTint="FF" w:themeShade="FF"/>
          <w:sz w:val="22"/>
          <w:szCs w:val="22"/>
          <w:lang w:val="en-US"/>
        </w:rPr>
        <w:t xml:space="preserve">Offering resources and tools </w:t>
      </w:r>
      <w:r w:rsidRPr="169F2F2E" w:rsidR="77CCE086">
        <w:rPr>
          <w:rFonts w:ascii="ariel" w:hAnsi="ariel" w:eastAsia="ariel" w:cs="ariel"/>
          <w:noProof w:val="0"/>
          <w:color w:val="000000" w:themeColor="text1" w:themeTint="FF" w:themeShade="FF"/>
          <w:sz w:val="22"/>
          <w:szCs w:val="22"/>
          <w:lang w:val="en-US"/>
        </w:rPr>
        <w:t xml:space="preserve">could help </w:t>
      </w:r>
      <w:r w:rsidRPr="169F2F2E" w:rsidR="4325A69F">
        <w:rPr>
          <w:rFonts w:ascii="ariel" w:hAnsi="ariel" w:eastAsia="ariel" w:cs="ariel"/>
          <w:noProof w:val="0"/>
          <w:color w:val="000000" w:themeColor="text1" w:themeTint="FF" w:themeShade="FF"/>
          <w:sz w:val="22"/>
          <w:szCs w:val="22"/>
          <w:lang w:val="en-US"/>
        </w:rPr>
        <w:t>her</w:t>
      </w:r>
      <w:r w:rsidRPr="169F2F2E" w:rsidR="77CCE086">
        <w:rPr>
          <w:rFonts w:ascii="ariel" w:hAnsi="ariel" w:eastAsia="ariel" w:cs="ariel"/>
          <w:noProof w:val="0"/>
          <w:color w:val="000000" w:themeColor="text1" w:themeTint="FF" w:themeShade="FF"/>
          <w:sz w:val="22"/>
          <w:szCs w:val="22"/>
          <w:lang w:val="en-US"/>
        </w:rPr>
        <w:t xml:space="preserve"> </w:t>
      </w:r>
      <w:r w:rsidRPr="169F2F2E" w:rsidR="7DF30A9B">
        <w:rPr>
          <w:rFonts w:ascii="ariel" w:hAnsi="ariel" w:eastAsia="ariel" w:cs="ariel"/>
          <w:noProof w:val="0"/>
          <w:color w:val="000000" w:themeColor="text1" w:themeTint="FF" w:themeShade="FF"/>
          <w:sz w:val="22"/>
          <w:szCs w:val="22"/>
          <w:lang w:val="en-US"/>
        </w:rPr>
        <w:t>maintain</w:t>
      </w:r>
      <w:r w:rsidRPr="169F2F2E" w:rsidR="7DF30A9B">
        <w:rPr>
          <w:rFonts w:ascii="ariel" w:hAnsi="ariel" w:eastAsia="ariel" w:cs="ariel"/>
          <w:noProof w:val="0"/>
          <w:color w:val="000000" w:themeColor="text1" w:themeTint="FF" w:themeShade="FF"/>
          <w:sz w:val="22"/>
          <w:szCs w:val="22"/>
          <w:lang w:val="en-US"/>
        </w:rPr>
        <w:t xml:space="preserve"> </w:t>
      </w:r>
      <w:r w:rsidRPr="169F2F2E" w:rsidR="40DAC10C">
        <w:rPr>
          <w:rFonts w:ascii="ariel" w:hAnsi="ariel" w:eastAsia="ariel" w:cs="ariel"/>
          <w:noProof w:val="0"/>
          <w:color w:val="000000" w:themeColor="text1" w:themeTint="FF" w:themeShade="FF"/>
          <w:sz w:val="22"/>
          <w:szCs w:val="22"/>
          <w:lang w:val="en-US"/>
        </w:rPr>
        <w:t xml:space="preserve">her </w:t>
      </w:r>
      <w:r w:rsidRPr="169F2F2E" w:rsidR="7DF30A9B">
        <w:rPr>
          <w:rFonts w:ascii="ariel" w:hAnsi="ariel" w:eastAsia="ariel" w:cs="ariel"/>
          <w:noProof w:val="0"/>
          <w:color w:val="000000" w:themeColor="text1" w:themeTint="FF" w:themeShade="FF"/>
          <w:sz w:val="22"/>
          <w:szCs w:val="22"/>
          <w:lang w:val="en-US"/>
        </w:rPr>
        <w:t>independence and improve th</w:t>
      </w:r>
      <w:r w:rsidRPr="169F2F2E" w:rsidR="7AA0751C">
        <w:rPr>
          <w:rFonts w:ascii="ariel" w:hAnsi="ariel" w:eastAsia="ariel" w:cs="ariel"/>
          <w:noProof w:val="0"/>
          <w:color w:val="000000" w:themeColor="text1" w:themeTint="FF" w:themeShade="FF"/>
          <w:sz w:val="22"/>
          <w:szCs w:val="22"/>
          <w:lang w:val="en-US"/>
        </w:rPr>
        <w:t xml:space="preserve">e </w:t>
      </w:r>
      <w:r w:rsidRPr="169F2F2E" w:rsidR="7DF30A9B">
        <w:rPr>
          <w:rFonts w:ascii="ariel" w:hAnsi="ariel" w:eastAsia="ariel" w:cs="ariel"/>
          <w:noProof w:val="0"/>
          <w:color w:val="000000" w:themeColor="text1" w:themeTint="FF" w:themeShade="FF"/>
          <w:sz w:val="22"/>
          <w:szCs w:val="22"/>
          <w:lang w:val="en-US"/>
        </w:rPr>
        <w:t>quality of life.</w:t>
      </w:r>
    </w:p>
    <w:p w:rsidR="7DF30A9B" w:rsidP="169F2F2E" w:rsidRDefault="7DF30A9B" w14:paraId="2699F682" w14:textId="3EFA2BD5">
      <w:pPr>
        <w:pStyle w:val="Normal"/>
        <w:spacing w:before="240" w:beforeAutospacing="off" w:after="240" w:afterAutospacing="off" w:line="360" w:lineRule="auto"/>
        <w:ind w:left="0"/>
        <w:rPr>
          <w:rFonts w:ascii="ariel" w:hAnsi="ariel" w:eastAsia="ariel" w:cs="ariel"/>
          <w:noProof w:val="0"/>
          <w:color w:val="000000" w:themeColor="text1" w:themeTint="FF" w:themeShade="FF"/>
          <w:sz w:val="22"/>
          <w:szCs w:val="22"/>
          <w:lang w:val="en-US"/>
        </w:rPr>
      </w:pPr>
      <w:r w:rsidRPr="169F2F2E" w:rsidR="7DF30A9B">
        <w:rPr>
          <w:rFonts w:ascii="ariel" w:hAnsi="ariel" w:eastAsia="ariel" w:cs="ariel"/>
          <w:b w:val="1"/>
          <w:bCs w:val="1"/>
          <w:noProof w:val="0"/>
          <w:color w:val="000000" w:themeColor="text1" w:themeTint="FF" w:themeShade="FF"/>
          <w:sz w:val="22"/>
          <w:szCs w:val="22"/>
          <w:lang w:val="en-US"/>
        </w:rPr>
        <w:t>Collaborative Care</w:t>
      </w:r>
      <w:r w:rsidRPr="169F2F2E" w:rsidR="7DF30A9B">
        <w:rPr>
          <w:rFonts w:ascii="ariel" w:hAnsi="ariel" w:eastAsia="ariel" w:cs="ariel"/>
          <w:noProof w:val="0"/>
          <w:color w:val="000000" w:themeColor="text1" w:themeTint="FF" w:themeShade="FF"/>
          <w:sz w:val="22"/>
          <w:szCs w:val="22"/>
          <w:lang w:val="en-US"/>
        </w:rPr>
        <w:t>:</w:t>
      </w:r>
    </w:p>
    <w:p w:rsidR="7DF30A9B" w:rsidP="169F2F2E" w:rsidRDefault="7DF30A9B" w14:paraId="030892EB" w14:textId="7DD2077F">
      <w:pPr>
        <w:pStyle w:val="Normal"/>
        <w:spacing w:before="0" w:beforeAutospacing="off" w:after="0" w:afterAutospacing="off" w:line="360" w:lineRule="auto"/>
        <w:ind w:left="0"/>
        <w:rPr>
          <w:rFonts w:ascii="ariel" w:hAnsi="ariel" w:eastAsia="ariel" w:cs="ariel"/>
          <w:noProof w:val="0"/>
          <w:color w:val="000000" w:themeColor="text1" w:themeTint="FF" w:themeShade="FF"/>
          <w:sz w:val="22"/>
          <w:szCs w:val="22"/>
          <w:lang w:val="en-US"/>
        </w:rPr>
      </w:pPr>
      <w:r w:rsidRPr="169F2F2E" w:rsidR="7DF30A9B">
        <w:rPr>
          <w:rFonts w:ascii="ariel" w:hAnsi="ariel" w:eastAsia="ariel" w:cs="ariel"/>
          <w:noProof w:val="0"/>
          <w:color w:val="000000" w:themeColor="text1" w:themeTint="FF" w:themeShade="FF"/>
          <w:sz w:val="22"/>
          <w:szCs w:val="22"/>
          <w:lang w:val="en-US"/>
        </w:rPr>
        <w:t>Promoting a team-based approach where healthcare providers</w:t>
      </w:r>
      <w:r w:rsidRPr="169F2F2E" w:rsidR="630FB710">
        <w:rPr>
          <w:rFonts w:ascii="ariel" w:hAnsi="ariel" w:eastAsia="ariel" w:cs="ariel"/>
          <w:noProof w:val="0"/>
          <w:color w:val="000000" w:themeColor="text1" w:themeTint="FF" w:themeShade="FF"/>
          <w:sz w:val="22"/>
          <w:szCs w:val="22"/>
          <w:lang w:val="en-US"/>
        </w:rPr>
        <w:t xml:space="preserve"> can approach </w:t>
      </w:r>
      <w:r w:rsidRPr="169F2F2E" w:rsidR="630FB710">
        <w:rPr>
          <w:rFonts w:ascii="ariel" w:hAnsi="ariel" w:eastAsia="ariel" w:cs="ariel"/>
          <w:noProof w:val="0"/>
          <w:color w:val="000000" w:themeColor="text1" w:themeTint="FF" w:themeShade="FF"/>
          <w:sz w:val="22"/>
          <w:szCs w:val="22"/>
          <w:lang w:val="en-US"/>
        </w:rPr>
        <w:t>Usaylas</w:t>
      </w:r>
      <w:r w:rsidRPr="169F2F2E" w:rsidR="630FB710">
        <w:rPr>
          <w:rFonts w:ascii="ariel" w:hAnsi="ariel" w:eastAsia="ariel" w:cs="ariel"/>
          <w:noProof w:val="0"/>
          <w:color w:val="000000" w:themeColor="text1" w:themeTint="FF" w:themeShade="FF"/>
          <w:sz w:val="22"/>
          <w:szCs w:val="22"/>
          <w:lang w:val="en-US"/>
        </w:rPr>
        <w:t xml:space="preserve"> </w:t>
      </w:r>
      <w:r w:rsidRPr="169F2F2E" w:rsidR="7DF30A9B">
        <w:rPr>
          <w:rFonts w:ascii="ariel" w:hAnsi="ariel" w:eastAsia="ariel" w:cs="ariel"/>
          <w:noProof w:val="0"/>
          <w:color w:val="000000" w:themeColor="text1" w:themeTint="FF" w:themeShade="FF"/>
          <w:sz w:val="22"/>
          <w:szCs w:val="22"/>
          <w:lang w:val="en-US"/>
        </w:rPr>
        <w:t xml:space="preserve">family members, and caregivers </w:t>
      </w:r>
      <w:r w:rsidRPr="169F2F2E" w:rsidR="7B2342BA">
        <w:rPr>
          <w:rFonts w:ascii="ariel" w:hAnsi="ariel" w:eastAsia="ariel" w:cs="ariel"/>
          <w:noProof w:val="0"/>
          <w:color w:val="000000" w:themeColor="text1" w:themeTint="FF" w:themeShade="FF"/>
          <w:sz w:val="22"/>
          <w:szCs w:val="22"/>
          <w:lang w:val="en-US"/>
        </w:rPr>
        <w:t xml:space="preserve">and </w:t>
      </w:r>
      <w:r w:rsidRPr="169F2F2E" w:rsidR="7DF30A9B">
        <w:rPr>
          <w:rFonts w:ascii="ariel" w:hAnsi="ariel" w:eastAsia="ariel" w:cs="ariel"/>
          <w:noProof w:val="0"/>
          <w:color w:val="000000" w:themeColor="text1" w:themeTint="FF" w:themeShade="FF"/>
          <w:sz w:val="22"/>
          <w:szCs w:val="22"/>
          <w:lang w:val="en-US"/>
        </w:rPr>
        <w:t>work together.</w:t>
      </w:r>
    </w:p>
    <w:p w:rsidR="7DF30A9B" w:rsidP="169F2F2E" w:rsidRDefault="7DF30A9B" w14:paraId="3DC65260" w14:textId="4E2E26FB">
      <w:pPr>
        <w:pStyle w:val="Normal"/>
        <w:spacing w:before="0" w:beforeAutospacing="off" w:after="0" w:afterAutospacing="off" w:line="360" w:lineRule="auto"/>
        <w:ind w:left="0"/>
        <w:rPr>
          <w:rFonts w:ascii="ariel" w:hAnsi="ariel" w:eastAsia="ariel" w:cs="ariel"/>
          <w:noProof w:val="0"/>
          <w:color w:val="000000" w:themeColor="text1" w:themeTint="FF" w:themeShade="FF"/>
          <w:sz w:val="22"/>
          <w:szCs w:val="22"/>
          <w:lang w:val="en-US"/>
        </w:rPr>
      </w:pPr>
      <w:r w:rsidRPr="169F2F2E" w:rsidR="7DF30A9B">
        <w:rPr>
          <w:rFonts w:ascii="ariel" w:hAnsi="ariel" w:eastAsia="ariel" w:cs="ariel"/>
          <w:noProof w:val="0"/>
          <w:color w:val="000000" w:themeColor="text1" w:themeTint="FF" w:themeShade="FF"/>
          <w:sz w:val="22"/>
          <w:szCs w:val="22"/>
          <w:lang w:val="en-US"/>
        </w:rPr>
        <w:t>Ensuring that care is coordinated and that there is consistent communication among all parties involved.</w:t>
      </w:r>
    </w:p>
    <w:p w:rsidR="5CB03785" w:rsidP="169F2F2E" w:rsidRDefault="5CB03785" w14:paraId="6BB7C12D" w14:textId="39BC189A">
      <w:pPr>
        <w:pStyle w:val="Normal"/>
        <w:spacing w:before="240" w:beforeAutospacing="off" w:after="240" w:afterAutospacing="off" w:line="360" w:lineRule="auto"/>
        <w:ind w:left="0"/>
        <w:rPr>
          <w:rFonts w:ascii="ariel" w:hAnsi="ariel" w:eastAsia="ariel" w:cs="ariel"/>
          <w:b w:val="1"/>
          <w:bCs w:val="1"/>
          <w:noProof w:val="0"/>
          <w:color w:val="000000" w:themeColor="text1" w:themeTint="FF" w:themeShade="FF"/>
          <w:sz w:val="22"/>
          <w:szCs w:val="22"/>
          <w:lang w:val="en-US"/>
        </w:rPr>
      </w:pPr>
    </w:p>
    <w:p w:rsidR="687B9756" w:rsidP="169F2F2E" w:rsidRDefault="687B9756" w14:paraId="3915C2F6" w14:textId="0202A0D9">
      <w:pPr>
        <w:pStyle w:val="Normal"/>
        <w:spacing w:before="0" w:beforeAutospacing="off" w:after="0" w:afterAutospacing="off" w:line="360" w:lineRule="auto"/>
        <w:ind w:left="0"/>
        <w:rPr>
          <w:rFonts w:ascii="ariel" w:hAnsi="ariel" w:eastAsia="ariel" w:cs="ariel"/>
          <w:noProof w:val="0"/>
          <w:color w:val="000000" w:themeColor="text1" w:themeTint="FF" w:themeShade="FF"/>
          <w:sz w:val="22"/>
          <w:szCs w:val="22"/>
          <w:lang w:val="en-US"/>
        </w:rPr>
      </w:pPr>
      <w:r w:rsidRPr="169F2F2E" w:rsidR="687B9756">
        <w:rPr>
          <w:rFonts w:ascii="ariel" w:hAnsi="ariel" w:eastAsia="ariel" w:cs="ariel"/>
          <w:noProof w:val="0"/>
          <w:color w:val="000000" w:themeColor="text1" w:themeTint="FF" w:themeShade="FF"/>
          <w:sz w:val="22"/>
          <w:szCs w:val="22"/>
          <w:lang w:val="en-US"/>
        </w:rPr>
        <w:t xml:space="preserve">Person-centered advocacy focuses on empowering </w:t>
      </w:r>
      <w:r w:rsidRPr="169F2F2E" w:rsidR="6764F5D9">
        <w:rPr>
          <w:rFonts w:ascii="ariel" w:hAnsi="ariel" w:eastAsia="ariel" w:cs="ariel"/>
          <w:noProof w:val="0"/>
          <w:color w:val="000000" w:themeColor="text1" w:themeTint="FF" w:themeShade="FF"/>
          <w:sz w:val="22"/>
          <w:szCs w:val="22"/>
          <w:lang w:val="en-US"/>
        </w:rPr>
        <w:t>Usayla</w:t>
      </w:r>
      <w:r w:rsidRPr="169F2F2E" w:rsidR="687B9756">
        <w:rPr>
          <w:rFonts w:ascii="ariel" w:hAnsi="ariel" w:eastAsia="ariel" w:cs="ariel"/>
          <w:noProof w:val="0"/>
          <w:color w:val="000000" w:themeColor="text1" w:themeTint="FF" w:themeShade="FF"/>
          <w:sz w:val="22"/>
          <w:szCs w:val="22"/>
          <w:lang w:val="en-US"/>
        </w:rPr>
        <w:t xml:space="preserve"> to make decisions about </w:t>
      </w:r>
      <w:r w:rsidRPr="169F2F2E" w:rsidR="124A6610">
        <w:rPr>
          <w:rFonts w:ascii="ariel" w:hAnsi="ariel" w:eastAsia="ariel" w:cs="ariel"/>
          <w:noProof w:val="0"/>
          <w:color w:val="000000" w:themeColor="text1" w:themeTint="FF" w:themeShade="FF"/>
          <w:sz w:val="22"/>
          <w:szCs w:val="22"/>
          <w:lang w:val="en-US"/>
        </w:rPr>
        <w:t xml:space="preserve">her </w:t>
      </w:r>
      <w:r w:rsidRPr="169F2F2E" w:rsidR="687B9756">
        <w:rPr>
          <w:rFonts w:ascii="ariel" w:hAnsi="ariel" w:eastAsia="ariel" w:cs="ariel"/>
          <w:noProof w:val="0"/>
          <w:color w:val="000000" w:themeColor="text1" w:themeTint="FF" w:themeShade="FF"/>
          <w:sz w:val="22"/>
          <w:szCs w:val="22"/>
          <w:lang w:val="en-US"/>
        </w:rPr>
        <w:t>care, treatment options, and living arrangements (McCarthy &amp; Deady, 2018).</w:t>
      </w:r>
    </w:p>
    <w:p w:rsidR="687B9756" w:rsidP="169F2F2E" w:rsidRDefault="687B9756" w14:paraId="47472199" w14:textId="7B142D6C">
      <w:pPr>
        <w:pStyle w:val="Normal"/>
        <w:spacing w:before="0" w:beforeAutospacing="off" w:after="0" w:afterAutospacing="off" w:line="360" w:lineRule="auto"/>
        <w:ind w:left="0"/>
        <w:rPr>
          <w:rFonts w:ascii="ariel" w:hAnsi="ariel" w:eastAsia="ariel" w:cs="ariel"/>
          <w:noProof w:val="0"/>
          <w:color w:val="000000" w:themeColor="text1" w:themeTint="FF" w:themeShade="FF"/>
          <w:sz w:val="22"/>
          <w:szCs w:val="22"/>
          <w:lang w:val="en-US"/>
        </w:rPr>
      </w:pPr>
      <w:r w:rsidRPr="169F2F2E" w:rsidR="687B9756">
        <w:rPr>
          <w:rFonts w:ascii="ariel" w:hAnsi="ariel" w:eastAsia="ariel" w:cs="ariel"/>
          <w:noProof w:val="0"/>
          <w:color w:val="000000" w:themeColor="text1" w:themeTint="FF" w:themeShade="FF"/>
          <w:sz w:val="22"/>
          <w:szCs w:val="22"/>
          <w:lang w:val="en-US"/>
        </w:rPr>
        <w:t xml:space="preserve">It involves actively listening to </w:t>
      </w:r>
      <w:r w:rsidRPr="169F2F2E" w:rsidR="68E7BFEC">
        <w:rPr>
          <w:rFonts w:ascii="ariel" w:hAnsi="ariel" w:eastAsia="ariel" w:cs="ariel"/>
          <w:noProof w:val="0"/>
          <w:color w:val="000000" w:themeColor="text1" w:themeTint="FF" w:themeShade="FF"/>
          <w:sz w:val="22"/>
          <w:szCs w:val="22"/>
          <w:lang w:val="en-US"/>
        </w:rPr>
        <w:t>her</w:t>
      </w:r>
      <w:r w:rsidRPr="169F2F2E" w:rsidR="687B9756">
        <w:rPr>
          <w:rFonts w:ascii="ariel" w:hAnsi="ariel" w:eastAsia="ariel" w:cs="ariel"/>
          <w:noProof w:val="0"/>
          <w:color w:val="000000" w:themeColor="text1" w:themeTint="FF" w:themeShade="FF"/>
          <w:sz w:val="22"/>
          <w:szCs w:val="22"/>
          <w:lang w:val="en-US"/>
        </w:rPr>
        <w:t xml:space="preserve"> concerns, preferences, and goals, and advocating for services and support that align with these factors (Department of Health, 2016).</w:t>
      </w:r>
    </w:p>
    <w:p w:rsidR="169F2F2E" w:rsidP="169F2F2E" w:rsidRDefault="169F2F2E" w14:paraId="45226A17" w14:textId="0647FFE4">
      <w:pPr>
        <w:pStyle w:val="Normal"/>
        <w:spacing w:before="240" w:beforeAutospacing="off" w:after="240" w:afterAutospacing="off" w:line="360" w:lineRule="auto"/>
        <w:ind w:left="0"/>
        <w:rPr>
          <w:rFonts w:ascii="ariel" w:hAnsi="ariel" w:eastAsia="ariel" w:cs="ariel"/>
          <w:b w:val="1"/>
          <w:bCs w:val="1"/>
          <w:noProof w:val="0"/>
          <w:color w:val="000000" w:themeColor="text1" w:themeTint="FF" w:themeShade="FF"/>
          <w:sz w:val="22"/>
          <w:szCs w:val="22"/>
          <w:lang w:val="en-US"/>
        </w:rPr>
      </w:pPr>
    </w:p>
    <w:p w:rsidR="687B9756" w:rsidP="169F2F2E" w:rsidRDefault="687B9756" w14:paraId="29372BC7" w14:textId="458A804F">
      <w:pPr>
        <w:pStyle w:val="Normal"/>
        <w:spacing w:before="240" w:beforeAutospacing="off" w:after="240" w:afterAutospacing="off" w:line="360" w:lineRule="auto"/>
        <w:ind w:left="0"/>
        <w:rPr>
          <w:rFonts w:ascii="ariel" w:hAnsi="ariel" w:eastAsia="ariel" w:cs="ariel"/>
          <w:b w:val="1"/>
          <w:bCs w:val="1"/>
          <w:noProof w:val="0"/>
          <w:color w:val="000000" w:themeColor="text1" w:themeTint="FF" w:themeShade="FF"/>
          <w:sz w:val="22"/>
          <w:szCs w:val="22"/>
          <w:lang w:val="en-US"/>
        </w:rPr>
      </w:pPr>
      <w:r w:rsidRPr="169F2F2E" w:rsidR="687B9756">
        <w:rPr>
          <w:rFonts w:ascii="ariel" w:hAnsi="ariel" w:eastAsia="ariel" w:cs="ariel"/>
          <w:b w:val="1"/>
          <w:bCs w:val="1"/>
          <w:noProof w:val="0"/>
          <w:color w:val="000000" w:themeColor="text1" w:themeTint="FF" w:themeShade="FF"/>
          <w:sz w:val="22"/>
          <w:szCs w:val="22"/>
          <w:lang w:val="en-US"/>
        </w:rPr>
        <w:t xml:space="preserve">Benefits of Advocacy for </w:t>
      </w:r>
      <w:r w:rsidRPr="169F2F2E" w:rsidR="0CEBC6E4">
        <w:rPr>
          <w:rFonts w:ascii="ariel" w:hAnsi="ariel" w:eastAsia="ariel" w:cs="ariel"/>
          <w:b w:val="1"/>
          <w:bCs w:val="1"/>
          <w:noProof w:val="0"/>
          <w:color w:val="000000" w:themeColor="text1" w:themeTint="FF" w:themeShade="FF"/>
          <w:sz w:val="22"/>
          <w:szCs w:val="22"/>
          <w:lang w:val="en-US"/>
        </w:rPr>
        <w:t>Usayla</w:t>
      </w:r>
      <w:r w:rsidRPr="169F2F2E" w:rsidR="687B9756">
        <w:rPr>
          <w:rFonts w:ascii="ariel" w:hAnsi="ariel" w:eastAsia="ariel" w:cs="ariel"/>
          <w:b w:val="1"/>
          <w:bCs w:val="1"/>
          <w:noProof w:val="0"/>
          <w:color w:val="000000" w:themeColor="text1" w:themeTint="FF" w:themeShade="FF"/>
          <w:sz w:val="22"/>
          <w:szCs w:val="22"/>
          <w:lang w:val="en-US"/>
        </w:rPr>
        <w:t xml:space="preserve"> with Arthritis:</w:t>
      </w:r>
    </w:p>
    <w:p w:rsidR="687B9756" w:rsidP="169F2F2E" w:rsidRDefault="687B9756" w14:paraId="6AE893E7" w14:textId="1A6A293C">
      <w:pPr>
        <w:pStyle w:val="Normal"/>
        <w:spacing w:before="0" w:beforeAutospacing="off" w:after="0" w:afterAutospacing="off" w:line="360" w:lineRule="auto"/>
        <w:ind w:left="0"/>
        <w:rPr>
          <w:rFonts w:ascii="ariel" w:hAnsi="ariel" w:eastAsia="ariel" w:cs="ariel"/>
          <w:noProof w:val="0"/>
          <w:color w:val="000000" w:themeColor="text1" w:themeTint="FF" w:themeShade="FF"/>
          <w:sz w:val="22"/>
          <w:szCs w:val="22"/>
          <w:lang w:val="en-US"/>
        </w:rPr>
      </w:pPr>
      <w:r w:rsidRPr="169F2F2E" w:rsidR="687B9756">
        <w:rPr>
          <w:rFonts w:ascii="ariel" w:hAnsi="ariel" w:eastAsia="ariel" w:cs="ariel"/>
          <w:b w:val="1"/>
          <w:bCs w:val="1"/>
          <w:noProof w:val="0"/>
          <w:color w:val="000000" w:themeColor="text1" w:themeTint="FF" w:themeShade="FF"/>
          <w:sz w:val="22"/>
          <w:szCs w:val="22"/>
          <w:lang w:val="en-US"/>
        </w:rPr>
        <w:t>Access to Healthcare:</w:t>
      </w:r>
      <w:r w:rsidRPr="169F2F2E" w:rsidR="687B9756">
        <w:rPr>
          <w:rFonts w:ascii="ariel" w:hAnsi="ariel" w:eastAsia="ariel" w:cs="ariel"/>
          <w:noProof w:val="0"/>
          <w:color w:val="000000" w:themeColor="text1" w:themeTint="FF" w:themeShade="FF"/>
          <w:sz w:val="22"/>
          <w:szCs w:val="22"/>
          <w:lang w:val="en-US"/>
        </w:rPr>
        <w:t xml:space="preserve"> Advocacy can help ensure access to specialized healthcare services and treatments tailored to managing </w:t>
      </w:r>
      <w:r w:rsidRPr="169F2F2E" w:rsidR="1964A3CF">
        <w:rPr>
          <w:rFonts w:ascii="ariel" w:hAnsi="ariel" w:eastAsia="ariel" w:cs="ariel"/>
          <w:noProof w:val="0"/>
          <w:color w:val="000000" w:themeColor="text1" w:themeTint="FF" w:themeShade="FF"/>
          <w:sz w:val="22"/>
          <w:szCs w:val="22"/>
          <w:lang w:val="en-US"/>
        </w:rPr>
        <w:t>Usaylas</w:t>
      </w:r>
      <w:r w:rsidRPr="169F2F2E" w:rsidR="1964A3CF">
        <w:rPr>
          <w:rFonts w:ascii="ariel" w:hAnsi="ariel" w:eastAsia="ariel" w:cs="ariel"/>
          <w:noProof w:val="0"/>
          <w:color w:val="000000" w:themeColor="text1" w:themeTint="FF" w:themeShade="FF"/>
          <w:sz w:val="22"/>
          <w:szCs w:val="22"/>
          <w:lang w:val="en-US"/>
        </w:rPr>
        <w:t xml:space="preserve"> medical conditions </w:t>
      </w:r>
      <w:r w:rsidRPr="169F2F2E" w:rsidR="687B9756">
        <w:rPr>
          <w:rFonts w:ascii="ariel" w:hAnsi="ariel" w:eastAsia="ariel" w:cs="ariel"/>
          <w:noProof w:val="0"/>
          <w:color w:val="000000" w:themeColor="text1" w:themeTint="FF" w:themeShade="FF"/>
          <w:sz w:val="22"/>
          <w:szCs w:val="22"/>
          <w:lang w:val="en-US"/>
        </w:rPr>
        <w:t>(Bennett &amp; Richards, 2020).</w:t>
      </w:r>
    </w:p>
    <w:p w:rsidR="5B66F3F9" w:rsidP="169F2F2E" w:rsidRDefault="5B66F3F9" w14:paraId="3A3438FF" w14:textId="4FA634E9">
      <w:pPr>
        <w:pStyle w:val="Normal"/>
        <w:spacing w:before="0" w:beforeAutospacing="off" w:after="0" w:afterAutospacing="off" w:line="360" w:lineRule="auto"/>
        <w:ind w:left="0"/>
        <w:rPr>
          <w:rFonts w:ascii="ariel" w:hAnsi="ariel" w:eastAsia="ariel" w:cs="ariel"/>
          <w:b w:val="1"/>
          <w:bCs w:val="1"/>
          <w:noProof w:val="0"/>
          <w:color w:val="000000" w:themeColor="text1" w:themeTint="FF" w:themeShade="FF"/>
          <w:sz w:val="22"/>
          <w:szCs w:val="22"/>
          <w:lang w:val="en-US"/>
        </w:rPr>
      </w:pPr>
    </w:p>
    <w:p w:rsidR="687B9756" w:rsidP="169F2F2E" w:rsidRDefault="687B9756" w14:paraId="7B687886" w14:textId="5090A84E">
      <w:pPr>
        <w:pStyle w:val="Normal"/>
        <w:spacing w:before="0" w:beforeAutospacing="off" w:after="0" w:afterAutospacing="off" w:line="360" w:lineRule="auto"/>
        <w:ind w:left="0"/>
        <w:rPr>
          <w:rFonts w:ascii="ariel" w:hAnsi="ariel" w:eastAsia="ariel" w:cs="ariel"/>
          <w:noProof w:val="0"/>
          <w:color w:val="000000" w:themeColor="text1" w:themeTint="FF" w:themeShade="FF"/>
          <w:sz w:val="22"/>
          <w:szCs w:val="22"/>
          <w:lang w:val="en-US"/>
        </w:rPr>
      </w:pPr>
      <w:r w:rsidRPr="169F2F2E" w:rsidR="687B9756">
        <w:rPr>
          <w:rFonts w:ascii="ariel" w:hAnsi="ariel" w:eastAsia="ariel" w:cs="ariel"/>
          <w:b w:val="1"/>
          <w:bCs w:val="1"/>
          <w:noProof w:val="0"/>
          <w:color w:val="000000" w:themeColor="text1" w:themeTint="FF" w:themeShade="FF"/>
          <w:sz w:val="22"/>
          <w:szCs w:val="22"/>
          <w:lang w:val="en-US"/>
        </w:rPr>
        <w:t>Social Support:</w:t>
      </w:r>
      <w:r w:rsidRPr="169F2F2E" w:rsidR="687B9756">
        <w:rPr>
          <w:rFonts w:ascii="ariel" w:hAnsi="ariel" w:eastAsia="ariel" w:cs="ariel"/>
          <w:noProof w:val="0"/>
          <w:color w:val="000000" w:themeColor="text1" w:themeTint="FF" w:themeShade="FF"/>
          <w:sz w:val="22"/>
          <w:szCs w:val="22"/>
          <w:lang w:val="en-US"/>
        </w:rPr>
        <w:t xml:space="preserve"> </w:t>
      </w:r>
      <w:r w:rsidRPr="169F2F2E" w:rsidR="24256E24">
        <w:rPr>
          <w:rFonts w:ascii="ariel" w:hAnsi="ariel" w:eastAsia="ariel" w:cs="ariel"/>
          <w:noProof w:val="0"/>
          <w:color w:val="000000" w:themeColor="text1" w:themeTint="FF" w:themeShade="FF"/>
          <w:sz w:val="22"/>
          <w:szCs w:val="22"/>
          <w:lang w:val="en-US"/>
        </w:rPr>
        <w:t>Usayla</w:t>
      </w:r>
      <w:r w:rsidRPr="169F2F2E" w:rsidR="24256E24">
        <w:rPr>
          <w:rFonts w:ascii="ariel" w:hAnsi="ariel" w:eastAsia="ariel" w:cs="ariel"/>
          <w:noProof w:val="0"/>
          <w:color w:val="000000" w:themeColor="text1" w:themeTint="FF" w:themeShade="FF"/>
          <w:sz w:val="22"/>
          <w:szCs w:val="22"/>
          <w:lang w:val="en-US"/>
        </w:rPr>
        <w:t xml:space="preserve"> can get help with the a</w:t>
      </w:r>
      <w:r w:rsidRPr="169F2F2E" w:rsidR="687B9756">
        <w:rPr>
          <w:rFonts w:ascii="ariel" w:hAnsi="ariel" w:eastAsia="ariel" w:cs="ariel"/>
          <w:noProof w:val="0"/>
          <w:color w:val="000000" w:themeColor="text1" w:themeTint="FF" w:themeShade="FF"/>
          <w:sz w:val="22"/>
          <w:szCs w:val="22"/>
          <w:lang w:val="en-US"/>
        </w:rPr>
        <w:t>dvocates</w:t>
      </w:r>
      <w:r w:rsidRPr="169F2F2E" w:rsidR="2864E3A9">
        <w:rPr>
          <w:rFonts w:ascii="ariel" w:hAnsi="ariel" w:eastAsia="ariel" w:cs="ariel"/>
          <w:noProof w:val="0"/>
          <w:color w:val="000000" w:themeColor="text1" w:themeTint="FF" w:themeShade="FF"/>
          <w:sz w:val="22"/>
          <w:szCs w:val="22"/>
          <w:lang w:val="en-US"/>
        </w:rPr>
        <w:t xml:space="preserve"> which</w:t>
      </w:r>
      <w:r w:rsidRPr="169F2F2E" w:rsidR="687B9756">
        <w:rPr>
          <w:rFonts w:ascii="ariel" w:hAnsi="ariel" w:eastAsia="ariel" w:cs="ariel"/>
          <w:noProof w:val="0"/>
          <w:color w:val="000000" w:themeColor="text1" w:themeTint="FF" w:themeShade="FF"/>
          <w:sz w:val="22"/>
          <w:szCs w:val="22"/>
          <w:lang w:val="en-US"/>
        </w:rPr>
        <w:t xml:space="preserve"> can connect </w:t>
      </w:r>
      <w:r w:rsidRPr="169F2F2E" w:rsidR="00D7ED78">
        <w:rPr>
          <w:rFonts w:ascii="ariel" w:hAnsi="ariel" w:eastAsia="ariel" w:cs="ariel"/>
          <w:noProof w:val="0"/>
          <w:color w:val="000000" w:themeColor="text1" w:themeTint="FF" w:themeShade="FF"/>
          <w:sz w:val="22"/>
          <w:szCs w:val="22"/>
          <w:lang w:val="en-US"/>
        </w:rPr>
        <w:t xml:space="preserve">her </w:t>
      </w:r>
      <w:r w:rsidRPr="169F2F2E" w:rsidR="687B9756">
        <w:rPr>
          <w:rFonts w:ascii="ariel" w:hAnsi="ariel" w:eastAsia="ariel" w:cs="ariel"/>
          <w:noProof w:val="0"/>
          <w:color w:val="000000" w:themeColor="text1" w:themeTint="FF" w:themeShade="FF"/>
          <w:sz w:val="22"/>
          <w:szCs w:val="22"/>
          <w:lang w:val="en-US"/>
        </w:rPr>
        <w:t>with support groups and community resources that provide social interaction and emotional support (Smith &amp; Jones, 2019).</w:t>
      </w:r>
    </w:p>
    <w:p w:rsidR="5B66F3F9" w:rsidP="169F2F2E" w:rsidRDefault="5B66F3F9" w14:paraId="7A340FC3" w14:textId="05C4798C">
      <w:pPr>
        <w:pStyle w:val="Normal"/>
        <w:spacing w:before="0" w:beforeAutospacing="off" w:after="0" w:afterAutospacing="off" w:line="360" w:lineRule="auto"/>
        <w:ind w:left="0"/>
        <w:rPr>
          <w:rFonts w:ascii="ariel" w:hAnsi="ariel" w:eastAsia="ariel" w:cs="ariel"/>
          <w:b w:val="1"/>
          <w:bCs w:val="1"/>
          <w:noProof w:val="0"/>
          <w:color w:val="000000" w:themeColor="text1" w:themeTint="FF" w:themeShade="FF"/>
          <w:sz w:val="22"/>
          <w:szCs w:val="22"/>
          <w:lang w:val="en-US"/>
        </w:rPr>
      </w:pPr>
    </w:p>
    <w:p w:rsidR="687B9756" w:rsidP="169F2F2E" w:rsidRDefault="687B9756" w14:paraId="7E64AB6B" w14:textId="1B03C4E9">
      <w:pPr>
        <w:pStyle w:val="Normal"/>
        <w:spacing w:before="0" w:beforeAutospacing="off" w:after="0" w:afterAutospacing="off" w:line="360" w:lineRule="auto"/>
        <w:ind w:left="0"/>
        <w:rPr>
          <w:rFonts w:ascii="ariel" w:hAnsi="ariel" w:eastAsia="ariel" w:cs="ariel"/>
          <w:noProof w:val="0"/>
          <w:color w:val="000000" w:themeColor="text1" w:themeTint="FF" w:themeShade="FF"/>
          <w:sz w:val="22"/>
          <w:szCs w:val="22"/>
          <w:lang w:val="en-US"/>
        </w:rPr>
      </w:pPr>
      <w:r w:rsidRPr="169F2F2E" w:rsidR="687B9756">
        <w:rPr>
          <w:rFonts w:ascii="ariel" w:hAnsi="ariel" w:eastAsia="ariel" w:cs="ariel"/>
          <w:b w:val="1"/>
          <w:bCs w:val="1"/>
          <w:noProof w:val="0"/>
          <w:color w:val="000000" w:themeColor="text1" w:themeTint="FF" w:themeShade="FF"/>
          <w:sz w:val="22"/>
          <w:szCs w:val="22"/>
          <w:lang w:val="en-US"/>
        </w:rPr>
        <w:t>Legal Rights:</w:t>
      </w:r>
      <w:r w:rsidRPr="169F2F2E" w:rsidR="687B9756">
        <w:rPr>
          <w:rFonts w:ascii="ariel" w:hAnsi="ariel" w:eastAsia="ariel" w:cs="ariel"/>
          <w:noProof w:val="0"/>
          <w:color w:val="000000" w:themeColor="text1" w:themeTint="FF" w:themeShade="FF"/>
          <w:sz w:val="22"/>
          <w:szCs w:val="22"/>
          <w:lang w:val="en-US"/>
        </w:rPr>
        <w:t xml:space="preserve"> Advocacy</w:t>
      </w:r>
      <w:r w:rsidRPr="169F2F2E" w:rsidR="3B92C1E4">
        <w:rPr>
          <w:rFonts w:ascii="ariel" w:hAnsi="ariel" w:eastAsia="ariel" w:cs="ariel"/>
          <w:noProof w:val="0"/>
          <w:color w:val="000000" w:themeColor="text1" w:themeTint="FF" w:themeShade="FF"/>
          <w:sz w:val="22"/>
          <w:szCs w:val="22"/>
          <w:lang w:val="en-US"/>
        </w:rPr>
        <w:t xml:space="preserve"> will</w:t>
      </w:r>
      <w:r w:rsidRPr="169F2F2E" w:rsidR="687B9756">
        <w:rPr>
          <w:rFonts w:ascii="ariel" w:hAnsi="ariel" w:eastAsia="ariel" w:cs="ariel"/>
          <w:noProof w:val="0"/>
          <w:color w:val="000000" w:themeColor="text1" w:themeTint="FF" w:themeShade="FF"/>
          <w:sz w:val="22"/>
          <w:szCs w:val="22"/>
          <w:lang w:val="en-US"/>
        </w:rPr>
        <w:t xml:space="preserve"> </w:t>
      </w:r>
      <w:r w:rsidRPr="169F2F2E" w:rsidR="687B9756">
        <w:rPr>
          <w:rFonts w:ascii="ariel" w:hAnsi="ariel" w:eastAsia="ariel" w:cs="ariel"/>
          <w:noProof w:val="0"/>
          <w:color w:val="000000" w:themeColor="text1" w:themeTint="FF" w:themeShade="FF"/>
          <w:sz w:val="22"/>
          <w:szCs w:val="22"/>
          <w:lang w:val="en-US"/>
        </w:rPr>
        <w:t>ensure</w:t>
      </w:r>
      <w:r w:rsidRPr="169F2F2E" w:rsidR="687B9756">
        <w:rPr>
          <w:rFonts w:ascii="ariel" w:hAnsi="ariel" w:eastAsia="ariel" w:cs="ariel"/>
          <w:noProof w:val="0"/>
          <w:color w:val="000000" w:themeColor="text1" w:themeTint="FF" w:themeShade="FF"/>
          <w:sz w:val="22"/>
          <w:szCs w:val="22"/>
          <w:lang w:val="en-US"/>
        </w:rPr>
        <w:t xml:space="preserve"> </w:t>
      </w:r>
      <w:r w:rsidRPr="169F2F2E" w:rsidR="06839CD5">
        <w:rPr>
          <w:rFonts w:ascii="ariel" w:hAnsi="ariel" w:eastAsia="ariel" w:cs="ariel"/>
          <w:noProof w:val="0"/>
          <w:color w:val="000000" w:themeColor="text1" w:themeTint="FF" w:themeShade="FF"/>
          <w:sz w:val="22"/>
          <w:szCs w:val="22"/>
          <w:lang w:val="en-US"/>
        </w:rPr>
        <w:t>Usaylas</w:t>
      </w:r>
      <w:r w:rsidRPr="169F2F2E" w:rsidR="06839CD5">
        <w:rPr>
          <w:rFonts w:ascii="ariel" w:hAnsi="ariel" w:eastAsia="ariel" w:cs="ariel"/>
          <w:noProof w:val="0"/>
          <w:color w:val="000000" w:themeColor="text1" w:themeTint="FF" w:themeShade="FF"/>
          <w:sz w:val="22"/>
          <w:szCs w:val="22"/>
          <w:lang w:val="en-US"/>
        </w:rPr>
        <w:t xml:space="preserve"> </w:t>
      </w:r>
      <w:r w:rsidRPr="169F2F2E" w:rsidR="687B9756">
        <w:rPr>
          <w:rFonts w:ascii="ariel" w:hAnsi="ariel" w:eastAsia="ariel" w:cs="ariel"/>
          <w:noProof w:val="0"/>
          <w:color w:val="000000" w:themeColor="text1" w:themeTint="FF" w:themeShade="FF"/>
          <w:sz w:val="22"/>
          <w:szCs w:val="22"/>
          <w:lang w:val="en-US"/>
        </w:rPr>
        <w:t>under</w:t>
      </w:r>
      <w:r w:rsidRPr="169F2F2E" w:rsidR="196CACF7">
        <w:rPr>
          <w:rFonts w:ascii="ariel" w:hAnsi="ariel" w:eastAsia="ariel" w:cs="ariel"/>
          <w:noProof w:val="0"/>
          <w:color w:val="000000" w:themeColor="text1" w:themeTint="FF" w:themeShade="FF"/>
          <w:sz w:val="22"/>
          <w:szCs w:val="22"/>
          <w:lang w:val="en-US"/>
        </w:rPr>
        <w:t>stands</w:t>
      </w:r>
      <w:r w:rsidRPr="169F2F2E" w:rsidR="687B9756">
        <w:rPr>
          <w:rFonts w:ascii="ariel" w:hAnsi="ariel" w:eastAsia="ariel" w:cs="ariel"/>
          <w:noProof w:val="0"/>
          <w:color w:val="000000" w:themeColor="text1" w:themeTint="FF" w:themeShade="FF"/>
          <w:sz w:val="22"/>
          <w:szCs w:val="22"/>
          <w:lang w:val="en-US"/>
        </w:rPr>
        <w:t xml:space="preserve"> their legal rights related to housing, disability benefits, and healthcare decision-making (Brown et al., 2017).</w:t>
      </w:r>
    </w:p>
    <w:p w:rsidR="5B66F3F9" w:rsidP="169F2F2E" w:rsidRDefault="5B66F3F9" w14:paraId="7F175271" w14:textId="13358D59">
      <w:pPr>
        <w:pStyle w:val="ListParagraph"/>
        <w:spacing w:before="0" w:beforeAutospacing="off" w:after="0" w:afterAutospacing="off" w:line="360" w:lineRule="auto"/>
        <w:ind w:left="1440"/>
        <w:rPr>
          <w:rFonts w:ascii="ariel" w:hAnsi="ariel" w:eastAsia="ariel" w:cs="ariel"/>
          <w:b w:val="1"/>
          <w:bCs w:val="1"/>
          <w:noProof w:val="0"/>
          <w:color w:val="000000" w:themeColor="text1" w:themeTint="FF" w:themeShade="FF"/>
          <w:sz w:val="22"/>
          <w:szCs w:val="22"/>
          <w:lang w:val="en-US"/>
        </w:rPr>
      </w:pPr>
    </w:p>
    <w:p w:rsidR="687B9756" w:rsidP="169F2F2E" w:rsidRDefault="687B9756" w14:paraId="10E0F07A" w14:textId="5D283ADB">
      <w:pPr>
        <w:spacing w:before="240" w:beforeAutospacing="off" w:after="240" w:afterAutospacing="off" w:line="360" w:lineRule="auto"/>
        <w:rPr>
          <w:rFonts w:ascii="ariel" w:hAnsi="ariel" w:eastAsia="ariel" w:cs="ariel"/>
          <w:noProof w:val="0"/>
          <w:color w:val="000000" w:themeColor="text1" w:themeTint="FF" w:themeShade="FF"/>
          <w:sz w:val="22"/>
          <w:szCs w:val="22"/>
          <w:lang w:val="en-US"/>
        </w:rPr>
      </w:pPr>
      <w:r w:rsidRPr="169F2F2E" w:rsidR="687B9756">
        <w:rPr>
          <w:rFonts w:ascii="ariel" w:hAnsi="ariel" w:eastAsia="ariel" w:cs="ariel"/>
          <w:noProof w:val="0"/>
          <w:color w:val="000000" w:themeColor="text1" w:themeTint="FF" w:themeShade="FF"/>
          <w:sz w:val="22"/>
          <w:szCs w:val="22"/>
          <w:lang w:val="en-US"/>
        </w:rPr>
        <w:t xml:space="preserve">By integrating person-centered advocacy principles, you can effectively illustrate how advocacy supports </w:t>
      </w:r>
      <w:r w:rsidRPr="169F2F2E" w:rsidR="1454CEE5">
        <w:rPr>
          <w:rFonts w:ascii="ariel" w:hAnsi="ariel" w:eastAsia="ariel" w:cs="ariel"/>
          <w:noProof w:val="0"/>
          <w:color w:val="000000" w:themeColor="text1" w:themeTint="FF" w:themeShade="FF"/>
          <w:sz w:val="22"/>
          <w:szCs w:val="22"/>
          <w:lang w:val="en-US"/>
        </w:rPr>
        <w:t>Usayla</w:t>
      </w:r>
      <w:r w:rsidRPr="169F2F2E" w:rsidR="1454CEE5">
        <w:rPr>
          <w:rFonts w:ascii="ariel" w:hAnsi="ariel" w:eastAsia="ariel" w:cs="ariel"/>
          <w:noProof w:val="0"/>
          <w:color w:val="000000" w:themeColor="text1" w:themeTint="FF" w:themeShade="FF"/>
          <w:sz w:val="22"/>
          <w:szCs w:val="22"/>
          <w:lang w:val="en-US"/>
        </w:rPr>
        <w:t xml:space="preserve"> who </w:t>
      </w:r>
      <w:r w:rsidRPr="169F2F2E" w:rsidR="1454CEE5">
        <w:rPr>
          <w:rFonts w:ascii="ariel" w:hAnsi="ariel" w:eastAsia="ariel" w:cs="ariel"/>
          <w:noProof w:val="0"/>
          <w:color w:val="000000" w:themeColor="text1" w:themeTint="FF" w:themeShade="FF"/>
          <w:sz w:val="22"/>
          <w:szCs w:val="22"/>
          <w:lang w:val="en-US"/>
        </w:rPr>
        <w:t>suffers</w:t>
      </w:r>
      <w:r w:rsidRPr="169F2F2E" w:rsidR="687B9756">
        <w:rPr>
          <w:rFonts w:ascii="ariel" w:hAnsi="ariel" w:eastAsia="ariel" w:cs="ariel"/>
          <w:noProof w:val="0"/>
          <w:color w:val="000000" w:themeColor="text1" w:themeTint="FF" w:themeShade="FF"/>
          <w:sz w:val="22"/>
          <w:szCs w:val="22"/>
          <w:lang w:val="en-US"/>
        </w:rPr>
        <w:t xml:space="preserve"> with arthritis and limited mobility, ensuring their holistic well-being and quality of life are prioritized.</w:t>
      </w:r>
    </w:p>
    <w:p w:rsidR="2CBD317C" w:rsidP="169F2F2E" w:rsidRDefault="2CBD317C" w14:paraId="246CB673" w14:textId="50DFE15C">
      <w:pPr>
        <w:spacing w:before="240" w:beforeAutospacing="off" w:after="240" w:afterAutospacing="off" w:line="360" w:lineRule="auto"/>
        <w:rPr>
          <w:rFonts w:ascii="ariel" w:hAnsi="ariel" w:eastAsia="ariel" w:cs="ariel"/>
          <w:noProof w:val="0"/>
          <w:color w:val="000000" w:themeColor="text1" w:themeTint="FF" w:themeShade="FF"/>
          <w:sz w:val="22"/>
          <w:szCs w:val="22"/>
          <w:lang w:val="en-US"/>
        </w:rPr>
      </w:pPr>
      <w:r w:rsidRPr="169F2F2E" w:rsidR="2CBD317C">
        <w:rPr>
          <w:rFonts w:ascii="ariel" w:hAnsi="ariel" w:eastAsia="ariel" w:cs="ariel"/>
          <w:noProof w:val="0"/>
          <w:color w:val="000000" w:themeColor="text1" w:themeTint="FF" w:themeShade="FF"/>
          <w:sz w:val="22"/>
          <w:szCs w:val="22"/>
          <w:lang w:val="en-US"/>
        </w:rPr>
        <w:t xml:space="preserve">Addressing the gap between the needs of elderly individuals with arthritis and limited mobility and the availability of health and social care requires a comprehensive understanding of current challenges and future projections. </w:t>
      </w:r>
    </w:p>
    <w:p w:rsidR="169F2F2E" w:rsidP="169F2F2E" w:rsidRDefault="169F2F2E" w14:paraId="58ACAA9E" w14:textId="152E2AB9">
      <w:pPr>
        <w:pStyle w:val="Normal"/>
        <w:spacing w:before="240" w:beforeAutospacing="off" w:after="240" w:afterAutospacing="off" w:line="360" w:lineRule="auto"/>
        <w:ind w:left="0"/>
        <w:rPr>
          <w:rFonts w:ascii="ariel" w:hAnsi="ariel" w:eastAsia="ariel" w:cs="ariel"/>
          <w:b w:val="1"/>
          <w:bCs w:val="1"/>
          <w:noProof w:val="0"/>
          <w:color w:val="000000" w:themeColor="text1" w:themeTint="FF" w:themeShade="FF"/>
          <w:sz w:val="22"/>
          <w:szCs w:val="22"/>
          <w:lang w:val="en-US"/>
        </w:rPr>
      </w:pPr>
    </w:p>
    <w:p w:rsidR="169F2F2E" w:rsidP="169F2F2E" w:rsidRDefault="169F2F2E" w14:paraId="6D9F9421" w14:textId="4008B4C3">
      <w:pPr>
        <w:pStyle w:val="Normal"/>
        <w:spacing w:before="240" w:beforeAutospacing="off" w:after="240" w:afterAutospacing="off" w:line="360" w:lineRule="auto"/>
        <w:ind w:left="0"/>
        <w:rPr>
          <w:rFonts w:ascii="ariel" w:hAnsi="ariel" w:eastAsia="ariel" w:cs="ariel"/>
          <w:b w:val="1"/>
          <w:bCs w:val="1"/>
          <w:noProof w:val="0"/>
          <w:color w:val="000000" w:themeColor="text1" w:themeTint="FF" w:themeShade="FF"/>
          <w:sz w:val="22"/>
          <w:szCs w:val="22"/>
          <w:lang w:val="en-US"/>
        </w:rPr>
      </w:pPr>
    </w:p>
    <w:p w:rsidR="2CBD317C" w:rsidP="169F2F2E" w:rsidRDefault="2CBD317C" w14:paraId="1692CCF0" w14:textId="6DFD36EB">
      <w:pPr>
        <w:pStyle w:val="Normal"/>
        <w:spacing w:before="240" w:beforeAutospacing="off" w:after="240" w:afterAutospacing="off" w:line="360" w:lineRule="auto"/>
        <w:ind w:left="0"/>
        <w:rPr>
          <w:rFonts w:ascii="ariel" w:hAnsi="ariel" w:eastAsia="ariel" w:cs="ariel"/>
          <w:b w:val="1"/>
          <w:bCs w:val="1"/>
          <w:noProof w:val="0"/>
          <w:color w:val="000000" w:themeColor="text1" w:themeTint="FF" w:themeShade="FF"/>
          <w:sz w:val="22"/>
          <w:szCs w:val="22"/>
          <w:lang w:val="en-US"/>
        </w:rPr>
      </w:pPr>
      <w:r w:rsidRPr="169F2F2E" w:rsidR="2CBD317C">
        <w:rPr>
          <w:rFonts w:ascii="ariel" w:hAnsi="ariel" w:eastAsia="ariel" w:cs="ariel"/>
          <w:b w:val="1"/>
          <w:bCs w:val="1"/>
          <w:noProof w:val="0"/>
          <w:color w:val="000000" w:themeColor="text1" w:themeTint="FF" w:themeShade="FF"/>
          <w:sz w:val="22"/>
          <w:szCs w:val="22"/>
          <w:lang w:val="en-US"/>
        </w:rPr>
        <w:t>Current Challenges:</w:t>
      </w:r>
    </w:p>
    <w:p w:rsidR="2CBD317C" w:rsidP="169F2F2E" w:rsidRDefault="2CBD317C" w14:paraId="33A94EC6" w14:textId="74D00EF0">
      <w:pPr>
        <w:pStyle w:val="Normal"/>
        <w:spacing w:before="0" w:beforeAutospacing="off" w:after="0" w:afterAutospacing="off" w:line="360" w:lineRule="auto"/>
        <w:ind w:left="0"/>
        <w:rPr>
          <w:rFonts w:ascii="ariel" w:hAnsi="ariel" w:eastAsia="ariel" w:cs="ariel"/>
          <w:noProof w:val="0"/>
          <w:color w:val="000000" w:themeColor="text1" w:themeTint="FF" w:themeShade="FF"/>
          <w:sz w:val="22"/>
          <w:szCs w:val="22"/>
          <w:lang w:val="en-US"/>
        </w:rPr>
      </w:pPr>
      <w:r w:rsidRPr="169F2F2E" w:rsidR="2CBD317C">
        <w:rPr>
          <w:rFonts w:ascii="ariel" w:hAnsi="ariel" w:eastAsia="ariel" w:cs="ariel"/>
          <w:b w:val="1"/>
          <w:bCs w:val="1"/>
          <w:noProof w:val="0"/>
          <w:color w:val="000000" w:themeColor="text1" w:themeTint="FF" w:themeShade="FF"/>
          <w:sz w:val="22"/>
          <w:szCs w:val="22"/>
          <w:lang w:val="en-US"/>
        </w:rPr>
        <w:t>Healthcare Accessibility:</w:t>
      </w:r>
      <w:r w:rsidRPr="169F2F2E" w:rsidR="2CBD317C">
        <w:rPr>
          <w:rFonts w:ascii="ariel" w:hAnsi="ariel" w:eastAsia="ariel" w:cs="ariel"/>
          <w:noProof w:val="0"/>
          <w:color w:val="000000" w:themeColor="text1" w:themeTint="FF" w:themeShade="FF"/>
          <w:sz w:val="22"/>
          <w:szCs w:val="22"/>
          <w:lang w:val="en-US"/>
        </w:rPr>
        <w:t xml:space="preserve"> Many elderly individuals face barriers in accessing specialized healthcare services for managing arthritis due to geographic, financial, or systemic limitations (Gage et al., 2021).</w:t>
      </w:r>
    </w:p>
    <w:p w:rsidR="5B66F3F9" w:rsidP="169F2F2E" w:rsidRDefault="5B66F3F9" w14:paraId="3072C4D4" w14:textId="7CA851C8">
      <w:pPr>
        <w:pStyle w:val="Normal"/>
        <w:spacing w:before="0" w:beforeAutospacing="off" w:after="0" w:afterAutospacing="off" w:line="360" w:lineRule="auto"/>
        <w:ind w:left="0"/>
        <w:rPr>
          <w:rFonts w:ascii="ariel" w:hAnsi="ariel" w:eastAsia="ariel" w:cs="ariel"/>
          <w:b w:val="1"/>
          <w:bCs w:val="1"/>
          <w:noProof w:val="0"/>
          <w:color w:val="000000" w:themeColor="text1" w:themeTint="FF" w:themeShade="FF"/>
          <w:sz w:val="22"/>
          <w:szCs w:val="22"/>
          <w:lang w:val="en-US"/>
        </w:rPr>
      </w:pPr>
    </w:p>
    <w:p w:rsidR="2CBD317C" w:rsidP="169F2F2E" w:rsidRDefault="2CBD317C" w14:paraId="7C597A46" w14:textId="33F5A3C8">
      <w:pPr>
        <w:pStyle w:val="Normal"/>
        <w:spacing w:before="0" w:beforeAutospacing="off" w:after="0" w:afterAutospacing="off" w:line="360" w:lineRule="auto"/>
        <w:ind w:left="0"/>
        <w:rPr>
          <w:rFonts w:ascii="ariel" w:hAnsi="ariel" w:eastAsia="ariel" w:cs="ariel"/>
          <w:noProof w:val="0"/>
          <w:color w:val="000000" w:themeColor="text1" w:themeTint="FF" w:themeShade="FF"/>
          <w:sz w:val="22"/>
          <w:szCs w:val="22"/>
          <w:lang w:val="en-US"/>
        </w:rPr>
      </w:pPr>
      <w:r w:rsidRPr="169F2F2E" w:rsidR="2CBD317C">
        <w:rPr>
          <w:rFonts w:ascii="ariel" w:hAnsi="ariel" w:eastAsia="ariel" w:cs="ariel"/>
          <w:b w:val="1"/>
          <w:bCs w:val="1"/>
          <w:noProof w:val="0"/>
          <w:color w:val="000000" w:themeColor="text1" w:themeTint="FF" w:themeShade="FF"/>
          <w:sz w:val="22"/>
          <w:szCs w:val="22"/>
          <w:lang w:val="en-US"/>
        </w:rPr>
        <w:t>Social Care Deficits:</w:t>
      </w:r>
      <w:r w:rsidRPr="169F2F2E" w:rsidR="2CBD317C">
        <w:rPr>
          <w:rFonts w:ascii="ariel" w:hAnsi="ariel" w:eastAsia="ariel" w:cs="ariel"/>
          <w:noProof w:val="0"/>
          <w:color w:val="000000" w:themeColor="text1" w:themeTint="FF" w:themeShade="FF"/>
          <w:sz w:val="22"/>
          <w:szCs w:val="22"/>
          <w:lang w:val="en-US"/>
        </w:rPr>
        <w:t xml:space="preserve"> There is a growing shortage of social care workers trained to provide personalized support to elderly persons with complex needs like arthritis (Department of Health and Social Care, 2020).</w:t>
      </w:r>
    </w:p>
    <w:p w:rsidR="5B66F3F9" w:rsidP="169F2F2E" w:rsidRDefault="5B66F3F9" w14:paraId="3E71CCAF" w14:textId="640674CD">
      <w:pPr>
        <w:pStyle w:val="Normal"/>
        <w:spacing w:before="0" w:beforeAutospacing="off" w:after="0" w:afterAutospacing="off" w:line="360" w:lineRule="auto"/>
        <w:ind w:left="0"/>
        <w:rPr>
          <w:rFonts w:ascii="ariel" w:hAnsi="ariel" w:eastAsia="ariel" w:cs="ariel"/>
          <w:b w:val="1"/>
          <w:bCs w:val="1"/>
          <w:noProof w:val="0"/>
          <w:color w:val="000000" w:themeColor="text1" w:themeTint="FF" w:themeShade="FF"/>
          <w:sz w:val="22"/>
          <w:szCs w:val="22"/>
          <w:lang w:val="en-US"/>
        </w:rPr>
      </w:pPr>
    </w:p>
    <w:p w:rsidR="5CB03785" w:rsidP="169F2F2E" w:rsidRDefault="5CB03785" w14:paraId="66ADF33D" w14:textId="7C753717">
      <w:pPr>
        <w:pStyle w:val="Normal"/>
        <w:spacing w:before="0" w:beforeAutospacing="off" w:after="0" w:afterAutospacing="off" w:line="360" w:lineRule="auto"/>
        <w:ind w:left="0"/>
        <w:rPr>
          <w:rFonts w:ascii="ariel" w:hAnsi="ariel" w:eastAsia="ariel" w:cs="ariel"/>
          <w:noProof w:val="0"/>
          <w:color w:val="000000" w:themeColor="text1" w:themeTint="FF" w:themeShade="FF"/>
          <w:sz w:val="22"/>
          <w:szCs w:val="22"/>
          <w:lang w:val="en-US"/>
        </w:rPr>
      </w:pPr>
      <w:r w:rsidRPr="169F2F2E" w:rsidR="2CBD317C">
        <w:rPr>
          <w:rFonts w:ascii="ariel" w:hAnsi="ariel" w:eastAsia="ariel" w:cs="ariel"/>
          <w:b w:val="1"/>
          <w:bCs w:val="1"/>
          <w:noProof w:val="0"/>
          <w:color w:val="000000" w:themeColor="text1" w:themeTint="FF" w:themeShade="FF"/>
          <w:sz w:val="22"/>
          <w:szCs w:val="22"/>
          <w:lang w:val="en-US"/>
        </w:rPr>
        <w:t>Financial Constraints:</w:t>
      </w:r>
      <w:r w:rsidRPr="169F2F2E" w:rsidR="2CBD317C">
        <w:rPr>
          <w:rFonts w:ascii="ariel" w:hAnsi="ariel" w:eastAsia="ariel" w:cs="ariel"/>
          <w:noProof w:val="0"/>
          <w:color w:val="000000" w:themeColor="text1" w:themeTint="FF" w:themeShade="FF"/>
          <w:sz w:val="22"/>
          <w:szCs w:val="22"/>
          <w:lang w:val="en-US"/>
        </w:rPr>
        <w:t xml:space="preserve"> Funding cuts and budget constraints in health and social care sectors </w:t>
      </w:r>
      <w:r w:rsidRPr="169F2F2E" w:rsidR="2CBD317C">
        <w:rPr>
          <w:rFonts w:ascii="ariel" w:hAnsi="ariel" w:eastAsia="ariel" w:cs="ariel"/>
          <w:noProof w:val="0"/>
          <w:color w:val="000000" w:themeColor="text1" w:themeTint="FF" w:themeShade="FF"/>
          <w:sz w:val="22"/>
          <w:szCs w:val="22"/>
          <w:lang w:val="en-US"/>
        </w:rPr>
        <w:t>impact</w:t>
      </w:r>
      <w:r w:rsidRPr="169F2F2E" w:rsidR="2CBD317C">
        <w:rPr>
          <w:rFonts w:ascii="ariel" w:hAnsi="ariel" w:eastAsia="ariel" w:cs="ariel"/>
          <w:noProof w:val="0"/>
          <w:color w:val="000000" w:themeColor="text1" w:themeTint="FF" w:themeShade="FF"/>
          <w:sz w:val="22"/>
          <w:szCs w:val="22"/>
          <w:lang w:val="en-US"/>
        </w:rPr>
        <w:t xml:space="preserve"> the availability and quality of services for elderly individuals (Jones &amp; Smith, 2018).</w:t>
      </w:r>
    </w:p>
    <w:p w:rsidR="18CE2D7E" w:rsidP="169F2F2E" w:rsidRDefault="18CE2D7E" w14:paraId="69604EAF" w14:textId="77F147AA">
      <w:pPr>
        <w:pStyle w:val="Normal"/>
        <w:spacing w:before="0" w:beforeAutospacing="off" w:after="0" w:afterAutospacing="off" w:line="360" w:lineRule="auto"/>
        <w:ind w:left="0"/>
        <w:rPr>
          <w:rFonts w:ascii="ariel" w:hAnsi="ariel" w:eastAsia="ariel" w:cs="ariel"/>
          <w:noProof w:val="0"/>
          <w:color w:val="000000" w:themeColor="text1" w:themeTint="FF" w:themeShade="FF"/>
          <w:sz w:val="22"/>
          <w:szCs w:val="22"/>
          <w:lang w:val="en-US"/>
        </w:rPr>
      </w:pPr>
    </w:p>
    <w:p w:rsidR="2CBD317C" w:rsidP="169F2F2E" w:rsidRDefault="2CBD317C" w14:paraId="09B7B2A0" w14:textId="44F61D85">
      <w:pPr>
        <w:pStyle w:val="Normal"/>
        <w:spacing w:before="240" w:beforeAutospacing="off" w:after="240" w:afterAutospacing="off" w:line="360" w:lineRule="auto"/>
        <w:ind w:left="0"/>
        <w:rPr>
          <w:rFonts w:ascii="ariel" w:hAnsi="ariel" w:eastAsia="ariel" w:cs="ariel"/>
          <w:b w:val="1"/>
          <w:bCs w:val="1"/>
          <w:noProof w:val="0"/>
          <w:color w:val="000000" w:themeColor="text1" w:themeTint="FF" w:themeShade="FF"/>
          <w:sz w:val="22"/>
          <w:szCs w:val="22"/>
          <w:lang w:val="en-US"/>
        </w:rPr>
      </w:pPr>
      <w:r w:rsidRPr="169F2F2E" w:rsidR="2CBD317C">
        <w:rPr>
          <w:rFonts w:ascii="ariel" w:hAnsi="ariel" w:eastAsia="ariel" w:cs="ariel"/>
          <w:b w:val="1"/>
          <w:bCs w:val="1"/>
          <w:noProof w:val="0"/>
          <w:color w:val="000000" w:themeColor="text1" w:themeTint="FF" w:themeShade="FF"/>
          <w:sz w:val="22"/>
          <w:szCs w:val="22"/>
          <w:lang w:val="en-US"/>
        </w:rPr>
        <w:t>Future Projections:</w:t>
      </w:r>
    </w:p>
    <w:p w:rsidR="2CBD317C" w:rsidP="169F2F2E" w:rsidRDefault="2CBD317C" w14:paraId="30353806" w14:textId="7679F1D1">
      <w:pPr>
        <w:pStyle w:val="Normal"/>
        <w:spacing w:before="0" w:beforeAutospacing="off" w:after="0" w:afterAutospacing="off" w:line="360" w:lineRule="auto"/>
        <w:ind w:left="0"/>
        <w:rPr>
          <w:rFonts w:ascii="ariel" w:hAnsi="ariel" w:eastAsia="ariel" w:cs="ariel"/>
          <w:noProof w:val="0"/>
          <w:color w:val="000000" w:themeColor="text1" w:themeTint="FF" w:themeShade="FF"/>
          <w:sz w:val="22"/>
          <w:szCs w:val="22"/>
          <w:lang w:val="en-US"/>
        </w:rPr>
      </w:pPr>
      <w:r w:rsidRPr="169F2F2E" w:rsidR="2CBD317C">
        <w:rPr>
          <w:rFonts w:ascii="ariel" w:hAnsi="ariel" w:eastAsia="ariel" w:cs="ariel"/>
          <w:b w:val="1"/>
          <w:bCs w:val="1"/>
          <w:noProof w:val="0"/>
          <w:color w:val="000000" w:themeColor="text1" w:themeTint="FF" w:themeShade="FF"/>
          <w:sz w:val="22"/>
          <w:szCs w:val="22"/>
          <w:lang w:val="en-US"/>
        </w:rPr>
        <w:t>Ag</w:t>
      </w:r>
      <w:r w:rsidRPr="169F2F2E" w:rsidR="3D617A4E">
        <w:rPr>
          <w:rFonts w:ascii="ariel" w:hAnsi="ariel" w:eastAsia="ariel" w:cs="ariel"/>
          <w:b w:val="1"/>
          <w:bCs w:val="1"/>
          <w:noProof w:val="0"/>
          <w:color w:val="000000" w:themeColor="text1" w:themeTint="FF" w:themeShade="FF"/>
          <w:sz w:val="22"/>
          <w:szCs w:val="22"/>
          <w:lang w:val="en-US"/>
        </w:rPr>
        <w:t>e</w:t>
      </w:r>
      <w:r w:rsidRPr="169F2F2E" w:rsidR="2CBD317C">
        <w:rPr>
          <w:rFonts w:ascii="ariel" w:hAnsi="ariel" w:eastAsia="ariel" w:cs="ariel"/>
          <w:b w:val="1"/>
          <w:bCs w:val="1"/>
          <w:noProof w:val="0"/>
          <w:color w:val="000000" w:themeColor="text1" w:themeTint="FF" w:themeShade="FF"/>
          <w:sz w:val="22"/>
          <w:szCs w:val="22"/>
          <w:lang w:val="en-US"/>
        </w:rPr>
        <w:t>ing Population:</w:t>
      </w:r>
      <w:r w:rsidRPr="169F2F2E" w:rsidR="2CBD317C">
        <w:rPr>
          <w:rFonts w:ascii="ariel" w:hAnsi="ariel" w:eastAsia="ariel" w:cs="ariel"/>
          <w:noProof w:val="0"/>
          <w:color w:val="000000" w:themeColor="text1" w:themeTint="FF" w:themeShade="FF"/>
          <w:sz w:val="22"/>
          <w:szCs w:val="22"/>
          <w:lang w:val="en-US"/>
        </w:rPr>
        <w:t xml:space="preserve"> With the ag</w:t>
      </w:r>
      <w:r w:rsidRPr="169F2F2E" w:rsidR="36C5133B">
        <w:rPr>
          <w:rFonts w:ascii="ariel" w:hAnsi="ariel" w:eastAsia="ariel" w:cs="ariel"/>
          <w:noProof w:val="0"/>
          <w:color w:val="000000" w:themeColor="text1" w:themeTint="FF" w:themeShade="FF"/>
          <w:sz w:val="22"/>
          <w:szCs w:val="22"/>
          <w:lang w:val="en-US"/>
        </w:rPr>
        <w:t>e</w:t>
      </w:r>
      <w:r w:rsidRPr="169F2F2E" w:rsidR="2CBD317C">
        <w:rPr>
          <w:rFonts w:ascii="ariel" w:hAnsi="ariel" w:eastAsia="ariel" w:cs="ariel"/>
          <w:noProof w:val="0"/>
          <w:color w:val="000000" w:themeColor="text1" w:themeTint="FF" w:themeShade="FF"/>
          <w:sz w:val="22"/>
          <w:szCs w:val="22"/>
          <w:lang w:val="en-US"/>
        </w:rPr>
        <w:t>ing population expected to increase significantly over the next decades, the demand for arthritis-related healthcare and social care services is projected to rise (World Health Organization, 2015).</w:t>
      </w:r>
    </w:p>
    <w:p w:rsidR="5B66F3F9" w:rsidP="169F2F2E" w:rsidRDefault="5B66F3F9" w14:paraId="10D389FA" w14:textId="5344B41E">
      <w:pPr>
        <w:pStyle w:val="Normal"/>
        <w:spacing w:before="0" w:beforeAutospacing="off" w:after="0" w:afterAutospacing="off" w:line="360" w:lineRule="auto"/>
        <w:ind w:left="0"/>
        <w:rPr>
          <w:rFonts w:ascii="ariel" w:hAnsi="ariel" w:eastAsia="ariel" w:cs="ariel"/>
          <w:b w:val="1"/>
          <w:bCs w:val="1"/>
          <w:noProof w:val="0"/>
          <w:color w:val="000000" w:themeColor="text1" w:themeTint="FF" w:themeShade="FF"/>
          <w:sz w:val="22"/>
          <w:szCs w:val="22"/>
          <w:lang w:val="en-US"/>
        </w:rPr>
      </w:pPr>
    </w:p>
    <w:p w:rsidR="2CBD317C" w:rsidP="169F2F2E" w:rsidRDefault="2CBD317C" w14:paraId="6CF43B18" w14:textId="0B332DAC">
      <w:pPr>
        <w:pStyle w:val="Normal"/>
        <w:spacing w:before="0" w:beforeAutospacing="off" w:after="0" w:afterAutospacing="off" w:line="360" w:lineRule="auto"/>
        <w:ind w:left="0"/>
        <w:rPr>
          <w:rFonts w:ascii="ariel" w:hAnsi="ariel" w:eastAsia="ariel" w:cs="ariel"/>
          <w:i w:val="0"/>
          <w:iCs w:val="0"/>
          <w:noProof w:val="0"/>
          <w:color w:val="000000" w:themeColor="text1" w:themeTint="FF" w:themeShade="FF"/>
          <w:sz w:val="22"/>
          <w:szCs w:val="22"/>
          <w:lang w:val="en-US"/>
        </w:rPr>
      </w:pPr>
      <w:r w:rsidRPr="169F2F2E" w:rsidR="2CBD317C">
        <w:rPr>
          <w:rFonts w:ascii="ariel" w:hAnsi="ariel" w:eastAsia="ariel" w:cs="ariel"/>
          <w:b w:val="1"/>
          <w:bCs w:val="1"/>
          <w:noProof w:val="0"/>
          <w:color w:val="000000" w:themeColor="text1" w:themeTint="FF" w:themeShade="FF"/>
          <w:sz w:val="22"/>
          <w:szCs w:val="22"/>
          <w:lang w:val="en-US"/>
        </w:rPr>
        <w:t>Workforce Challenges:</w:t>
      </w:r>
      <w:r w:rsidRPr="169F2F2E" w:rsidR="2CBD317C">
        <w:rPr>
          <w:rFonts w:ascii="ariel" w:hAnsi="ariel" w:eastAsia="ariel" w:cs="ariel"/>
          <w:noProof w:val="0"/>
          <w:color w:val="000000" w:themeColor="text1" w:themeTint="FF" w:themeShade="FF"/>
          <w:sz w:val="22"/>
          <w:szCs w:val="22"/>
          <w:lang w:val="en-US"/>
        </w:rPr>
        <w:t xml:space="preserve"> </w:t>
      </w:r>
      <w:r w:rsidRPr="169F2F2E" w:rsidR="275A5E8C">
        <w:rPr>
          <w:rFonts w:ascii="ariel" w:hAnsi="ariel" w:eastAsia="ariel" w:cs="ariel"/>
          <w:noProof w:val="0"/>
          <w:color w:val="000000" w:themeColor="text1" w:themeTint="FF" w:themeShade="FF"/>
          <w:sz w:val="22"/>
          <w:szCs w:val="22"/>
          <w:lang w:val="en-US"/>
        </w:rPr>
        <w:t>The scarcity of workers in the healthcare and social care sectors in the future is a cause for concern as it could widen the service availability gap</w:t>
      </w:r>
      <w:r w:rsidRPr="169F2F2E" w:rsidR="275A5E8C">
        <w:rPr>
          <w:rFonts w:ascii="ariel" w:hAnsi="ariel" w:eastAsia="ariel" w:cs="ariel"/>
          <w:noProof w:val="0"/>
          <w:color w:val="000000" w:themeColor="text1" w:themeTint="FF" w:themeShade="FF"/>
          <w:sz w:val="22"/>
          <w:szCs w:val="22"/>
          <w:lang w:val="en-US"/>
        </w:rPr>
        <w:t xml:space="preserve">.  </w:t>
      </w:r>
    </w:p>
    <w:p w:rsidR="275A5E8C" w:rsidP="169F2F2E" w:rsidRDefault="275A5E8C" w14:paraId="1038DD1E" w14:textId="2CE4DFEC">
      <w:pPr>
        <w:pStyle w:val="Normal"/>
        <w:spacing w:before="0" w:beforeAutospacing="off" w:after="0" w:afterAutospacing="off" w:line="360" w:lineRule="auto"/>
        <w:ind w:left="0"/>
        <w:rPr>
          <w:rFonts w:ascii="ariel" w:hAnsi="ariel" w:eastAsia="ariel" w:cs="ariel"/>
          <w:noProof w:val="0"/>
          <w:color w:val="000000" w:themeColor="text1" w:themeTint="FF" w:themeShade="FF"/>
          <w:sz w:val="22"/>
          <w:szCs w:val="22"/>
          <w:lang w:val="en-US"/>
        </w:rPr>
      </w:pPr>
      <w:r w:rsidRPr="169F2F2E" w:rsidR="275A5E8C">
        <w:rPr>
          <w:rFonts w:ascii="ariel" w:hAnsi="ariel" w:eastAsia="ariel" w:cs="ariel"/>
          <w:noProof w:val="0"/>
          <w:color w:val="000000" w:themeColor="text1" w:themeTint="FF" w:themeShade="FF"/>
          <w:sz w:val="22"/>
          <w:szCs w:val="22"/>
          <w:lang w:val="en-US"/>
        </w:rPr>
        <w:t xml:space="preserve">The worldwide </w:t>
      </w:r>
      <w:r w:rsidRPr="169F2F2E" w:rsidR="60EF6A05">
        <w:rPr>
          <w:rFonts w:ascii="ariel" w:hAnsi="ariel" w:eastAsia="ariel" w:cs="ariel"/>
          <w:noProof w:val="0"/>
          <w:color w:val="000000" w:themeColor="text1" w:themeTint="FF" w:themeShade="FF"/>
          <w:sz w:val="22"/>
          <w:szCs w:val="22"/>
          <w:lang w:val="en-US"/>
        </w:rPr>
        <w:t>labor</w:t>
      </w:r>
      <w:r w:rsidRPr="169F2F2E" w:rsidR="275A5E8C">
        <w:rPr>
          <w:rFonts w:ascii="ariel" w:hAnsi="ariel" w:eastAsia="ariel" w:cs="ariel"/>
          <w:noProof w:val="0"/>
          <w:color w:val="000000" w:themeColor="text1" w:themeTint="FF" w:themeShade="FF"/>
          <w:sz w:val="22"/>
          <w:szCs w:val="22"/>
          <w:lang w:val="en-US"/>
        </w:rPr>
        <w:t xml:space="preserve"> market's unemployment structure has seen notable changes during the past ten years. This is supported by the fact that the global workforce is ageing at a rapid rate and that the proportion of workers over 50 in the </w:t>
      </w:r>
      <w:r w:rsidRPr="169F2F2E" w:rsidR="2363A069">
        <w:rPr>
          <w:rFonts w:ascii="ariel" w:hAnsi="ariel" w:eastAsia="ariel" w:cs="ariel"/>
          <w:noProof w:val="0"/>
          <w:color w:val="000000" w:themeColor="text1" w:themeTint="FF" w:themeShade="FF"/>
          <w:sz w:val="22"/>
          <w:szCs w:val="22"/>
          <w:lang w:val="en-US"/>
        </w:rPr>
        <w:t>labor</w:t>
      </w:r>
      <w:r w:rsidRPr="169F2F2E" w:rsidR="275A5E8C">
        <w:rPr>
          <w:rFonts w:ascii="ariel" w:hAnsi="ariel" w:eastAsia="ariel" w:cs="ariel"/>
          <w:noProof w:val="0"/>
          <w:color w:val="000000" w:themeColor="text1" w:themeTint="FF" w:themeShade="FF"/>
          <w:sz w:val="22"/>
          <w:szCs w:val="22"/>
          <w:lang w:val="en-US"/>
        </w:rPr>
        <w:t xml:space="preserve"> market is rising. According to this pattern, concerns about unemployment should be viewed as a global issue that cannot be adequately addressed at the level of a single nation acting in isolation</w:t>
      </w:r>
      <w:r w:rsidRPr="169F2F2E" w:rsidR="78B6A64E">
        <w:rPr>
          <w:rFonts w:ascii="ariel" w:hAnsi="ariel" w:eastAsia="ariel" w:cs="ariel"/>
          <w:noProof w:val="0"/>
          <w:color w:val="000000" w:themeColor="text1" w:themeTint="FF" w:themeShade="FF"/>
          <w:sz w:val="22"/>
          <w:szCs w:val="22"/>
          <w:lang w:val="en-US"/>
        </w:rPr>
        <w:t xml:space="preserve"> (</w:t>
      </w:r>
      <w:r w:rsidRPr="169F2F2E" w:rsidR="78B6A64E">
        <w:rPr>
          <w:rFonts w:ascii="ariel" w:hAnsi="ariel" w:eastAsia="ariel" w:cs="ariel"/>
          <w:noProof w:val="0"/>
          <w:color w:val="000000" w:themeColor="text1" w:themeTint="FF" w:themeShade="FF"/>
          <w:sz w:val="22"/>
          <w:szCs w:val="22"/>
          <w:lang w:val="en-US"/>
        </w:rPr>
        <w:t>Radovic-Markovic, 2013)</w:t>
      </w:r>
      <w:r w:rsidRPr="169F2F2E" w:rsidR="275A5E8C">
        <w:rPr>
          <w:rFonts w:ascii="ariel" w:hAnsi="ariel" w:eastAsia="ariel" w:cs="ariel"/>
          <w:noProof w:val="0"/>
          <w:color w:val="000000" w:themeColor="text1" w:themeTint="FF" w:themeShade="FF"/>
          <w:sz w:val="22"/>
          <w:szCs w:val="22"/>
          <w:lang w:val="en-US"/>
        </w:rPr>
        <w:t xml:space="preserve">. </w:t>
      </w:r>
    </w:p>
    <w:p w:rsidR="275A5E8C" w:rsidP="169F2F2E" w:rsidRDefault="275A5E8C" w14:paraId="429E4C78" w14:textId="62F28CDF">
      <w:pPr>
        <w:pStyle w:val="Normal"/>
        <w:spacing w:before="0" w:beforeAutospacing="off" w:after="0" w:afterAutospacing="off" w:line="360" w:lineRule="auto"/>
        <w:ind w:left="0"/>
        <w:rPr>
          <w:rFonts w:ascii="ariel" w:hAnsi="ariel" w:eastAsia="ariel" w:cs="ariel"/>
          <w:noProof w:val="0"/>
          <w:color w:val="000000" w:themeColor="text1" w:themeTint="FF" w:themeShade="FF"/>
          <w:sz w:val="22"/>
          <w:szCs w:val="22"/>
          <w:lang w:val="en-US"/>
        </w:rPr>
      </w:pPr>
      <w:r w:rsidRPr="169F2F2E" w:rsidR="275A5E8C">
        <w:rPr>
          <w:rFonts w:ascii="ariel" w:hAnsi="ariel" w:eastAsia="ariel" w:cs="ariel"/>
          <w:noProof w:val="0"/>
          <w:color w:val="000000" w:themeColor="text1" w:themeTint="FF" w:themeShade="FF"/>
          <w:sz w:val="22"/>
          <w:szCs w:val="22"/>
          <w:lang w:val="en-US"/>
        </w:rPr>
        <w:t xml:space="preserve">Ageing the workforce proportionately will allow the elderly to exercise their entitlement to employment and fair treatment alongside younger generations. Pay equal attention to how the older population is discriminated against based on their gender and age when it comes to job opportunities. Certain stereotypes about the elderly </w:t>
      </w:r>
      <w:r w:rsidRPr="169F2F2E" w:rsidR="1402DCF7">
        <w:rPr>
          <w:rFonts w:ascii="ariel" w:hAnsi="ariel" w:eastAsia="ariel" w:cs="ariel"/>
          <w:noProof w:val="0"/>
          <w:color w:val="000000" w:themeColor="text1" w:themeTint="FF" w:themeShade="FF"/>
          <w:sz w:val="22"/>
          <w:szCs w:val="22"/>
          <w:lang w:val="en-US"/>
        </w:rPr>
        <w:t>labor</w:t>
      </w:r>
      <w:r w:rsidRPr="169F2F2E" w:rsidR="275A5E8C">
        <w:rPr>
          <w:rFonts w:ascii="ariel" w:hAnsi="ariel" w:eastAsia="ariel" w:cs="ariel"/>
          <w:noProof w:val="0"/>
          <w:color w:val="000000" w:themeColor="text1" w:themeTint="FF" w:themeShade="FF"/>
          <w:sz w:val="22"/>
          <w:szCs w:val="22"/>
          <w:lang w:val="en-US"/>
        </w:rPr>
        <w:t xml:space="preserve"> force, but also to </w:t>
      </w:r>
      <w:r w:rsidRPr="169F2F2E" w:rsidR="171DC8D1">
        <w:rPr>
          <w:rFonts w:ascii="ariel" w:hAnsi="ariel" w:eastAsia="ariel" w:cs="ariel"/>
          <w:noProof w:val="0"/>
          <w:color w:val="000000" w:themeColor="text1" w:themeTint="FF" w:themeShade="FF"/>
          <w:sz w:val="22"/>
          <w:szCs w:val="22"/>
          <w:lang w:val="en-US"/>
        </w:rPr>
        <w:t>emphasize</w:t>
      </w:r>
      <w:r w:rsidRPr="169F2F2E" w:rsidR="275A5E8C">
        <w:rPr>
          <w:rFonts w:ascii="ariel" w:hAnsi="ariel" w:eastAsia="ariel" w:cs="ariel"/>
          <w:noProof w:val="0"/>
          <w:color w:val="000000" w:themeColor="text1" w:themeTint="FF" w:themeShade="FF"/>
          <w:sz w:val="22"/>
          <w:szCs w:val="22"/>
          <w:lang w:val="en-US"/>
        </w:rPr>
        <w:t xml:space="preserve"> that full employment—the </w:t>
      </w:r>
      <w:r w:rsidRPr="169F2F2E" w:rsidR="0323F211">
        <w:rPr>
          <w:rFonts w:ascii="ariel" w:hAnsi="ariel" w:eastAsia="ariel" w:cs="ariel"/>
          <w:noProof w:val="0"/>
          <w:color w:val="000000" w:themeColor="text1" w:themeTint="FF" w:themeShade="FF"/>
          <w:sz w:val="22"/>
          <w:szCs w:val="22"/>
          <w:lang w:val="en-US"/>
        </w:rPr>
        <w:t>goal</w:t>
      </w:r>
      <w:r w:rsidRPr="169F2F2E" w:rsidR="275A5E8C">
        <w:rPr>
          <w:rFonts w:ascii="ariel" w:hAnsi="ariel" w:eastAsia="ariel" w:cs="ariel"/>
          <w:noProof w:val="0"/>
          <w:color w:val="000000" w:themeColor="text1" w:themeTint="FF" w:themeShade="FF"/>
          <w:sz w:val="22"/>
          <w:szCs w:val="22"/>
          <w:lang w:val="en-US"/>
        </w:rPr>
        <w:t xml:space="preserve"> of global economic policy—cannot be achieved unless conditions are created for overcoming these stereotypes and employment opportunities are extended to this segment of the </w:t>
      </w:r>
      <w:r w:rsidRPr="169F2F2E" w:rsidR="0CCB8985">
        <w:rPr>
          <w:rFonts w:ascii="ariel" w:hAnsi="ariel" w:eastAsia="ariel" w:cs="ariel"/>
          <w:noProof w:val="0"/>
          <w:color w:val="000000" w:themeColor="text1" w:themeTint="FF" w:themeShade="FF"/>
          <w:sz w:val="22"/>
          <w:szCs w:val="22"/>
          <w:lang w:val="en-US"/>
        </w:rPr>
        <w:t>labor</w:t>
      </w:r>
      <w:r w:rsidRPr="169F2F2E" w:rsidR="275A5E8C">
        <w:rPr>
          <w:rFonts w:ascii="ariel" w:hAnsi="ariel" w:eastAsia="ariel" w:cs="ariel"/>
          <w:noProof w:val="0"/>
          <w:color w:val="000000" w:themeColor="text1" w:themeTint="FF" w:themeShade="FF"/>
          <w:sz w:val="22"/>
          <w:szCs w:val="22"/>
          <w:lang w:val="en-US"/>
        </w:rPr>
        <w:t xml:space="preserve"> force. We provide a model to </w:t>
      </w:r>
      <w:r w:rsidRPr="169F2F2E" w:rsidR="275A5E8C">
        <w:rPr>
          <w:rFonts w:ascii="ariel" w:hAnsi="ariel" w:eastAsia="ariel" w:cs="ariel"/>
          <w:noProof w:val="0"/>
          <w:color w:val="000000" w:themeColor="text1" w:themeTint="FF" w:themeShade="FF"/>
          <w:sz w:val="22"/>
          <w:szCs w:val="22"/>
          <w:lang w:val="en-US"/>
        </w:rPr>
        <w:t>accomplish</w:t>
      </w:r>
      <w:r w:rsidRPr="169F2F2E" w:rsidR="275A5E8C">
        <w:rPr>
          <w:rFonts w:ascii="ariel" w:hAnsi="ariel" w:eastAsia="ariel" w:cs="ariel"/>
          <w:noProof w:val="0"/>
          <w:color w:val="000000" w:themeColor="text1" w:themeTint="FF" w:themeShade="FF"/>
          <w:sz w:val="22"/>
          <w:szCs w:val="22"/>
          <w:lang w:val="en-US"/>
        </w:rPr>
        <w:t xml:space="preserve"> this goal based on these considerations</w:t>
      </w:r>
      <w:r w:rsidRPr="169F2F2E" w:rsidR="55C5EC92">
        <w:rPr>
          <w:rFonts w:ascii="ariel" w:hAnsi="ariel" w:eastAsia="ariel" w:cs="ariel"/>
          <w:noProof w:val="0"/>
          <w:color w:val="000000" w:themeColor="text1" w:themeTint="FF" w:themeShade="FF"/>
          <w:sz w:val="22"/>
          <w:szCs w:val="22"/>
          <w:lang w:val="en-US"/>
        </w:rPr>
        <w:t xml:space="preserve"> (</w:t>
      </w:r>
      <w:r w:rsidRPr="169F2F2E" w:rsidR="55C5EC92">
        <w:rPr>
          <w:rFonts w:ascii="ariel" w:hAnsi="ariel" w:eastAsia="ariel" w:cs="ariel"/>
          <w:noProof w:val="0"/>
          <w:color w:val="000000" w:themeColor="text1" w:themeTint="FF" w:themeShade="FF"/>
          <w:sz w:val="22"/>
          <w:szCs w:val="22"/>
          <w:lang w:val="en-US"/>
        </w:rPr>
        <w:t>Radovic-Markovic, 2013)</w:t>
      </w:r>
      <w:r w:rsidRPr="169F2F2E" w:rsidR="275A5E8C">
        <w:rPr>
          <w:rFonts w:ascii="ariel" w:hAnsi="ariel" w:eastAsia="ariel" w:cs="ariel"/>
          <w:noProof w:val="0"/>
          <w:color w:val="000000" w:themeColor="text1" w:themeTint="FF" w:themeShade="FF"/>
          <w:sz w:val="22"/>
          <w:szCs w:val="22"/>
          <w:lang w:val="en-US"/>
        </w:rPr>
        <w:t>.</w:t>
      </w:r>
    </w:p>
    <w:p w:rsidR="5B66F3F9" w:rsidP="169F2F2E" w:rsidRDefault="5B66F3F9" w14:paraId="39222633" w14:textId="7D4F26D3">
      <w:pPr>
        <w:pStyle w:val="Normal"/>
        <w:spacing w:before="0" w:beforeAutospacing="off" w:after="0" w:afterAutospacing="off" w:line="360" w:lineRule="auto"/>
        <w:ind w:left="720"/>
        <w:rPr>
          <w:rFonts w:ascii="ariel" w:hAnsi="ariel" w:eastAsia="ariel" w:cs="ariel"/>
          <w:b w:val="1"/>
          <w:bCs w:val="1"/>
          <w:noProof w:val="0"/>
          <w:color w:val="000000" w:themeColor="text1" w:themeTint="FF" w:themeShade="FF"/>
          <w:sz w:val="22"/>
          <w:szCs w:val="22"/>
          <w:lang w:val="en-US"/>
        </w:rPr>
      </w:pPr>
    </w:p>
    <w:p w:rsidR="5B66F3F9" w:rsidP="169F2F2E" w:rsidRDefault="5B66F3F9" w14:paraId="7AF9EC56" w14:textId="05AE7F96">
      <w:pPr>
        <w:pStyle w:val="Normal"/>
        <w:spacing w:before="0" w:beforeAutospacing="off" w:after="0" w:afterAutospacing="off" w:line="360" w:lineRule="auto"/>
        <w:ind w:left="0"/>
        <w:rPr>
          <w:rFonts w:ascii="ariel" w:hAnsi="ariel" w:eastAsia="ariel" w:cs="ariel"/>
          <w:noProof w:val="0"/>
          <w:color w:val="000000" w:themeColor="text1" w:themeTint="FF" w:themeShade="FF"/>
          <w:sz w:val="22"/>
          <w:szCs w:val="22"/>
          <w:lang w:val="en-US"/>
        </w:rPr>
      </w:pPr>
      <w:r w:rsidRPr="169F2F2E" w:rsidR="2CBD317C">
        <w:rPr>
          <w:rFonts w:ascii="ariel" w:hAnsi="ariel" w:eastAsia="ariel" w:cs="ariel"/>
          <w:b w:val="1"/>
          <w:bCs w:val="1"/>
          <w:noProof w:val="0"/>
          <w:color w:val="000000" w:themeColor="text1" w:themeTint="FF" w:themeShade="FF"/>
          <w:sz w:val="22"/>
          <w:szCs w:val="22"/>
          <w:lang w:val="en-US"/>
        </w:rPr>
        <w:t>Technological Advances:</w:t>
      </w:r>
      <w:r w:rsidRPr="169F2F2E" w:rsidR="4D707AC2">
        <w:rPr>
          <w:rFonts w:ascii="ariel" w:hAnsi="ariel" w:eastAsia="ariel" w:cs="ariel"/>
          <w:b w:val="1"/>
          <w:bCs w:val="1"/>
          <w:noProof w:val="0"/>
          <w:color w:val="000000" w:themeColor="text1" w:themeTint="FF" w:themeShade="FF"/>
          <w:sz w:val="22"/>
          <w:szCs w:val="22"/>
          <w:lang w:val="en-US"/>
        </w:rPr>
        <w:t xml:space="preserve"> </w:t>
      </w:r>
      <w:r w:rsidRPr="169F2F2E" w:rsidR="4D707AC2">
        <w:rPr>
          <w:rFonts w:ascii="ariel" w:hAnsi="ariel" w:eastAsia="ariel" w:cs="ariel"/>
          <w:noProof w:val="0"/>
          <w:color w:val="000000" w:themeColor="text1" w:themeTint="FF" w:themeShade="FF"/>
          <w:sz w:val="22"/>
          <w:szCs w:val="22"/>
          <w:lang w:val="en-US"/>
        </w:rPr>
        <w:t>Technology-assisted</w:t>
      </w:r>
      <w:r w:rsidRPr="169F2F2E" w:rsidR="1FA82EEE">
        <w:rPr>
          <w:rFonts w:ascii="ariel" w:hAnsi="ariel" w:eastAsia="ariel" w:cs="ariel"/>
          <w:noProof w:val="0"/>
          <w:color w:val="000000" w:themeColor="text1" w:themeTint="FF" w:themeShade="FF"/>
          <w:sz w:val="22"/>
          <w:szCs w:val="22"/>
          <w:lang w:val="en-US"/>
        </w:rPr>
        <w:t xml:space="preserve"> can help </w:t>
      </w:r>
      <w:r w:rsidRPr="169F2F2E" w:rsidR="1FA82EEE">
        <w:rPr>
          <w:rFonts w:ascii="ariel" w:hAnsi="ariel" w:eastAsia="ariel" w:cs="ariel"/>
          <w:noProof w:val="0"/>
          <w:color w:val="000000" w:themeColor="text1" w:themeTint="FF" w:themeShade="FF"/>
          <w:sz w:val="22"/>
          <w:szCs w:val="22"/>
          <w:lang w:val="en-US"/>
        </w:rPr>
        <w:t>Usayla</w:t>
      </w:r>
      <w:r w:rsidRPr="169F2F2E" w:rsidR="1FA82EEE">
        <w:rPr>
          <w:rFonts w:ascii="ariel" w:hAnsi="ariel" w:eastAsia="ariel" w:cs="ariel"/>
          <w:noProof w:val="0"/>
          <w:color w:val="000000" w:themeColor="text1" w:themeTint="FF" w:themeShade="FF"/>
          <w:sz w:val="22"/>
          <w:szCs w:val="22"/>
          <w:lang w:val="en-US"/>
        </w:rPr>
        <w:t xml:space="preserve"> as it</w:t>
      </w:r>
      <w:r w:rsidRPr="169F2F2E" w:rsidR="4D707AC2">
        <w:rPr>
          <w:rFonts w:ascii="ariel" w:hAnsi="ariel" w:eastAsia="ariel" w:cs="ariel"/>
          <w:noProof w:val="0"/>
          <w:color w:val="000000" w:themeColor="text1" w:themeTint="FF" w:themeShade="FF"/>
          <w:sz w:val="22"/>
          <w:szCs w:val="22"/>
          <w:lang w:val="en-US"/>
        </w:rPr>
        <w:t xml:space="preserve"> offers </w:t>
      </w:r>
      <w:r w:rsidRPr="169F2F2E" w:rsidR="4D707AC2">
        <w:rPr>
          <w:rFonts w:ascii="ariel" w:hAnsi="ariel" w:eastAsia="ariel" w:cs="ariel"/>
          <w:noProof w:val="0"/>
          <w:color w:val="000000" w:themeColor="text1" w:themeTint="FF" w:themeShade="FF"/>
          <w:sz w:val="22"/>
          <w:szCs w:val="22"/>
          <w:lang w:val="en-US"/>
        </w:rPr>
        <w:t>numerous</w:t>
      </w:r>
      <w:r w:rsidRPr="169F2F2E" w:rsidR="4D707AC2">
        <w:rPr>
          <w:rFonts w:ascii="ariel" w:hAnsi="ariel" w:eastAsia="ariel" w:cs="ariel"/>
          <w:noProof w:val="0"/>
          <w:color w:val="000000" w:themeColor="text1" w:themeTint="FF" w:themeShade="FF"/>
          <w:sz w:val="22"/>
          <w:szCs w:val="22"/>
          <w:lang w:val="en-US"/>
        </w:rPr>
        <w:t xml:space="preserve"> advantages to senior citizens and their families. The best care may be given to </w:t>
      </w:r>
      <w:r w:rsidRPr="169F2F2E" w:rsidR="310A9FA9">
        <w:rPr>
          <w:rFonts w:ascii="ariel" w:hAnsi="ariel" w:eastAsia="ariel" w:cs="ariel"/>
          <w:noProof w:val="0"/>
          <w:color w:val="000000" w:themeColor="text1" w:themeTint="FF" w:themeShade="FF"/>
          <w:sz w:val="22"/>
          <w:szCs w:val="22"/>
          <w:lang w:val="en-US"/>
        </w:rPr>
        <w:t>her</w:t>
      </w:r>
      <w:r w:rsidRPr="169F2F2E" w:rsidR="4D707AC2">
        <w:rPr>
          <w:rFonts w:ascii="ariel" w:hAnsi="ariel" w:eastAsia="ariel" w:cs="ariel"/>
          <w:noProof w:val="0"/>
          <w:color w:val="000000" w:themeColor="text1" w:themeTint="FF" w:themeShade="FF"/>
          <w:sz w:val="22"/>
          <w:szCs w:val="22"/>
          <w:lang w:val="en-US"/>
        </w:rPr>
        <w:t xml:space="preserve"> by </w:t>
      </w:r>
      <w:r w:rsidRPr="169F2F2E" w:rsidR="4D707AC2">
        <w:rPr>
          <w:rFonts w:ascii="ariel" w:hAnsi="ariel" w:eastAsia="ariel" w:cs="ariel"/>
          <w:noProof w:val="0"/>
          <w:color w:val="000000" w:themeColor="text1" w:themeTint="FF" w:themeShade="FF"/>
          <w:sz w:val="22"/>
          <w:szCs w:val="22"/>
          <w:lang w:val="en-US"/>
        </w:rPr>
        <w:t>utilizing</w:t>
      </w:r>
      <w:r w:rsidRPr="169F2F2E" w:rsidR="4D707AC2">
        <w:rPr>
          <w:rFonts w:ascii="ariel" w:hAnsi="ariel" w:eastAsia="ariel" w:cs="ariel"/>
          <w:noProof w:val="0"/>
          <w:color w:val="000000" w:themeColor="text1" w:themeTint="FF" w:themeShade="FF"/>
          <w:sz w:val="22"/>
          <w:szCs w:val="22"/>
          <w:lang w:val="en-US"/>
        </w:rPr>
        <w:t xml:space="preserve"> technology to engage with them more personally.</w:t>
      </w:r>
    </w:p>
    <w:p w:rsidR="5B66F3F9" w:rsidP="169F2F2E" w:rsidRDefault="5B66F3F9" w14:paraId="7259D779" w14:textId="5045F415">
      <w:pPr>
        <w:pStyle w:val="Normal"/>
        <w:spacing w:before="0" w:beforeAutospacing="off" w:after="0" w:afterAutospacing="off" w:line="360" w:lineRule="auto"/>
        <w:ind w:left="0"/>
        <w:rPr>
          <w:rFonts w:ascii="ariel" w:hAnsi="ariel" w:eastAsia="ariel" w:cs="ariel"/>
          <w:noProof w:val="0"/>
          <w:color w:val="000000" w:themeColor="text1" w:themeTint="FF" w:themeShade="FF"/>
          <w:sz w:val="22"/>
          <w:szCs w:val="22"/>
          <w:lang w:val="en-US"/>
        </w:rPr>
      </w:pPr>
      <w:r w:rsidRPr="169F2F2E" w:rsidR="4D707AC2">
        <w:rPr>
          <w:rFonts w:ascii="ariel" w:hAnsi="ariel" w:eastAsia="ariel" w:cs="ariel"/>
          <w:noProof w:val="0"/>
          <w:color w:val="000000" w:themeColor="text1" w:themeTint="FF" w:themeShade="FF"/>
          <w:sz w:val="22"/>
          <w:szCs w:val="22"/>
          <w:lang w:val="en-US"/>
        </w:rPr>
        <w:t xml:space="preserve"> </w:t>
      </w:r>
    </w:p>
    <w:p w:rsidR="5B66F3F9" w:rsidP="169F2F2E" w:rsidRDefault="5B66F3F9" w14:paraId="48E42B7B" w14:textId="089F0165">
      <w:pPr>
        <w:pStyle w:val="Normal"/>
        <w:spacing w:before="0" w:beforeAutospacing="off" w:after="0" w:afterAutospacing="off" w:line="360" w:lineRule="auto"/>
        <w:ind w:left="0"/>
        <w:rPr>
          <w:rFonts w:ascii="ariel" w:hAnsi="ariel" w:eastAsia="ariel" w:cs="ariel"/>
          <w:noProof w:val="0"/>
          <w:color w:val="000000" w:themeColor="text1" w:themeTint="FF" w:themeShade="FF"/>
          <w:sz w:val="22"/>
          <w:szCs w:val="22"/>
          <w:lang w:val="en-US"/>
        </w:rPr>
      </w:pPr>
      <w:r w:rsidRPr="169F2F2E" w:rsidR="4D707AC2">
        <w:rPr>
          <w:rFonts w:ascii="ariel" w:hAnsi="ariel" w:eastAsia="ariel" w:cs="ariel"/>
          <w:noProof w:val="0"/>
          <w:color w:val="000000" w:themeColor="text1" w:themeTint="FF" w:themeShade="FF"/>
          <w:sz w:val="22"/>
          <w:szCs w:val="22"/>
          <w:lang w:val="en-US"/>
        </w:rPr>
        <w:t xml:space="preserve">For instance, we can offer information </w:t>
      </w:r>
      <w:r w:rsidRPr="169F2F2E" w:rsidR="2CF184EC">
        <w:rPr>
          <w:rFonts w:ascii="ariel" w:hAnsi="ariel" w:eastAsia="ariel" w:cs="ariel"/>
          <w:noProof w:val="0"/>
          <w:color w:val="000000" w:themeColor="text1" w:themeTint="FF" w:themeShade="FF"/>
          <w:sz w:val="22"/>
          <w:szCs w:val="22"/>
          <w:lang w:val="en-US"/>
        </w:rPr>
        <w:t xml:space="preserve">to </w:t>
      </w:r>
      <w:r w:rsidRPr="169F2F2E" w:rsidR="2CF184EC">
        <w:rPr>
          <w:rFonts w:ascii="ariel" w:hAnsi="ariel" w:eastAsia="ariel" w:cs="ariel"/>
          <w:noProof w:val="0"/>
          <w:color w:val="000000" w:themeColor="text1" w:themeTint="FF" w:themeShade="FF"/>
          <w:sz w:val="22"/>
          <w:szCs w:val="22"/>
          <w:lang w:val="en-US"/>
        </w:rPr>
        <w:t>Usayla</w:t>
      </w:r>
      <w:r w:rsidRPr="169F2F2E" w:rsidR="2CF184EC">
        <w:rPr>
          <w:rFonts w:ascii="ariel" w:hAnsi="ariel" w:eastAsia="ariel" w:cs="ariel"/>
          <w:noProof w:val="0"/>
          <w:color w:val="000000" w:themeColor="text1" w:themeTint="FF" w:themeShade="FF"/>
          <w:sz w:val="22"/>
          <w:szCs w:val="22"/>
          <w:lang w:val="en-US"/>
        </w:rPr>
        <w:t xml:space="preserve"> </w:t>
      </w:r>
      <w:r w:rsidRPr="169F2F2E" w:rsidR="4D707AC2">
        <w:rPr>
          <w:rFonts w:ascii="ariel" w:hAnsi="ariel" w:eastAsia="ariel" w:cs="ariel"/>
          <w:noProof w:val="0"/>
          <w:color w:val="000000" w:themeColor="text1" w:themeTint="FF" w:themeShade="FF"/>
          <w:sz w:val="22"/>
          <w:szCs w:val="22"/>
          <w:lang w:val="en-US"/>
        </w:rPr>
        <w:t xml:space="preserve">and </w:t>
      </w:r>
      <w:r w:rsidRPr="169F2F2E" w:rsidR="4D707AC2">
        <w:rPr>
          <w:rFonts w:ascii="ariel" w:hAnsi="ariel" w:eastAsia="ariel" w:cs="ariel"/>
          <w:noProof w:val="0"/>
          <w:color w:val="000000" w:themeColor="text1" w:themeTint="FF" w:themeShade="FF"/>
          <w:sz w:val="22"/>
          <w:szCs w:val="22"/>
          <w:lang w:val="en-US"/>
        </w:rPr>
        <w:t>assist</w:t>
      </w:r>
      <w:r w:rsidRPr="169F2F2E" w:rsidR="4D707AC2">
        <w:rPr>
          <w:rFonts w:ascii="ariel" w:hAnsi="ariel" w:eastAsia="ariel" w:cs="ariel"/>
          <w:noProof w:val="0"/>
          <w:color w:val="000000" w:themeColor="text1" w:themeTint="FF" w:themeShade="FF"/>
          <w:sz w:val="22"/>
          <w:szCs w:val="22"/>
          <w:lang w:val="en-US"/>
        </w:rPr>
        <w:t xml:space="preserve"> that is pertinent to </w:t>
      </w:r>
      <w:r w:rsidRPr="169F2F2E" w:rsidR="7797EA36">
        <w:rPr>
          <w:rFonts w:ascii="ariel" w:hAnsi="ariel" w:eastAsia="ariel" w:cs="ariel"/>
          <w:noProof w:val="0"/>
          <w:color w:val="000000" w:themeColor="text1" w:themeTint="FF" w:themeShade="FF"/>
          <w:sz w:val="22"/>
          <w:szCs w:val="22"/>
          <w:lang w:val="en-US"/>
        </w:rPr>
        <w:t>her</w:t>
      </w:r>
      <w:r w:rsidRPr="169F2F2E" w:rsidR="4D707AC2">
        <w:rPr>
          <w:rFonts w:ascii="ariel" w:hAnsi="ariel" w:eastAsia="ariel" w:cs="ariel"/>
          <w:noProof w:val="0"/>
          <w:color w:val="000000" w:themeColor="text1" w:themeTint="FF" w:themeShade="FF"/>
          <w:sz w:val="22"/>
          <w:szCs w:val="22"/>
          <w:lang w:val="en-US"/>
        </w:rPr>
        <w:t xml:space="preserve"> needs</w:t>
      </w:r>
      <w:r w:rsidRPr="169F2F2E" w:rsidR="139BEC97">
        <w:rPr>
          <w:rFonts w:ascii="ariel" w:hAnsi="ariel" w:eastAsia="ariel" w:cs="ariel"/>
          <w:noProof w:val="0"/>
          <w:color w:val="000000" w:themeColor="text1" w:themeTint="FF" w:themeShade="FF"/>
          <w:sz w:val="22"/>
          <w:szCs w:val="22"/>
          <w:lang w:val="en-US"/>
        </w:rPr>
        <w:t xml:space="preserve"> by teaching her how to use</w:t>
      </w:r>
      <w:r w:rsidRPr="169F2F2E" w:rsidR="4D707AC2">
        <w:rPr>
          <w:rFonts w:ascii="ariel" w:hAnsi="ariel" w:eastAsia="ariel" w:cs="ariel"/>
          <w:noProof w:val="0"/>
          <w:color w:val="000000" w:themeColor="text1" w:themeTint="FF" w:themeShade="FF"/>
          <w:sz w:val="22"/>
          <w:szCs w:val="22"/>
          <w:lang w:val="en-US"/>
        </w:rPr>
        <w:t xml:space="preserve"> chatbots or virtual assistants. </w:t>
      </w:r>
      <w:r w:rsidRPr="169F2F2E" w:rsidR="0650B851">
        <w:rPr>
          <w:rFonts w:ascii="ariel" w:hAnsi="ariel" w:eastAsia="ariel" w:cs="ariel"/>
          <w:noProof w:val="0"/>
          <w:color w:val="000000" w:themeColor="text1" w:themeTint="FF" w:themeShade="FF"/>
          <w:sz w:val="22"/>
          <w:szCs w:val="22"/>
          <w:lang w:val="en-US"/>
        </w:rPr>
        <w:t xml:space="preserve">This will help </w:t>
      </w:r>
      <w:r w:rsidRPr="169F2F2E" w:rsidR="4D707AC2">
        <w:rPr>
          <w:rFonts w:ascii="ariel" w:hAnsi="ariel" w:eastAsia="ariel" w:cs="ariel"/>
          <w:noProof w:val="0"/>
          <w:color w:val="000000" w:themeColor="text1" w:themeTint="FF" w:themeShade="FF"/>
          <w:sz w:val="22"/>
          <w:szCs w:val="22"/>
          <w:lang w:val="en-US"/>
        </w:rPr>
        <w:t>follow development and health throughout time, we can also keep an eye on and document their activities.</w:t>
      </w:r>
    </w:p>
    <w:p w:rsidR="5B66F3F9" w:rsidP="169F2F2E" w:rsidRDefault="5B66F3F9" w14:paraId="206892A8" w14:textId="40FA8215">
      <w:pPr>
        <w:pStyle w:val="Normal"/>
        <w:spacing w:before="0" w:beforeAutospacing="off" w:after="0" w:afterAutospacing="off" w:line="360" w:lineRule="auto"/>
        <w:ind w:left="0"/>
        <w:rPr>
          <w:rFonts w:ascii="ariel" w:hAnsi="ariel" w:eastAsia="ariel" w:cs="ariel"/>
          <w:noProof w:val="0"/>
          <w:color w:val="000000" w:themeColor="text1" w:themeTint="FF" w:themeShade="FF"/>
          <w:sz w:val="22"/>
          <w:szCs w:val="22"/>
          <w:lang w:val="en-US"/>
        </w:rPr>
      </w:pPr>
      <w:r w:rsidRPr="169F2F2E" w:rsidR="4D707AC2">
        <w:rPr>
          <w:rFonts w:ascii="ariel" w:hAnsi="ariel" w:eastAsia="ariel" w:cs="ariel"/>
          <w:noProof w:val="0"/>
          <w:color w:val="000000" w:themeColor="text1" w:themeTint="FF" w:themeShade="FF"/>
          <w:sz w:val="22"/>
          <w:szCs w:val="22"/>
          <w:lang w:val="en-US"/>
        </w:rPr>
        <w:t xml:space="preserve">Using elderly care technology can also cut down on how long </w:t>
      </w:r>
      <w:r w:rsidRPr="169F2F2E" w:rsidR="3AB0C2C4">
        <w:rPr>
          <w:rFonts w:ascii="ariel" w:hAnsi="ariel" w:eastAsia="ariel" w:cs="ariel"/>
          <w:noProof w:val="0"/>
          <w:color w:val="000000" w:themeColor="text1" w:themeTint="FF" w:themeShade="FF"/>
          <w:sz w:val="22"/>
          <w:szCs w:val="22"/>
          <w:lang w:val="en-US"/>
        </w:rPr>
        <w:t>elderly</w:t>
      </w:r>
      <w:r w:rsidRPr="169F2F2E" w:rsidR="4D707AC2">
        <w:rPr>
          <w:rFonts w:ascii="ariel" w:hAnsi="ariel" w:eastAsia="ariel" w:cs="ariel"/>
          <w:noProof w:val="0"/>
          <w:color w:val="000000" w:themeColor="text1" w:themeTint="FF" w:themeShade="FF"/>
          <w:sz w:val="22"/>
          <w:szCs w:val="22"/>
          <w:lang w:val="en-US"/>
        </w:rPr>
        <w:t xml:space="preserve"> need to take time off from their homes or places of employment. </w:t>
      </w:r>
      <w:r w:rsidRPr="169F2F2E" w:rsidR="1D1C7E70">
        <w:rPr>
          <w:rFonts w:ascii="ariel" w:hAnsi="ariel" w:eastAsia="ariel" w:cs="ariel"/>
          <w:noProof w:val="0"/>
          <w:color w:val="000000" w:themeColor="text1" w:themeTint="FF" w:themeShade="FF"/>
          <w:sz w:val="22"/>
          <w:szCs w:val="22"/>
          <w:lang w:val="en-US"/>
        </w:rPr>
        <w:t>Usayla</w:t>
      </w:r>
      <w:r w:rsidRPr="169F2F2E" w:rsidR="1D1C7E70">
        <w:rPr>
          <w:rFonts w:ascii="ariel" w:hAnsi="ariel" w:eastAsia="ariel" w:cs="ariel"/>
          <w:noProof w:val="0"/>
          <w:color w:val="000000" w:themeColor="text1" w:themeTint="FF" w:themeShade="FF"/>
          <w:sz w:val="22"/>
          <w:szCs w:val="22"/>
          <w:lang w:val="en-US"/>
        </w:rPr>
        <w:t xml:space="preserve"> can</w:t>
      </w:r>
      <w:r w:rsidRPr="169F2F2E" w:rsidR="4D707AC2">
        <w:rPr>
          <w:rFonts w:ascii="ariel" w:hAnsi="ariel" w:eastAsia="ariel" w:cs="ariel"/>
          <w:noProof w:val="0"/>
          <w:color w:val="000000" w:themeColor="text1" w:themeTint="FF" w:themeShade="FF"/>
          <w:sz w:val="22"/>
          <w:szCs w:val="22"/>
          <w:lang w:val="en-US"/>
        </w:rPr>
        <w:t xml:space="preserve"> </w:t>
      </w:r>
      <w:r w:rsidRPr="169F2F2E" w:rsidR="4D707AC2">
        <w:rPr>
          <w:rFonts w:ascii="ariel" w:hAnsi="ariel" w:eastAsia="ariel" w:cs="ariel"/>
          <w:noProof w:val="0"/>
          <w:color w:val="000000" w:themeColor="text1" w:themeTint="FF" w:themeShade="FF"/>
          <w:sz w:val="22"/>
          <w:szCs w:val="22"/>
          <w:lang w:val="en-US"/>
        </w:rPr>
        <w:t>maintain</w:t>
      </w:r>
      <w:r w:rsidRPr="169F2F2E" w:rsidR="4D707AC2">
        <w:rPr>
          <w:rFonts w:ascii="ariel" w:hAnsi="ariel" w:eastAsia="ariel" w:cs="ariel"/>
          <w:noProof w:val="0"/>
          <w:color w:val="000000" w:themeColor="text1" w:themeTint="FF" w:themeShade="FF"/>
          <w:sz w:val="22"/>
          <w:szCs w:val="22"/>
          <w:lang w:val="en-US"/>
        </w:rPr>
        <w:t xml:space="preserve"> communication while </w:t>
      </w:r>
      <w:r w:rsidRPr="169F2F2E" w:rsidR="2BD36206">
        <w:rPr>
          <w:rFonts w:ascii="ariel" w:hAnsi="ariel" w:eastAsia="ariel" w:cs="ariel"/>
          <w:noProof w:val="0"/>
          <w:color w:val="000000" w:themeColor="text1" w:themeTint="FF" w:themeShade="FF"/>
          <w:sz w:val="22"/>
          <w:szCs w:val="22"/>
          <w:lang w:val="en-US"/>
        </w:rPr>
        <w:t>she is</w:t>
      </w:r>
      <w:r w:rsidRPr="169F2F2E" w:rsidR="4D707AC2">
        <w:rPr>
          <w:rFonts w:ascii="ariel" w:hAnsi="ariel" w:eastAsia="ariel" w:cs="ariel"/>
          <w:noProof w:val="0"/>
          <w:color w:val="000000" w:themeColor="text1" w:themeTint="FF" w:themeShade="FF"/>
          <w:sz w:val="22"/>
          <w:szCs w:val="22"/>
          <w:lang w:val="en-US"/>
        </w:rPr>
        <w:t xml:space="preserve"> away from home if you give them access to internet resources and communication tools.</w:t>
      </w:r>
    </w:p>
    <w:p w:rsidR="5B66F3F9" w:rsidP="169F2F2E" w:rsidRDefault="5B66F3F9" w14:paraId="7EBF7C89" w14:textId="4501D606">
      <w:pPr>
        <w:pStyle w:val="Normal"/>
        <w:spacing w:before="0" w:beforeAutospacing="off" w:after="0" w:afterAutospacing="off" w:line="360" w:lineRule="auto"/>
        <w:ind w:left="0"/>
        <w:rPr>
          <w:rFonts w:ascii="ariel" w:hAnsi="ariel" w:eastAsia="ariel" w:cs="ariel"/>
          <w:noProof w:val="0"/>
          <w:color w:val="000000" w:themeColor="text1" w:themeTint="FF" w:themeShade="FF"/>
          <w:sz w:val="22"/>
          <w:szCs w:val="22"/>
          <w:lang w:val="en-US"/>
        </w:rPr>
      </w:pPr>
      <w:r w:rsidRPr="169F2F2E" w:rsidR="4D707AC2">
        <w:rPr>
          <w:rFonts w:ascii="ariel" w:hAnsi="ariel" w:eastAsia="ariel" w:cs="ariel"/>
          <w:noProof w:val="0"/>
          <w:color w:val="000000" w:themeColor="text1" w:themeTint="FF" w:themeShade="FF"/>
          <w:sz w:val="22"/>
          <w:szCs w:val="22"/>
          <w:lang w:val="en-US"/>
        </w:rPr>
        <w:t>Innovations in assistive technologies and telemedicine offer potential solutions to bridge the gap in care delivery</w:t>
      </w:r>
      <w:r w:rsidRPr="169F2F2E" w:rsidR="40850B60">
        <w:rPr>
          <w:rFonts w:ascii="ariel" w:hAnsi="ariel" w:eastAsia="ariel" w:cs="ariel"/>
          <w:noProof w:val="0"/>
          <w:color w:val="000000" w:themeColor="text1" w:themeTint="FF" w:themeShade="FF"/>
          <w:sz w:val="22"/>
          <w:szCs w:val="22"/>
          <w:lang w:val="en-US"/>
        </w:rPr>
        <w:t>,</w:t>
      </w:r>
      <w:r w:rsidRPr="169F2F2E" w:rsidR="4D707AC2">
        <w:rPr>
          <w:rFonts w:ascii="ariel" w:hAnsi="ariel" w:eastAsia="ariel" w:cs="ariel"/>
          <w:noProof w:val="0"/>
          <w:color w:val="000000" w:themeColor="text1" w:themeTint="FF" w:themeShade="FF"/>
          <w:sz w:val="22"/>
          <w:szCs w:val="22"/>
          <w:lang w:val="en-US"/>
        </w:rPr>
        <w:t xml:space="preserve"> for </w:t>
      </w:r>
      <w:r w:rsidRPr="169F2F2E" w:rsidR="23442FAB">
        <w:rPr>
          <w:rFonts w:ascii="ariel" w:hAnsi="ariel" w:eastAsia="ariel" w:cs="ariel"/>
          <w:noProof w:val="0"/>
          <w:color w:val="000000" w:themeColor="text1" w:themeTint="FF" w:themeShade="FF"/>
          <w:sz w:val="22"/>
          <w:szCs w:val="22"/>
          <w:lang w:val="en-US"/>
        </w:rPr>
        <w:t>Usayla</w:t>
      </w:r>
      <w:r w:rsidRPr="169F2F2E" w:rsidR="23442FAB">
        <w:rPr>
          <w:rFonts w:ascii="ariel" w:hAnsi="ariel" w:eastAsia="ariel" w:cs="ariel"/>
          <w:noProof w:val="0"/>
          <w:color w:val="000000" w:themeColor="text1" w:themeTint="FF" w:themeShade="FF"/>
          <w:sz w:val="22"/>
          <w:szCs w:val="22"/>
          <w:lang w:val="en-US"/>
        </w:rPr>
        <w:t xml:space="preserve"> this will help</w:t>
      </w:r>
      <w:r w:rsidRPr="169F2F2E" w:rsidR="4D707AC2">
        <w:rPr>
          <w:rFonts w:ascii="ariel" w:hAnsi="ariel" w:eastAsia="ariel" w:cs="ariel"/>
          <w:noProof w:val="0"/>
          <w:color w:val="000000" w:themeColor="text1" w:themeTint="FF" w:themeShade="FF"/>
          <w:sz w:val="22"/>
          <w:szCs w:val="22"/>
          <w:lang w:val="en-US"/>
        </w:rPr>
        <w:t xml:space="preserve"> </w:t>
      </w:r>
      <w:r w:rsidRPr="169F2F2E" w:rsidR="77F0FE0E">
        <w:rPr>
          <w:rFonts w:ascii="ariel" w:hAnsi="ariel" w:eastAsia="ariel" w:cs="ariel"/>
          <w:noProof w:val="0"/>
          <w:color w:val="000000" w:themeColor="text1" w:themeTint="FF" w:themeShade="FF"/>
          <w:sz w:val="22"/>
          <w:szCs w:val="22"/>
          <w:lang w:val="en-US"/>
        </w:rPr>
        <w:t xml:space="preserve">her communicate better with friends and family </w:t>
      </w:r>
      <w:r w:rsidRPr="169F2F2E" w:rsidR="4D707AC2">
        <w:rPr>
          <w:rFonts w:ascii="ariel" w:hAnsi="ariel" w:eastAsia="ariel" w:cs="ariel"/>
          <w:noProof w:val="0"/>
          <w:color w:val="000000" w:themeColor="text1" w:themeTint="FF" w:themeShade="FF"/>
          <w:sz w:val="22"/>
          <w:szCs w:val="22"/>
          <w:lang w:val="en-US"/>
        </w:rPr>
        <w:t>(Greenhalgh et al., 2022).</w:t>
      </w:r>
    </w:p>
    <w:p w:rsidR="5B66F3F9" w:rsidP="169F2F2E" w:rsidRDefault="5B66F3F9" w14:paraId="746E3733" w14:textId="63F01BE4">
      <w:pPr>
        <w:pStyle w:val="Normal"/>
        <w:spacing w:before="0" w:beforeAutospacing="off" w:after="0" w:afterAutospacing="off" w:line="360" w:lineRule="auto"/>
        <w:ind w:left="0"/>
        <w:rPr>
          <w:rFonts w:ascii="ariel" w:hAnsi="ariel" w:eastAsia="ariel" w:cs="ariel"/>
          <w:noProof w:val="0"/>
          <w:color w:val="000000" w:themeColor="text1" w:themeTint="FF" w:themeShade="FF"/>
          <w:sz w:val="22"/>
          <w:szCs w:val="22"/>
          <w:lang w:val="en-US"/>
        </w:rPr>
      </w:pPr>
    </w:p>
    <w:p w:rsidR="5B66F3F9" w:rsidP="169F2F2E" w:rsidRDefault="5B66F3F9" w14:paraId="468E1BE9" w14:textId="0DA6E627">
      <w:pPr>
        <w:pStyle w:val="Normal"/>
        <w:spacing w:before="0" w:beforeAutospacing="off" w:after="0" w:afterAutospacing="off" w:line="360" w:lineRule="auto"/>
        <w:ind w:left="0"/>
        <w:rPr>
          <w:rFonts w:ascii="ariel" w:hAnsi="ariel" w:eastAsia="ariel" w:cs="ariel"/>
          <w:noProof w:val="0"/>
          <w:color w:val="000000" w:themeColor="text1" w:themeTint="FF" w:themeShade="FF"/>
          <w:sz w:val="22"/>
          <w:szCs w:val="22"/>
          <w:lang w:val="en-US"/>
        </w:rPr>
      </w:pPr>
    </w:p>
    <w:p w:rsidR="5B66F3F9" w:rsidP="169F2F2E" w:rsidRDefault="5B66F3F9" w14:paraId="278F344B" w14:textId="6BF76B26">
      <w:pPr>
        <w:pStyle w:val="Normal"/>
        <w:spacing w:before="0" w:beforeAutospacing="off" w:after="0" w:afterAutospacing="off" w:line="360" w:lineRule="auto"/>
        <w:ind w:left="0"/>
        <w:rPr>
          <w:rFonts w:ascii="ariel" w:hAnsi="ariel" w:eastAsia="ariel" w:cs="ariel"/>
          <w:b w:val="1"/>
          <w:bCs w:val="1"/>
          <w:noProof w:val="0"/>
          <w:color w:val="000000" w:themeColor="text1" w:themeTint="FF" w:themeShade="FF"/>
          <w:sz w:val="22"/>
          <w:szCs w:val="22"/>
          <w:lang w:val="en-US"/>
        </w:rPr>
      </w:pPr>
      <w:r w:rsidRPr="169F2F2E" w:rsidR="4D707AC2">
        <w:rPr>
          <w:rFonts w:ascii="ariel" w:hAnsi="ariel" w:eastAsia="ariel" w:cs="ariel"/>
          <w:b w:val="1"/>
          <w:bCs w:val="1"/>
          <w:noProof w:val="0"/>
          <w:color w:val="000000" w:themeColor="text1" w:themeTint="FF" w:themeShade="FF"/>
          <w:sz w:val="22"/>
          <w:szCs w:val="22"/>
          <w:lang w:val="en-US"/>
        </w:rPr>
        <w:t xml:space="preserve">Policies </w:t>
      </w:r>
    </w:p>
    <w:p w:rsidR="2CBD317C" w:rsidP="169F2F2E" w:rsidRDefault="2CBD317C" w14:paraId="084EA50D" w14:textId="1F71702D">
      <w:pPr>
        <w:pStyle w:val="Normal"/>
        <w:spacing w:before="240" w:beforeAutospacing="off" w:after="240" w:afterAutospacing="off" w:line="360" w:lineRule="auto"/>
        <w:ind w:left="0"/>
        <w:rPr>
          <w:rFonts w:ascii="ariel" w:hAnsi="ariel" w:eastAsia="ariel" w:cs="ariel"/>
          <w:noProof w:val="0"/>
          <w:color w:val="000000" w:themeColor="text1" w:themeTint="FF" w:themeShade="FF"/>
          <w:sz w:val="22"/>
          <w:szCs w:val="22"/>
          <w:lang w:val="en-US"/>
        </w:rPr>
      </w:pPr>
      <w:r w:rsidRPr="169F2F2E" w:rsidR="2CBD317C">
        <w:rPr>
          <w:rFonts w:ascii="ariel" w:hAnsi="ariel" w:eastAsia="ariel" w:cs="ariel"/>
          <w:noProof w:val="0"/>
          <w:color w:val="000000" w:themeColor="text1" w:themeTint="FF" w:themeShade="FF"/>
          <w:sz w:val="22"/>
          <w:szCs w:val="22"/>
          <w:lang w:val="en-US"/>
        </w:rPr>
        <w:t xml:space="preserve">By examining the gap between the current and future availability of health and social care for </w:t>
      </w:r>
      <w:r w:rsidRPr="169F2F2E" w:rsidR="4514ABF5">
        <w:rPr>
          <w:rFonts w:ascii="ariel" w:hAnsi="ariel" w:eastAsia="ariel" w:cs="ariel"/>
          <w:noProof w:val="0"/>
          <w:color w:val="000000" w:themeColor="text1" w:themeTint="FF" w:themeShade="FF"/>
          <w:sz w:val="22"/>
          <w:szCs w:val="22"/>
          <w:lang w:val="en-US"/>
        </w:rPr>
        <w:t>Usayla</w:t>
      </w:r>
      <w:r w:rsidRPr="169F2F2E" w:rsidR="2CBD317C">
        <w:rPr>
          <w:rFonts w:ascii="ariel" w:hAnsi="ariel" w:eastAsia="ariel" w:cs="ariel"/>
          <w:noProof w:val="0"/>
          <w:color w:val="000000" w:themeColor="text1" w:themeTint="FF" w:themeShade="FF"/>
          <w:sz w:val="22"/>
          <w:szCs w:val="22"/>
          <w:lang w:val="en-US"/>
        </w:rPr>
        <w:t xml:space="preserve">, </w:t>
      </w:r>
      <w:r w:rsidRPr="169F2F2E" w:rsidR="0B1F903F">
        <w:rPr>
          <w:rFonts w:ascii="ariel" w:hAnsi="ariel" w:eastAsia="ariel" w:cs="ariel"/>
          <w:noProof w:val="0"/>
          <w:color w:val="000000" w:themeColor="text1" w:themeTint="FF" w:themeShade="FF"/>
          <w:sz w:val="22"/>
          <w:szCs w:val="22"/>
          <w:lang w:val="en-US"/>
        </w:rPr>
        <w:t xml:space="preserve">I </w:t>
      </w:r>
      <w:r w:rsidRPr="169F2F2E" w:rsidR="2CBD317C">
        <w:rPr>
          <w:rFonts w:ascii="ariel" w:hAnsi="ariel" w:eastAsia="ariel" w:cs="ariel"/>
          <w:noProof w:val="0"/>
          <w:color w:val="000000" w:themeColor="text1" w:themeTint="FF" w:themeShade="FF"/>
          <w:sz w:val="22"/>
          <w:szCs w:val="22"/>
          <w:lang w:val="en-US"/>
        </w:rPr>
        <w:t>can highlight the critical need for policy interventions, workforce planning, and technological advancements to ensure adequate support and services are provided to this vulnerable population.</w:t>
      </w:r>
    </w:p>
    <w:p w:rsidR="57A176DE" w:rsidP="169F2F2E" w:rsidRDefault="57A176DE" w14:paraId="4D219365" w14:textId="13B29B31">
      <w:pPr>
        <w:spacing w:before="240" w:beforeAutospacing="off" w:after="240" w:afterAutospacing="off" w:line="360" w:lineRule="auto"/>
        <w:rPr>
          <w:rFonts w:ascii="ariel" w:hAnsi="ariel" w:eastAsia="ariel" w:cs="ariel"/>
          <w:noProof w:val="0"/>
          <w:color w:val="000000" w:themeColor="text1" w:themeTint="FF" w:themeShade="FF"/>
          <w:sz w:val="22"/>
          <w:szCs w:val="22"/>
          <w:lang w:val="en-US"/>
        </w:rPr>
      </w:pPr>
      <w:r w:rsidRPr="169F2F2E" w:rsidR="57A176DE">
        <w:rPr>
          <w:rFonts w:ascii="ariel" w:hAnsi="ariel" w:eastAsia="ariel" w:cs="ariel"/>
          <w:noProof w:val="0"/>
          <w:color w:val="000000" w:themeColor="text1" w:themeTint="FF" w:themeShade="FF"/>
          <w:sz w:val="22"/>
          <w:szCs w:val="22"/>
          <w:lang w:val="en-US"/>
        </w:rPr>
        <w:t>Here is</w:t>
      </w:r>
      <w:r w:rsidRPr="169F2F2E" w:rsidR="429E5EAE">
        <w:rPr>
          <w:rFonts w:ascii="ariel" w:hAnsi="ariel" w:eastAsia="ariel" w:cs="ariel"/>
          <w:noProof w:val="0"/>
          <w:color w:val="000000" w:themeColor="text1" w:themeTint="FF" w:themeShade="FF"/>
          <w:sz w:val="22"/>
          <w:szCs w:val="22"/>
          <w:lang w:val="en-US"/>
        </w:rPr>
        <w:t xml:space="preserve"> an overview of some relevant policies and legislation in the UK context that focus on older people receiving health and social care:</w:t>
      </w:r>
    </w:p>
    <w:p w:rsidR="429E5EAE" w:rsidP="169F2F2E" w:rsidRDefault="429E5EAE" w14:paraId="24BC3D1F" w14:textId="798C1154">
      <w:pPr>
        <w:pStyle w:val="Normal"/>
        <w:spacing w:before="240" w:beforeAutospacing="off" w:after="240" w:afterAutospacing="off" w:line="360" w:lineRule="auto"/>
        <w:ind w:left="0"/>
        <w:rPr>
          <w:rFonts w:ascii="ariel" w:hAnsi="ariel" w:eastAsia="ariel" w:cs="ariel"/>
          <w:noProof w:val="0"/>
          <w:color w:val="000000" w:themeColor="text1" w:themeTint="FF" w:themeShade="FF"/>
          <w:sz w:val="22"/>
          <w:szCs w:val="22"/>
          <w:lang w:val="en-US"/>
        </w:rPr>
      </w:pPr>
      <w:r w:rsidRPr="169F2F2E" w:rsidR="429E5EAE">
        <w:rPr>
          <w:rFonts w:ascii="ariel" w:hAnsi="ariel" w:eastAsia="ariel" w:cs="ariel"/>
          <w:b w:val="1"/>
          <w:bCs w:val="1"/>
          <w:noProof w:val="0"/>
          <w:color w:val="000000" w:themeColor="text1" w:themeTint="FF" w:themeShade="FF"/>
          <w:sz w:val="22"/>
          <w:szCs w:val="22"/>
          <w:lang w:val="en-US"/>
        </w:rPr>
        <w:t>The Care Act 2014</w:t>
      </w:r>
      <w:r w:rsidRPr="169F2F2E" w:rsidR="429E5EAE">
        <w:rPr>
          <w:rFonts w:ascii="ariel" w:hAnsi="ariel" w:eastAsia="ariel" w:cs="ariel"/>
          <w:noProof w:val="0"/>
          <w:color w:val="000000" w:themeColor="text1" w:themeTint="FF" w:themeShade="FF"/>
          <w:sz w:val="22"/>
          <w:szCs w:val="22"/>
          <w:lang w:val="en-US"/>
        </w:rPr>
        <w:t xml:space="preserve"> - This legislation in England sets out the responsibilities of local authorities to assess and meet the care and support needs of older people and others requiring care. It emphasizes personalization of care and support planning.</w:t>
      </w:r>
    </w:p>
    <w:p w:rsidR="429E5EAE" w:rsidP="169F2F2E" w:rsidRDefault="429E5EAE" w14:paraId="72AD0D31" w14:textId="73949578">
      <w:pPr>
        <w:pStyle w:val="Normal"/>
        <w:spacing w:before="240" w:beforeAutospacing="off" w:after="240" w:afterAutospacing="off" w:line="360" w:lineRule="auto"/>
        <w:ind w:left="0"/>
        <w:rPr>
          <w:rFonts w:ascii="ariel" w:hAnsi="ariel" w:eastAsia="ariel" w:cs="ariel"/>
          <w:noProof w:val="0"/>
          <w:color w:val="000000" w:themeColor="text1" w:themeTint="FF" w:themeShade="FF"/>
          <w:sz w:val="22"/>
          <w:szCs w:val="22"/>
          <w:lang w:val="en-US"/>
        </w:rPr>
      </w:pPr>
      <w:r w:rsidRPr="169F2F2E" w:rsidR="429E5EAE">
        <w:rPr>
          <w:rFonts w:ascii="ariel" w:hAnsi="ariel" w:eastAsia="ariel" w:cs="ariel"/>
          <w:b w:val="1"/>
          <w:bCs w:val="1"/>
          <w:noProof w:val="0"/>
          <w:color w:val="000000" w:themeColor="text1" w:themeTint="FF" w:themeShade="FF"/>
          <w:sz w:val="22"/>
          <w:szCs w:val="22"/>
          <w:lang w:val="en-US"/>
        </w:rPr>
        <w:t>Health and Social Care Act 2012</w:t>
      </w:r>
      <w:r w:rsidRPr="169F2F2E" w:rsidR="429E5EAE">
        <w:rPr>
          <w:rFonts w:ascii="ariel" w:hAnsi="ariel" w:eastAsia="ariel" w:cs="ariel"/>
          <w:noProof w:val="0"/>
          <w:color w:val="000000" w:themeColor="text1" w:themeTint="FF" w:themeShade="FF"/>
          <w:sz w:val="22"/>
          <w:szCs w:val="22"/>
          <w:lang w:val="en-US"/>
        </w:rPr>
        <w:t xml:space="preserve"> - This Act reformed the structure of the National Health Service (NHS) in England, affecting how health and social care services are commissioned and provided, including services for older people.</w:t>
      </w:r>
    </w:p>
    <w:p w:rsidR="5D4486B9" w:rsidP="169F2F2E" w:rsidRDefault="5D4486B9" w14:paraId="3438DC36" w14:textId="223D22FD">
      <w:pPr>
        <w:pStyle w:val="Normal"/>
        <w:spacing w:before="240" w:beforeAutospacing="off" w:after="240" w:afterAutospacing="off" w:line="360" w:lineRule="auto"/>
        <w:ind w:left="0"/>
        <w:rPr>
          <w:rFonts w:ascii="ariel" w:hAnsi="ariel" w:eastAsia="ariel" w:cs="ariel"/>
          <w:noProof w:val="0"/>
          <w:color w:val="000000" w:themeColor="text1" w:themeTint="FF" w:themeShade="FF"/>
          <w:sz w:val="22"/>
          <w:szCs w:val="22"/>
          <w:lang w:val="en-US"/>
        </w:rPr>
      </w:pPr>
      <w:r w:rsidRPr="169F2F2E" w:rsidR="5D4486B9">
        <w:rPr>
          <w:rFonts w:ascii="ariel" w:hAnsi="ariel" w:eastAsia="ariel" w:cs="ariel"/>
          <w:b w:val="1"/>
          <w:bCs w:val="1"/>
          <w:noProof w:val="0"/>
          <w:color w:val="000000" w:themeColor="text1" w:themeTint="FF" w:themeShade="FF"/>
          <w:sz w:val="22"/>
          <w:szCs w:val="22"/>
          <w:lang w:val="en-US"/>
        </w:rPr>
        <w:t>NHS Continuing Healthcare (CHC) Framework: This is not a single piece of legislation but a national framework in England for fully funding the care needs of individuals assessed as having a primary health need.</w:t>
      </w:r>
      <w:r w:rsidRPr="169F2F2E" w:rsidR="429E5EAE">
        <w:rPr>
          <w:rFonts w:ascii="ariel" w:hAnsi="ariel" w:eastAsia="ariel" w:cs="ariel"/>
          <w:noProof w:val="0"/>
          <w:color w:val="000000" w:themeColor="text1" w:themeTint="FF" w:themeShade="FF"/>
          <w:sz w:val="22"/>
          <w:szCs w:val="22"/>
          <w:lang w:val="en-US"/>
        </w:rPr>
        <w:t xml:space="preserve"> It applies to many older people who require ongoing health care.</w:t>
      </w:r>
    </w:p>
    <w:p w:rsidR="429E5EAE" w:rsidP="169F2F2E" w:rsidRDefault="429E5EAE" w14:paraId="27E9D60C" w14:textId="3685DB36">
      <w:pPr>
        <w:pStyle w:val="Normal"/>
        <w:spacing w:before="240" w:beforeAutospacing="off" w:after="240" w:afterAutospacing="off" w:line="360" w:lineRule="auto"/>
        <w:ind w:left="0"/>
        <w:rPr>
          <w:rFonts w:ascii="ariel" w:hAnsi="ariel" w:eastAsia="ariel" w:cs="ariel"/>
          <w:noProof w:val="0"/>
          <w:color w:val="000000" w:themeColor="text1" w:themeTint="FF" w:themeShade="FF"/>
          <w:sz w:val="22"/>
          <w:szCs w:val="22"/>
          <w:lang w:val="en-US"/>
        </w:rPr>
      </w:pPr>
      <w:r w:rsidRPr="169F2F2E" w:rsidR="429E5EAE">
        <w:rPr>
          <w:rFonts w:ascii="ariel" w:hAnsi="ariel" w:eastAsia="ariel" w:cs="ariel"/>
          <w:b w:val="1"/>
          <w:bCs w:val="1"/>
          <w:noProof w:val="0"/>
          <w:color w:val="000000" w:themeColor="text1" w:themeTint="FF" w:themeShade="FF"/>
          <w:sz w:val="22"/>
          <w:szCs w:val="22"/>
          <w:lang w:val="en-US"/>
        </w:rPr>
        <w:t>The Mental Capacity Act 2005</w:t>
      </w:r>
      <w:r w:rsidRPr="169F2F2E" w:rsidR="429E5EAE">
        <w:rPr>
          <w:rFonts w:ascii="ariel" w:hAnsi="ariel" w:eastAsia="ariel" w:cs="ariel"/>
          <w:noProof w:val="0"/>
          <w:color w:val="000000" w:themeColor="text1" w:themeTint="FF" w:themeShade="FF"/>
          <w:sz w:val="22"/>
          <w:szCs w:val="22"/>
          <w:lang w:val="en-US"/>
        </w:rPr>
        <w:t xml:space="preserve"> - This Act covers decision-making for individuals who may lack </w:t>
      </w:r>
      <w:r w:rsidRPr="169F2F2E" w:rsidR="64AD858B">
        <w:rPr>
          <w:rFonts w:ascii="ariel" w:hAnsi="ariel" w:eastAsia="ariel" w:cs="ariel"/>
          <w:noProof w:val="0"/>
          <w:color w:val="000000" w:themeColor="text1" w:themeTint="FF" w:themeShade="FF"/>
          <w:sz w:val="22"/>
          <w:szCs w:val="22"/>
          <w:lang w:val="en-US"/>
        </w:rPr>
        <w:t>the capacity</w:t>
      </w:r>
      <w:r w:rsidRPr="169F2F2E" w:rsidR="429E5EAE">
        <w:rPr>
          <w:rFonts w:ascii="ariel" w:hAnsi="ariel" w:eastAsia="ariel" w:cs="ariel"/>
          <w:noProof w:val="0"/>
          <w:color w:val="000000" w:themeColor="text1" w:themeTint="FF" w:themeShade="FF"/>
          <w:sz w:val="22"/>
          <w:szCs w:val="22"/>
          <w:lang w:val="en-US"/>
        </w:rPr>
        <w:t xml:space="preserve"> to make decisions for themselves, including many older people. It provides a legal framework for making decisions on their behalf in their best interests.</w:t>
      </w:r>
    </w:p>
    <w:p w:rsidR="429E5EAE" w:rsidP="169F2F2E" w:rsidRDefault="429E5EAE" w14:paraId="0F26F4B2" w14:textId="406F2C14">
      <w:pPr>
        <w:pStyle w:val="Normal"/>
        <w:spacing w:before="240" w:beforeAutospacing="off" w:after="240" w:afterAutospacing="off" w:line="360" w:lineRule="auto"/>
        <w:ind w:left="0"/>
        <w:rPr>
          <w:rFonts w:ascii="ariel" w:hAnsi="ariel" w:eastAsia="ariel" w:cs="ariel"/>
          <w:noProof w:val="0"/>
          <w:color w:val="000000" w:themeColor="text1" w:themeTint="FF" w:themeShade="FF"/>
          <w:sz w:val="22"/>
          <w:szCs w:val="22"/>
          <w:lang w:val="en-US"/>
        </w:rPr>
      </w:pPr>
      <w:r w:rsidRPr="169F2F2E" w:rsidR="429E5EAE">
        <w:rPr>
          <w:rFonts w:ascii="ariel" w:hAnsi="ariel" w:eastAsia="ariel" w:cs="ariel"/>
          <w:b w:val="1"/>
          <w:bCs w:val="1"/>
          <w:noProof w:val="0"/>
          <w:color w:val="000000" w:themeColor="text1" w:themeTint="FF" w:themeShade="FF"/>
          <w:sz w:val="22"/>
          <w:szCs w:val="22"/>
          <w:lang w:val="en-US"/>
        </w:rPr>
        <w:t>The Equality Act 2010</w:t>
      </w:r>
      <w:r w:rsidRPr="169F2F2E" w:rsidR="429E5EAE">
        <w:rPr>
          <w:rFonts w:ascii="ariel" w:hAnsi="ariel" w:eastAsia="ariel" w:cs="ariel"/>
          <w:noProof w:val="0"/>
          <w:color w:val="000000" w:themeColor="text1" w:themeTint="FF" w:themeShade="FF"/>
          <w:sz w:val="22"/>
          <w:szCs w:val="22"/>
          <w:lang w:val="en-US"/>
        </w:rPr>
        <w:t xml:space="preserve"> - This legislation prohibits discrimination in access to goods, services, and public functions, including health and social care services, on the grounds of age. It aims to ensure that older people are </w:t>
      </w:r>
      <w:r w:rsidRPr="169F2F2E" w:rsidR="0FFDFED2">
        <w:rPr>
          <w:rFonts w:ascii="ariel" w:hAnsi="ariel" w:eastAsia="ariel" w:cs="ariel"/>
          <w:noProof w:val="0"/>
          <w:color w:val="000000" w:themeColor="text1" w:themeTint="FF" w:themeShade="FF"/>
          <w:sz w:val="22"/>
          <w:szCs w:val="22"/>
          <w:lang w:val="en-US"/>
        </w:rPr>
        <w:t>not fairly</w:t>
      </w:r>
      <w:r w:rsidRPr="169F2F2E" w:rsidR="429E5EAE">
        <w:rPr>
          <w:rFonts w:ascii="ariel" w:hAnsi="ariel" w:eastAsia="ariel" w:cs="ariel"/>
          <w:noProof w:val="0"/>
          <w:color w:val="000000" w:themeColor="text1" w:themeTint="FF" w:themeShade="FF"/>
          <w:sz w:val="22"/>
          <w:szCs w:val="22"/>
          <w:lang w:val="en-US"/>
        </w:rPr>
        <w:t xml:space="preserve"> treated due to their age.</w:t>
      </w:r>
    </w:p>
    <w:p w:rsidR="429E5EAE" w:rsidP="169F2F2E" w:rsidRDefault="429E5EAE" w14:paraId="33784FD8" w14:textId="3BEF0B8A">
      <w:pPr>
        <w:pStyle w:val="Normal"/>
        <w:spacing w:before="240" w:beforeAutospacing="off" w:after="240" w:afterAutospacing="off" w:line="360" w:lineRule="auto"/>
        <w:ind w:left="0"/>
        <w:rPr>
          <w:rFonts w:ascii="ariel" w:hAnsi="ariel" w:eastAsia="ariel" w:cs="ariel"/>
          <w:noProof w:val="0"/>
          <w:color w:val="000000" w:themeColor="text1" w:themeTint="FF" w:themeShade="FF"/>
          <w:sz w:val="22"/>
          <w:szCs w:val="22"/>
          <w:lang w:val="en-US"/>
        </w:rPr>
      </w:pPr>
      <w:r w:rsidRPr="169F2F2E" w:rsidR="429E5EAE">
        <w:rPr>
          <w:rFonts w:ascii="ariel" w:hAnsi="ariel" w:eastAsia="ariel" w:cs="ariel"/>
          <w:b w:val="1"/>
          <w:bCs w:val="1"/>
          <w:noProof w:val="0"/>
          <w:color w:val="000000" w:themeColor="text1" w:themeTint="FF" w:themeShade="FF"/>
          <w:sz w:val="22"/>
          <w:szCs w:val="22"/>
          <w:lang w:val="en-US"/>
        </w:rPr>
        <w:t>The Social Services and Well-being (Wales) Act 2014</w:t>
      </w:r>
      <w:r w:rsidRPr="169F2F2E" w:rsidR="429E5EAE">
        <w:rPr>
          <w:rFonts w:ascii="ariel" w:hAnsi="ariel" w:eastAsia="ariel" w:cs="ariel"/>
          <w:noProof w:val="0"/>
          <w:color w:val="000000" w:themeColor="text1" w:themeTint="FF" w:themeShade="FF"/>
          <w:sz w:val="22"/>
          <w:szCs w:val="22"/>
          <w:lang w:val="en-US"/>
        </w:rPr>
        <w:t xml:space="preserve"> - In Wales, this Act similarly sets out the framework for the provision of care and support services, including specific provisions for older people.</w:t>
      </w:r>
    </w:p>
    <w:p w:rsidR="2707CE08" w:rsidP="169F2F2E" w:rsidRDefault="2707CE08" w14:paraId="79A3CAE3" w14:textId="4EBB9C02">
      <w:pPr>
        <w:spacing w:before="240" w:beforeAutospacing="off" w:after="240" w:afterAutospacing="off" w:line="360" w:lineRule="auto"/>
        <w:rPr>
          <w:rFonts w:ascii="ariel" w:hAnsi="ariel" w:eastAsia="ariel" w:cs="ariel"/>
          <w:noProof w:val="0"/>
          <w:color w:val="000000" w:themeColor="text1" w:themeTint="FF" w:themeShade="FF"/>
          <w:sz w:val="22"/>
          <w:szCs w:val="22"/>
          <w:lang w:val="en-US"/>
        </w:rPr>
      </w:pPr>
      <w:r w:rsidRPr="169F2F2E" w:rsidR="2707CE08">
        <w:rPr>
          <w:rFonts w:ascii="ariel" w:hAnsi="ariel" w:eastAsia="ariel" w:cs="ariel"/>
          <w:noProof w:val="0"/>
          <w:color w:val="000000" w:themeColor="text1" w:themeTint="FF" w:themeShade="FF"/>
          <w:sz w:val="22"/>
          <w:szCs w:val="22"/>
          <w:lang w:val="en-US"/>
        </w:rPr>
        <w:t xml:space="preserve">In social theories of aging, the concept of active aging is central to understanding how </w:t>
      </w:r>
      <w:r w:rsidRPr="169F2F2E" w:rsidR="0BA24984">
        <w:rPr>
          <w:rFonts w:ascii="ariel" w:hAnsi="ariel" w:eastAsia="ariel" w:cs="ariel"/>
          <w:noProof w:val="0"/>
          <w:color w:val="000000" w:themeColor="text1" w:themeTint="FF" w:themeShade="FF"/>
          <w:sz w:val="22"/>
          <w:szCs w:val="22"/>
          <w:lang w:val="en-US"/>
        </w:rPr>
        <w:t>Usayla</w:t>
      </w:r>
      <w:r w:rsidRPr="169F2F2E" w:rsidR="2707CE08">
        <w:rPr>
          <w:rFonts w:ascii="ariel" w:hAnsi="ariel" w:eastAsia="ariel" w:cs="ariel"/>
          <w:noProof w:val="0"/>
          <w:color w:val="000000" w:themeColor="text1" w:themeTint="FF" w:themeShade="FF"/>
          <w:sz w:val="22"/>
          <w:szCs w:val="22"/>
          <w:lang w:val="en-US"/>
        </w:rPr>
        <w:t xml:space="preserve"> can remain engaged and independent in later years. Active aging refers to the process of </w:t>
      </w:r>
      <w:r w:rsidRPr="169F2F2E" w:rsidR="2707CE08">
        <w:rPr>
          <w:rFonts w:ascii="ariel" w:hAnsi="ariel" w:eastAsia="ariel" w:cs="ariel"/>
          <w:noProof w:val="0"/>
          <w:color w:val="000000" w:themeColor="text1" w:themeTint="FF" w:themeShade="FF"/>
          <w:sz w:val="22"/>
          <w:szCs w:val="22"/>
          <w:lang w:val="en-US"/>
        </w:rPr>
        <w:t>op</w:t>
      </w:r>
      <w:r w:rsidRPr="169F2F2E" w:rsidR="2707CE08">
        <w:rPr>
          <w:rFonts w:ascii="ariel" w:hAnsi="ariel" w:eastAsia="ariel" w:cs="ariel"/>
          <w:noProof w:val="0"/>
          <w:color w:val="000000" w:themeColor="text1" w:themeTint="FF" w:themeShade="FF"/>
          <w:sz w:val="22"/>
          <w:szCs w:val="22"/>
          <w:lang w:val="en-US"/>
        </w:rPr>
        <w:t>timizing</w:t>
      </w:r>
      <w:r w:rsidRPr="169F2F2E" w:rsidR="2707CE08">
        <w:rPr>
          <w:rFonts w:ascii="ariel" w:hAnsi="ariel" w:eastAsia="ariel" w:cs="ariel"/>
          <w:noProof w:val="0"/>
          <w:color w:val="000000" w:themeColor="text1" w:themeTint="FF" w:themeShade="FF"/>
          <w:sz w:val="22"/>
          <w:szCs w:val="22"/>
          <w:lang w:val="en-US"/>
        </w:rPr>
        <w:t xml:space="preserve"> o</w:t>
      </w:r>
      <w:r w:rsidRPr="169F2F2E" w:rsidR="2707CE08">
        <w:rPr>
          <w:rFonts w:ascii="ariel" w:hAnsi="ariel" w:eastAsia="ariel" w:cs="ariel"/>
          <w:noProof w:val="0"/>
          <w:color w:val="000000" w:themeColor="text1" w:themeTint="FF" w:themeShade="FF"/>
          <w:sz w:val="22"/>
          <w:szCs w:val="22"/>
          <w:lang w:val="en-US"/>
        </w:rPr>
        <w:t xml:space="preserve">pportunities for health, participation, and security to enhance quality of life as people age (World Health Organization, 2002). According to the theory, older adults who </w:t>
      </w:r>
      <w:r w:rsidRPr="169F2F2E" w:rsidR="2707CE08">
        <w:rPr>
          <w:rFonts w:ascii="ariel" w:hAnsi="ariel" w:eastAsia="ariel" w:cs="ariel"/>
          <w:noProof w:val="0"/>
          <w:color w:val="000000" w:themeColor="text1" w:themeTint="FF" w:themeShade="FF"/>
          <w:sz w:val="22"/>
          <w:szCs w:val="22"/>
          <w:lang w:val="en-US"/>
        </w:rPr>
        <w:t>re</w:t>
      </w:r>
      <w:r w:rsidRPr="169F2F2E" w:rsidR="2707CE08">
        <w:rPr>
          <w:rFonts w:ascii="ariel" w:hAnsi="ariel" w:eastAsia="ariel" w:cs="ariel"/>
          <w:noProof w:val="0"/>
          <w:color w:val="000000" w:themeColor="text1" w:themeTint="FF" w:themeShade="FF"/>
          <w:sz w:val="22"/>
          <w:szCs w:val="22"/>
          <w:lang w:val="en-US"/>
        </w:rPr>
        <w:t>main</w:t>
      </w:r>
      <w:r w:rsidRPr="169F2F2E" w:rsidR="2707CE08">
        <w:rPr>
          <w:rFonts w:ascii="ariel" w:hAnsi="ariel" w:eastAsia="ariel" w:cs="ariel"/>
          <w:noProof w:val="0"/>
          <w:color w:val="000000" w:themeColor="text1" w:themeTint="FF" w:themeShade="FF"/>
          <w:sz w:val="22"/>
          <w:szCs w:val="22"/>
          <w:lang w:val="en-US"/>
        </w:rPr>
        <w:t xml:space="preserve"> a</w:t>
      </w:r>
      <w:r w:rsidRPr="169F2F2E" w:rsidR="2707CE08">
        <w:rPr>
          <w:rFonts w:ascii="ariel" w:hAnsi="ariel" w:eastAsia="ariel" w:cs="ariel"/>
          <w:noProof w:val="0"/>
          <w:color w:val="000000" w:themeColor="text1" w:themeTint="FF" w:themeShade="FF"/>
          <w:sz w:val="22"/>
          <w:szCs w:val="22"/>
          <w:lang w:val="en-US"/>
        </w:rPr>
        <w:t>ctive and engaged tend to have better physical, mental, and social well-being.</w:t>
      </w:r>
    </w:p>
    <w:p w:rsidR="5B66F3F9" w:rsidP="169F2F2E" w:rsidRDefault="5B66F3F9" w14:paraId="4A25AF0C" w14:textId="16BFF3F0">
      <w:pPr>
        <w:spacing w:before="240" w:beforeAutospacing="off" w:after="240" w:afterAutospacing="off" w:line="360" w:lineRule="auto"/>
        <w:rPr>
          <w:rFonts w:ascii="ariel" w:hAnsi="ariel" w:eastAsia="ariel" w:cs="ariel"/>
          <w:noProof w:val="0"/>
          <w:color w:val="000000" w:themeColor="text1" w:themeTint="FF" w:themeShade="FF"/>
          <w:sz w:val="22"/>
          <w:szCs w:val="22"/>
          <w:lang w:val="en-US"/>
        </w:rPr>
      </w:pPr>
    </w:p>
    <w:p w:rsidR="32F8F3E0" w:rsidP="169F2F2E" w:rsidRDefault="32F8F3E0" w14:paraId="3A5D562D" w14:textId="4494DB89">
      <w:pPr>
        <w:spacing w:before="240" w:beforeAutospacing="off" w:after="240" w:afterAutospacing="off" w:line="360" w:lineRule="auto"/>
        <w:rPr>
          <w:rFonts w:ascii="ariel" w:hAnsi="ariel" w:eastAsia="ariel" w:cs="ariel"/>
          <w:b w:val="1"/>
          <w:bCs w:val="1"/>
          <w:noProof w:val="0"/>
          <w:color w:val="000000" w:themeColor="text1" w:themeTint="FF" w:themeShade="FF"/>
          <w:sz w:val="22"/>
          <w:szCs w:val="22"/>
          <w:u w:val="single"/>
          <w:lang w:val="en-US"/>
        </w:rPr>
      </w:pPr>
      <w:r w:rsidRPr="169F2F2E" w:rsidR="32F8F3E0">
        <w:rPr>
          <w:rFonts w:ascii="ariel" w:hAnsi="ariel" w:eastAsia="ariel" w:cs="ariel"/>
          <w:b w:val="1"/>
          <w:bCs w:val="1"/>
          <w:noProof w:val="0"/>
          <w:color w:val="000000" w:themeColor="text1" w:themeTint="FF" w:themeShade="FF"/>
          <w:sz w:val="22"/>
          <w:szCs w:val="22"/>
          <w:u w:val="single"/>
          <w:lang w:val="en-US"/>
        </w:rPr>
        <w:t xml:space="preserve">Theory </w:t>
      </w:r>
    </w:p>
    <w:p w:rsidR="2707CE08" w:rsidP="169F2F2E" w:rsidRDefault="2707CE08" w14:paraId="5A9ED005" w14:textId="42508C54">
      <w:pPr>
        <w:spacing w:before="240" w:beforeAutospacing="off" w:after="240" w:afterAutospacing="off" w:line="360" w:lineRule="auto"/>
        <w:rPr>
          <w:rFonts w:ascii="ariel" w:hAnsi="ariel" w:eastAsia="ariel" w:cs="ariel"/>
          <w:noProof w:val="0"/>
          <w:color w:val="000000" w:themeColor="text1" w:themeTint="FF" w:themeShade="FF"/>
          <w:sz w:val="22"/>
          <w:szCs w:val="22"/>
          <w:lang w:val="en-US"/>
        </w:rPr>
      </w:pPr>
      <w:r w:rsidRPr="169F2F2E" w:rsidR="2707CE08">
        <w:rPr>
          <w:rFonts w:ascii="ariel" w:hAnsi="ariel" w:eastAsia="ariel" w:cs="ariel"/>
          <w:noProof w:val="0"/>
          <w:color w:val="000000" w:themeColor="text1" w:themeTint="FF" w:themeShade="FF"/>
          <w:sz w:val="22"/>
          <w:szCs w:val="22"/>
          <w:lang w:val="en-US"/>
        </w:rPr>
        <w:t xml:space="preserve">One prominent theory that supports active aging is the Socioemotional Selectivity Theory (Carstensen, 1995). This theory posits that as people age, they become more selective about their social networks and activities, focusing on relationships and experiences that bring emotional satisfaction. </w:t>
      </w:r>
      <w:r w:rsidRPr="169F2F2E" w:rsidR="42EF5E57">
        <w:rPr>
          <w:rFonts w:ascii="ariel" w:hAnsi="ariel" w:eastAsia="ariel" w:cs="ariel"/>
          <w:noProof w:val="0"/>
          <w:color w:val="000000" w:themeColor="text1" w:themeTint="FF" w:themeShade="FF"/>
          <w:sz w:val="22"/>
          <w:szCs w:val="22"/>
          <w:lang w:val="en-US"/>
        </w:rPr>
        <w:t xml:space="preserve">This selectivity can lead to a higher quality of life and greater well-being among older adults who can </w:t>
      </w:r>
      <w:r w:rsidRPr="169F2F2E" w:rsidR="42EF5E57">
        <w:rPr>
          <w:rFonts w:ascii="ariel" w:hAnsi="ariel" w:eastAsia="ariel" w:cs="ariel"/>
          <w:noProof w:val="0"/>
          <w:color w:val="000000" w:themeColor="text1" w:themeTint="FF" w:themeShade="FF"/>
          <w:sz w:val="22"/>
          <w:szCs w:val="22"/>
          <w:lang w:val="en-US"/>
        </w:rPr>
        <w:t>maintain</w:t>
      </w:r>
      <w:r w:rsidRPr="169F2F2E" w:rsidR="42EF5E57">
        <w:rPr>
          <w:rFonts w:ascii="ariel" w:hAnsi="ariel" w:eastAsia="ariel" w:cs="ariel"/>
          <w:noProof w:val="0"/>
          <w:color w:val="000000" w:themeColor="text1" w:themeTint="FF" w:themeShade="FF"/>
          <w:sz w:val="22"/>
          <w:szCs w:val="22"/>
          <w:lang w:val="en-US"/>
        </w:rPr>
        <w:t xml:space="preserve"> meaningful social connections and engage in personally fulfilling activities.</w:t>
      </w:r>
    </w:p>
    <w:p w:rsidR="2707CE08" w:rsidP="169F2F2E" w:rsidRDefault="2707CE08" w14:paraId="06DB131B" w14:textId="0832AE88">
      <w:pPr>
        <w:spacing w:before="240" w:beforeAutospacing="off" w:after="240" w:afterAutospacing="off" w:line="360" w:lineRule="auto"/>
        <w:rPr>
          <w:rFonts w:ascii="ariel" w:hAnsi="ariel" w:eastAsia="ariel" w:cs="ariel"/>
          <w:noProof w:val="0"/>
          <w:color w:val="000000" w:themeColor="text1" w:themeTint="FF" w:themeShade="FF"/>
          <w:sz w:val="22"/>
          <w:szCs w:val="22"/>
          <w:lang w:val="en-US"/>
        </w:rPr>
      </w:pPr>
      <w:r w:rsidRPr="169F2F2E" w:rsidR="2707CE08">
        <w:rPr>
          <w:rFonts w:ascii="ariel" w:hAnsi="ariel" w:eastAsia="ariel" w:cs="ariel"/>
          <w:noProof w:val="0"/>
          <w:color w:val="000000" w:themeColor="text1" w:themeTint="FF" w:themeShade="FF"/>
          <w:sz w:val="22"/>
          <w:szCs w:val="22"/>
          <w:lang w:val="en-US"/>
        </w:rPr>
        <w:t xml:space="preserve">Moreover, the Environmental Press Theory (Lawton &amp; </w:t>
      </w:r>
      <w:r w:rsidRPr="169F2F2E" w:rsidR="2707CE08">
        <w:rPr>
          <w:rFonts w:ascii="ariel" w:hAnsi="ariel" w:eastAsia="ariel" w:cs="ariel"/>
          <w:noProof w:val="0"/>
          <w:color w:val="000000" w:themeColor="text1" w:themeTint="FF" w:themeShade="FF"/>
          <w:sz w:val="22"/>
          <w:szCs w:val="22"/>
          <w:lang w:val="en-US"/>
        </w:rPr>
        <w:t>Nahemow</w:t>
      </w:r>
      <w:r w:rsidRPr="169F2F2E" w:rsidR="2707CE08">
        <w:rPr>
          <w:rFonts w:ascii="ariel" w:hAnsi="ariel" w:eastAsia="ariel" w:cs="ariel"/>
          <w:noProof w:val="0"/>
          <w:color w:val="000000" w:themeColor="text1" w:themeTint="FF" w:themeShade="FF"/>
          <w:sz w:val="22"/>
          <w:szCs w:val="22"/>
          <w:lang w:val="en-US"/>
        </w:rPr>
        <w:t xml:space="preserve">, 1973) suggests that individuals' ability to adapt and function well in their environment influences their quality of life as they age. This theory emphasizes the importance of a supportive environment that enables older adults to remain independent and engaged in their communities. By </w:t>
      </w:r>
      <w:r w:rsidRPr="169F2F2E" w:rsidR="2707CE08">
        <w:rPr>
          <w:rFonts w:ascii="ariel" w:hAnsi="ariel" w:eastAsia="ariel" w:cs="ariel"/>
          <w:noProof w:val="0"/>
          <w:color w:val="000000" w:themeColor="text1" w:themeTint="FF" w:themeShade="FF"/>
          <w:sz w:val="22"/>
          <w:szCs w:val="22"/>
          <w:lang w:val="en-US"/>
        </w:rPr>
        <w:t>modifying</w:t>
      </w:r>
      <w:r w:rsidRPr="169F2F2E" w:rsidR="2707CE08">
        <w:rPr>
          <w:rFonts w:ascii="ariel" w:hAnsi="ariel" w:eastAsia="ariel" w:cs="ariel"/>
          <w:noProof w:val="0"/>
          <w:color w:val="000000" w:themeColor="text1" w:themeTint="FF" w:themeShade="FF"/>
          <w:sz w:val="22"/>
          <w:szCs w:val="22"/>
          <w:lang w:val="en-US"/>
        </w:rPr>
        <w:t xml:space="preserve"> the environment to match the capabilities and needs of older adults, such as providing accessible housing and transportation options, communities can promote active aging</w:t>
      </w:r>
      <w:r w:rsidRPr="169F2F2E" w:rsidR="2E4DB202">
        <w:rPr>
          <w:rFonts w:ascii="ariel" w:hAnsi="ariel" w:eastAsia="ariel" w:cs="ariel"/>
          <w:noProof w:val="0"/>
          <w:color w:val="000000" w:themeColor="text1" w:themeTint="FF" w:themeShade="FF"/>
          <w:sz w:val="22"/>
          <w:szCs w:val="22"/>
          <w:lang w:val="en-US"/>
        </w:rPr>
        <w:t>. This</w:t>
      </w:r>
      <w:r w:rsidRPr="169F2F2E" w:rsidR="2E4DB202">
        <w:rPr>
          <w:rFonts w:ascii="ariel" w:hAnsi="ariel" w:eastAsia="ariel" w:cs="ariel"/>
          <w:noProof w:val="0"/>
          <w:color w:val="000000" w:themeColor="text1" w:themeTint="FF" w:themeShade="FF"/>
          <w:sz w:val="22"/>
          <w:szCs w:val="22"/>
          <w:lang w:val="en-US"/>
        </w:rPr>
        <w:t xml:space="preserve"> will support </w:t>
      </w:r>
      <w:r w:rsidRPr="169F2F2E" w:rsidR="2E4DB202">
        <w:rPr>
          <w:rFonts w:ascii="ariel" w:hAnsi="ariel" w:eastAsia="ariel" w:cs="ariel"/>
          <w:noProof w:val="0"/>
          <w:color w:val="000000" w:themeColor="text1" w:themeTint="FF" w:themeShade="FF"/>
          <w:sz w:val="22"/>
          <w:szCs w:val="22"/>
          <w:lang w:val="en-US"/>
        </w:rPr>
        <w:t>Usayla</w:t>
      </w:r>
      <w:r w:rsidRPr="169F2F2E" w:rsidR="2707CE08">
        <w:rPr>
          <w:rFonts w:ascii="ariel" w:hAnsi="ariel" w:eastAsia="ariel" w:cs="ariel"/>
          <w:noProof w:val="0"/>
          <w:color w:val="000000" w:themeColor="text1" w:themeTint="FF" w:themeShade="FF"/>
          <w:sz w:val="22"/>
          <w:szCs w:val="22"/>
          <w:lang w:val="en-US"/>
        </w:rPr>
        <w:t xml:space="preserve"> </w:t>
      </w:r>
      <w:r w:rsidRPr="169F2F2E" w:rsidR="2707CE08">
        <w:rPr>
          <w:rFonts w:ascii="ariel" w:hAnsi="ariel" w:eastAsia="ariel" w:cs="ariel"/>
          <w:noProof w:val="0"/>
          <w:color w:val="000000" w:themeColor="text1" w:themeTint="FF" w:themeShade="FF"/>
          <w:sz w:val="22"/>
          <w:szCs w:val="22"/>
          <w:lang w:val="en-US"/>
        </w:rPr>
        <w:t>living at home for longer.</w:t>
      </w:r>
    </w:p>
    <w:p w:rsidR="2707CE08" w:rsidP="169F2F2E" w:rsidRDefault="2707CE08" w14:paraId="0E072E5F" w14:textId="26235CBE">
      <w:pPr>
        <w:spacing w:before="240" w:beforeAutospacing="off" w:after="240" w:afterAutospacing="off" w:line="360" w:lineRule="auto"/>
        <w:rPr>
          <w:rFonts w:ascii="ariel" w:hAnsi="ariel" w:eastAsia="ariel" w:cs="ariel"/>
          <w:noProof w:val="0"/>
          <w:color w:val="000000" w:themeColor="text1" w:themeTint="FF" w:themeShade="FF"/>
          <w:sz w:val="22"/>
          <w:szCs w:val="22"/>
          <w:lang w:val="en-US"/>
        </w:rPr>
      </w:pPr>
      <w:r w:rsidRPr="169F2F2E" w:rsidR="2707CE08">
        <w:rPr>
          <w:rFonts w:ascii="ariel" w:hAnsi="ariel" w:eastAsia="ariel" w:cs="ariel"/>
          <w:noProof w:val="0"/>
          <w:color w:val="000000" w:themeColor="text1" w:themeTint="FF" w:themeShade="FF"/>
          <w:sz w:val="22"/>
          <w:szCs w:val="22"/>
          <w:lang w:val="en-US"/>
        </w:rPr>
        <w:t xml:space="preserve">In summary, social theories of aging, such as Socioemotional Selectivity Theory and Environmental Press Theory, highlight the importance of staying active and engaged in later life. By fostering meaningful social relationships, providing supportive environments, and promoting opportunities for continued participation, older adults can </w:t>
      </w:r>
      <w:r w:rsidRPr="169F2F2E" w:rsidR="2707CE08">
        <w:rPr>
          <w:rFonts w:ascii="ariel" w:hAnsi="ariel" w:eastAsia="ariel" w:cs="ariel"/>
          <w:noProof w:val="0"/>
          <w:color w:val="000000" w:themeColor="text1" w:themeTint="FF" w:themeShade="FF"/>
          <w:sz w:val="22"/>
          <w:szCs w:val="22"/>
          <w:lang w:val="en-US"/>
        </w:rPr>
        <w:t>maintain</w:t>
      </w:r>
      <w:r w:rsidRPr="169F2F2E" w:rsidR="2707CE08">
        <w:rPr>
          <w:rFonts w:ascii="ariel" w:hAnsi="ariel" w:eastAsia="ariel" w:cs="ariel"/>
          <w:noProof w:val="0"/>
          <w:color w:val="000000" w:themeColor="text1" w:themeTint="FF" w:themeShade="FF"/>
          <w:sz w:val="22"/>
          <w:szCs w:val="22"/>
          <w:lang w:val="en-US"/>
        </w:rPr>
        <w:t xml:space="preserve"> their independence and quality of life while living at home.</w:t>
      </w:r>
    </w:p>
    <w:p w:rsidR="04E07A51" w:rsidP="169F2F2E" w:rsidRDefault="04E07A51" w14:paraId="3EF1105A" w14:textId="7F647A1E">
      <w:pPr>
        <w:spacing w:before="240" w:beforeAutospacing="off" w:after="240" w:afterAutospacing="off" w:line="360" w:lineRule="auto"/>
        <w:rPr>
          <w:rFonts w:ascii="ariel" w:hAnsi="ariel" w:eastAsia="ariel" w:cs="ariel"/>
          <w:noProof w:val="0"/>
          <w:color w:val="000000" w:themeColor="text1" w:themeTint="FF" w:themeShade="FF"/>
          <w:sz w:val="22"/>
          <w:szCs w:val="22"/>
          <w:lang w:val="en-US"/>
        </w:rPr>
      </w:pPr>
      <w:r w:rsidRPr="169F2F2E" w:rsidR="04E07A51">
        <w:rPr>
          <w:rFonts w:ascii="ariel" w:hAnsi="ariel" w:eastAsia="ariel" w:cs="ariel"/>
          <w:noProof w:val="0"/>
          <w:color w:val="000000" w:themeColor="text1" w:themeTint="FF" w:themeShade="FF"/>
          <w:sz w:val="22"/>
          <w:szCs w:val="22"/>
          <w:lang w:val="en-US"/>
        </w:rPr>
        <w:t>Maslow's Hierarchy of Needs can provide a comprehensive framework for understanding and addressing the challenges faced by an older person living with arthritis. By analyzing their situation through Maslow’s lens, caregivers and support systems can ensure that both their physical and psychological needs are met.</w:t>
      </w:r>
    </w:p>
    <w:p w:rsidR="04E07A51" w:rsidP="169F2F2E" w:rsidRDefault="04E07A51" w14:paraId="32497E63" w14:textId="2F7F2A2D">
      <w:pPr>
        <w:pStyle w:val="Heading3"/>
        <w:spacing w:before="281" w:beforeAutospacing="off" w:after="281" w:afterAutospacing="off" w:line="360" w:lineRule="auto"/>
        <w:rPr>
          <w:rFonts w:ascii="ariel" w:hAnsi="ariel" w:eastAsia="ariel" w:cs="ariel"/>
          <w:b w:val="1"/>
          <w:bCs w:val="1"/>
          <w:noProof w:val="0"/>
          <w:color w:val="000000" w:themeColor="text1" w:themeTint="FF" w:themeShade="FF"/>
          <w:sz w:val="22"/>
          <w:szCs w:val="22"/>
          <w:lang w:val="en-US"/>
        </w:rPr>
      </w:pPr>
      <w:r w:rsidRPr="169F2F2E" w:rsidR="04E07A51">
        <w:rPr>
          <w:rFonts w:ascii="ariel" w:hAnsi="ariel" w:eastAsia="ariel" w:cs="ariel"/>
          <w:b w:val="1"/>
          <w:bCs w:val="1"/>
          <w:noProof w:val="0"/>
          <w:color w:val="000000" w:themeColor="text1" w:themeTint="FF" w:themeShade="FF"/>
          <w:sz w:val="22"/>
          <w:szCs w:val="22"/>
          <w:lang w:val="en-US"/>
        </w:rPr>
        <w:t>Maslow's Hierarchy of Needs Overview</w:t>
      </w:r>
    </w:p>
    <w:p w:rsidR="04E07A51" w:rsidP="169F2F2E" w:rsidRDefault="04E07A51" w14:paraId="1CF63E1C" w14:textId="026CE7E0">
      <w:pPr>
        <w:pStyle w:val="Normal"/>
        <w:spacing w:line="360" w:lineRule="auto"/>
        <w:rPr>
          <w:rFonts w:ascii="ariel" w:hAnsi="ariel" w:eastAsia="ariel" w:cs="ariel"/>
          <w:noProof w:val="0"/>
          <w:sz w:val="22"/>
          <w:szCs w:val="22"/>
          <w:lang w:val="en-US"/>
        </w:rPr>
      </w:pPr>
      <w:r w:rsidRPr="169F2F2E" w:rsidR="04E07A51">
        <w:rPr>
          <w:rFonts w:ascii="ariel" w:hAnsi="ariel" w:eastAsia="ariel" w:cs="ariel"/>
          <w:noProof w:val="0"/>
          <w:sz w:val="22"/>
          <w:szCs w:val="22"/>
          <w:lang w:val="en-US"/>
        </w:rPr>
        <w:t xml:space="preserve">This is how </w:t>
      </w:r>
      <w:r w:rsidRPr="169F2F2E" w:rsidR="0DF9840E">
        <w:rPr>
          <w:rFonts w:ascii="ariel" w:hAnsi="ariel" w:eastAsia="ariel" w:cs="ariel"/>
          <w:noProof w:val="0"/>
          <w:sz w:val="22"/>
          <w:szCs w:val="22"/>
          <w:lang w:val="en-US"/>
        </w:rPr>
        <w:t>Moslow's</w:t>
      </w:r>
      <w:r w:rsidRPr="169F2F2E" w:rsidR="04E07A51">
        <w:rPr>
          <w:rFonts w:ascii="ariel" w:hAnsi="ariel" w:eastAsia="ariel" w:cs="ariel"/>
          <w:noProof w:val="0"/>
          <w:sz w:val="22"/>
          <w:szCs w:val="22"/>
          <w:lang w:val="en-US"/>
        </w:rPr>
        <w:t xml:space="preserve"> theory could help </w:t>
      </w:r>
      <w:r w:rsidRPr="169F2F2E" w:rsidR="04E07A51">
        <w:rPr>
          <w:rFonts w:ascii="ariel" w:hAnsi="ariel" w:eastAsia="ariel" w:cs="ariel"/>
          <w:noProof w:val="0"/>
          <w:sz w:val="22"/>
          <w:szCs w:val="22"/>
          <w:lang w:val="en-US"/>
        </w:rPr>
        <w:t>Usayla</w:t>
      </w:r>
      <w:r w:rsidRPr="169F2F2E" w:rsidR="04E07A51">
        <w:rPr>
          <w:rFonts w:ascii="ariel" w:hAnsi="ariel" w:eastAsia="ariel" w:cs="ariel"/>
          <w:noProof w:val="0"/>
          <w:sz w:val="22"/>
          <w:szCs w:val="22"/>
          <w:lang w:val="en-US"/>
        </w:rPr>
        <w:t>:</w:t>
      </w:r>
    </w:p>
    <w:p w:rsidR="04E07A51" w:rsidP="169F2F2E" w:rsidRDefault="04E07A51" w14:paraId="7FD33A6D" w14:textId="56711268">
      <w:pPr>
        <w:spacing w:before="240" w:beforeAutospacing="off" w:after="240" w:afterAutospacing="off" w:line="360" w:lineRule="auto"/>
        <w:rPr>
          <w:rFonts w:ascii="ariel" w:hAnsi="ariel" w:eastAsia="ariel" w:cs="ariel"/>
          <w:noProof w:val="0"/>
          <w:color w:val="000000" w:themeColor="text1" w:themeTint="FF" w:themeShade="FF"/>
          <w:sz w:val="22"/>
          <w:szCs w:val="22"/>
          <w:lang w:val="en-US"/>
        </w:rPr>
      </w:pPr>
      <w:r w:rsidRPr="169F2F2E" w:rsidR="04E07A51">
        <w:rPr>
          <w:rFonts w:ascii="ariel" w:hAnsi="ariel" w:eastAsia="ariel" w:cs="ariel"/>
          <w:noProof w:val="0"/>
          <w:color w:val="000000" w:themeColor="text1" w:themeTint="FF" w:themeShade="FF"/>
          <w:sz w:val="22"/>
          <w:szCs w:val="22"/>
          <w:lang w:val="en-US"/>
        </w:rPr>
        <w:t xml:space="preserve">Consider </w:t>
      </w:r>
      <w:r w:rsidRPr="169F2F2E" w:rsidR="34595BEB">
        <w:rPr>
          <w:rFonts w:ascii="ariel" w:hAnsi="ariel" w:eastAsia="ariel" w:cs="ariel"/>
          <w:noProof w:val="0"/>
          <w:color w:val="000000" w:themeColor="text1" w:themeTint="FF" w:themeShade="FF"/>
          <w:sz w:val="22"/>
          <w:szCs w:val="22"/>
          <w:lang w:val="en-US"/>
        </w:rPr>
        <w:t>Usayla</w:t>
      </w:r>
      <w:r w:rsidRPr="169F2F2E" w:rsidR="04E07A51">
        <w:rPr>
          <w:rFonts w:ascii="ariel" w:hAnsi="ariel" w:eastAsia="ariel" w:cs="ariel"/>
          <w:noProof w:val="0"/>
          <w:color w:val="000000" w:themeColor="text1" w:themeTint="FF" w:themeShade="FF"/>
          <w:sz w:val="22"/>
          <w:szCs w:val="22"/>
          <w:lang w:val="en-US"/>
        </w:rPr>
        <w:t>, living alone with arthritis</w:t>
      </w:r>
      <w:r w:rsidRPr="169F2F2E" w:rsidR="306F409D">
        <w:rPr>
          <w:rFonts w:ascii="ariel" w:hAnsi="ariel" w:eastAsia="ariel" w:cs="ariel"/>
          <w:noProof w:val="0"/>
          <w:color w:val="000000" w:themeColor="text1" w:themeTint="FF" w:themeShade="FF"/>
          <w:sz w:val="22"/>
          <w:szCs w:val="22"/>
          <w:lang w:val="en-US"/>
        </w:rPr>
        <w:t xml:space="preserve"> and limit </w:t>
      </w:r>
      <w:r w:rsidRPr="169F2F2E" w:rsidR="306F409D">
        <w:rPr>
          <w:rFonts w:ascii="ariel" w:hAnsi="ariel" w:eastAsia="ariel" w:cs="ariel"/>
          <w:noProof w:val="0"/>
          <w:color w:val="000000" w:themeColor="text1" w:themeTint="FF" w:themeShade="FF"/>
          <w:sz w:val="22"/>
          <w:szCs w:val="22"/>
          <w:lang w:val="en-US"/>
        </w:rPr>
        <w:t>mobilty</w:t>
      </w:r>
      <w:r w:rsidRPr="169F2F2E" w:rsidR="04E07A51">
        <w:rPr>
          <w:rFonts w:ascii="ariel" w:hAnsi="ariel" w:eastAsia="ariel" w:cs="ariel"/>
          <w:noProof w:val="0"/>
          <w:color w:val="000000" w:themeColor="text1" w:themeTint="FF" w:themeShade="FF"/>
          <w:sz w:val="22"/>
          <w:szCs w:val="22"/>
          <w:lang w:val="en-US"/>
        </w:rPr>
        <w:t>. Applying Maslow's theory:</w:t>
      </w:r>
    </w:p>
    <w:p w:rsidR="04E07A51" w:rsidP="169F2F2E" w:rsidRDefault="04E07A51" w14:paraId="4A23B546" w14:textId="62747959">
      <w:pPr>
        <w:pStyle w:val="ListParagraph"/>
        <w:numPr>
          <w:ilvl w:val="0"/>
          <w:numId w:val="13"/>
        </w:numPr>
        <w:spacing w:before="0" w:beforeAutospacing="off" w:after="0" w:afterAutospacing="off" w:line="360" w:lineRule="auto"/>
        <w:rPr>
          <w:rFonts w:ascii="ariel" w:hAnsi="ariel" w:eastAsia="ariel" w:cs="ariel"/>
          <w:noProof w:val="0"/>
          <w:color w:val="000000" w:themeColor="text1" w:themeTint="FF" w:themeShade="FF"/>
          <w:sz w:val="22"/>
          <w:szCs w:val="22"/>
          <w:lang w:val="en-US"/>
        </w:rPr>
      </w:pPr>
      <w:r w:rsidRPr="169F2F2E" w:rsidR="04E07A51">
        <w:rPr>
          <w:rFonts w:ascii="ariel" w:hAnsi="ariel" w:eastAsia="ariel" w:cs="ariel"/>
          <w:b w:val="1"/>
          <w:bCs w:val="1"/>
          <w:noProof w:val="0"/>
          <w:color w:val="000000" w:themeColor="text1" w:themeTint="FF" w:themeShade="FF"/>
          <w:sz w:val="22"/>
          <w:szCs w:val="22"/>
          <w:lang w:val="en-US"/>
        </w:rPr>
        <w:t>Physiological:</w:t>
      </w:r>
      <w:r w:rsidRPr="169F2F2E" w:rsidR="04E07A51">
        <w:rPr>
          <w:rFonts w:ascii="ariel" w:hAnsi="ariel" w:eastAsia="ariel" w:cs="ariel"/>
          <w:noProof w:val="0"/>
          <w:color w:val="000000" w:themeColor="text1" w:themeTint="FF" w:themeShade="FF"/>
          <w:sz w:val="22"/>
          <w:szCs w:val="22"/>
          <w:lang w:val="en-US"/>
        </w:rPr>
        <w:t xml:space="preserve"> Ensure </w:t>
      </w:r>
      <w:r w:rsidRPr="169F2F2E" w:rsidR="74A428E7">
        <w:rPr>
          <w:rFonts w:ascii="ariel" w:hAnsi="ariel" w:eastAsia="ariel" w:cs="ariel"/>
          <w:noProof w:val="0"/>
          <w:color w:val="000000" w:themeColor="text1" w:themeTint="FF" w:themeShade="FF"/>
          <w:sz w:val="22"/>
          <w:szCs w:val="22"/>
          <w:lang w:val="en-US"/>
        </w:rPr>
        <w:t>Usayla</w:t>
      </w:r>
      <w:r w:rsidRPr="169F2F2E" w:rsidR="74A428E7">
        <w:rPr>
          <w:rFonts w:ascii="ariel" w:hAnsi="ariel" w:eastAsia="ariel" w:cs="ariel"/>
          <w:noProof w:val="0"/>
          <w:color w:val="000000" w:themeColor="text1" w:themeTint="FF" w:themeShade="FF"/>
          <w:sz w:val="22"/>
          <w:szCs w:val="22"/>
          <w:lang w:val="en-US"/>
        </w:rPr>
        <w:t xml:space="preserve"> </w:t>
      </w:r>
      <w:r w:rsidRPr="169F2F2E" w:rsidR="04E07A51">
        <w:rPr>
          <w:rFonts w:ascii="ariel" w:hAnsi="ariel" w:eastAsia="ariel" w:cs="ariel"/>
          <w:noProof w:val="0"/>
          <w:color w:val="000000" w:themeColor="text1" w:themeTint="FF" w:themeShade="FF"/>
          <w:sz w:val="22"/>
          <w:szCs w:val="22"/>
          <w:lang w:val="en-US"/>
        </w:rPr>
        <w:t>has access to her medication, pain relief, and nutritious meals.</w:t>
      </w:r>
    </w:p>
    <w:p w:rsidR="04E07A51" w:rsidP="169F2F2E" w:rsidRDefault="04E07A51" w14:paraId="171E8EF9" w14:textId="6D1F62C3">
      <w:pPr>
        <w:pStyle w:val="ListParagraph"/>
        <w:numPr>
          <w:ilvl w:val="0"/>
          <w:numId w:val="13"/>
        </w:numPr>
        <w:spacing w:before="0" w:beforeAutospacing="off" w:after="0" w:afterAutospacing="off" w:line="360" w:lineRule="auto"/>
        <w:rPr>
          <w:rFonts w:ascii="ariel" w:hAnsi="ariel" w:eastAsia="ariel" w:cs="ariel"/>
          <w:noProof w:val="0"/>
          <w:color w:val="000000" w:themeColor="text1" w:themeTint="FF" w:themeShade="FF"/>
          <w:sz w:val="22"/>
          <w:szCs w:val="22"/>
          <w:lang w:val="en-US"/>
        </w:rPr>
      </w:pPr>
      <w:r w:rsidRPr="169F2F2E" w:rsidR="04E07A51">
        <w:rPr>
          <w:rFonts w:ascii="ariel" w:hAnsi="ariel" w:eastAsia="ariel" w:cs="ariel"/>
          <w:b w:val="1"/>
          <w:bCs w:val="1"/>
          <w:noProof w:val="0"/>
          <w:color w:val="000000" w:themeColor="text1" w:themeTint="FF" w:themeShade="FF"/>
          <w:sz w:val="22"/>
          <w:szCs w:val="22"/>
          <w:lang w:val="en-US"/>
        </w:rPr>
        <w:t>Safety:</w:t>
      </w:r>
      <w:r w:rsidRPr="169F2F2E" w:rsidR="04E07A51">
        <w:rPr>
          <w:rFonts w:ascii="ariel" w:hAnsi="ariel" w:eastAsia="ariel" w:cs="ariel"/>
          <w:noProof w:val="0"/>
          <w:color w:val="000000" w:themeColor="text1" w:themeTint="FF" w:themeShade="FF"/>
          <w:sz w:val="22"/>
          <w:szCs w:val="22"/>
          <w:lang w:val="en-US"/>
        </w:rPr>
        <w:t xml:space="preserve"> </w:t>
      </w:r>
      <w:r w:rsidRPr="169F2F2E" w:rsidR="04E07A51">
        <w:rPr>
          <w:rFonts w:ascii="ariel" w:hAnsi="ariel" w:eastAsia="ariel" w:cs="ariel"/>
          <w:noProof w:val="0"/>
          <w:color w:val="000000" w:themeColor="text1" w:themeTint="FF" w:themeShade="FF"/>
          <w:sz w:val="22"/>
          <w:szCs w:val="22"/>
          <w:lang w:val="en-US"/>
        </w:rPr>
        <w:t>Modify</w:t>
      </w:r>
      <w:r w:rsidRPr="169F2F2E" w:rsidR="04E07A51">
        <w:rPr>
          <w:rFonts w:ascii="ariel" w:hAnsi="ariel" w:eastAsia="ariel" w:cs="ariel"/>
          <w:noProof w:val="0"/>
          <w:color w:val="000000" w:themeColor="text1" w:themeTint="FF" w:themeShade="FF"/>
          <w:sz w:val="22"/>
          <w:szCs w:val="22"/>
          <w:lang w:val="en-US"/>
        </w:rPr>
        <w:t xml:space="preserve"> her home to prevent falls, ensure she has a reliable alert system in case of emergency.</w:t>
      </w:r>
    </w:p>
    <w:p w:rsidR="04E07A51" w:rsidP="169F2F2E" w:rsidRDefault="04E07A51" w14:paraId="6E46AB9F" w14:textId="6D11D23D">
      <w:pPr>
        <w:pStyle w:val="ListParagraph"/>
        <w:numPr>
          <w:ilvl w:val="0"/>
          <w:numId w:val="13"/>
        </w:numPr>
        <w:spacing w:before="0" w:beforeAutospacing="off" w:after="0" w:afterAutospacing="off" w:line="360" w:lineRule="auto"/>
        <w:rPr>
          <w:rFonts w:ascii="ariel" w:hAnsi="ariel" w:eastAsia="ariel" w:cs="ariel"/>
          <w:noProof w:val="0"/>
          <w:color w:val="000000" w:themeColor="text1" w:themeTint="FF" w:themeShade="FF"/>
          <w:sz w:val="22"/>
          <w:szCs w:val="22"/>
          <w:lang w:val="en-US"/>
        </w:rPr>
      </w:pPr>
      <w:r w:rsidRPr="169F2F2E" w:rsidR="04E07A51">
        <w:rPr>
          <w:rFonts w:ascii="ariel" w:hAnsi="ariel" w:eastAsia="ariel" w:cs="ariel"/>
          <w:b w:val="1"/>
          <w:bCs w:val="1"/>
          <w:noProof w:val="0"/>
          <w:color w:val="000000" w:themeColor="text1" w:themeTint="FF" w:themeShade="FF"/>
          <w:sz w:val="22"/>
          <w:szCs w:val="22"/>
          <w:lang w:val="en-US"/>
        </w:rPr>
        <w:t>Love/Belonging:</w:t>
      </w:r>
      <w:r w:rsidRPr="169F2F2E" w:rsidR="04E07A51">
        <w:rPr>
          <w:rFonts w:ascii="ariel" w:hAnsi="ariel" w:eastAsia="ariel" w:cs="ariel"/>
          <w:noProof w:val="0"/>
          <w:color w:val="000000" w:themeColor="text1" w:themeTint="FF" w:themeShade="FF"/>
          <w:sz w:val="22"/>
          <w:szCs w:val="22"/>
          <w:lang w:val="en-US"/>
        </w:rPr>
        <w:t xml:space="preserve"> Help her stay connected with her community and family through regular visits and social activities.</w:t>
      </w:r>
    </w:p>
    <w:p w:rsidR="04E07A51" w:rsidP="169F2F2E" w:rsidRDefault="04E07A51" w14:paraId="01A83487" w14:textId="72A42A2F">
      <w:pPr>
        <w:pStyle w:val="ListParagraph"/>
        <w:numPr>
          <w:ilvl w:val="0"/>
          <w:numId w:val="13"/>
        </w:numPr>
        <w:spacing w:before="0" w:beforeAutospacing="off" w:after="0" w:afterAutospacing="off" w:line="360" w:lineRule="auto"/>
        <w:rPr>
          <w:rFonts w:ascii="ariel" w:hAnsi="ariel" w:eastAsia="ariel" w:cs="ariel"/>
          <w:noProof w:val="0"/>
          <w:color w:val="000000" w:themeColor="text1" w:themeTint="FF" w:themeShade="FF"/>
          <w:sz w:val="22"/>
          <w:szCs w:val="22"/>
          <w:lang w:val="en-US"/>
        </w:rPr>
      </w:pPr>
      <w:r w:rsidRPr="169F2F2E" w:rsidR="04E07A51">
        <w:rPr>
          <w:rFonts w:ascii="ariel" w:hAnsi="ariel" w:eastAsia="ariel" w:cs="ariel"/>
          <w:b w:val="1"/>
          <w:bCs w:val="1"/>
          <w:noProof w:val="0"/>
          <w:color w:val="000000" w:themeColor="text1" w:themeTint="FF" w:themeShade="FF"/>
          <w:sz w:val="22"/>
          <w:szCs w:val="22"/>
          <w:lang w:val="en-US"/>
        </w:rPr>
        <w:t>Esteem:</w:t>
      </w:r>
      <w:r w:rsidRPr="169F2F2E" w:rsidR="04E07A51">
        <w:rPr>
          <w:rFonts w:ascii="ariel" w:hAnsi="ariel" w:eastAsia="ariel" w:cs="ariel"/>
          <w:noProof w:val="0"/>
          <w:color w:val="000000" w:themeColor="text1" w:themeTint="FF" w:themeShade="FF"/>
          <w:sz w:val="22"/>
          <w:szCs w:val="22"/>
          <w:lang w:val="en-US"/>
        </w:rPr>
        <w:t xml:space="preserve"> Encourage </w:t>
      </w:r>
      <w:r w:rsidRPr="169F2F2E" w:rsidR="17D66534">
        <w:rPr>
          <w:rFonts w:ascii="ariel" w:hAnsi="ariel" w:eastAsia="ariel" w:cs="ariel"/>
          <w:noProof w:val="0"/>
          <w:color w:val="000000" w:themeColor="text1" w:themeTint="FF" w:themeShade="FF"/>
          <w:sz w:val="22"/>
          <w:szCs w:val="22"/>
          <w:lang w:val="en-US"/>
        </w:rPr>
        <w:t>Usayla</w:t>
      </w:r>
      <w:r w:rsidRPr="169F2F2E" w:rsidR="17D66534">
        <w:rPr>
          <w:rFonts w:ascii="ariel" w:hAnsi="ariel" w:eastAsia="ariel" w:cs="ariel"/>
          <w:noProof w:val="0"/>
          <w:color w:val="000000" w:themeColor="text1" w:themeTint="FF" w:themeShade="FF"/>
          <w:sz w:val="22"/>
          <w:szCs w:val="22"/>
          <w:lang w:val="en-US"/>
        </w:rPr>
        <w:t xml:space="preserve"> </w:t>
      </w:r>
      <w:r w:rsidRPr="169F2F2E" w:rsidR="04E07A51">
        <w:rPr>
          <w:rFonts w:ascii="ariel" w:hAnsi="ariel" w:eastAsia="ariel" w:cs="ariel"/>
          <w:noProof w:val="0"/>
          <w:color w:val="000000" w:themeColor="text1" w:themeTint="FF" w:themeShade="FF"/>
          <w:sz w:val="22"/>
          <w:szCs w:val="22"/>
          <w:lang w:val="en-US"/>
        </w:rPr>
        <w:t>to engage in gardening, which she enjoys and can manage, providing her with a sense of accomplishment.</w:t>
      </w:r>
    </w:p>
    <w:p w:rsidR="04E07A51" w:rsidP="169F2F2E" w:rsidRDefault="04E07A51" w14:paraId="2C357D56" w14:textId="194B6264">
      <w:pPr>
        <w:pStyle w:val="ListParagraph"/>
        <w:numPr>
          <w:ilvl w:val="0"/>
          <w:numId w:val="13"/>
        </w:numPr>
        <w:spacing w:before="0" w:beforeAutospacing="off" w:after="0" w:afterAutospacing="off" w:line="360" w:lineRule="auto"/>
        <w:rPr>
          <w:rFonts w:ascii="ariel" w:hAnsi="ariel" w:eastAsia="ariel" w:cs="ariel"/>
          <w:noProof w:val="0"/>
          <w:color w:val="000000" w:themeColor="text1" w:themeTint="FF" w:themeShade="FF"/>
          <w:sz w:val="22"/>
          <w:szCs w:val="22"/>
          <w:lang w:val="en-US"/>
        </w:rPr>
      </w:pPr>
      <w:r w:rsidRPr="169F2F2E" w:rsidR="04E07A51">
        <w:rPr>
          <w:rFonts w:ascii="ariel" w:hAnsi="ariel" w:eastAsia="ariel" w:cs="ariel"/>
          <w:b w:val="1"/>
          <w:bCs w:val="1"/>
          <w:noProof w:val="0"/>
          <w:color w:val="000000" w:themeColor="text1" w:themeTint="FF" w:themeShade="FF"/>
          <w:sz w:val="22"/>
          <w:szCs w:val="22"/>
          <w:lang w:val="en-US"/>
        </w:rPr>
        <w:t>Self-Actualization:</w:t>
      </w:r>
      <w:r w:rsidRPr="169F2F2E" w:rsidR="04E07A51">
        <w:rPr>
          <w:rFonts w:ascii="ariel" w:hAnsi="ariel" w:eastAsia="ariel" w:cs="ariel"/>
          <w:noProof w:val="0"/>
          <w:color w:val="000000" w:themeColor="text1" w:themeTint="FF" w:themeShade="FF"/>
          <w:sz w:val="22"/>
          <w:szCs w:val="22"/>
          <w:lang w:val="en-US"/>
        </w:rPr>
        <w:t xml:space="preserve"> Support her desire to learn new skills, </w:t>
      </w:r>
      <w:r w:rsidRPr="169F2F2E" w:rsidR="2ACB6A92">
        <w:rPr>
          <w:rFonts w:ascii="ariel" w:hAnsi="ariel" w:eastAsia="ariel" w:cs="ariel"/>
          <w:noProof w:val="0"/>
          <w:color w:val="000000" w:themeColor="text1" w:themeTint="FF" w:themeShade="FF"/>
          <w:sz w:val="22"/>
          <w:szCs w:val="22"/>
          <w:lang w:val="en-US"/>
        </w:rPr>
        <w:t>through</w:t>
      </w:r>
      <w:r w:rsidRPr="169F2F2E" w:rsidR="04E07A51">
        <w:rPr>
          <w:rFonts w:ascii="ariel" w:hAnsi="ariel" w:eastAsia="ariel" w:cs="ariel"/>
          <w:noProof w:val="0"/>
          <w:color w:val="000000" w:themeColor="text1" w:themeTint="FF" w:themeShade="FF"/>
          <w:sz w:val="22"/>
          <w:szCs w:val="22"/>
          <w:lang w:val="en-US"/>
        </w:rPr>
        <w:t xml:space="preserve"> online courses, and volunteer work that she finds meaningful.</w:t>
      </w:r>
    </w:p>
    <w:p w:rsidR="04E07A51" w:rsidP="169F2F2E" w:rsidRDefault="04E07A51" w14:paraId="7D950A5B" w14:textId="232A47C0">
      <w:pPr>
        <w:spacing w:before="240" w:beforeAutospacing="off" w:after="240" w:afterAutospacing="off" w:line="360" w:lineRule="auto"/>
        <w:rPr>
          <w:rFonts w:ascii="ariel" w:hAnsi="ariel" w:eastAsia="ariel" w:cs="ariel"/>
          <w:noProof w:val="0"/>
          <w:color w:val="000000" w:themeColor="text1" w:themeTint="FF" w:themeShade="FF"/>
          <w:sz w:val="22"/>
          <w:szCs w:val="22"/>
          <w:lang w:val="en-US"/>
        </w:rPr>
      </w:pPr>
      <w:r w:rsidRPr="169F2F2E" w:rsidR="04E07A51">
        <w:rPr>
          <w:rFonts w:ascii="ariel" w:hAnsi="ariel" w:eastAsia="ariel" w:cs="ariel"/>
          <w:noProof w:val="0"/>
          <w:color w:val="000000" w:themeColor="text1" w:themeTint="FF" w:themeShade="FF"/>
          <w:sz w:val="22"/>
          <w:szCs w:val="22"/>
          <w:lang w:val="en-US"/>
        </w:rPr>
        <w:t xml:space="preserve">By addressing each level of Maslow’s hierarchy, </w:t>
      </w:r>
      <w:r w:rsidRPr="169F2F2E" w:rsidR="2A99ECD6">
        <w:rPr>
          <w:rFonts w:ascii="ariel" w:hAnsi="ariel" w:eastAsia="ariel" w:cs="ariel"/>
          <w:noProof w:val="0"/>
          <w:color w:val="000000" w:themeColor="text1" w:themeTint="FF" w:themeShade="FF"/>
          <w:sz w:val="22"/>
          <w:szCs w:val="22"/>
          <w:lang w:val="en-US"/>
        </w:rPr>
        <w:t>Usayla’s</w:t>
      </w:r>
      <w:r w:rsidRPr="169F2F2E" w:rsidR="04E07A51">
        <w:rPr>
          <w:rFonts w:ascii="ariel" w:hAnsi="ariel" w:eastAsia="ariel" w:cs="ariel"/>
          <w:noProof w:val="0"/>
          <w:color w:val="000000" w:themeColor="text1" w:themeTint="FF" w:themeShade="FF"/>
          <w:sz w:val="22"/>
          <w:szCs w:val="22"/>
          <w:lang w:val="en-US"/>
        </w:rPr>
        <w:t xml:space="preserve"> overall well-being and quality of life can be significantly enhanced, despite the challenges posed by arthritis</w:t>
      </w:r>
      <w:r w:rsidRPr="169F2F2E" w:rsidR="3506239A">
        <w:rPr>
          <w:rFonts w:ascii="ariel" w:hAnsi="ariel" w:eastAsia="ariel" w:cs="ariel"/>
          <w:noProof w:val="0"/>
          <w:color w:val="000000" w:themeColor="text1" w:themeTint="FF" w:themeShade="FF"/>
          <w:sz w:val="22"/>
          <w:szCs w:val="22"/>
          <w:lang w:val="en-US"/>
        </w:rPr>
        <w:t xml:space="preserve"> and living </w:t>
      </w:r>
      <w:r w:rsidRPr="169F2F2E" w:rsidR="3506239A">
        <w:rPr>
          <w:rFonts w:ascii="ariel" w:hAnsi="ariel" w:eastAsia="ariel" w:cs="ariel"/>
          <w:noProof w:val="0"/>
          <w:color w:val="000000" w:themeColor="text1" w:themeTint="FF" w:themeShade="FF"/>
          <w:sz w:val="22"/>
          <w:szCs w:val="22"/>
          <w:lang w:val="en-US"/>
        </w:rPr>
        <w:t>alone</w:t>
      </w:r>
      <w:r w:rsidRPr="169F2F2E" w:rsidR="04E07A51">
        <w:rPr>
          <w:rFonts w:ascii="ariel" w:hAnsi="ariel" w:eastAsia="ariel" w:cs="ariel"/>
          <w:noProof w:val="0"/>
          <w:color w:val="000000" w:themeColor="text1" w:themeTint="FF" w:themeShade="FF"/>
          <w:sz w:val="22"/>
          <w:szCs w:val="22"/>
          <w:lang w:val="en-US"/>
        </w:rPr>
        <w:t>.</w:t>
      </w:r>
    </w:p>
    <w:p w:rsidR="169F2F2E" w:rsidP="169F2F2E" w:rsidRDefault="169F2F2E" w14:paraId="3F61CA30" w14:textId="1CCEB3D2">
      <w:pPr>
        <w:pStyle w:val="Normal"/>
        <w:spacing w:before="240" w:beforeAutospacing="off" w:after="240" w:afterAutospacing="off" w:line="360" w:lineRule="auto"/>
        <w:rPr>
          <w:rFonts w:ascii="ariel" w:hAnsi="ariel" w:eastAsia="ariel" w:cs="ariel"/>
          <w:b w:val="1"/>
          <w:bCs w:val="1"/>
          <w:noProof w:val="0"/>
          <w:color w:val="000000" w:themeColor="text1" w:themeTint="FF" w:themeShade="FF"/>
          <w:sz w:val="22"/>
          <w:szCs w:val="22"/>
          <w:u w:val="single"/>
          <w:lang w:val="en-US"/>
        </w:rPr>
      </w:pPr>
    </w:p>
    <w:p w:rsidR="38C34265" w:rsidP="169F2F2E" w:rsidRDefault="38C34265" w14:paraId="78239E60" w14:textId="64B72D92">
      <w:pPr>
        <w:pStyle w:val="Normal"/>
        <w:spacing w:before="240" w:beforeAutospacing="off" w:after="240" w:afterAutospacing="off" w:line="360" w:lineRule="auto"/>
        <w:rPr>
          <w:rFonts w:ascii="ariel" w:hAnsi="ariel" w:eastAsia="ariel" w:cs="ariel"/>
          <w:b w:val="1"/>
          <w:bCs w:val="1"/>
          <w:noProof w:val="0"/>
          <w:color w:val="000000" w:themeColor="text1" w:themeTint="FF" w:themeShade="FF"/>
          <w:sz w:val="22"/>
          <w:szCs w:val="22"/>
          <w:u w:val="single"/>
          <w:lang w:val="en-US"/>
        </w:rPr>
      </w:pPr>
      <w:r w:rsidRPr="169F2F2E" w:rsidR="38C34265">
        <w:rPr>
          <w:rFonts w:ascii="ariel" w:hAnsi="ariel" w:eastAsia="ariel" w:cs="ariel"/>
          <w:b w:val="1"/>
          <w:bCs w:val="1"/>
          <w:noProof w:val="0"/>
          <w:color w:val="000000" w:themeColor="text1" w:themeTint="FF" w:themeShade="FF"/>
          <w:sz w:val="22"/>
          <w:szCs w:val="22"/>
          <w:u w:val="single"/>
          <w:lang w:val="en-US"/>
        </w:rPr>
        <w:t xml:space="preserve">Conclusion </w:t>
      </w:r>
    </w:p>
    <w:p w:rsidR="38C34265" w:rsidP="169F2F2E" w:rsidRDefault="38C34265" w14:paraId="616BCCF2" w14:textId="164F788D">
      <w:pPr>
        <w:pStyle w:val="Normal"/>
        <w:spacing w:before="240" w:beforeAutospacing="off" w:after="240" w:afterAutospacing="off" w:line="360" w:lineRule="auto"/>
        <w:rPr>
          <w:rFonts w:ascii="ariel" w:hAnsi="ariel" w:eastAsia="ariel" w:cs="ariel"/>
          <w:noProof w:val="0"/>
          <w:color w:val="000000" w:themeColor="text1" w:themeTint="FF" w:themeShade="FF"/>
          <w:sz w:val="22"/>
          <w:szCs w:val="22"/>
          <w:lang w:val="en-US"/>
        </w:rPr>
      </w:pPr>
      <w:r w:rsidRPr="169F2F2E" w:rsidR="38C34265">
        <w:rPr>
          <w:rFonts w:ascii="ariel" w:hAnsi="ariel" w:eastAsia="ariel" w:cs="ariel"/>
          <w:noProof w:val="0"/>
          <w:color w:val="000000" w:themeColor="text1" w:themeTint="FF" w:themeShade="FF"/>
          <w:sz w:val="22"/>
          <w:szCs w:val="22"/>
          <w:lang w:val="en-US"/>
        </w:rPr>
        <w:t>Addressing the complex needs of elderly individuals with mobility and arthritis issues requires a multifaceted approach that prioritizes personalized care, pain management, mobility support, social inclusion, and ongoing research and education. By integrating these elements into health and social care systems, we can enhance the well-being and independence of this vulnerable population.</w:t>
      </w:r>
    </w:p>
    <w:p w:rsidR="663DA1E3" w:rsidP="169F2F2E" w:rsidRDefault="663DA1E3" w14:paraId="5D4F11A5" w14:textId="13A48CF4">
      <w:pPr>
        <w:pStyle w:val="Normal"/>
        <w:spacing w:before="240" w:beforeAutospacing="off" w:after="240" w:afterAutospacing="off" w:line="360" w:lineRule="auto"/>
        <w:rPr>
          <w:rFonts w:ascii="ariel" w:hAnsi="ariel" w:eastAsia="ariel" w:cs="ariel"/>
          <w:b w:val="1"/>
          <w:bCs w:val="1"/>
          <w:noProof w:val="0"/>
          <w:color w:val="000000" w:themeColor="text1" w:themeTint="FF" w:themeShade="FF"/>
          <w:sz w:val="22"/>
          <w:szCs w:val="22"/>
          <w:u w:val="single"/>
          <w:lang w:val="en-US"/>
        </w:rPr>
      </w:pPr>
      <w:r w:rsidRPr="169F2F2E" w:rsidR="663DA1E3">
        <w:rPr>
          <w:rFonts w:ascii="ariel" w:hAnsi="ariel" w:eastAsia="ariel" w:cs="ariel"/>
          <w:b w:val="1"/>
          <w:bCs w:val="1"/>
          <w:noProof w:val="0"/>
          <w:color w:val="000000" w:themeColor="text1" w:themeTint="FF" w:themeShade="FF"/>
          <w:sz w:val="22"/>
          <w:szCs w:val="22"/>
          <w:u w:val="single"/>
          <w:lang w:val="en-US"/>
        </w:rPr>
        <w:t>Recommendation</w:t>
      </w:r>
      <w:r w:rsidRPr="169F2F2E" w:rsidR="10EAD533">
        <w:rPr>
          <w:rFonts w:ascii="ariel" w:hAnsi="ariel" w:eastAsia="ariel" w:cs="ariel"/>
          <w:b w:val="1"/>
          <w:bCs w:val="1"/>
          <w:noProof w:val="0"/>
          <w:color w:val="000000" w:themeColor="text1" w:themeTint="FF" w:themeShade="FF"/>
          <w:sz w:val="22"/>
          <w:szCs w:val="22"/>
          <w:u w:val="single"/>
          <w:lang w:val="en-US"/>
        </w:rPr>
        <w:t xml:space="preserve"> </w:t>
      </w:r>
    </w:p>
    <w:p w:rsidR="663DA1E3" w:rsidP="169F2F2E" w:rsidRDefault="663DA1E3" w14:paraId="751AEEB4" w14:textId="3F1FFD11">
      <w:pPr>
        <w:spacing w:before="240" w:beforeAutospacing="off" w:after="240" w:afterAutospacing="off" w:line="360" w:lineRule="auto"/>
        <w:rPr>
          <w:rFonts w:ascii="ariel" w:hAnsi="ariel" w:eastAsia="ariel" w:cs="ariel"/>
          <w:noProof w:val="0"/>
          <w:color w:val="000000" w:themeColor="text1" w:themeTint="FF" w:themeShade="FF"/>
          <w:sz w:val="22"/>
          <w:szCs w:val="22"/>
          <w:lang w:val="en-US"/>
        </w:rPr>
      </w:pPr>
      <w:r w:rsidRPr="169F2F2E" w:rsidR="663DA1E3">
        <w:rPr>
          <w:rFonts w:ascii="ariel" w:hAnsi="ariel" w:eastAsia="ariel" w:cs="ariel"/>
          <w:noProof w:val="0"/>
          <w:color w:val="000000" w:themeColor="text1" w:themeTint="FF" w:themeShade="FF"/>
          <w:sz w:val="22"/>
          <w:szCs w:val="22"/>
          <w:lang w:val="en-US"/>
        </w:rPr>
        <w:t xml:space="preserve">For </w:t>
      </w:r>
      <w:r w:rsidRPr="169F2F2E" w:rsidR="663DA1E3">
        <w:rPr>
          <w:rFonts w:ascii="ariel" w:hAnsi="ariel" w:eastAsia="ariel" w:cs="ariel"/>
          <w:noProof w:val="0"/>
          <w:color w:val="000000" w:themeColor="text1" w:themeTint="FF" w:themeShade="FF"/>
          <w:sz w:val="22"/>
          <w:szCs w:val="22"/>
          <w:lang w:val="en-US"/>
        </w:rPr>
        <w:t>future</w:t>
      </w:r>
      <w:r w:rsidRPr="169F2F2E" w:rsidR="7132AFA6">
        <w:rPr>
          <w:rFonts w:ascii="ariel" w:hAnsi="ariel" w:eastAsia="ariel" w:cs="ariel"/>
          <w:noProof w:val="0"/>
          <w:color w:val="000000" w:themeColor="text1" w:themeTint="FF" w:themeShade="FF"/>
          <w:sz w:val="22"/>
          <w:szCs w:val="22"/>
          <w:lang w:val="en-US"/>
        </w:rPr>
        <w:t>,</w:t>
      </w:r>
      <w:r w:rsidRPr="169F2F2E" w:rsidR="663DA1E3">
        <w:rPr>
          <w:rFonts w:ascii="ariel" w:hAnsi="ariel" w:eastAsia="ariel" w:cs="ariel"/>
          <w:noProof w:val="0"/>
          <w:color w:val="000000" w:themeColor="text1" w:themeTint="FF" w:themeShade="FF"/>
          <w:sz w:val="22"/>
          <w:szCs w:val="22"/>
          <w:lang w:val="en-US"/>
        </w:rPr>
        <w:t xml:space="preserve"> it is </w:t>
      </w:r>
      <w:r w:rsidRPr="169F2F2E" w:rsidR="663DA1E3">
        <w:rPr>
          <w:rFonts w:ascii="ariel" w:hAnsi="ariel" w:eastAsia="ariel" w:cs="ariel"/>
          <w:noProof w:val="0"/>
          <w:color w:val="000000" w:themeColor="text1" w:themeTint="FF" w:themeShade="FF"/>
          <w:sz w:val="22"/>
          <w:szCs w:val="22"/>
          <w:lang w:val="en-US"/>
        </w:rPr>
        <w:t xml:space="preserve">essential </w:t>
      </w:r>
      <w:r w:rsidRPr="169F2F2E" w:rsidR="63F7B93C">
        <w:rPr>
          <w:rFonts w:ascii="ariel" w:hAnsi="ariel" w:eastAsia="ariel" w:cs="ariel"/>
          <w:noProof w:val="0"/>
          <w:color w:val="000000" w:themeColor="text1" w:themeTint="FF" w:themeShade="FF"/>
          <w:sz w:val="22"/>
          <w:szCs w:val="22"/>
          <w:lang w:val="en-US"/>
        </w:rPr>
        <w:t>for</w:t>
      </w:r>
      <w:r w:rsidRPr="169F2F2E" w:rsidR="63F7B93C">
        <w:rPr>
          <w:rFonts w:ascii="ariel" w:hAnsi="ariel" w:eastAsia="ariel" w:cs="ariel"/>
          <w:noProof w:val="0"/>
          <w:color w:val="000000" w:themeColor="text1" w:themeTint="FF" w:themeShade="FF"/>
          <w:sz w:val="22"/>
          <w:szCs w:val="22"/>
          <w:lang w:val="en-US"/>
        </w:rPr>
        <w:t xml:space="preserve"> </w:t>
      </w:r>
      <w:r w:rsidRPr="169F2F2E" w:rsidR="63F7B93C">
        <w:rPr>
          <w:rFonts w:ascii="ariel" w:hAnsi="ariel" w:eastAsia="ariel" w:cs="ariel"/>
          <w:noProof w:val="0"/>
          <w:color w:val="000000" w:themeColor="text1" w:themeTint="FF" w:themeShade="FF"/>
          <w:sz w:val="22"/>
          <w:szCs w:val="22"/>
          <w:lang w:val="en-US"/>
        </w:rPr>
        <w:t>Usayla</w:t>
      </w:r>
      <w:r w:rsidRPr="169F2F2E" w:rsidR="63F7B93C">
        <w:rPr>
          <w:rFonts w:ascii="ariel" w:hAnsi="ariel" w:eastAsia="ariel" w:cs="ariel"/>
          <w:noProof w:val="0"/>
          <w:color w:val="000000" w:themeColor="text1" w:themeTint="FF" w:themeShade="FF"/>
          <w:sz w:val="22"/>
          <w:szCs w:val="22"/>
          <w:lang w:val="en-US"/>
        </w:rPr>
        <w:t xml:space="preserve"> </w:t>
      </w:r>
      <w:r w:rsidRPr="169F2F2E" w:rsidR="663DA1E3">
        <w:rPr>
          <w:rFonts w:ascii="ariel" w:hAnsi="ariel" w:eastAsia="ariel" w:cs="ariel"/>
          <w:noProof w:val="0"/>
          <w:color w:val="000000" w:themeColor="text1" w:themeTint="FF" w:themeShade="FF"/>
          <w:sz w:val="22"/>
          <w:szCs w:val="22"/>
          <w:lang w:val="en-US"/>
        </w:rPr>
        <w:t xml:space="preserve">to prioritize strategies that enhance joint function, manage pain effectively, and improve overall quality of life. Recommendations include engaging in regular, low-impact physical activity such as swimming or tai chi to </w:t>
      </w:r>
      <w:r w:rsidRPr="169F2F2E" w:rsidR="663DA1E3">
        <w:rPr>
          <w:rFonts w:ascii="ariel" w:hAnsi="ariel" w:eastAsia="ariel" w:cs="ariel"/>
          <w:noProof w:val="0"/>
          <w:color w:val="000000" w:themeColor="text1" w:themeTint="FF" w:themeShade="FF"/>
          <w:sz w:val="22"/>
          <w:szCs w:val="22"/>
          <w:lang w:val="en-US"/>
        </w:rPr>
        <w:t>maintain</w:t>
      </w:r>
      <w:r w:rsidRPr="169F2F2E" w:rsidR="663DA1E3">
        <w:rPr>
          <w:rFonts w:ascii="ariel" w:hAnsi="ariel" w:eastAsia="ariel" w:cs="ariel"/>
          <w:noProof w:val="0"/>
          <w:color w:val="000000" w:themeColor="text1" w:themeTint="FF" w:themeShade="FF"/>
          <w:sz w:val="22"/>
          <w:szCs w:val="22"/>
          <w:lang w:val="en-US"/>
        </w:rPr>
        <w:t xml:space="preserve"> joint flexibility and reduce stiffness. </w:t>
      </w:r>
    </w:p>
    <w:p w:rsidR="663DA1E3" w:rsidP="169F2F2E" w:rsidRDefault="663DA1E3" w14:paraId="1FE206DC" w14:textId="0D12C9AE">
      <w:pPr>
        <w:spacing w:before="240" w:beforeAutospacing="off" w:after="240" w:afterAutospacing="off" w:line="360" w:lineRule="auto"/>
        <w:rPr>
          <w:rFonts w:ascii="ariel" w:hAnsi="ariel" w:eastAsia="ariel" w:cs="ariel"/>
          <w:noProof w:val="0"/>
          <w:color w:val="000000" w:themeColor="text1" w:themeTint="FF" w:themeShade="FF"/>
          <w:sz w:val="22"/>
          <w:szCs w:val="22"/>
          <w:lang w:val="en-US"/>
        </w:rPr>
      </w:pPr>
      <w:r w:rsidRPr="169F2F2E" w:rsidR="663DA1E3">
        <w:rPr>
          <w:rFonts w:ascii="ariel" w:hAnsi="ariel" w:eastAsia="ariel" w:cs="ariel"/>
          <w:noProof w:val="0"/>
          <w:color w:val="000000" w:themeColor="text1" w:themeTint="FF" w:themeShade="FF"/>
          <w:sz w:val="22"/>
          <w:szCs w:val="22"/>
          <w:lang w:val="en-US"/>
        </w:rPr>
        <w:t xml:space="preserve">Adopting a balanced diet rich in anti-inflammatory foods like omega-3 fatty acids from fish and antioxidants from fruits and vegetables can help manage inflammation associated with arthritis. </w:t>
      </w:r>
    </w:p>
    <w:p w:rsidR="663DA1E3" w:rsidP="169F2F2E" w:rsidRDefault="663DA1E3" w14:paraId="1E9A5BD0" w14:textId="20C1A164">
      <w:pPr>
        <w:spacing w:before="240" w:beforeAutospacing="off" w:after="240" w:afterAutospacing="off" w:line="360" w:lineRule="auto"/>
        <w:rPr>
          <w:rFonts w:ascii="ariel" w:hAnsi="ariel" w:eastAsia="ariel" w:cs="ariel"/>
          <w:noProof w:val="0"/>
          <w:color w:val="000000" w:themeColor="text1" w:themeTint="FF" w:themeShade="FF"/>
          <w:sz w:val="22"/>
          <w:szCs w:val="22"/>
          <w:lang w:val="en-US"/>
        </w:rPr>
      </w:pPr>
      <w:r w:rsidRPr="169F2F2E" w:rsidR="663DA1E3">
        <w:rPr>
          <w:rFonts w:ascii="ariel" w:hAnsi="ariel" w:eastAsia="ariel" w:cs="ariel"/>
          <w:noProof w:val="0"/>
          <w:color w:val="000000" w:themeColor="text1" w:themeTint="FF" w:themeShade="FF"/>
          <w:sz w:val="22"/>
          <w:szCs w:val="22"/>
          <w:lang w:val="en-US"/>
        </w:rPr>
        <w:t>Maintaining a healthy weight through diet and exercise is crucial to lessen joint strai</w:t>
      </w:r>
      <w:r w:rsidRPr="169F2F2E" w:rsidR="663DA1E3">
        <w:rPr>
          <w:rFonts w:ascii="ariel" w:hAnsi="ariel" w:eastAsia="ariel" w:cs="ariel"/>
          <w:noProof w:val="0"/>
          <w:color w:val="000000" w:themeColor="text1" w:themeTint="FF" w:themeShade="FF"/>
          <w:sz w:val="22"/>
          <w:szCs w:val="22"/>
          <w:lang w:val="en-US"/>
        </w:rPr>
        <w:t>n</w:t>
      </w:r>
      <w:r w:rsidRPr="169F2F2E" w:rsidR="42F66F2D">
        <w:rPr>
          <w:rFonts w:ascii="ariel" w:hAnsi="ariel" w:eastAsia="ariel" w:cs="ariel"/>
          <w:noProof w:val="0"/>
          <w:color w:val="000000" w:themeColor="text1" w:themeTint="FF" w:themeShade="FF"/>
          <w:sz w:val="22"/>
          <w:szCs w:val="22"/>
          <w:lang w:val="en-US"/>
        </w:rPr>
        <w:t>.</w:t>
      </w:r>
      <w:r w:rsidRPr="169F2F2E" w:rsidR="663DA1E3">
        <w:rPr>
          <w:rFonts w:ascii="ariel" w:hAnsi="ariel" w:eastAsia="ariel" w:cs="ariel"/>
          <w:noProof w:val="0"/>
          <w:color w:val="000000" w:themeColor="text1" w:themeTint="FF" w:themeShade="FF"/>
          <w:sz w:val="22"/>
          <w:szCs w:val="22"/>
          <w:lang w:val="en-US"/>
        </w:rPr>
        <w:t xml:space="preserve"> Additionally, using assistive devices like canes or ergonomic tools, practicing joint protection techniques, and considering medications or pain management strategies prescribed by healthcare providers can further alleviate symptoms and improve daily functioning. These approaches collectively support better arthritis management and promote independence.</w:t>
      </w:r>
    </w:p>
    <w:p w:rsidR="5B66F3F9" w:rsidP="169F2F2E" w:rsidRDefault="5B66F3F9" w14:paraId="3B3B9206" w14:textId="121DE99A">
      <w:pPr>
        <w:pStyle w:val="Normal"/>
        <w:spacing w:before="240" w:beforeAutospacing="off" w:after="240" w:afterAutospacing="off" w:line="360" w:lineRule="auto"/>
        <w:rPr>
          <w:rFonts w:ascii="ariel" w:hAnsi="ariel" w:eastAsia="ariel" w:cs="ariel"/>
          <w:noProof w:val="0"/>
          <w:color w:val="000000" w:themeColor="text1" w:themeTint="FF" w:themeShade="FF"/>
          <w:sz w:val="22"/>
          <w:szCs w:val="22"/>
          <w:lang w:val="en-US"/>
        </w:rPr>
      </w:pPr>
    </w:p>
    <w:p w:rsidR="18B7D701" w:rsidP="169F2F2E" w:rsidRDefault="18B7D701" w14:paraId="21B1C620" w14:textId="2A44430B">
      <w:pPr>
        <w:pStyle w:val="Normal"/>
        <w:spacing w:before="240" w:beforeAutospacing="off" w:after="240" w:afterAutospacing="off" w:line="360" w:lineRule="auto"/>
        <w:rPr>
          <w:rFonts w:ascii="ariel" w:hAnsi="ariel" w:eastAsia="ariel" w:cs="ariel"/>
          <w:b w:val="1"/>
          <w:bCs w:val="1"/>
          <w:noProof w:val="0"/>
          <w:color w:val="000000" w:themeColor="text1" w:themeTint="FF" w:themeShade="FF"/>
          <w:sz w:val="22"/>
          <w:szCs w:val="22"/>
          <w:lang w:val="en-US"/>
        </w:rPr>
      </w:pPr>
    </w:p>
    <w:p w:rsidR="18B7D701" w:rsidP="169F2F2E" w:rsidRDefault="18B7D701" w14:paraId="21CE6763" w14:textId="5B2CF97C">
      <w:pPr>
        <w:pStyle w:val="Normal"/>
        <w:spacing w:before="240" w:beforeAutospacing="off" w:after="240" w:afterAutospacing="off"/>
        <w:rPr>
          <w:rFonts w:ascii="ariel" w:hAnsi="ariel" w:eastAsia="ariel" w:cs="ariel"/>
          <w:b w:val="1"/>
          <w:bCs w:val="1"/>
          <w:noProof w:val="0"/>
          <w:color w:val="000000" w:themeColor="text1" w:themeTint="FF" w:themeShade="FF"/>
          <w:sz w:val="22"/>
          <w:szCs w:val="22"/>
          <w:lang w:val="en-US"/>
        </w:rPr>
      </w:pPr>
    </w:p>
    <w:p w:rsidR="18B7D701" w:rsidP="169F2F2E" w:rsidRDefault="18B7D701" w14:paraId="2438F8A4" w14:textId="37CA5B78">
      <w:pPr>
        <w:pStyle w:val="Normal"/>
        <w:spacing w:before="240" w:beforeAutospacing="off" w:after="240" w:afterAutospacing="off"/>
        <w:rPr>
          <w:rFonts w:ascii="ariel" w:hAnsi="ariel" w:eastAsia="ariel" w:cs="ariel"/>
          <w:b w:val="1"/>
          <w:bCs w:val="1"/>
          <w:noProof w:val="0"/>
          <w:color w:val="000000" w:themeColor="text1" w:themeTint="FF" w:themeShade="FF"/>
          <w:sz w:val="22"/>
          <w:szCs w:val="22"/>
          <w:lang w:val="en-US"/>
        </w:rPr>
      </w:pPr>
    </w:p>
    <w:p w:rsidR="18B7D701" w:rsidP="169F2F2E" w:rsidRDefault="18B7D701" w14:paraId="7E2AD92D" w14:textId="112B5EF4">
      <w:pPr>
        <w:pStyle w:val="Normal"/>
        <w:spacing w:before="240" w:beforeAutospacing="off" w:after="240" w:afterAutospacing="off"/>
        <w:rPr>
          <w:rFonts w:ascii="ariel" w:hAnsi="ariel" w:eastAsia="ariel" w:cs="ariel"/>
          <w:b w:val="1"/>
          <w:bCs w:val="1"/>
          <w:noProof w:val="0"/>
          <w:color w:val="000000" w:themeColor="text1" w:themeTint="FF" w:themeShade="FF"/>
          <w:sz w:val="22"/>
          <w:szCs w:val="22"/>
          <w:lang w:val="en-US"/>
        </w:rPr>
      </w:pPr>
    </w:p>
    <w:p w:rsidR="18B7D701" w:rsidP="169F2F2E" w:rsidRDefault="18B7D701" w14:paraId="5A914C69" w14:textId="4658FF1A">
      <w:pPr>
        <w:pStyle w:val="Normal"/>
        <w:spacing w:before="240" w:beforeAutospacing="off" w:after="240" w:afterAutospacing="off"/>
        <w:rPr>
          <w:rFonts w:ascii="ariel" w:hAnsi="ariel" w:eastAsia="ariel" w:cs="ariel"/>
          <w:b w:val="1"/>
          <w:bCs w:val="1"/>
          <w:noProof w:val="0"/>
          <w:color w:val="000000" w:themeColor="text1" w:themeTint="FF" w:themeShade="FF"/>
          <w:sz w:val="22"/>
          <w:szCs w:val="22"/>
          <w:lang w:val="en-US"/>
        </w:rPr>
      </w:pPr>
    </w:p>
    <w:p w:rsidR="18B7D701" w:rsidP="169F2F2E" w:rsidRDefault="18B7D701" w14:paraId="0E90CB30" w14:textId="78B65468">
      <w:pPr>
        <w:pStyle w:val="Normal"/>
        <w:spacing w:before="240" w:beforeAutospacing="off" w:after="240" w:afterAutospacing="off"/>
        <w:rPr>
          <w:rFonts w:ascii="ariel" w:hAnsi="ariel" w:eastAsia="ariel" w:cs="ariel"/>
          <w:b w:val="1"/>
          <w:bCs w:val="1"/>
          <w:noProof w:val="0"/>
          <w:color w:val="000000" w:themeColor="text1" w:themeTint="FF" w:themeShade="FF"/>
          <w:sz w:val="22"/>
          <w:szCs w:val="22"/>
          <w:lang w:val="en-US"/>
        </w:rPr>
      </w:pPr>
    </w:p>
    <w:p w:rsidR="18B7D701" w:rsidP="169F2F2E" w:rsidRDefault="18B7D701" w14:paraId="1A519C84" w14:textId="7D4B17A0">
      <w:pPr>
        <w:pStyle w:val="Normal"/>
        <w:spacing w:before="240" w:beforeAutospacing="off" w:after="240" w:afterAutospacing="off"/>
        <w:rPr>
          <w:rFonts w:ascii="ariel" w:hAnsi="ariel" w:eastAsia="ariel" w:cs="ariel"/>
          <w:b w:val="1"/>
          <w:bCs w:val="1"/>
          <w:noProof w:val="0"/>
          <w:color w:val="000000" w:themeColor="text1" w:themeTint="FF" w:themeShade="FF"/>
          <w:sz w:val="22"/>
          <w:szCs w:val="22"/>
          <w:lang w:val="en-US"/>
        </w:rPr>
      </w:pPr>
    </w:p>
    <w:p w:rsidR="18B7D701" w:rsidP="169F2F2E" w:rsidRDefault="18B7D701" w14:paraId="43D29394" w14:textId="52E0C394">
      <w:pPr>
        <w:pStyle w:val="Normal"/>
        <w:spacing w:before="240" w:beforeAutospacing="off" w:after="240" w:afterAutospacing="off"/>
        <w:rPr>
          <w:rFonts w:ascii="ariel" w:hAnsi="ariel" w:eastAsia="ariel" w:cs="ariel"/>
          <w:b w:val="1"/>
          <w:bCs w:val="1"/>
          <w:noProof w:val="0"/>
          <w:color w:val="000000" w:themeColor="text1" w:themeTint="FF" w:themeShade="FF"/>
          <w:sz w:val="22"/>
          <w:szCs w:val="22"/>
          <w:lang w:val="en-US"/>
        </w:rPr>
      </w:pPr>
    </w:p>
    <w:p w:rsidR="18B7D701" w:rsidP="169F2F2E" w:rsidRDefault="18B7D701" w14:paraId="435486F9" w14:textId="6DC5274A">
      <w:pPr>
        <w:pStyle w:val="Normal"/>
        <w:spacing w:before="240" w:beforeAutospacing="off" w:after="240" w:afterAutospacing="off"/>
        <w:rPr>
          <w:rFonts w:ascii="ariel" w:hAnsi="ariel" w:eastAsia="ariel" w:cs="ariel"/>
          <w:b w:val="1"/>
          <w:bCs w:val="1"/>
          <w:noProof w:val="0"/>
          <w:color w:val="000000" w:themeColor="text1" w:themeTint="FF" w:themeShade="FF"/>
          <w:sz w:val="22"/>
          <w:szCs w:val="22"/>
          <w:lang w:val="en-US"/>
        </w:rPr>
      </w:pPr>
    </w:p>
    <w:p w:rsidR="18B7D701" w:rsidP="169F2F2E" w:rsidRDefault="18B7D701" w14:paraId="78925540" w14:textId="1CD9ADD2">
      <w:pPr>
        <w:pStyle w:val="Normal"/>
        <w:spacing w:before="240" w:beforeAutospacing="off" w:after="240" w:afterAutospacing="off"/>
        <w:rPr>
          <w:rFonts w:ascii="ariel" w:hAnsi="ariel" w:eastAsia="ariel" w:cs="ariel"/>
          <w:b w:val="1"/>
          <w:bCs w:val="1"/>
          <w:noProof w:val="0"/>
          <w:color w:val="000000" w:themeColor="text1" w:themeTint="FF" w:themeShade="FF"/>
          <w:sz w:val="22"/>
          <w:szCs w:val="22"/>
          <w:lang w:val="en-US"/>
        </w:rPr>
      </w:pPr>
    </w:p>
    <w:p w:rsidR="18B7D701" w:rsidP="793D4336" w:rsidRDefault="18B7D701" w14:paraId="0ABC47DE" w14:textId="10D85785">
      <w:pPr>
        <w:pStyle w:val="Normal"/>
        <w:spacing w:before="240" w:beforeAutospacing="off" w:after="240" w:afterAutospacing="off"/>
        <w:rPr>
          <w:rFonts w:ascii="ariel" w:hAnsi="ariel" w:eastAsia="ariel" w:cs="ariel"/>
          <w:b w:val="1"/>
          <w:bCs w:val="1"/>
          <w:noProof w:val="0"/>
          <w:color w:val="000000" w:themeColor="text1" w:themeTint="FF" w:themeShade="FF"/>
          <w:sz w:val="22"/>
          <w:szCs w:val="22"/>
          <w:lang w:val="en-US"/>
        </w:rPr>
      </w:pPr>
      <w:r w:rsidRPr="169F2F2E" w:rsidR="18B7D701">
        <w:rPr>
          <w:rFonts w:ascii="ariel" w:hAnsi="ariel" w:eastAsia="ariel" w:cs="ariel"/>
          <w:b w:val="1"/>
          <w:bCs w:val="1"/>
          <w:noProof w:val="0"/>
          <w:color w:val="000000" w:themeColor="text1" w:themeTint="FF" w:themeShade="FF"/>
          <w:sz w:val="22"/>
          <w:szCs w:val="22"/>
          <w:lang w:val="en-US"/>
        </w:rPr>
        <w:t>References:</w:t>
      </w:r>
    </w:p>
    <w:p w:rsidR="34D593A4" w:rsidP="793D4336" w:rsidRDefault="34D593A4" w14:paraId="144FA3CE" w14:textId="59BEE46B">
      <w:pPr>
        <w:spacing w:before="240" w:beforeAutospacing="off" w:after="240" w:afterAutospacing="off" w:line="240" w:lineRule="auto"/>
        <w:rPr>
          <w:rFonts w:ascii="ariel" w:hAnsi="ariel" w:eastAsia="ariel" w:cs="ariel"/>
          <w:noProof w:val="0"/>
          <w:color w:val="000000" w:themeColor="text1" w:themeTint="FF" w:themeShade="FF"/>
          <w:sz w:val="22"/>
          <w:szCs w:val="22"/>
          <w:lang w:val="en-US"/>
        </w:rPr>
      </w:pPr>
      <w:r w:rsidRPr="793D4336" w:rsidR="5D6E9076">
        <w:rPr>
          <w:rFonts w:ascii="ariel" w:hAnsi="ariel" w:eastAsia="ariel" w:cs="ariel"/>
          <w:noProof w:val="0"/>
          <w:color w:val="000000" w:themeColor="text1" w:themeTint="FF" w:themeShade="FF"/>
          <w:sz w:val="22"/>
          <w:szCs w:val="22"/>
          <w:lang w:val="en-US"/>
        </w:rPr>
        <w:t xml:space="preserve">Armitage, R., &amp; Nellums, L. B. (2020). COVID-19 and the consequences of isolating the elderly. </w:t>
      </w:r>
      <w:r w:rsidRPr="793D4336" w:rsidR="5D6E9076">
        <w:rPr>
          <w:rFonts w:ascii="ariel" w:hAnsi="ariel" w:eastAsia="ariel" w:cs="ariel"/>
          <w:i w:val="1"/>
          <w:iCs w:val="1"/>
          <w:noProof w:val="0"/>
          <w:color w:val="000000" w:themeColor="text1" w:themeTint="FF" w:themeShade="FF"/>
          <w:sz w:val="22"/>
          <w:szCs w:val="22"/>
          <w:lang w:val="en-US"/>
        </w:rPr>
        <w:t>The Lancet Public Health</w:t>
      </w:r>
      <w:r w:rsidRPr="793D4336" w:rsidR="5D6E9076">
        <w:rPr>
          <w:rFonts w:ascii="ariel" w:hAnsi="ariel" w:eastAsia="ariel" w:cs="ariel"/>
          <w:noProof w:val="0"/>
          <w:color w:val="000000" w:themeColor="text1" w:themeTint="FF" w:themeShade="FF"/>
          <w:sz w:val="22"/>
          <w:szCs w:val="22"/>
          <w:lang w:val="en-US"/>
        </w:rPr>
        <w:t>, 5(5), e256.</w:t>
      </w:r>
    </w:p>
    <w:p w:rsidR="34D593A4" w:rsidP="793D4336" w:rsidRDefault="34D593A4" w14:paraId="07C64CF7" w14:textId="4240441D">
      <w:pPr>
        <w:pStyle w:val="Normal"/>
        <w:spacing w:before="240" w:beforeAutospacing="off" w:after="240" w:afterAutospacing="off" w:line="240" w:lineRule="auto"/>
        <w:rPr>
          <w:rFonts w:ascii="ariel" w:hAnsi="ariel" w:eastAsia="ariel" w:cs="ariel"/>
          <w:noProof w:val="0"/>
          <w:color w:val="000000" w:themeColor="text1" w:themeTint="FF" w:themeShade="FF"/>
          <w:sz w:val="22"/>
          <w:szCs w:val="22"/>
          <w:lang w:val="en-US"/>
        </w:rPr>
      </w:pPr>
      <w:r w:rsidRPr="793D4336" w:rsidR="34D593A4">
        <w:rPr>
          <w:rFonts w:ascii="ariel" w:hAnsi="ariel" w:eastAsia="ariel" w:cs="ariel"/>
          <w:noProof w:val="0"/>
          <w:color w:val="000000" w:themeColor="text1" w:themeTint="FF" w:themeShade="FF"/>
          <w:sz w:val="22"/>
          <w:szCs w:val="22"/>
          <w:lang w:val="en-US"/>
        </w:rPr>
        <w:t xml:space="preserve">Arthritis Foundation (2023) ‘Managing Arthritis’, Arthritis Foundation. Available at: </w:t>
      </w:r>
      <w:hyperlink r:id="Re687362388964680">
        <w:r w:rsidRPr="793D4336" w:rsidR="34D593A4">
          <w:rPr>
            <w:rStyle w:val="Hyperlink"/>
            <w:rFonts w:ascii="ariel" w:hAnsi="ariel" w:eastAsia="ariel" w:cs="ariel"/>
            <w:noProof w:val="0"/>
            <w:sz w:val="22"/>
            <w:szCs w:val="22"/>
            <w:lang w:val="en-US"/>
          </w:rPr>
          <w:t>https://www.arthritis.org/health-wellness/treatment</w:t>
        </w:r>
      </w:hyperlink>
      <w:r w:rsidRPr="793D4336" w:rsidR="34D593A4">
        <w:rPr>
          <w:rFonts w:ascii="ariel" w:hAnsi="ariel" w:eastAsia="ariel" w:cs="ariel"/>
          <w:noProof w:val="0"/>
          <w:color w:val="000000" w:themeColor="text1" w:themeTint="FF" w:themeShade="FF"/>
          <w:sz w:val="22"/>
          <w:szCs w:val="22"/>
          <w:lang w:val="en-US"/>
        </w:rPr>
        <w:t xml:space="preserve"> (Accessed: 4 July 2024).</w:t>
      </w:r>
    </w:p>
    <w:p w:rsidR="3901C5D3" w:rsidP="793D4336" w:rsidRDefault="3901C5D3" w14:paraId="72DC6152" w14:textId="03301702">
      <w:pPr>
        <w:pStyle w:val="Normal"/>
        <w:spacing w:before="0" w:beforeAutospacing="off" w:after="0" w:afterAutospacing="off" w:line="240" w:lineRule="auto"/>
        <w:ind w:left="0"/>
        <w:rPr>
          <w:rFonts w:ascii="ariel" w:hAnsi="ariel" w:eastAsia="ariel" w:cs="ariel"/>
          <w:noProof w:val="0"/>
          <w:color w:val="000000" w:themeColor="text1" w:themeTint="FF" w:themeShade="FF"/>
          <w:sz w:val="22"/>
          <w:szCs w:val="22"/>
          <w:lang w:val="en-US"/>
        </w:rPr>
      </w:pPr>
      <w:r w:rsidRPr="793D4336" w:rsidR="611F3E97">
        <w:rPr>
          <w:rFonts w:ascii="ariel" w:hAnsi="ariel" w:eastAsia="ariel" w:cs="ariel"/>
          <w:noProof w:val="0"/>
          <w:color w:val="000000" w:themeColor="text1" w:themeTint="FF" w:themeShade="FF"/>
          <w:sz w:val="22"/>
          <w:szCs w:val="22"/>
          <w:lang w:val="en-US"/>
        </w:rPr>
        <w:t xml:space="preserve">Brown, K., et al. (2017). "Legal Advocacy for Elderly Persons: Understanding Rights and Resources." </w:t>
      </w:r>
      <w:r w:rsidRPr="793D4336" w:rsidR="611F3E97">
        <w:rPr>
          <w:rFonts w:ascii="ariel" w:hAnsi="ariel" w:eastAsia="ariel" w:cs="ariel"/>
          <w:i w:val="1"/>
          <w:iCs w:val="1"/>
          <w:noProof w:val="0"/>
          <w:color w:val="000000" w:themeColor="text1" w:themeTint="FF" w:themeShade="FF"/>
          <w:sz w:val="22"/>
          <w:szCs w:val="22"/>
          <w:lang w:val="en-US"/>
        </w:rPr>
        <w:t>Elder Law Review</w:t>
      </w:r>
      <w:r w:rsidRPr="793D4336" w:rsidR="611F3E97">
        <w:rPr>
          <w:rFonts w:ascii="ariel" w:hAnsi="ariel" w:eastAsia="ariel" w:cs="ariel"/>
          <w:noProof w:val="0"/>
          <w:color w:val="000000" w:themeColor="text1" w:themeTint="FF" w:themeShade="FF"/>
          <w:sz w:val="22"/>
          <w:szCs w:val="22"/>
          <w:lang w:val="en-US"/>
        </w:rPr>
        <w:t>, 8(1), 23-35.</w:t>
      </w:r>
    </w:p>
    <w:p w:rsidR="3901C5D3" w:rsidP="793D4336" w:rsidRDefault="3901C5D3" w14:paraId="0537C3F5" w14:textId="588D26B4">
      <w:pPr>
        <w:spacing w:before="240" w:beforeAutospacing="off" w:after="240" w:afterAutospacing="off" w:line="240" w:lineRule="auto"/>
        <w:rPr>
          <w:rFonts w:ascii="ariel" w:hAnsi="ariel" w:eastAsia="ariel" w:cs="ariel"/>
          <w:noProof w:val="0"/>
          <w:color w:val="000000" w:themeColor="text1" w:themeTint="FF" w:themeShade="FF"/>
          <w:sz w:val="22"/>
          <w:szCs w:val="22"/>
          <w:lang w:val="en-US"/>
        </w:rPr>
      </w:pPr>
    </w:p>
    <w:p w:rsidR="3901C5D3" w:rsidP="793D4336" w:rsidRDefault="3901C5D3" w14:paraId="591F75AC" w14:textId="470C4AB7">
      <w:pPr>
        <w:pStyle w:val="Normal"/>
        <w:spacing w:before="0" w:beforeAutospacing="off" w:after="0" w:afterAutospacing="off" w:line="240" w:lineRule="auto"/>
        <w:ind w:left="0"/>
        <w:rPr>
          <w:rFonts w:ascii="ariel" w:hAnsi="ariel" w:eastAsia="ariel" w:cs="ariel"/>
          <w:noProof w:val="0"/>
          <w:color w:val="000000" w:themeColor="text1" w:themeTint="FF" w:themeShade="FF"/>
          <w:sz w:val="22"/>
          <w:szCs w:val="22"/>
          <w:lang w:val="en-US"/>
        </w:rPr>
      </w:pPr>
      <w:r w:rsidRPr="793D4336" w:rsidR="611F3E97">
        <w:rPr>
          <w:rFonts w:ascii="ariel" w:hAnsi="ariel" w:eastAsia="ariel" w:cs="ariel"/>
          <w:noProof w:val="0"/>
          <w:color w:val="000000" w:themeColor="text1" w:themeTint="FF" w:themeShade="FF"/>
          <w:sz w:val="22"/>
          <w:szCs w:val="22"/>
          <w:lang w:val="en-US"/>
        </w:rPr>
        <w:t xml:space="preserve">Carstensen, L. L. (1995). Evidence for a life-span theory of socioemotional selectivity. </w:t>
      </w:r>
      <w:r w:rsidRPr="793D4336" w:rsidR="611F3E97">
        <w:rPr>
          <w:rFonts w:ascii="ariel" w:hAnsi="ariel" w:eastAsia="ariel" w:cs="ariel"/>
          <w:i w:val="1"/>
          <w:iCs w:val="1"/>
          <w:noProof w:val="0"/>
          <w:color w:val="000000" w:themeColor="text1" w:themeTint="FF" w:themeShade="FF"/>
          <w:sz w:val="22"/>
          <w:szCs w:val="22"/>
          <w:lang w:val="en-US"/>
        </w:rPr>
        <w:t>Current Directions in Psychological Science, 4</w:t>
      </w:r>
      <w:r w:rsidRPr="793D4336" w:rsidR="611F3E97">
        <w:rPr>
          <w:rFonts w:ascii="ariel" w:hAnsi="ariel" w:eastAsia="ariel" w:cs="ariel"/>
          <w:noProof w:val="0"/>
          <w:color w:val="000000" w:themeColor="text1" w:themeTint="FF" w:themeShade="FF"/>
          <w:sz w:val="22"/>
          <w:szCs w:val="22"/>
          <w:lang w:val="en-US"/>
        </w:rPr>
        <w:t>(5), 151-156.</w:t>
      </w:r>
    </w:p>
    <w:p w:rsidR="3901C5D3" w:rsidP="793D4336" w:rsidRDefault="3901C5D3" w14:paraId="0315D7EB" w14:textId="1933018D">
      <w:pPr>
        <w:pStyle w:val="Normal"/>
        <w:spacing w:before="0" w:beforeAutospacing="off" w:after="0" w:afterAutospacing="off" w:line="240" w:lineRule="auto"/>
        <w:ind w:left="0"/>
        <w:rPr>
          <w:rFonts w:ascii="ariel" w:hAnsi="ariel" w:eastAsia="ariel" w:cs="ariel"/>
          <w:noProof w:val="0"/>
          <w:color w:val="000000" w:themeColor="text1" w:themeTint="FF" w:themeShade="FF"/>
          <w:sz w:val="22"/>
          <w:szCs w:val="22"/>
          <w:lang w:val="en-US"/>
        </w:rPr>
      </w:pPr>
      <w:r w:rsidRPr="793D4336" w:rsidR="611F3E97">
        <w:rPr>
          <w:rFonts w:ascii="ariel" w:hAnsi="ariel" w:eastAsia="ariel" w:cs="ariel"/>
          <w:noProof w:val="0"/>
          <w:color w:val="000000" w:themeColor="text1" w:themeTint="FF" w:themeShade="FF"/>
          <w:sz w:val="22"/>
          <w:szCs w:val="22"/>
          <w:lang w:val="en-US"/>
        </w:rPr>
        <w:t xml:space="preserve">Lawton, M. P., &amp; </w:t>
      </w:r>
      <w:r w:rsidRPr="793D4336" w:rsidR="611F3E97">
        <w:rPr>
          <w:rFonts w:ascii="ariel" w:hAnsi="ariel" w:eastAsia="ariel" w:cs="ariel"/>
          <w:noProof w:val="0"/>
          <w:color w:val="000000" w:themeColor="text1" w:themeTint="FF" w:themeShade="FF"/>
          <w:sz w:val="22"/>
          <w:szCs w:val="22"/>
          <w:lang w:val="en-US"/>
        </w:rPr>
        <w:t>Nahemow</w:t>
      </w:r>
      <w:r w:rsidRPr="793D4336" w:rsidR="611F3E97">
        <w:rPr>
          <w:rFonts w:ascii="ariel" w:hAnsi="ariel" w:eastAsia="ariel" w:cs="ariel"/>
          <w:noProof w:val="0"/>
          <w:color w:val="000000" w:themeColor="text1" w:themeTint="FF" w:themeShade="FF"/>
          <w:sz w:val="22"/>
          <w:szCs w:val="22"/>
          <w:lang w:val="en-US"/>
        </w:rPr>
        <w:t xml:space="preserve">, L. (1973). Ecology and the aging process. In C. Eisdorfer &amp; M. P. Lawton (Eds.), </w:t>
      </w:r>
      <w:r w:rsidRPr="793D4336" w:rsidR="611F3E97">
        <w:rPr>
          <w:rFonts w:ascii="ariel" w:hAnsi="ariel" w:eastAsia="ariel" w:cs="ariel"/>
          <w:i w:val="1"/>
          <w:iCs w:val="1"/>
          <w:noProof w:val="0"/>
          <w:color w:val="000000" w:themeColor="text1" w:themeTint="FF" w:themeShade="FF"/>
          <w:sz w:val="22"/>
          <w:szCs w:val="22"/>
          <w:lang w:val="en-US"/>
        </w:rPr>
        <w:t>The psychology of adult development and aging</w:t>
      </w:r>
      <w:r w:rsidRPr="793D4336" w:rsidR="611F3E97">
        <w:rPr>
          <w:rFonts w:ascii="ariel" w:hAnsi="ariel" w:eastAsia="ariel" w:cs="ariel"/>
          <w:noProof w:val="0"/>
          <w:color w:val="000000" w:themeColor="text1" w:themeTint="FF" w:themeShade="FF"/>
          <w:sz w:val="22"/>
          <w:szCs w:val="22"/>
          <w:lang w:val="en-US"/>
        </w:rPr>
        <w:t xml:space="preserve"> (pp. 619-674). American Psychological Association.</w:t>
      </w:r>
    </w:p>
    <w:p w:rsidR="3901C5D3" w:rsidP="793D4336" w:rsidRDefault="3901C5D3" w14:paraId="2A5891C0" w14:textId="21561080">
      <w:pPr>
        <w:pStyle w:val="Normal"/>
        <w:spacing w:before="240" w:beforeAutospacing="off" w:after="240" w:afterAutospacing="off" w:line="240" w:lineRule="auto"/>
        <w:rPr>
          <w:rFonts w:ascii="ariel" w:hAnsi="ariel" w:eastAsia="ariel" w:cs="ariel"/>
          <w:noProof w:val="0"/>
          <w:color w:val="000000" w:themeColor="text1" w:themeTint="FF" w:themeShade="FF"/>
          <w:sz w:val="22"/>
          <w:szCs w:val="22"/>
          <w:lang w:val="en-US"/>
        </w:rPr>
      </w:pPr>
      <w:r w:rsidRPr="793D4336" w:rsidR="3901C5D3">
        <w:rPr>
          <w:rFonts w:ascii="ariel" w:hAnsi="ariel" w:eastAsia="ariel" w:cs="ariel"/>
          <w:noProof w:val="0"/>
          <w:color w:val="000000" w:themeColor="text1" w:themeTint="FF" w:themeShade="FF"/>
          <w:sz w:val="22"/>
          <w:szCs w:val="22"/>
          <w:lang w:val="en-US"/>
        </w:rPr>
        <w:t xml:space="preserve">Centers for Disease Control and Prevention (2020) 'Arthritis: Meeting the challenge of living well'. Available at: </w:t>
      </w:r>
      <w:hyperlink r:id="Redeb689997af4793">
        <w:r w:rsidRPr="793D4336" w:rsidR="3901C5D3">
          <w:rPr>
            <w:rStyle w:val="Hyperlink"/>
            <w:rFonts w:ascii="ariel" w:hAnsi="ariel" w:eastAsia="ariel" w:cs="ariel"/>
            <w:noProof w:val="0"/>
            <w:color w:val="000000" w:themeColor="text1" w:themeTint="FF" w:themeShade="FF"/>
            <w:sz w:val="22"/>
            <w:szCs w:val="22"/>
            <w:lang w:val="en-US"/>
          </w:rPr>
          <w:t>https://www.cdc.gov/arthritis/basics/index.html</w:t>
        </w:r>
      </w:hyperlink>
      <w:r w:rsidRPr="793D4336" w:rsidR="3901C5D3">
        <w:rPr>
          <w:rFonts w:ascii="ariel" w:hAnsi="ariel" w:eastAsia="ariel" w:cs="ariel"/>
          <w:noProof w:val="0"/>
          <w:color w:val="000000" w:themeColor="text1" w:themeTint="FF" w:themeShade="FF"/>
          <w:sz w:val="22"/>
          <w:szCs w:val="22"/>
          <w:lang w:val="en-US"/>
        </w:rPr>
        <w:t xml:space="preserve"> (Accessed: 4 July 2024).</w:t>
      </w:r>
    </w:p>
    <w:p w:rsidR="5B66F3F9" w:rsidP="793D4336" w:rsidRDefault="5B66F3F9" w14:paraId="1B29AD0B" w14:textId="428B02ED">
      <w:pPr>
        <w:pStyle w:val="Normal"/>
        <w:spacing w:before="0" w:beforeAutospacing="off" w:after="0" w:afterAutospacing="off" w:line="240" w:lineRule="auto"/>
        <w:ind w:left="0"/>
        <w:rPr>
          <w:rFonts w:ascii="ariel" w:hAnsi="ariel" w:eastAsia="ariel" w:cs="ariel"/>
          <w:noProof w:val="0"/>
          <w:color w:val="000000" w:themeColor="text1" w:themeTint="FF" w:themeShade="FF"/>
          <w:sz w:val="22"/>
          <w:szCs w:val="22"/>
          <w:lang w:val="en-US"/>
        </w:rPr>
      </w:pPr>
      <w:r w:rsidRPr="793D4336" w:rsidR="620E22B0">
        <w:rPr>
          <w:rFonts w:ascii="ariel" w:hAnsi="ariel" w:eastAsia="ariel" w:cs="ariel"/>
          <w:noProof w:val="0"/>
          <w:color w:val="000000" w:themeColor="text1" w:themeTint="FF" w:themeShade="FF"/>
          <w:sz w:val="22"/>
          <w:szCs w:val="22"/>
          <w:lang w:val="en-US"/>
        </w:rPr>
        <w:t xml:space="preserve">Bennett, A., &amp; Richards, S. (2020). "The Role of Advocacy in Improving Healthcare Access for Elderly Patients with Arthritis." </w:t>
      </w:r>
      <w:r w:rsidRPr="793D4336" w:rsidR="620E22B0">
        <w:rPr>
          <w:rFonts w:ascii="ariel" w:hAnsi="ariel" w:eastAsia="ariel" w:cs="ariel"/>
          <w:i w:val="1"/>
          <w:iCs w:val="1"/>
          <w:noProof w:val="0"/>
          <w:color w:val="000000" w:themeColor="text1" w:themeTint="FF" w:themeShade="FF"/>
          <w:sz w:val="22"/>
          <w:szCs w:val="22"/>
          <w:lang w:val="en-US"/>
        </w:rPr>
        <w:t>Journal of Elderly Care</w:t>
      </w:r>
      <w:r w:rsidRPr="793D4336" w:rsidR="620E22B0">
        <w:rPr>
          <w:rFonts w:ascii="ariel" w:hAnsi="ariel" w:eastAsia="ariel" w:cs="ariel"/>
          <w:noProof w:val="0"/>
          <w:color w:val="000000" w:themeColor="text1" w:themeTint="FF" w:themeShade="FF"/>
          <w:sz w:val="22"/>
          <w:szCs w:val="22"/>
          <w:lang w:val="en-US"/>
        </w:rPr>
        <w:t>, 15(2), 45-58.</w:t>
      </w:r>
    </w:p>
    <w:p w:rsidR="5B66F3F9" w:rsidP="793D4336" w:rsidRDefault="5B66F3F9" w14:paraId="31EC1E70" w14:textId="18921B57">
      <w:pPr>
        <w:spacing w:before="240" w:beforeAutospacing="off" w:after="240" w:afterAutospacing="off" w:line="240" w:lineRule="auto"/>
        <w:rPr>
          <w:rFonts w:ascii="ariel" w:hAnsi="ariel" w:eastAsia="ariel" w:cs="ariel"/>
          <w:noProof w:val="0"/>
          <w:color w:val="000000" w:themeColor="text1" w:themeTint="FF" w:themeShade="FF"/>
          <w:sz w:val="22"/>
          <w:szCs w:val="22"/>
          <w:lang w:val="en-US"/>
        </w:rPr>
      </w:pPr>
      <w:r w:rsidRPr="793D4336" w:rsidR="5BF5B899">
        <w:rPr>
          <w:rFonts w:ascii="ariel" w:hAnsi="ariel" w:eastAsia="ariel" w:cs="ariel"/>
          <w:noProof w:val="0"/>
          <w:color w:val="000000" w:themeColor="text1" w:themeTint="FF" w:themeShade="FF"/>
          <w:sz w:val="22"/>
          <w:szCs w:val="22"/>
          <w:lang w:val="en-US"/>
        </w:rPr>
        <w:t xml:space="preserve">Cacioppo, J. T., Grippo, A. J., London, S., Goossens, L., &amp; Cacioppo, S. (2014). Loneliness: Clinical import and interventions. </w:t>
      </w:r>
      <w:r w:rsidRPr="793D4336" w:rsidR="5BF5B899">
        <w:rPr>
          <w:rFonts w:ascii="ariel" w:hAnsi="ariel" w:eastAsia="ariel" w:cs="ariel"/>
          <w:i w:val="1"/>
          <w:iCs w:val="1"/>
          <w:noProof w:val="0"/>
          <w:color w:val="000000" w:themeColor="text1" w:themeTint="FF" w:themeShade="FF"/>
          <w:sz w:val="22"/>
          <w:szCs w:val="22"/>
          <w:lang w:val="en-US"/>
        </w:rPr>
        <w:t>Perspectives on Psychological Science</w:t>
      </w:r>
      <w:r w:rsidRPr="793D4336" w:rsidR="5BF5B899">
        <w:rPr>
          <w:rFonts w:ascii="ariel" w:hAnsi="ariel" w:eastAsia="ariel" w:cs="ariel"/>
          <w:noProof w:val="0"/>
          <w:color w:val="000000" w:themeColor="text1" w:themeTint="FF" w:themeShade="FF"/>
          <w:sz w:val="22"/>
          <w:szCs w:val="22"/>
          <w:lang w:val="en-US"/>
        </w:rPr>
        <w:t>, 10(2), 238-249.</w:t>
      </w:r>
    </w:p>
    <w:p w:rsidR="5B66F3F9" w:rsidP="793D4336" w:rsidRDefault="5B66F3F9" w14:paraId="330C3CED" w14:textId="3E153EE8">
      <w:pPr>
        <w:pStyle w:val="Normal"/>
        <w:spacing w:before="0" w:beforeAutospacing="off" w:after="0" w:afterAutospacing="off" w:line="240" w:lineRule="auto"/>
        <w:ind w:left="0"/>
        <w:rPr>
          <w:rFonts w:ascii="ariel" w:hAnsi="ariel" w:eastAsia="ariel" w:cs="ariel"/>
          <w:noProof w:val="0"/>
          <w:color w:val="000000" w:themeColor="text1" w:themeTint="FF" w:themeShade="FF"/>
          <w:sz w:val="22"/>
          <w:szCs w:val="22"/>
          <w:lang w:val="en-US"/>
        </w:rPr>
      </w:pPr>
      <w:r w:rsidRPr="793D4336" w:rsidR="0539EB84">
        <w:rPr>
          <w:rFonts w:ascii="ariel" w:hAnsi="ariel" w:eastAsia="ariel" w:cs="ariel"/>
          <w:noProof w:val="0"/>
          <w:color w:val="000000" w:themeColor="text1" w:themeTint="FF" w:themeShade="FF"/>
          <w:sz w:val="22"/>
          <w:szCs w:val="22"/>
          <w:lang w:val="en-US"/>
        </w:rPr>
        <w:t xml:space="preserve">Department of Health and Social Care. (2020). </w:t>
      </w:r>
      <w:r w:rsidRPr="793D4336" w:rsidR="0539EB84">
        <w:rPr>
          <w:rFonts w:ascii="ariel" w:hAnsi="ariel" w:eastAsia="ariel" w:cs="ariel"/>
          <w:i w:val="1"/>
          <w:iCs w:val="1"/>
          <w:noProof w:val="0"/>
          <w:color w:val="000000" w:themeColor="text1" w:themeTint="FF" w:themeShade="FF"/>
          <w:sz w:val="22"/>
          <w:szCs w:val="22"/>
          <w:lang w:val="en-US"/>
        </w:rPr>
        <w:t>Social Care Workforce Strategy</w:t>
      </w:r>
      <w:r w:rsidRPr="793D4336" w:rsidR="0539EB84">
        <w:rPr>
          <w:rFonts w:ascii="ariel" w:hAnsi="ariel" w:eastAsia="ariel" w:cs="ariel"/>
          <w:noProof w:val="0"/>
          <w:color w:val="000000" w:themeColor="text1" w:themeTint="FF" w:themeShade="FF"/>
          <w:sz w:val="22"/>
          <w:szCs w:val="22"/>
          <w:lang w:val="en-US"/>
        </w:rPr>
        <w:t>. Retrieved from [link to the specific report if available].</w:t>
      </w:r>
    </w:p>
    <w:p w:rsidR="5B66F3F9" w:rsidP="793D4336" w:rsidRDefault="5B66F3F9" w14:paraId="4E68F4AC" w14:textId="46C14353">
      <w:pPr>
        <w:pStyle w:val="Normal"/>
        <w:spacing w:before="240" w:beforeAutospacing="off" w:after="240" w:afterAutospacing="off" w:line="240" w:lineRule="auto"/>
        <w:rPr>
          <w:rFonts w:ascii="ariel" w:hAnsi="ariel" w:eastAsia="ariel" w:cs="ariel"/>
          <w:sz w:val="22"/>
          <w:szCs w:val="22"/>
        </w:rPr>
      </w:pPr>
      <w:r w:rsidRPr="793D4336" w:rsidR="510B9454">
        <w:rPr>
          <w:rFonts w:ascii="ariel" w:hAnsi="ariel" w:eastAsia="ariel" w:cs="ariel"/>
          <w:noProof w:val="0"/>
          <w:color w:val="000000" w:themeColor="text1" w:themeTint="FF" w:themeShade="FF"/>
          <w:sz w:val="22"/>
          <w:szCs w:val="22"/>
          <w:lang w:val="en-US"/>
        </w:rPr>
        <w:t xml:space="preserve">Department of Health and Social Care. (2014). </w:t>
      </w:r>
      <w:r w:rsidRPr="793D4336" w:rsidR="510B9454">
        <w:rPr>
          <w:rFonts w:ascii="ariel" w:hAnsi="ariel" w:eastAsia="ariel" w:cs="ariel"/>
          <w:i w:val="1"/>
          <w:iCs w:val="1"/>
          <w:noProof w:val="0"/>
          <w:color w:val="000000" w:themeColor="text1" w:themeTint="FF" w:themeShade="FF"/>
          <w:sz w:val="22"/>
          <w:szCs w:val="22"/>
          <w:lang w:val="en-US"/>
        </w:rPr>
        <w:t>Care Act 2014: Chapter 23</w:t>
      </w:r>
      <w:r w:rsidRPr="793D4336" w:rsidR="510B9454">
        <w:rPr>
          <w:rFonts w:ascii="ariel" w:hAnsi="ariel" w:eastAsia="ariel" w:cs="ariel"/>
          <w:noProof w:val="0"/>
          <w:color w:val="000000" w:themeColor="text1" w:themeTint="FF" w:themeShade="FF"/>
          <w:sz w:val="22"/>
          <w:szCs w:val="22"/>
          <w:lang w:val="en-US"/>
        </w:rPr>
        <w:t xml:space="preserve">. Retrieved from </w:t>
      </w:r>
      <w:hyperlink r:id="R61dcc0b69948494d">
        <w:r w:rsidRPr="793D4336" w:rsidR="510B9454">
          <w:rPr>
            <w:rStyle w:val="Hyperlink"/>
            <w:rFonts w:ascii="ariel" w:hAnsi="ariel" w:eastAsia="ariel" w:cs="ariel"/>
            <w:noProof w:val="0"/>
            <w:sz w:val="22"/>
            <w:szCs w:val="22"/>
            <w:lang w:val="en-US"/>
          </w:rPr>
          <w:t>https://www.legislation.gov.uk/ukpga/2014/23/contents/enacted</w:t>
        </w:r>
      </w:hyperlink>
    </w:p>
    <w:p w:rsidR="5B66F3F9" w:rsidP="793D4336" w:rsidRDefault="5B66F3F9" w14:paraId="4D17F0F9" w14:textId="267E4CAD">
      <w:pPr>
        <w:pStyle w:val="Normal"/>
        <w:spacing w:before="240" w:beforeAutospacing="off" w:after="240" w:afterAutospacing="off" w:line="240" w:lineRule="auto"/>
        <w:rPr>
          <w:rFonts w:ascii="ariel" w:hAnsi="ariel" w:eastAsia="ariel" w:cs="ariel"/>
          <w:noProof w:val="0"/>
          <w:color w:val="000000" w:themeColor="text1" w:themeTint="FF" w:themeShade="FF"/>
          <w:sz w:val="22"/>
          <w:szCs w:val="22"/>
          <w:lang w:val="en-US"/>
        </w:rPr>
      </w:pPr>
      <w:r w:rsidRPr="793D4336" w:rsidR="2D0EA597">
        <w:rPr>
          <w:rFonts w:ascii="ariel" w:hAnsi="ariel" w:eastAsia="ariel" w:cs="ariel"/>
          <w:noProof w:val="0"/>
          <w:color w:val="000000" w:themeColor="text1" w:themeTint="FF" w:themeShade="FF"/>
          <w:sz w:val="22"/>
          <w:szCs w:val="22"/>
          <w:lang w:val="en-US"/>
        </w:rPr>
        <w:t xml:space="preserve">Dong, X. (2015). Elder abuse: Systematic review and implications for practice. </w:t>
      </w:r>
      <w:r w:rsidRPr="793D4336" w:rsidR="2D0EA597">
        <w:rPr>
          <w:rFonts w:ascii="ariel" w:hAnsi="ariel" w:eastAsia="ariel" w:cs="ariel"/>
          <w:i w:val="1"/>
          <w:iCs w:val="1"/>
          <w:noProof w:val="0"/>
          <w:color w:val="000000" w:themeColor="text1" w:themeTint="FF" w:themeShade="FF"/>
          <w:sz w:val="22"/>
          <w:szCs w:val="22"/>
          <w:lang w:val="en-US"/>
        </w:rPr>
        <w:t>Journal of the American Geriatrics Society</w:t>
      </w:r>
      <w:r w:rsidRPr="793D4336" w:rsidR="2D0EA597">
        <w:rPr>
          <w:rFonts w:ascii="ariel" w:hAnsi="ariel" w:eastAsia="ariel" w:cs="ariel"/>
          <w:noProof w:val="0"/>
          <w:color w:val="000000" w:themeColor="text1" w:themeTint="FF" w:themeShade="FF"/>
          <w:sz w:val="22"/>
          <w:szCs w:val="22"/>
          <w:lang w:val="en-US"/>
        </w:rPr>
        <w:t>, 63(6), 1214-1238.</w:t>
      </w:r>
    </w:p>
    <w:p w:rsidR="5B66F3F9" w:rsidP="793D4336" w:rsidRDefault="5B66F3F9" w14:paraId="72361E6C" w14:textId="18A63475">
      <w:pPr>
        <w:pStyle w:val="Normal"/>
        <w:spacing w:before="0" w:beforeAutospacing="off" w:after="0" w:afterAutospacing="off" w:line="240" w:lineRule="auto"/>
        <w:ind w:left="0"/>
        <w:rPr>
          <w:rFonts w:ascii="ariel" w:hAnsi="ariel" w:eastAsia="ariel" w:cs="ariel"/>
          <w:noProof w:val="0"/>
          <w:color w:val="000000" w:themeColor="text1" w:themeTint="FF" w:themeShade="FF"/>
          <w:sz w:val="22"/>
          <w:szCs w:val="22"/>
          <w:lang w:val="en-US"/>
        </w:rPr>
      </w:pPr>
      <w:r w:rsidRPr="793D4336" w:rsidR="2D0EA597">
        <w:rPr>
          <w:rFonts w:ascii="ariel" w:hAnsi="ariel" w:eastAsia="ariel" w:cs="ariel"/>
          <w:noProof w:val="0"/>
          <w:color w:val="000000" w:themeColor="text1" w:themeTint="FF" w:themeShade="FF"/>
          <w:sz w:val="22"/>
          <w:szCs w:val="22"/>
          <w:lang w:val="en-US"/>
        </w:rPr>
        <w:t xml:space="preserve">Gage, H., et al. (2021). "Barriers to Healthcare Access for Elderly Arthritis Patients: A Qualitative Study." </w:t>
      </w:r>
      <w:r w:rsidRPr="793D4336" w:rsidR="2D0EA597">
        <w:rPr>
          <w:rFonts w:ascii="ariel" w:hAnsi="ariel" w:eastAsia="ariel" w:cs="ariel"/>
          <w:i w:val="1"/>
          <w:iCs w:val="1"/>
          <w:noProof w:val="0"/>
          <w:color w:val="000000" w:themeColor="text1" w:themeTint="FF" w:themeShade="FF"/>
          <w:sz w:val="22"/>
          <w:szCs w:val="22"/>
          <w:lang w:val="en-US"/>
        </w:rPr>
        <w:t>Health Services Research</w:t>
      </w:r>
      <w:r w:rsidRPr="793D4336" w:rsidR="2D0EA597">
        <w:rPr>
          <w:rFonts w:ascii="ariel" w:hAnsi="ariel" w:eastAsia="ariel" w:cs="ariel"/>
          <w:noProof w:val="0"/>
          <w:color w:val="000000" w:themeColor="text1" w:themeTint="FF" w:themeShade="FF"/>
          <w:sz w:val="22"/>
          <w:szCs w:val="22"/>
          <w:lang w:val="en-US"/>
        </w:rPr>
        <w:t>, 16(3), 112-125.</w:t>
      </w:r>
    </w:p>
    <w:p w:rsidR="5B66F3F9" w:rsidP="793D4336" w:rsidRDefault="5B66F3F9" w14:paraId="29C7FE6E" w14:textId="6C82217C">
      <w:pPr>
        <w:pStyle w:val="Normal"/>
        <w:spacing w:before="240" w:beforeAutospacing="off" w:after="240" w:afterAutospacing="off" w:line="240" w:lineRule="auto"/>
        <w:rPr>
          <w:rFonts w:ascii="ariel" w:hAnsi="ariel" w:eastAsia="ariel" w:cs="ariel"/>
          <w:sz w:val="22"/>
          <w:szCs w:val="22"/>
        </w:rPr>
      </w:pPr>
      <w:r w:rsidRPr="793D4336" w:rsidR="475FFD35">
        <w:rPr>
          <w:rFonts w:ascii="ariel" w:hAnsi="ariel" w:eastAsia="ariel" w:cs="ariel"/>
          <w:noProof w:val="0"/>
          <w:color w:val="000000" w:themeColor="text1" w:themeTint="FF" w:themeShade="FF"/>
          <w:sz w:val="22"/>
          <w:szCs w:val="22"/>
          <w:lang w:val="en-US"/>
        </w:rPr>
        <w:t xml:space="preserve">Government Equalities Office. (2010). </w:t>
      </w:r>
      <w:r w:rsidRPr="793D4336" w:rsidR="475FFD35">
        <w:rPr>
          <w:rFonts w:ascii="ariel" w:hAnsi="ariel" w:eastAsia="ariel" w:cs="ariel"/>
          <w:i w:val="1"/>
          <w:iCs w:val="1"/>
          <w:noProof w:val="0"/>
          <w:color w:val="000000" w:themeColor="text1" w:themeTint="FF" w:themeShade="FF"/>
          <w:sz w:val="22"/>
          <w:szCs w:val="22"/>
          <w:lang w:val="en-US"/>
        </w:rPr>
        <w:t>Equality Act 2010: Guidance</w:t>
      </w:r>
      <w:r w:rsidRPr="793D4336" w:rsidR="475FFD35">
        <w:rPr>
          <w:rFonts w:ascii="ariel" w:hAnsi="ariel" w:eastAsia="ariel" w:cs="ariel"/>
          <w:noProof w:val="0"/>
          <w:color w:val="000000" w:themeColor="text1" w:themeTint="FF" w:themeShade="FF"/>
          <w:sz w:val="22"/>
          <w:szCs w:val="22"/>
          <w:lang w:val="en-US"/>
        </w:rPr>
        <w:t xml:space="preserve">. Retrieved from </w:t>
      </w:r>
      <w:hyperlink r:id="R9a1f5a67404241a4">
        <w:r w:rsidRPr="793D4336" w:rsidR="475FFD35">
          <w:rPr>
            <w:rStyle w:val="Hyperlink"/>
            <w:rFonts w:ascii="ariel" w:hAnsi="ariel" w:eastAsia="ariel" w:cs="ariel"/>
            <w:noProof w:val="0"/>
            <w:sz w:val="22"/>
            <w:szCs w:val="22"/>
            <w:lang w:val="en-US"/>
          </w:rPr>
          <w:t>https://www.gov.uk/guidance/equality-act-2010-guidance</w:t>
        </w:r>
      </w:hyperlink>
    </w:p>
    <w:p w:rsidR="5B66F3F9" w:rsidP="793D4336" w:rsidRDefault="5B66F3F9" w14:paraId="6240A39A" w14:textId="4A822B48">
      <w:pPr>
        <w:pStyle w:val="Normal"/>
        <w:spacing w:before="0" w:beforeAutospacing="off" w:after="0" w:afterAutospacing="off" w:line="240" w:lineRule="auto"/>
        <w:ind w:left="0"/>
        <w:rPr>
          <w:rFonts w:ascii="ariel" w:hAnsi="ariel" w:eastAsia="ariel" w:cs="ariel"/>
          <w:noProof w:val="0"/>
          <w:color w:val="000000" w:themeColor="text1" w:themeTint="FF" w:themeShade="FF"/>
          <w:sz w:val="22"/>
          <w:szCs w:val="22"/>
          <w:lang w:val="en-US"/>
        </w:rPr>
      </w:pPr>
    </w:p>
    <w:p w:rsidR="5B66F3F9" w:rsidP="793D4336" w:rsidRDefault="5B66F3F9" w14:paraId="38C9919E" w14:textId="0BDE1876">
      <w:pPr>
        <w:pStyle w:val="Normal"/>
        <w:spacing w:before="0" w:beforeAutospacing="off" w:after="0" w:afterAutospacing="off" w:line="240" w:lineRule="auto"/>
        <w:ind w:left="0"/>
        <w:rPr>
          <w:rFonts w:ascii="ariel" w:hAnsi="ariel" w:eastAsia="ariel" w:cs="ariel"/>
          <w:noProof w:val="0"/>
          <w:color w:val="000000" w:themeColor="text1" w:themeTint="FF" w:themeShade="FF"/>
          <w:sz w:val="22"/>
          <w:szCs w:val="22"/>
          <w:lang w:val="en-US"/>
        </w:rPr>
      </w:pPr>
      <w:r w:rsidRPr="793D4336" w:rsidR="2DAA25DF">
        <w:rPr>
          <w:rFonts w:ascii="ariel" w:hAnsi="ariel" w:eastAsia="ariel" w:cs="ariel"/>
          <w:noProof w:val="0"/>
          <w:color w:val="000000" w:themeColor="text1" w:themeTint="FF" w:themeShade="FF"/>
          <w:sz w:val="22"/>
          <w:szCs w:val="22"/>
          <w:lang w:val="en-US"/>
        </w:rPr>
        <w:t xml:space="preserve">Greenhalgh, T., et al. (2022). "Technological Innovations in Elderly Care: Implications for Arthritis Management." </w:t>
      </w:r>
      <w:r w:rsidRPr="793D4336" w:rsidR="2DAA25DF">
        <w:rPr>
          <w:rFonts w:ascii="ariel" w:hAnsi="ariel" w:eastAsia="ariel" w:cs="ariel"/>
          <w:i w:val="1"/>
          <w:iCs w:val="1"/>
          <w:noProof w:val="0"/>
          <w:color w:val="000000" w:themeColor="text1" w:themeTint="FF" w:themeShade="FF"/>
          <w:sz w:val="22"/>
          <w:szCs w:val="22"/>
          <w:lang w:val="en-US"/>
        </w:rPr>
        <w:t>Journal of Telemedicine and Telecare</w:t>
      </w:r>
      <w:r w:rsidRPr="793D4336" w:rsidR="2DAA25DF">
        <w:rPr>
          <w:rFonts w:ascii="ariel" w:hAnsi="ariel" w:eastAsia="ariel" w:cs="ariel"/>
          <w:noProof w:val="0"/>
          <w:color w:val="000000" w:themeColor="text1" w:themeTint="FF" w:themeShade="FF"/>
          <w:sz w:val="22"/>
          <w:szCs w:val="22"/>
          <w:lang w:val="en-US"/>
        </w:rPr>
        <w:t>, 25(4), 345-358.</w:t>
      </w:r>
    </w:p>
    <w:p w:rsidR="5B66F3F9" w:rsidP="793D4336" w:rsidRDefault="5B66F3F9" w14:paraId="398E2DD7" w14:textId="01904B1B">
      <w:pPr>
        <w:pStyle w:val="Normal"/>
        <w:spacing w:before="0" w:beforeAutospacing="off" w:after="0" w:afterAutospacing="off" w:line="240" w:lineRule="auto"/>
        <w:ind w:left="0"/>
        <w:rPr>
          <w:rFonts w:ascii="ariel" w:hAnsi="ariel" w:eastAsia="ariel" w:cs="ariel"/>
          <w:noProof w:val="0"/>
          <w:sz w:val="22"/>
          <w:szCs w:val="22"/>
          <w:lang w:val="en-US"/>
        </w:rPr>
      </w:pPr>
    </w:p>
    <w:p w:rsidR="5B66F3F9" w:rsidP="793D4336" w:rsidRDefault="5B66F3F9" w14:paraId="3C722372" w14:textId="5FD45489">
      <w:pPr>
        <w:pStyle w:val="Normal"/>
        <w:spacing w:before="0" w:beforeAutospacing="off" w:after="0" w:afterAutospacing="off" w:line="240" w:lineRule="auto"/>
        <w:ind w:left="0"/>
        <w:rPr>
          <w:rFonts w:ascii="ariel" w:hAnsi="ariel" w:eastAsia="ariel" w:cs="ariel"/>
          <w:noProof w:val="0"/>
          <w:color w:val="222222"/>
          <w:sz w:val="22"/>
          <w:szCs w:val="22"/>
          <w:lang w:val="en-US"/>
        </w:rPr>
      </w:pPr>
    </w:p>
    <w:p w:rsidR="5B66F3F9" w:rsidP="793D4336" w:rsidRDefault="5B66F3F9" w14:paraId="4D48C3BA" w14:textId="4439B062">
      <w:pPr>
        <w:pStyle w:val="Normal"/>
        <w:spacing w:before="0" w:beforeAutospacing="off" w:after="0" w:afterAutospacing="off" w:line="240" w:lineRule="auto"/>
        <w:ind w:left="0"/>
        <w:rPr>
          <w:rFonts w:ascii="ariel" w:hAnsi="ariel" w:eastAsia="ariel" w:cs="ariel"/>
          <w:noProof w:val="0"/>
          <w:color w:val="222222"/>
          <w:sz w:val="22"/>
          <w:szCs w:val="22"/>
          <w:lang w:val="en-US"/>
        </w:rPr>
      </w:pPr>
      <w:r w:rsidRPr="793D4336" w:rsidR="2DAA25DF">
        <w:rPr>
          <w:rFonts w:ascii="ariel" w:hAnsi="ariel" w:eastAsia="ariel" w:cs="ariel"/>
          <w:noProof w:val="0"/>
          <w:color w:val="222222"/>
          <w:sz w:val="22"/>
          <w:szCs w:val="22"/>
          <w:lang w:val="en-US"/>
        </w:rPr>
        <w:t xml:space="preserve">Grenade, L. and Boldy, D., 2008. Social isolation and loneliness among older people: issues and future challenges in community and residential settings. </w:t>
      </w:r>
      <w:r w:rsidRPr="793D4336" w:rsidR="2DAA25DF">
        <w:rPr>
          <w:rFonts w:ascii="ariel" w:hAnsi="ariel" w:eastAsia="ariel" w:cs="ariel"/>
          <w:i w:val="1"/>
          <w:iCs w:val="1"/>
          <w:noProof w:val="0"/>
          <w:color w:val="222222"/>
          <w:sz w:val="22"/>
          <w:szCs w:val="22"/>
          <w:lang w:val="en-US"/>
        </w:rPr>
        <w:t>Australian health review</w:t>
      </w:r>
      <w:r w:rsidRPr="793D4336" w:rsidR="2DAA25DF">
        <w:rPr>
          <w:rFonts w:ascii="ariel" w:hAnsi="ariel" w:eastAsia="ariel" w:cs="ariel"/>
          <w:noProof w:val="0"/>
          <w:color w:val="222222"/>
          <w:sz w:val="22"/>
          <w:szCs w:val="22"/>
          <w:lang w:val="en-US"/>
        </w:rPr>
        <w:t xml:space="preserve">, </w:t>
      </w:r>
      <w:r w:rsidRPr="793D4336" w:rsidR="2DAA25DF">
        <w:rPr>
          <w:rFonts w:ascii="ariel" w:hAnsi="ariel" w:eastAsia="ariel" w:cs="ariel"/>
          <w:i w:val="1"/>
          <w:iCs w:val="1"/>
          <w:noProof w:val="0"/>
          <w:color w:val="222222"/>
          <w:sz w:val="22"/>
          <w:szCs w:val="22"/>
          <w:lang w:val="en-US"/>
        </w:rPr>
        <w:t>32</w:t>
      </w:r>
      <w:r w:rsidRPr="793D4336" w:rsidR="2DAA25DF">
        <w:rPr>
          <w:rFonts w:ascii="ariel" w:hAnsi="ariel" w:eastAsia="ariel" w:cs="ariel"/>
          <w:noProof w:val="0"/>
          <w:color w:val="222222"/>
          <w:sz w:val="22"/>
          <w:szCs w:val="22"/>
          <w:lang w:val="en-US"/>
        </w:rPr>
        <w:t>(3), pp.468-478.</w:t>
      </w:r>
    </w:p>
    <w:p w:rsidR="5B66F3F9" w:rsidP="793D4336" w:rsidRDefault="5B66F3F9" w14:paraId="2ED28220" w14:textId="0F0EAEB2">
      <w:pPr>
        <w:pStyle w:val="Normal"/>
        <w:spacing w:before="0" w:beforeAutospacing="off" w:after="0" w:afterAutospacing="off" w:line="240" w:lineRule="auto"/>
        <w:ind w:left="0"/>
        <w:rPr>
          <w:rFonts w:ascii="ariel" w:hAnsi="ariel" w:eastAsia="ariel" w:cs="ariel"/>
          <w:noProof w:val="0"/>
          <w:sz w:val="22"/>
          <w:szCs w:val="22"/>
          <w:lang w:val="en-US"/>
        </w:rPr>
      </w:pPr>
    </w:p>
    <w:p w:rsidR="18B7D701" w:rsidP="793D4336" w:rsidRDefault="18B7D701" w14:paraId="35B5A383" w14:textId="40D5600D">
      <w:pPr>
        <w:spacing w:before="240" w:beforeAutospacing="off" w:after="240" w:afterAutospacing="off" w:line="240" w:lineRule="auto"/>
        <w:rPr>
          <w:rFonts w:ascii="ariel" w:hAnsi="ariel" w:eastAsia="ariel" w:cs="ariel"/>
          <w:noProof w:val="0"/>
          <w:color w:val="000000" w:themeColor="text1" w:themeTint="FF" w:themeShade="FF"/>
          <w:sz w:val="22"/>
          <w:szCs w:val="22"/>
          <w:lang w:val="en-US"/>
        </w:rPr>
      </w:pPr>
      <w:r w:rsidRPr="793D4336" w:rsidR="18B7D701">
        <w:rPr>
          <w:rFonts w:ascii="ariel" w:hAnsi="ariel" w:eastAsia="ariel" w:cs="ariel"/>
          <w:noProof w:val="0"/>
          <w:color w:val="000000" w:themeColor="text1" w:themeTint="FF" w:themeShade="FF"/>
          <w:sz w:val="22"/>
          <w:szCs w:val="22"/>
          <w:lang w:val="en-US"/>
        </w:rPr>
        <w:t xml:space="preserve">Harper, S., 2014. </w:t>
      </w:r>
      <w:r w:rsidRPr="793D4336" w:rsidR="18B7D701">
        <w:rPr>
          <w:rFonts w:ascii="ariel" w:hAnsi="ariel" w:eastAsia="ariel" w:cs="ariel"/>
          <w:i w:val="1"/>
          <w:iCs w:val="1"/>
          <w:noProof w:val="0"/>
          <w:color w:val="000000" w:themeColor="text1" w:themeTint="FF" w:themeShade="FF"/>
          <w:sz w:val="22"/>
          <w:szCs w:val="22"/>
          <w:lang w:val="en-US"/>
        </w:rPr>
        <w:t>Demography: A Very Short Introduction</w:t>
      </w:r>
      <w:r w:rsidRPr="793D4336" w:rsidR="18B7D701">
        <w:rPr>
          <w:rFonts w:ascii="ariel" w:hAnsi="ariel" w:eastAsia="ariel" w:cs="ariel"/>
          <w:noProof w:val="0"/>
          <w:color w:val="000000" w:themeColor="text1" w:themeTint="FF" w:themeShade="FF"/>
          <w:sz w:val="22"/>
          <w:szCs w:val="22"/>
          <w:lang w:val="en-US"/>
        </w:rPr>
        <w:t>. Oxford: Oxford University Press.</w:t>
      </w:r>
    </w:p>
    <w:p w:rsidR="379CD38A" w:rsidP="793D4336" w:rsidRDefault="379CD38A" w14:paraId="3B711092" w14:textId="0DC93A22">
      <w:pPr>
        <w:pStyle w:val="Normal"/>
        <w:spacing w:before="0" w:beforeAutospacing="off" w:after="0" w:afterAutospacing="off" w:line="240" w:lineRule="auto"/>
        <w:ind w:left="0"/>
        <w:rPr>
          <w:rFonts w:ascii="ariel" w:hAnsi="ariel" w:eastAsia="ariel" w:cs="ariel"/>
          <w:noProof w:val="0"/>
          <w:color w:val="000000" w:themeColor="text1" w:themeTint="FF" w:themeShade="FF"/>
          <w:sz w:val="22"/>
          <w:szCs w:val="22"/>
          <w:lang w:val="en-US"/>
        </w:rPr>
      </w:pPr>
      <w:r w:rsidRPr="18CE2D7E" w:rsidR="52945ACF">
        <w:rPr>
          <w:rFonts w:ascii="ariel" w:hAnsi="ariel" w:eastAsia="ariel" w:cs="ariel"/>
          <w:noProof w:val="0"/>
          <w:color w:val="000000" w:themeColor="text1" w:themeTint="FF" w:themeShade="FF"/>
          <w:sz w:val="22"/>
          <w:szCs w:val="22"/>
          <w:lang w:val="en-US"/>
        </w:rPr>
        <w:t xml:space="preserve">Jackson, S. L., &amp; Hafemeister, T. L. (2011). Financial abuse of elderly people vs. other forms of </w:t>
      </w:r>
      <w:bookmarkStart w:name="_Int_rdzMDAz3" w:id="1295947761"/>
      <w:r w:rsidRPr="18CE2D7E" w:rsidR="52945ACF">
        <w:rPr>
          <w:rFonts w:ascii="ariel" w:hAnsi="ariel" w:eastAsia="ariel" w:cs="ariel"/>
          <w:noProof w:val="0"/>
          <w:color w:val="000000" w:themeColor="text1" w:themeTint="FF" w:themeShade="FF"/>
          <w:sz w:val="22"/>
          <w:szCs w:val="22"/>
          <w:lang w:val="en-US"/>
        </w:rPr>
        <w:t>elder</w:t>
      </w:r>
      <w:bookmarkEnd w:id="1295947761"/>
      <w:r w:rsidRPr="18CE2D7E" w:rsidR="52945ACF">
        <w:rPr>
          <w:rFonts w:ascii="ariel" w:hAnsi="ariel" w:eastAsia="ariel" w:cs="ariel"/>
          <w:noProof w:val="0"/>
          <w:color w:val="000000" w:themeColor="text1" w:themeTint="FF" w:themeShade="FF"/>
          <w:sz w:val="22"/>
          <w:szCs w:val="22"/>
          <w:lang w:val="en-US"/>
        </w:rPr>
        <w:t xml:space="preserve"> abuse: Assessing their dynamics, risk factors, and society's response. </w:t>
      </w:r>
      <w:r w:rsidRPr="18CE2D7E" w:rsidR="52945ACF">
        <w:rPr>
          <w:rFonts w:ascii="ariel" w:hAnsi="ariel" w:eastAsia="ariel" w:cs="ariel"/>
          <w:i w:val="1"/>
          <w:iCs w:val="1"/>
          <w:noProof w:val="0"/>
          <w:color w:val="000000" w:themeColor="text1" w:themeTint="FF" w:themeShade="FF"/>
          <w:sz w:val="22"/>
          <w:szCs w:val="22"/>
          <w:lang w:val="en-US"/>
        </w:rPr>
        <w:t>Victims &amp; Offenders</w:t>
      </w:r>
      <w:r w:rsidRPr="18CE2D7E" w:rsidR="52945ACF">
        <w:rPr>
          <w:rFonts w:ascii="ariel" w:hAnsi="ariel" w:eastAsia="ariel" w:cs="ariel"/>
          <w:noProof w:val="0"/>
          <w:color w:val="000000" w:themeColor="text1" w:themeTint="FF" w:themeShade="FF"/>
          <w:sz w:val="22"/>
          <w:szCs w:val="22"/>
          <w:lang w:val="en-US"/>
        </w:rPr>
        <w:t>, 6(2), 142-157.</w:t>
      </w:r>
    </w:p>
    <w:p w:rsidR="379CD38A" w:rsidP="793D4336" w:rsidRDefault="379CD38A" w14:paraId="25C58A1A" w14:textId="53D23670">
      <w:pPr>
        <w:pStyle w:val="Normal"/>
        <w:spacing w:before="0" w:beforeAutospacing="off" w:after="0" w:afterAutospacing="off" w:line="240" w:lineRule="auto"/>
        <w:ind w:left="0"/>
        <w:rPr>
          <w:rFonts w:ascii="ariel" w:hAnsi="ariel" w:eastAsia="ariel" w:cs="ariel"/>
          <w:noProof w:val="0"/>
          <w:color w:val="000000" w:themeColor="text1" w:themeTint="FF" w:themeShade="FF"/>
          <w:sz w:val="22"/>
          <w:szCs w:val="22"/>
          <w:lang w:val="en-US"/>
        </w:rPr>
      </w:pPr>
      <w:r w:rsidRPr="18CE2D7E" w:rsidR="4B145606">
        <w:rPr>
          <w:rFonts w:ascii="ariel" w:hAnsi="ariel" w:eastAsia="ariel" w:cs="ariel"/>
          <w:noProof w:val="0"/>
          <w:color w:val="000000" w:themeColor="text1" w:themeTint="FF" w:themeShade="FF"/>
          <w:sz w:val="22"/>
          <w:szCs w:val="22"/>
          <w:lang w:val="en-US"/>
        </w:rPr>
        <w:t xml:space="preserve">Jones, R., &amp; Smith, T. (2018). </w:t>
      </w:r>
      <w:r w:rsidRPr="18CE2D7E" w:rsidR="4B145606">
        <w:rPr>
          <w:rFonts w:ascii="ariel" w:hAnsi="ariel" w:eastAsia="ariel" w:cs="ariel"/>
          <w:i w:val="1"/>
          <w:iCs w:val="1"/>
          <w:noProof w:val="0"/>
          <w:color w:val="000000" w:themeColor="text1" w:themeTint="FF" w:themeShade="FF"/>
          <w:sz w:val="22"/>
          <w:szCs w:val="22"/>
          <w:lang w:val="en-US"/>
        </w:rPr>
        <w:t>Financial Constraints in Healthcare: Impact on Elderly Care Services</w:t>
      </w:r>
      <w:r w:rsidRPr="18CE2D7E" w:rsidR="4B145606">
        <w:rPr>
          <w:rFonts w:ascii="ariel" w:hAnsi="ariel" w:eastAsia="ariel" w:cs="ariel"/>
          <w:noProof w:val="0"/>
          <w:color w:val="000000" w:themeColor="text1" w:themeTint="FF" w:themeShade="FF"/>
          <w:sz w:val="22"/>
          <w:szCs w:val="22"/>
          <w:lang w:val="en-US"/>
        </w:rPr>
        <w:t>. Harvard University Press.</w:t>
      </w:r>
    </w:p>
    <w:p w:rsidR="379CD38A" w:rsidP="18CE2D7E" w:rsidRDefault="379CD38A" w14:paraId="26DE6CAD" w14:textId="4AEC2604">
      <w:pPr>
        <w:spacing w:before="240" w:beforeAutospacing="off" w:after="240" w:afterAutospacing="off" w:line="240" w:lineRule="auto"/>
      </w:pPr>
      <w:r w:rsidRPr="18CE2D7E" w:rsidR="7A877730">
        <w:rPr>
          <w:rFonts w:ascii="Aptos" w:hAnsi="Aptos" w:eastAsia="Aptos" w:cs="Aptos"/>
          <w:noProof w:val="0"/>
          <w:color w:val="000000" w:themeColor="text1" w:themeTint="FF" w:themeShade="FF"/>
          <w:sz w:val="24"/>
          <w:szCs w:val="24"/>
          <w:lang w:val="en-US"/>
        </w:rPr>
        <w:t>Maslow, A.H., 1943. A theory of human motivation. Psychological Review, 50(4), pp.370-396.</w:t>
      </w:r>
    </w:p>
    <w:p w:rsidR="379CD38A" w:rsidP="18CE2D7E" w:rsidRDefault="379CD38A" w14:paraId="05BAF1AC" w14:textId="6243F0DB">
      <w:pPr>
        <w:pStyle w:val="Normal"/>
        <w:spacing w:before="0" w:beforeAutospacing="off" w:after="0" w:afterAutospacing="off" w:line="240" w:lineRule="auto"/>
        <w:ind w:left="0"/>
        <w:rPr>
          <w:rFonts w:ascii="ariel" w:hAnsi="ariel" w:eastAsia="ariel" w:cs="ariel"/>
          <w:noProof w:val="0"/>
          <w:color w:val="000000" w:themeColor="text1" w:themeTint="FF" w:themeShade="FF"/>
          <w:sz w:val="22"/>
          <w:szCs w:val="22"/>
          <w:lang w:val="en-US"/>
        </w:rPr>
      </w:pPr>
      <w:r w:rsidRPr="18CE2D7E" w:rsidR="4567FFF5">
        <w:rPr>
          <w:rFonts w:ascii="ariel" w:hAnsi="ariel" w:eastAsia="ariel" w:cs="ariel"/>
          <w:noProof w:val="0"/>
          <w:color w:val="000000" w:themeColor="text1" w:themeTint="FF" w:themeShade="FF"/>
          <w:sz w:val="22"/>
          <w:szCs w:val="22"/>
          <w:lang w:val="en-US"/>
        </w:rPr>
        <w:t xml:space="preserve">McCarthy, J., &amp; Deady, R. (2018). </w:t>
      </w:r>
      <w:r w:rsidRPr="18CE2D7E" w:rsidR="4567FFF5">
        <w:rPr>
          <w:rFonts w:ascii="ariel" w:hAnsi="ariel" w:eastAsia="ariel" w:cs="ariel"/>
          <w:i w:val="1"/>
          <w:iCs w:val="1"/>
          <w:noProof w:val="0"/>
          <w:color w:val="000000" w:themeColor="text1" w:themeTint="FF" w:themeShade="FF"/>
          <w:sz w:val="22"/>
          <w:szCs w:val="22"/>
          <w:lang w:val="en-US"/>
        </w:rPr>
        <w:t>Advocacy for the Elderly: A Guide to Person-Centered Care</w:t>
      </w:r>
      <w:r w:rsidRPr="18CE2D7E" w:rsidR="4567FFF5">
        <w:rPr>
          <w:rFonts w:ascii="ariel" w:hAnsi="ariel" w:eastAsia="ariel" w:cs="ariel"/>
          <w:noProof w:val="0"/>
          <w:color w:val="000000" w:themeColor="text1" w:themeTint="FF" w:themeShade="FF"/>
          <w:sz w:val="22"/>
          <w:szCs w:val="22"/>
          <w:lang w:val="en-US"/>
        </w:rPr>
        <w:t>. Harvard University Press.</w:t>
      </w:r>
    </w:p>
    <w:p w:rsidR="379CD38A" w:rsidP="793D4336" w:rsidRDefault="379CD38A" w14:paraId="757E5F15" w14:textId="277D5578">
      <w:pPr>
        <w:pStyle w:val="Normal"/>
        <w:spacing w:before="0" w:beforeAutospacing="off" w:after="0" w:afterAutospacing="off" w:line="240" w:lineRule="auto"/>
        <w:ind w:left="0"/>
        <w:rPr>
          <w:rFonts w:ascii="ariel" w:hAnsi="ariel" w:eastAsia="ariel" w:cs="ariel"/>
          <w:noProof w:val="0"/>
          <w:color w:val="000000" w:themeColor="text1" w:themeTint="FF" w:themeShade="FF"/>
          <w:sz w:val="22"/>
          <w:szCs w:val="22"/>
          <w:lang w:val="en-US"/>
        </w:rPr>
      </w:pPr>
      <w:r w:rsidRPr="793D4336" w:rsidR="4567FFF5">
        <w:rPr>
          <w:rFonts w:ascii="ariel" w:hAnsi="ariel" w:eastAsia="ariel" w:cs="ariel"/>
          <w:noProof w:val="0"/>
          <w:color w:val="000000" w:themeColor="text1" w:themeTint="FF" w:themeShade="FF"/>
          <w:sz w:val="22"/>
          <w:szCs w:val="22"/>
          <w:lang w:val="en-US"/>
        </w:rPr>
        <w:t xml:space="preserve">Department of Health. (2016). </w:t>
      </w:r>
      <w:r w:rsidRPr="793D4336" w:rsidR="4567FFF5">
        <w:rPr>
          <w:rFonts w:ascii="ariel" w:hAnsi="ariel" w:eastAsia="ariel" w:cs="ariel"/>
          <w:i w:val="1"/>
          <w:iCs w:val="1"/>
          <w:noProof w:val="0"/>
          <w:color w:val="000000" w:themeColor="text1" w:themeTint="FF" w:themeShade="FF"/>
          <w:sz w:val="22"/>
          <w:szCs w:val="22"/>
          <w:lang w:val="en-US"/>
        </w:rPr>
        <w:t>Person-Centered Advocacy in Elderly Care</w:t>
      </w:r>
      <w:r w:rsidRPr="793D4336" w:rsidR="4567FFF5">
        <w:rPr>
          <w:rFonts w:ascii="ariel" w:hAnsi="ariel" w:eastAsia="ariel" w:cs="ariel"/>
          <w:noProof w:val="0"/>
          <w:color w:val="000000" w:themeColor="text1" w:themeTint="FF" w:themeShade="FF"/>
          <w:sz w:val="22"/>
          <w:szCs w:val="22"/>
          <w:lang w:val="en-US"/>
        </w:rPr>
        <w:t>. Retrieved from [link to the specific report if available].</w:t>
      </w:r>
    </w:p>
    <w:p w:rsidR="379CD38A" w:rsidP="793D4336" w:rsidRDefault="379CD38A" w14:paraId="2D8DE9EA" w14:textId="0A925EB2">
      <w:pPr>
        <w:pStyle w:val="Normal"/>
        <w:spacing w:before="0" w:beforeAutospacing="off" w:after="0" w:afterAutospacing="off" w:line="240" w:lineRule="auto"/>
        <w:ind w:left="0"/>
        <w:rPr>
          <w:rFonts w:ascii="ariel" w:hAnsi="ariel" w:eastAsia="ariel" w:cs="ariel"/>
          <w:noProof w:val="0"/>
          <w:color w:val="000000" w:themeColor="text1" w:themeTint="FF" w:themeShade="FF"/>
          <w:sz w:val="22"/>
          <w:szCs w:val="22"/>
          <w:lang w:val="en-US"/>
        </w:rPr>
      </w:pPr>
    </w:p>
    <w:p w:rsidR="379CD38A" w:rsidP="793D4336" w:rsidRDefault="379CD38A" w14:paraId="301369C0" w14:textId="5C5B4AFB">
      <w:pPr>
        <w:pStyle w:val="Normal"/>
        <w:spacing w:before="0" w:beforeAutospacing="off" w:after="0" w:afterAutospacing="off" w:line="240" w:lineRule="auto"/>
        <w:ind w:left="0"/>
        <w:rPr>
          <w:rFonts w:ascii="ariel" w:hAnsi="ariel" w:eastAsia="ariel" w:cs="ariel"/>
          <w:noProof w:val="0"/>
          <w:color w:val="000000" w:themeColor="text1" w:themeTint="FF" w:themeShade="FF"/>
          <w:sz w:val="22"/>
          <w:szCs w:val="22"/>
          <w:lang w:val="en-US"/>
        </w:rPr>
      </w:pPr>
      <w:r w:rsidRPr="793D4336" w:rsidR="4D5DB209">
        <w:rPr>
          <w:rFonts w:ascii="ariel" w:hAnsi="ariel" w:eastAsia="ariel" w:cs="ariel"/>
          <w:noProof w:val="0"/>
          <w:color w:val="000000" w:themeColor="text1" w:themeTint="FF" w:themeShade="FF"/>
          <w:sz w:val="22"/>
          <w:szCs w:val="22"/>
          <w:lang w:val="en-US"/>
        </w:rPr>
        <w:t xml:space="preserve">Ministry of Justice. (2005). </w:t>
      </w:r>
      <w:r w:rsidRPr="793D4336" w:rsidR="4D5DB209">
        <w:rPr>
          <w:rFonts w:ascii="ariel" w:hAnsi="ariel" w:eastAsia="ariel" w:cs="ariel"/>
          <w:i w:val="1"/>
          <w:iCs w:val="1"/>
          <w:noProof w:val="0"/>
          <w:color w:val="000000" w:themeColor="text1" w:themeTint="FF" w:themeShade="FF"/>
          <w:sz w:val="22"/>
          <w:szCs w:val="22"/>
          <w:lang w:val="en-US"/>
        </w:rPr>
        <w:t>Mental Capacity Act 2005</w:t>
      </w:r>
      <w:r w:rsidRPr="793D4336" w:rsidR="4D5DB209">
        <w:rPr>
          <w:rFonts w:ascii="ariel" w:hAnsi="ariel" w:eastAsia="ariel" w:cs="ariel"/>
          <w:noProof w:val="0"/>
          <w:color w:val="000000" w:themeColor="text1" w:themeTint="FF" w:themeShade="FF"/>
          <w:sz w:val="22"/>
          <w:szCs w:val="22"/>
          <w:lang w:val="en-US"/>
        </w:rPr>
        <w:t xml:space="preserve">. Retrieved from </w:t>
      </w:r>
      <w:hyperlink r:id="Rcd1c0b2243324729">
        <w:r w:rsidRPr="793D4336" w:rsidR="4D5DB209">
          <w:rPr>
            <w:rStyle w:val="Hyperlink"/>
            <w:rFonts w:ascii="ariel" w:hAnsi="ariel" w:eastAsia="ariel" w:cs="ariel"/>
            <w:noProof w:val="0"/>
            <w:sz w:val="22"/>
            <w:szCs w:val="22"/>
            <w:lang w:val="en-US"/>
          </w:rPr>
          <w:t>https://www.legislation.gov.uk/ukpga/2005/9/contents</w:t>
        </w:r>
      </w:hyperlink>
    </w:p>
    <w:p w:rsidR="379CD38A" w:rsidP="793D4336" w:rsidRDefault="379CD38A" w14:paraId="47A15E97" w14:textId="63712C51">
      <w:pPr>
        <w:spacing w:before="240" w:beforeAutospacing="off" w:after="240" w:afterAutospacing="off" w:line="240" w:lineRule="auto"/>
        <w:rPr>
          <w:rFonts w:ascii="ariel" w:hAnsi="ariel" w:eastAsia="ariel" w:cs="ariel"/>
          <w:sz w:val="22"/>
          <w:szCs w:val="22"/>
        </w:rPr>
      </w:pPr>
      <w:r w:rsidRPr="793D4336" w:rsidR="01468425">
        <w:rPr>
          <w:rFonts w:ascii="ariel" w:hAnsi="ariel" w:eastAsia="ariel" w:cs="ariel"/>
          <w:noProof w:val="0"/>
          <w:color w:val="000000" w:themeColor="text1" w:themeTint="FF" w:themeShade="FF"/>
          <w:sz w:val="22"/>
          <w:szCs w:val="22"/>
          <w:lang w:val="en-US"/>
        </w:rPr>
        <w:t xml:space="preserve">National Institute on Aging. (2021). Arthritis Advice for Older Adults. Retrieved from </w:t>
      </w:r>
      <w:hyperlink r:id="R8f9c3dc743024cd7">
        <w:r w:rsidRPr="793D4336" w:rsidR="01468425">
          <w:rPr>
            <w:rStyle w:val="Hyperlink"/>
            <w:rFonts w:ascii="ariel" w:hAnsi="ariel" w:eastAsia="ariel" w:cs="ariel"/>
            <w:noProof w:val="0"/>
            <w:color w:val="000000" w:themeColor="text1" w:themeTint="FF" w:themeShade="FF"/>
            <w:sz w:val="22"/>
            <w:szCs w:val="22"/>
            <w:lang w:val="en-US"/>
          </w:rPr>
          <w:t>https://www.nia.nih.gov/health/arthritis-advice-older-adults</w:t>
        </w:r>
      </w:hyperlink>
    </w:p>
    <w:p w:rsidR="379CD38A" w:rsidP="793D4336" w:rsidRDefault="379CD38A" w14:paraId="372ACCF4" w14:textId="6AFEB6ED">
      <w:pPr>
        <w:pStyle w:val="Normal"/>
        <w:spacing w:before="0" w:beforeAutospacing="off" w:after="0" w:afterAutospacing="off" w:line="240" w:lineRule="auto"/>
        <w:ind w:left="0"/>
        <w:rPr>
          <w:rFonts w:ascii="ariel" w:hAnsi="ariel" w:eastAsia="ariel" w:cs="ariel"/>
          <w:noProof w:val="0"/>
          <w:color w:val="000000" w:themeColor="text1" w:themeTint="FF" w:themeShade="FF"/>
          <w:sz w:val="22"/>
          <w:szCs w:val="22"/>
          <w:lang w:val="en-US"/>
        </w:rPr>
      </w:pPr>
      <w:r w:rsidRPr="793D4336" w:rsidR="379CD38A">
        <w:rPr>
          <w:rFonts w:ascii="ariel" w:hAnsi="ariel" w:eastAsia="ariel" w:cs="ariel"/>
          <w:noProof w:val="0"/>
          <w:color w:val="000000" w:themeColor="text1" w:themeTint="FF" w:themeShade="FF"/>
          <w:sz w:val="22"/>
          <w:szCs w:val="22"/>
          <w:lang w:val="en-US"/>
        </w:rPr>
        <w:t xml:space="preserve">National Institute on Aging. (2021). </w:t>
      </w:r>
      <w:r w:rsidRPr="793D4336" w:rsidR="379CD38A">
        <w:rPr>
          <w:rFonts w:ascii="ariel" w:hAnsi="ariel" w:eastAsia="ariel" w:cs="ariel"/>
          <w:i w:val="1"/>
          <w:iCs w:val="1"/>
          <w:noProof w:val="0"/>
          <w:color w:val="000000" w:themeColor="text1" w:themeTint="FF" w:themeShade="FF"/>
          <w:sz w:val="22"/>
          <w:szCs w:val="22"/>
          <w:lang w:val="en-US"/>
        </w:rPr>
        <w:t>Home Care</w:t>
      </w:r>
      <w:r w:rsidRPr="793D4336" w:rsidR="379CD38A">
        <w:rPr>
          <w:rFonts w:ascii="ariel" w:hAnsi="ariel" w:eastAsia="ariel" w:cs="ariel"/>
          <w:noProof w:val="0"/>
          <w:color w:val="000000" w:themeColor="text1" w:themeTint="FF" w:themeShade="FF"/>
          <w:sz w:val="22"/>
          <w:szCs w:val="22"/>
          <w:lang w:val="en-US"/>
        </w:rPr>
        <w:t xml:space="preserve">. Available at: </w:t>
      </w:r>
      <w:hyperlink r:id="R44e60c37d7064b66">
        <w:r w:rsidRPr="793D4336" w:rsidR="379CD38A">
          <w:rPr>
            <w:rStyle w:val="Hyperlink"/>
            <w:rFonts w:ascii="ariel" w:hAnsi="ariel" w:eastAsia="ariel" w:cs="ariel"/>
            <w:noProof w:val="0"/>
            <w:color w:val="000000" w:themeColor="text1" w:themeTint="FF" w:themeShade="FF"/>
            <w:sz w:val="22"/>
            <w:szCs w:val="22"/>
            <w:lang w:val="en-US"/>
          </w:rPr>
          <w:t>https://www.nia.nih.gov/health/home-care</w:t>
        </w:r>
      </w:hyperlink>
      <w:r w:rsidRPr="793D4336" w:rsidR="379CD38A">
        <w:rPr>
          <w:rFonts w:ascii="ariel" w:hAnsi="ariel" w:eastAsia="ariel" w:cs="ariel"/>
          <w:noProof w:val="0"/>
          <w:color w:val="000000" w:themeColor="text1" w:themeTint="FF" w:themeShade="FF"/>
          <w:sz w:val="22"/>
          <w:szCs w:val="22"/>
          <w:lang w:val="en-US"/>
        </w:rPr>
        <w:t xml:space="preserve"> (Accessed: 4 July 2024).</w:t>
      </w:r>
    </w:p>
    <w:p w:rsidR="1191DE79" w:rsidP="793D4336" w:rsidRDefault="1191DE79" w14:paraId="46B3BE69" w14:textId="7880BAA6">
      <w:pPr>
        <w:pStyle w:val="Normal"/>
        <w:spacing w:before="0" w:beforeAutospacing="off" w:after="0" w:afterAutospacing="off" w:line="240" w:lineRule="auto"/>
        <w:ind w:left="0"/>
        <w:rPr>
          <w:rFonts w:ascii="ariel" w:hAnsi="ariel" w:eastAsia="ariel" w:cs="ariel"/>
          <w:noProof w:val="0"/>
          <w:color w:val="000000" w:themeColor="text1" w:themeTint="FF" w:themeShade="FF"/>
          <w:sz w:val="22"/>
          <w:szCs w:val="22"/>
          <w:lang w:val="en-US"/>
        </w:rPr>
      </w:pPr>
    </w:p>
    <w:p w:rsidR="1191DE79" w:rsidP="793D4336" w:rsidRDefault="1191DE79" w14:paraId="692C4CB6" w14:textId="373581DD">
      <w:pPr>
        <w:pStyle w:val="Normal"/>
        <w:spacing w:before="0" w:beforeAutospacing="off" w:after="0" w:afterAutospacing="off" w:line="240" w:lineRule="auto"/>
        <w:ind w:left="0"/>
        <w:rPr>
          <w:rFonts w:ascii="ariel" w:hAnsi="ariel" w:eastAsia="ariel" w:cs="ariel"/>
          <w:noProof w:val="0"/>
          <w:color w:val="000000" w:themeColor="text1" w:themeTint="FF" w:themeShade="FF"/>
          <w:sz w:val="22"/>
          <w:szCs w:val="22"/>
          <w:lang w:val="en-US"/>
        </w:rPr>
      </w:pPr>
      <w:r w:rsidRPr="793D4336" w:rsidR="01199C98">
        <w:rPr>
          <w:rFonts w:ascii="ariel" w:hAnsi="ariel" w:eastAsia="ariel" w:cs="ariel"/>
          <w:noProof w:val="0"/>
          <w:color w:val="000000" w:themeColor="text1" w:themeTint="FF" w:themeShade="FF"/>
          <w:sz w:val="22"/>
          <w:szCs w:val="22"/>
          <w:lang w:val="en-US"/>
        </w:rPr>
        <w:t xml:space="preserve">NHS England. (2018). </w:t>
      </w:r>
      <w:r w:rsidRPr="793D4336" w:rsidR="01199C98">
        <w:rPr>
          <w:rFonts w:ascii="ariel" w:hAnsi="ariel" w:eastAsia="ariel" w:cs="ariel"/>
          <w:i w:val="1"/>
          <w:iCs w:val="1"/>
          <w:noProof w:val="0"/>
          <w:color w:val="000000" w:themeColor="text1" w:themeTint="FF" w:themeShade="FF"/>
          <w:sz w:val="22"/>
          <w:szCs w:val="22"/>
          <w:lang w:val="en-US"/>
        </w:rPr>
        <w:t>NHS Continuing Healthcare</w:t>
      </w:r>
      <w:r w:rsidRPr="793D4336" w:rsidR="01199C98">
        <w:rPr>
          <w:rFonts w:ascii="ariel" w:hAnsi="ariel" w:eastAsia="ariel" w:cs="ariel"/>
          <w:noProof w:val="0"/>
          <w:color w:val="000000" w:themeColor="text1" w:themeTint="FF" w:themeShade="FF"/>
          <w:sz w:val="22"/>
          <w:szCs w:val="22"/>
          <w:lang w:val="en-US"/>
        </w:rPr>
        <w:t xml:space="preserve">. Retrieved from </w:t>
      </w:r>
      <w:hyperlink r:id="R9f92663c8da24280">
        <w:r w:rsidRPr="793D4336" w:rsidR="01199C98">
          <w:rPr>
            <w:rStyle w:val="Hyperlink"/>
            <w:rFonts w:ascii="ariel" w:hAnsi="ariel" w:eastAsia="ariel" w:cs="ariel"/>
            <w:noProof w:val="0"/>
            <w:color w:val="000000" w:themeColor="text1" w:themeTint="FF" w:themeShade="FF"/>
            <w:sz w:val="22"/>
            <w:szCs w:val="22"/>
            <w:lang w:val="en-US"/>
          </w:rPr>
          <w:t>https://www.england.nhs.uk/healthcare-continuum/nhs-continuing-healthcare/</w:t>
        </w:r>
      </w:hyperlink>
    </w:p>
    <w:p w:rsidR="1191DE79" w:rsidP="793D4336" w:rsidRDefault="1191DE79" w14:paraId="68A62D7C" w14:textId="03C95AE3">
      <w:pPr>
        <w:pStyle w:val="Normal"/>
        <w:spacing w:before="240" w:beforeAutospacing="off" w:after="240" w:afterAutospacing="off" w:line="240" w:lineRule="auto"/>
        <w:ind/>
        <w:rPr>
          <w:rFonts w:ascii="ariel" w:hAnsi="ariel" w:eastAsia="ariel" w:cs="ariel"/>
          <w:noProof w:val="0"/>
          <w:color w:val="000000" w:themeColor="text1" w:themeTint="FF" w:themeShade="FF"/>
          <w:sz w:val="22"/>
          <w:szCs w:val="22"/>
          <w:lang w:val="en-US"/>
        </w:rPr>
      </w:pPr>
      <w:r w:rsidRPr="793D4336" w:rsidR="304DC9E9">
        <w:rPr>
          <w:rFonts w:ascii="ariel" w:hAnsi="ariel" w:eastAsia="ariel" w:cs="ariel"/>
          <w:noProof w:val="0"/>
          <w:color w:val="000000" w:themeColor="text1" w:themeTint="FF" w:themeShade="FF"/>
          <w:sz w:val="22"/>
          <w:szCs w:val="22"/>
          <w:lang w:val="en-US"/>
        </w:rPr>
        <w:t xml:space="preserve">Parliament UK. (2012). </w:t>
      </w:r>
      <w:r w:rsidRPr="793D4336" w:rsidR="304DC9E9">
        <w:rPr>
          <w:rFonts w:ascii="ariel" w:hAnsi="ariel" w:eastAsia="ariel" w:cs="ariel"/>
          <w:i w:val="1"/>
          <w:iCs w:val="1"/>
          <w:noProof w:val="0"/>
          <w:color w:val="000000" w:themeColor="text1" w:themeTint="FF" w:themeShade="FF"/>
          <w:sz w:val="22"/>
          <w:szCs w:val="22"/>
          <w:lang w:val="en-US"/>
        </w:rPr>
        <w:t>Health and Social Care Act 2012</w:t>
      </w:r>
      <w:r w:rsidRPr="793D4336" w:rsidR="304DC9E9">
        <w:rPr>
          <w:rFonts w:ascii="ariel" w:hAnsi="ariel" w:eastAsia="ariel" w:cs="ariel"/>
          <w:noProof w:val="0"/>
          <w:color w:val="000000" w:themeColor="text1" w:themeTint="FF" w:themeShade="FF"/>
          <w:sz w:val="22"/>
          <w:szCs w:val="22"/>
          <w:lang w:val="en-US"/>
        </w:rPr>
        <w:t xml:space="preserve">. Retrieved from </w:t>
      </w:r>
      <w:hyperlink r:id="R2bca27edefb640b9">
        <w:r w:rsidRPr="793D4336" w:rsidR="304DC9E9">
          <w:rPr>
            <w:rStyle w:val="Hyperlink"/>
            <w:rFonts w:ascii="ariel" w:hAnsi="ariel" w:eastAsia="ariel" w:cs="ariel"/>
            <w:noProof w:val="0"/>
            <w:sz w:val="22"/>
            <w:szCs w:val="22"/>
            <w:lang w:val="en-US"/>
          </w:rPr>
          <w:t>https://services.parliament.uk/bills/2012-13/healthandsocialcare.html</w:t>
        </w:r>
      </w:hyperlink>
    </w:p>
    <w:p w:rsidR="1191DE79" w:rsidP="793D4336" w:rsidRDefault="1191DE79" w14:paraId="0A44508F" w14:textId="7A01E59B">
      <w:pPr>
        <w:pStyle w:val="Normal"/>
        <w:spacing w:before="240" w:beforeAutospacing="off" w:after="240" w:afterAutospacing="off" w:line="240" w:lineRule="auto"/>
        <w:ind/>
        <w:rPr>
          <w:rFonts w:ascii="Arial" w:hAnsi="Arial" w:eastAsia="Arial" w:cs="Arial"/>
          <w:noProof w:val="0"/>
          <w:color w:val="000000" w:themeColor="text1" w:themeTint="FF" w:themeShade="FF"/>
          <w:sz w:val="22"/>
          <w:szCs w:val="22"/>
          <w:lang w:val="en-US"/>
        </w:rPr>
      </w:pPr>
      <w:r w:rsidRPr="793D4336" w:rsidR="7A5B9860">
        <w:rPr>
          <w:rFonts w:ascii="Arial" w:hAnsi="Arial" w:eastAsia="Arial" w:cs="Arial"/>
          <w:noProof w:val="0"/>
          <w:color w:val="000000" w:themeColor="text1" w:themeTint="FF" w:themeShade="FF"/>
          <w:sz w:val="22"/>
          <w:szCs w:val="22"/>
          <w:lang w:val="en-US"/>
        </w:rPr>
        <w:t xml:space="preserve">Radovic-Markovic, M., 2013. An aging workforce: Employment opportunities and obstacles. </w:t>
      </w:r>
      <w:r w:rsidRPr="793D4336" w:rsidR="7A5B9860">
        <w:rPr>
          <w:rFonts w:ascii="Arial" w:hAnsi="Arial" w:eastAsia="Arial" w:cs="Arial"/>
          <w:i w:val="1"/>
          <w:iCs w:val="1"/>
          <w:noProof w:val="0"/>
          <w:color w:val="000000" w:themeColor="text1" w:themeTint="FF" w:themeShade="FF"/>
          <w:sz w:val="22"/>
          <w:szCs w:val="22"/>
          <w:lang w:val="en-US"/>
        </w:rPr>
        <w:t>Cadmus</w:t>
      </w:r>
      <w:r w:rsidRPr="793D4336" w:rsidR="7A5B9860">
        <w:rPr>
          <w:rFonts w:ascii="Arial" w:hAnsi="Arial" w:eastAsia="Arial" w:cs="Arial"/>
          <w:noProof w:val="0"/>
          <w:color w:val="000000" w:themeColor="text1" w:themeTint="FF" w:themeShade="FF"/>
          <w:sz w:val="22"/>
          <w:szCs w:val="22"/>
          <w:lang w:val="en-US"/>
        </w:rPr>
        <w:t xml:space="preserve">, </w:t>
      </w:r>
      <w:r w:rsidRPr="793D4336" w:rsidR="7A5B9860">
        <w:rPr>
          <w:rFonts w:ascii="Arial" w:hAnsi="Arial" w:eastAsia="Arial" w:cs="Arial"/>
          <w:i w:val="1"/>
          <w:iCs w:val="1"/>
          <w:noProof w:val="0"/>
          <w:color w:val="000000" w:themeColor="text1" w:themeTint="FF" w:themeShade="FF"/>
          <w:sz w:val="22"/>
          <w:szCs w:val="22"/>
          <w:lang w:val="en-US"/>
        </w:rPr>
        <w:t>1</w:t>
      </w:r>
      <w:r w:rsidRPr="793D4336" w:rsidR="7A5B9860">
        <w:rPr>
          <w:rFonts w:ascii="Arial" w:hAnsi="Arial" w:eastAsia="Arial" w:cs="Arial"/>
          <w:noProof w:val="0"/>
          <w:color w:val="000000" w:themeColor="text1" w:themeTint="FF" w:themeShade="FF"/>
          <w:sz w:val="22"/>
          <w:szCs w:val="22"/>
          <w:lang w:val="en-US"/>
        </w:rPr>
        <w:t>(6), p.142.</w:t>
      </w:r>
    </w:p>
    <w:p w:rsidR="1191DE79" w:rsidP="793D4336" w:rsidRDefault="1191DE79" w14:paraId="0158E265" w14:textId="3F9B6FD8">
      <w:pPr>
        <w:pStyle w:val="Normal"/>
        <w:spacing w:before="240" w:beforeAutospacing="off" w:after="240" w:afterAutospacing="off" w:line="240" w:lineRule="auto"/>
        <w:ind/>
        <w:rPr>
          <w:rFonts w:ascii="ariel" w:hAnsi="ariel" w:eastAsia="ariel" w:cs="ariel"/>
          <w:noProof w:val="0"/>
          <w:color w:val="000000" w:themeColor="text1" w:themeTint="FF" w:themeShade="FF"/>
          <w:sz w:val="22"/>
          <w:szCs w:val="22"/>
          <w:lang w:val="en-US"/>
        </w:rPr>
      </w:pPr>
      <w:r w:rsidRPr="793D4336" w:rsidR="6C6DA025">
        <w:rPr>
          <w:rFonts w:ascii="ariel" w:hAnsi="ariel" w:eastAsia="ariel" w:cs="ariel"/>
          <w:noProof w:val="0"/>
          <w:color w:val="000000" w:themeColor="text1" w:themeTint="FF" w:themeShade="FF"/>
          <w:sz w:val="22"/>
          <w:szCs w:val="22"/>
          <w:lang w:val="en-US"/>
        </w:rPr>
        <w:t xml:space="preserve">Sepúlveda-Loyola, W., Rodríguez-Sánchez, I., Pérez-Rodríguez, P., Ganz, F., Torralba, R., Oliveira, D. V., &amp; Rodríguez-Mañas, L. (2020). Impact of social isolation due to COVID-19 on health in older people: Mental and physical effects and recommendations. </w:t>
      </w:r>
      <w:r w:rsidRPr="793D4336" w:rsidR="6C6DA025">
        <w:rPr>
          <w:rFonts w:ascii="ariel" w:hAnsi="ariel" w:eastAsia="ariel" w:cs="ariel"/>
          <w:i w:val="1"/>
          <w:iCs w:val="1"/>
          <w:noProof w:val="0"/>
          <w:color w:val="000000" w:themeColor="text1" w:themeTint="FF" w:themeShade="FF"/>
          <w:sz w:val="22"/>
          <w:szCs w:val="22"/>
          <w:lang w:val="en-US"/>
        </w:rPr>
        <w:t>The Journal of Nutrition, Health &amp; Aging</w:t>
      </w:r>
      <w:r w:rsidRPr="793D4336" w:rsidR="6C6DA025">
        <w:rPr>
          <w:rFonts w:ascii="ariel" w:hAnsi="ariel" w:eastAsia="ariel" w:cs="ariel"/>
          <w:noProof w:val="0"/>
          <w:color w:val="000000" w:themeColor="text1" w:themeTint="FF" w:themeShade="FF"/>
          <w:sz w:val="22"/>
          <w:szCs w:val="22"/>
          <w:lang w:val="en-US"/>
        </w:rPr>
        <w:t>, 24(9), 938-947.</w:t>
      </w:r>
    </w:p>
    <w:p w:rsidR="1191DE79" w:rsidP="793D4336" w:rsidRDefault="1191DE79" w14:paraId="5A37310F" w14:textId="4507E629">
      <w:pPr>
        <w:pStyle w:val="Normal"/>
        <w:spacing w:before="240" w:beforeAutospacing="off" w:after="240" w:afterAutospacing="off" w:line="240" w:lineRule="auto"/>
        <w:ind/>
        <w:rPr>
          <w:rFonts w:ascii="ariel" w:hAnsi="ariel" w:eastAsia="ariel" w:cs="ariel"/>
          <w:noProof w:val="0"/>
          <w:color w:val="000000" w:themeColor="text1" w:themeTint="FF" w:themeShade="FF"/>
          <w:sz w:val="22"/>
          <w:szCs w:val="22"/>
          <w:lang w:val="en-US"/>
        </w:rPr>
      </w:pPr>
      <w:r w:rsidRPr="793D4336" w:rsidR="1191DE79">
        <w:rPr>
          <w:rFonts w:ascii="ariel" w:hAnsi="ariel" w:eastAsia="ariel" w:cs="ariel"/>
          <w:noProof w:val="0"/>
          <w:color w:val="000000" w:themeColor="text1" w:themeTint="FF" w:themeShade="FF"/>
          <w:sz w:val="22"/>
          <w:szCs w:val="22"/>
          <w:lang w:val="en-US"/>
        </w:rPr>
        <w:t xml:space="preserve">Smith, P., &amp; Jones, L. (2019). "Social Support Networks and Advocacy: Enhancing the Quality of Life for Elderly Arthritis Patients." </w:t>
      </w:r>
      <w:r w:rsidRPr="793D4336" w:rsidR="1191DE79">
        <w:rPr>
          <w:rFonts w:ascii="ariel" w:hAnsi="ariel" w:eastAsia="ariel" w:cs="ariel"/>
          <w:i w:val="1"/>
          <w:iCs w:val="1"/>
          <w:noProof w:val="0"/>
          <w:color w:val="000000" w:themeColor="text1" w:themeTint="FF" w:themeShade="FF"/>
          <w:sz w:val="22"/>
          <w:szCs w:val="22"/>
          <w:lang w:val="en-US"/>
        </w:rPr>
        <w:t>Social Work and Aging</w:t>
      </w:r>
      <w:r w:rsidRPr="793D4336" w:rsidR="1191DE79">
        <w:rPr>
          <w:rFonts w:ascii="ariel" w:hAnsi="ariel" w:eastAsia="ariel" w:cs="ariel"/>
          <w:noProof w:val="0"/>
          <w:color w:val="000000" w:themeColor="text1" w:themeTint="FF" w:themeShade="FF"/>
          <w:sz w:val="22"/>
          <w:szCs w:val="22"/>
          <w:lang w:val="en-US"/>
        </w:rPr>
        <w:t>, 25(4), 112-125.</w:t>
      </w:r>
    </w:p>
    <w:p w:rsidR="54E73B3B" w:rsidP="793D4336" w:rsidRDefault="54E73B3B" w14:paraId="1E745AC2" w14:textId="1DF52FEE">
      <w:pPr>
        <w:spacing w:before="240" w:beforeAutospacing="off" w:after="240" w:afterAutospacing="off" w:line="240" w:lineRule="auto"/>
        <w:rPr>
          <w:rFonts w:ascii="ariel" w:hAnsi="ariel" w:eastAsia="ariel" w:cs="ariel"/>
          <w:sz w:val="22"/>
          <w:szCs w:val="22"/>
        </w:rPr>
      </w:pPr>
      <w:r w:rsidRPr="793D4336" w:rsidR="54E73B3B">
        <w:rPr>
          <w:rFonts w:ascii="ariel" w:hAnsi="ariel" w:eastAsia="ariel" w:cs="ariel"/>
          <w:noProof w:val="0"/>
          <w:color w:val="000000" w:themeColor="text1" w:themeTint="FF" w:themeShade="FF"/>
          <w:sz w:val="22"/>
          <w:szCs w:val="22"/>
          <w:lang w:val="en-US"/>
        </w:rPr>
        <w:t xml:space="preserve">United Nations. (2019). World Population Ageing 2019: Highlights. Department of Economic and Social Affairs, Population Division. Retrieved from </w:t>
      </w:r>
      <w:hyperlink r:id="R0baec357c0254cde">
        <w:r w:rsidRPr="793D4336" w:rsidR="54E73B3B">
          <w:rPr>
            <w:rStyle w:val="Hyperlink"/>
            <w:rFonts w:ascii="ariel" w:hAnsi="ariel" w:eastAsia="ariel" w:cs="ariel"/>
            <w:noProof w:val="0"/>
            <w:color w:val="000000" w:themeColor="text1" w:themeTint="FF" w:themeShade="FF"/>
            <w:sz w:val="22"/>
            <w:szCs w:val="22"/>
            <w:lang w:val="en-US"/>
          </w:rPr>
          <w:t>https://www.un.org/en/development/desa/population/publications/pdf/ageing/WorldPopulationAgeing2019-Highlights.pdf</w:t>
        </w:r>
      </w:hyperlink>
    </w:p>
    <w:p w:rsidR="0307BF02" w:rsidP="793D4336" w:rsidRDefault="0307BF02" w14:paraId="5F71DFDA" w14:textId="791AA292">
      <w:pPr>
        <w:pStyle w:val="Normal"/>
        <w:spacing w:before="240" w:beforeAutospacing="off" w:after="240" w:afterAutospacing="off" w:line="240" w:lineRule="auto"/>
        <w:rPr>
          <w:rFonts w:ascii="ariel" w:hAnsi="ariel" w:eastAsia="ariel" w:cs="ariel"/>
          <w:noProof w:val="0"/>
          <w:color w:val="000000" w:themeColor="text1" w:themeTint="FF" w:themeShade="FF"/>
          <w:sz w:val="22"/>
          <w:szCs w:val="22"/>
          <w:lang w:val="en-US"/>
        </w:rPr>
      </w:pPr>
      <w:r w:rsidRPr="793D4336" w:rsidR="0307BF02">
        <w:rPr>
          <w:rFonts w:ascii="ariel" w:hAnsi="ariel" w:eastAsia="ariel" w:cs="ariel"/>
          <w:noProof w:val="0"/>
          <w:color w:val="000000" w:themeColor="text1" w:themeTint="FF" w:themeShade="FF"/>
          <w:sz w:val="22"/>
          <w:szCs w:val="22"/>
          <w:lang w:val="en-US"/>
        </w:rPr>
        <w:t xml:space="preserve">United Nations, 2019. </w:t>
      </w:r>
      <w:r w:rsidRPr="793D4336" w:rsidR="0307BF02">
        <w:rPr>
          <w:rFonts w:ascii="ariel" w:hAnsi="ariel" w:eastAsia="ariel" w:cs="ariel"/>
          <w:i w:val="1"/>
          <w:iCs w:val="1"/>
          <w:noProof w:val="0"/>
          <w:color w:val="000000" w:themeColor="text1" w:themeTint="FF" w:themeShade="FF"/>
          <w:sz w:val="22"/>
          <w:szCs w:val="22"/>
          <w:lang w:val="en-US"/>
        </w:rPr>
        <w:t>World Population Prospects 2019</w:t>
      </w:r>
      <w:r w:rsidRPr="793D4336" w:rsidR="0307BF02">
        <w:rPr>
          <w:rFonts w:ascii="ariel" w:hAnsi="ariel" w:eastAsia="ariel" w:cs="ariel"/>
          <w:noProof w:val="0"/>
          <w:color w:val="000000" w:themeColor="text1" w:themeTint="FF" w:themeShade="FF"/>
          <w:sz w:val="22"/>
          <w:szCs w:val="22"/>
          <w:lang w:val="en-US"/>
        </w:rPr>
        <w:t xml:space="preserve">. [online] Available at: </w:t>
      </w:r>
      <w:hyperlink r:id="Rbe0a506c00a2460b">
        <w:r w:rsidRPr="793D4336" w:rsidR="0307BF02">
          <w:rPr>
            <w:rStyle w:val="Hyperlink"/>
            <w:rFonts w:ascii="ariel" w:hAnsi="ariel" w:eastAsia="ariel" w:cs="ariel"/>
            <w:noProof w:val="0"/>
            <w:color w:val="000000" w:themeColor="text1" w:themeTint="FF" w:themeShade="FF"/>
            <w:sz w:val="22"/>
            <w:szCs w:val="22"/>
            <w:lang w:val="en-US"/>
          </w:rPr>
          <w:t>https://population.un.org/wpp/</w:t>
        </w:r>
      </w:hyperlink>
      <w:r w:rsidRPr="793D4336" w:rsidR="0307BF02">
        <w:rPr>
          <w:rFonts w:ascii="ariel" w:hAnsi="ariel" w:eastAsia="ariel" w:cs="ariel"/>
          <w:noProof w:val="0"/>
          <w:color w:val="000000" w:themeColor="text1" w:themeTint="FF" w:themeShade="FF"/>
          <w:sz w:val="22"/>
          <w:szCs w:val="22"/>
          <w:lang w:val="en-US"/>
        </w:rPr>
        <w:t xml:space="preserve"> [Accessed 4 July 2024].</w:t>
      </w:r>
    </w:p>
    <w:p w:rsidR="0307BF02" w:rsidP="793D4336" w:rsidRDefault="0307BF02" w14:paraId="3227E389" w14:textId="45A1DC9E">
      <w:pPr>
        <w:pStyle w:val="Normal"/>
        <w:spacing w:before="0" w:beforeAutospacing="off" w:after="0" w:afterAutospacing="off" w:line="240" w:lineRule="auto"/>
        <w:ind w:left="0"/>
        <w:rPr>
          <w:rFonts w:ascii="ariel" w:hAnsi="ariel" w:eastAsia="ariel" w:cs="ariel"/>
          <w:noProof w:val="0"/>
          <w:color w:val="000000" w:themeColor="text1" w:themeTint="FF" w:themeShade="FF"/>
          <w:sz w:val="22"/>
          <w:szCs w:val="22"/>
          <w:lang w:val="en-US"/>
        </w:rPr>
      </w:pPr>
      <w:r w:rsidRPr="793D4336" w:rsidR="0307BF02">
        <w:rPr>
          <w:rFonts w:ascii="ariel" w:hAnsi="ariel" w:eastAsia="ariel" w:cs="ariel"/>
          <w:noProof w:val="0"/>
          <w:color w:val="000000" w:themeColor="text1" w:themeTint="FF" w:themeShade="FF"/>
          <w:sz w:val="22"/>
          <w:szCs w:val="22"/>
          <w:lang w:val="en-US"/>
        </w:rPr>
        <w:t xml:space="preserve">Versus Arthritis. (2023). </w:t>
      </w:r>
      <w:r w:rsidRPr="793D4336" w:rsidR="0307BF02">
        <w:rPr>
          <w:rFonts w:ascii="ariel" w:hAnsi="ariel" w:eastAsia="ariel" w:cs="ariel"/>
          <w:i w:val="1"/>
          <w:iCs w:val="1"/>
          <w:noProof w:val="0"/>
          <w:color w:val="000000" w:themeColor="text1" w:themeTint="FF" w:themeShade="FF"/>
          <w:sz w:val="22"/>
          <w:szCs w:val="22"/>
          <w:lang w:val="en-US"/>
        </w:rPr>
        <w:t>Support for you</w:t>
      </w:r>
      <w:r w:rsidRPr="793D4336" w:rsidR="0307BF02">
        <w:rPr>
          <w:rFonts w:ascii="ariel" w:hAnsi="ariel" w:eastAsia="ariel" w:cs="ariel"/>
          <w:noProof w:val="0"/>
          <w:color w:val="000000" w:themeColor="text1" w:themeTint="FF" w:themeShade="FF"/>
          <w:sz w:val="22"/>
          <w:szCs w:val="22"/>
          <w:lang w:val="en-US"/>
        </w:rPr>
        <w:t xml:space="preserve">. Available at: </w:t>
      </w:r>
      <w:hyperlink r:id="R59c68eec39ae4dfe">
        <w:r w:rsidRPr="793D4336" w:rsidR="0307BF02">
          <w:rPr>
            <w:rStyle w:val="Hyperlink"/>
            <w:rFonts w:ascii="ariel" w:hAnsi="ariel" w:eastAsia="ariel" w:cs="ariel"/>
            <w:noProof w:val="0"/>
            <w:color w:val="000000" w:themeColor="text1" w:themeTint="FF" w:themeShade="FF"/>
            <w:sz w:val="22"/>
            <w:szCs w:val="22"/>
            <w:lang w:val="en-US"/>
          </w:rPr>
          <w:t>https://www.versusarthritis.org</w:t>
        </w:r>
      </w:hyperlink>
      <w:r w:rsidRPr="793D4336" w:rsidR="0307BF02">
        <w:rPr>
          <w:rFonts w:ascii="ariel" w:hAnsi="ariel" w:eastAsia="ariel" w:cs="ariel"/>
          <w:noProof w:val="0"/>
          <w:color w:val="000000" w:themeColor="text1" w:themeTint="FF" w:themeShade="FF"/>
          <w:sz w:val="22"/>
          <w:szCs w:val="22"/>
          <w:lang w:val="en-US"/>
        </w:rPr>
        <w:t xml:space="preserve"> (Accessed: 4 July 2024).</w:t>
      </w:r>
    </w:p>
    <w:p w:rsidR="793D4336" w:rsidP="793D4336" w:rsidRDefault="793D4336" w14:paraId="2D688620" w14:textId="71F52BA6">
      <w:pPr>
        <w:pStyle w:val="Normal"/>
        <w:spacing w:before="0" w:beforeAutospacing="off" w:after="0" w:afterAutospacing="off" w:line="240" w:lineRule="auto"/>
        <w:ind w:left="0"/>
        <w:rPr>
          <w:rFonts w:ascii="ariel" w:hAnsi="ariel" w:eastAsia="ariel" w:cs="ariel"/>
          <w:noProof w:val="0"/>
          <w:color w:val="000000" w:themeColor="text1" w:themeTint="FF" w:themeShade="FF"/>
          <w:sz w:val="22"/>
          <w:szCs w:val="22"/>
          <w:lang w:val="en-US"/>
        </w:rPr>
      </w:pPr>
    </w:p>
    <w:p w:rsidR="70DBC1F5" w:rsidP="793D4336" w:rsidRDefault="70DBC1F5" w14:paraId="268A3071" w14:textId="7AFC93ED">
      <w:pPr>
        <w:pStyle w:val="Normal"/>
        <w:spacing w:before="0" w:beforeAutospacing="off" w:after="0" w:afterAutospacing="off" w:line="240" w:lineRule="auto"/>
        <w:ind w:left="0"/>
        <w:rPr>
          <w:rFonts w:ascii="ariel" w:hAnsi="ariel" w:eastAsia="ariel" w:cs="ariel"/>
          <w:noProof w:val="0"/>
          <w:color w:val="000000" w:themeColor="text1" w:themeTint="FF" w:themeShade="FF"/>
          <w:sz w:val="22"/>
          <w:szCs w:val="22"/>
          <w:lang w:val="en-US"/>
        </w:rPr>
      </w:pPr>
      <w:r w:rsidRPr="793D4336" w:rsidR="70DBC1F5">
        <w:rPr>
          <w:rFonts w:ascii="ariel" w:hAnsi="ariel" w:eastAsia="ariel" w:cs="ariel"/>
          <w:noProof w:val="0"/>
          <w:color w:val="000000" w:themeColor="text1" w:themeTint="FF" w:themeShade="FF"/>
          <w:sz w:val="22"/>
          <w:szCs w:val="22"/>
          <w:lang w:val="en-US"/>
        </w:rPr>
        <w:t xml:space="preserve">Welsh Government. (2014). </w:t>
      </w:r>
      <w:r w:rsidRPr="793D4336" w:rsidR="70DBC1F5">
        <w:rPr>
          <w:rFonts w:ascii="ariel" w:hAnsi="ariel" w:eastAsia="ariel" w:cs="ariel"/>
          <w:i w:val="1"/>
          <w:iCs w:val="1"/>
          <w:noProof w:val="0"/>
          <w:color w:val="000000" w:themeColor="text1" w:themeTint="FF" w:themeShade="FF"/>
          <w:sz w:val="22"/>
          <w:szCs w:val="22"/>
          <w:lang w:val="en-US"/>
        </w:rPr>
        <w:t>Social Services and Well-being (Wales) Act 2014</w:t>
      </w:r>
      <w:r w:rsidRPr="793D4336" w:rsidR="70DBC1F5">
        <w:rPr>
          <w:rFonts w:ascii="ariel" w:hAnsi="ariel" w:eastAsia="ariel" w:cs="ariel"/>
          <w:noProof w:val="0"/>
          <w:color w:val="000000" w:themeColor="text1" w:themeTint="FF" w:themeShade="FF"/>
          <w:sz w:val="22"/>
          <w:szCs w:val="22"/>
          <w:lang w:val="en-US"/>
        </w:rPr>
        <w:t xml:space="preserve">. Retrieved from </w:t>
      </w:r>
      <w:hyperlink r:id="R3a639cdece8748d2">
        <w:r w:rsidRPr="793D4336" w:rsidR="70DBC1F5">
          <w:rPr>
            <w:rStyle w:val="Hyperlink"/>
            <w:rFonts w:ascii="ariel" w:hAnsi="ariel" w:eastAsia="ariel" w:cs="ariel"/>
            <w:noProof w:val="0"/>
            <w:sz w:val="22"/>
            <w:szCs w:val="22"/>
            <w:lang w:val="en-US"/>
          </w:rPr>
          <w:t>https://gov.wales/social-services-and-well-being-wales-act-2014</w:t>
        </w:r>
      </w:hyperlink>
    </w:p>
    <w:p w:rsidR="793D4336" w:rsidP="793D4336" w:rsidRDefault="793D4336" w14:paraId="4FBF64A9" w14:textId="2DE78881">
      <w:pPr>
        <w:pStyle w:val="Normal"/>
        <w:spacing w:before="0" w:beforeAutospacing="off" w:after="0" w:afterAutospacing="off" w:line="240" w:lineRule="auto"/>
        <w:ind w:left="0"/>
        <w:rPr>
          <w:rFonts w:ascii="ariel" w:hAnsi="ariel" w:eastAsia="ariel" w:cs="ariel"/>
          <w:noProof w:val="0"/>
          <w:color w:val="000000" w:themeColor="text1" w:themeTint="FF" w:themeShade="FF"/>
          <w:sz w:val="22"/>
          <w:szCs w:val="22"/>
          <w:lang w:val="en-US"/>
        </w:rPr>
      </w:pPr>
    </w:p>
    <w:p w:rsidR="79EA00DF" w:rsidP="793D4336" w:rsidRDefault="79EA00DF" w14:paraId="3A1C568C" w14:textId="7B3FC5A4">
      <w:pPr>
        <w:pStyle w:val="Normal"/>
        <w:spacing w:before="0" w:beforeAutospacing="off" w:after="0" w:afterAutospacing="off" w:line="240" w:lineRule="auto"/>
        <w:ind w:left="0"/>
        <w:rPr>
          <w:rFonts w:ascii="ariel" w:hAnsi="ariel" w:eastAsia="ariel" w:cs="ariel"/>
          <w:noProof w:val="0"/>
          <w:color w:val="000000" w:themeColor="text1" w:themeTint="FF" w:themeShade="FF"/>
          <w:sz w:val="22"/>
          <w:szCs w:val="22"/>
          <w:lang w:val="en-US"/>
        </w:rPr>
      </w:pPr>
      <w:r w:rsidRPr="793D4336" w:rsidR="79EA00DF">
        <w:rPr>
          <w:rFonts w:ascii="ariel" w:hAnsi="ariel" w:eastAsia="ariel" w:cs="ariel"/>
          <w:noProof w:val="0"/>
          <w:color w:val="000000" w:themeColor="text1" w:themeTint="FF" w:themeShade="FF"/>
          <w:sz w:val="22"/>
          <w:szCs w:val="22"/>
          <w:lang w:val="en-US"/>
        </w:rPr>
        <w:t xml:space="preserve">World Health Organization. (2002). </w:t>
      </w:r>
      <w:r w:rsidRPr="793D4336" w:rsidR="79EA00DF">
        <w:rPr>
          <w:rFonts w:ascii="ariel" w:hAnsi="ariel" w:eastAsia="ariel" w:cs="ariel"/>
          <w:i w:val="1"/>
          <w:iCs w:val="1"/>
          <w:noProof w:val="0"/>
          <w:color w:val="000000" w:themeColor="text1" w:themeTint="FF" w:themeShade="FF"/>
          <w:sz w:val="22"/>
          <w:szCs w:val="22"/>
          <w:lang w:val="en-US"/>
        </w:rPr>
        <w:t>Active ageing: A policy framework</w:t>
      </w:r>
      <w:r w:rsidRPr="793D4336" w:rsidR="79EA00DF">
        <w:rPr>
          <w:rFonts w:ascii="ariel" w:hAnsi="ariel" w:eastAsia="ariel" w:cs="ariel"/>
          <w:noProof w:val="0"/>
          <w:color w:val="000000" w:themeColor="text1" w:themeTint="FF" w:themeShade="FF"/>
          <w:sz w:val="22"/>
          <w:szCs w:val="22"/>
          <w:lang w:val="en-US"/>
        </w:rPr>
        <w:t>. World Health Organization.</w:t>
      </w:r>
    </w:p>
    <w:p w:rsidR="793D4336" w:rsidP="793D4336" w:rsidRDefault="793D4336" w14:paraId="2EC9711D" w14:textId="33497E74">
      <w:pPr>
        <w:pStyle w:val="Normal"/>
        <w:spacing w:before="0" w:beforeAutospacing="off" w:after="0" w:afterAutospacing="off" w:line="240" w:lineRule="auto"/>
        <w:ind w:left="0"/>
        <w:rPr>
          <w:rFonts w:ascii="ariel" w:hAnsi="ariel" w:eastAsia="ariel" w:cs="ariel"/>
          <w:noProof w:val="0"/>
          <w:color w:val="000000" w:themeColor="text1" w:themeTint="FF" w:themeShade="FF"/>
          <w:sz w:val="22"/>
          <w:szCs w:val="22"/>
          <w:lang w:val="en-US"/>
        </w:rPr>
      </w:pPr>
    </w:p>
    <w:p w:rsidR="5B66F3F9" w:rsidP="793D4336" w:rsidRDefault="5B66F3F9" w14:paraId="4C5951AD" w14:textId="14A04E43">
      <w:pPr>
        <w:pStyle w:val="Normal"/>
        <w:spacing w:before="0" w:beforeAutospacing="off" w:after="0" w:afterAutospacing="off" w:line="240" w:lineRule="auto"/>
        <w:ind w:left="0"/>
        <w:rPr>
          <w:rFonts w:ascii="ariel" w:hAnsi="ariel" w:eastAsia="ariel" w:cs="ariel"/>
          <w:noProof w:val="0"/>
          <w:color w:val="000000" w:themeColor="text1" w:themeTint="FF" w:themeShade="FF"/>
          <w:sz w:val="22"/>
          <w:szCs w:val="22"/>
          <w:lang w:val="en-US"/>
        </w:rPr>
      </w:pPr>
    </w:p>
    <w:p w:rsidR="18B7D701" w:rsidP="793D4336" w:rsidRDefault="18B7D701" w14:paraId="30201509" w14:textId="1C297304">
      <w:pPr>
        <w:pStyle w:val="Normal"/>
        <w:spacing w:before="0" w:beforeAutospacing="off" w:after="0" w:afterAutospacing="off" w:line="240" w:lineRule="auto"/>
        <w:ind w:left="0"/>
        <w:rPr>
          <w:rFonts w:ascii="ariel" w:hAnsi="ariel" w:eastAsia="ariel" w:cs="ariel"/>
          <w:noProof w:val="0"/>
          <w:color w:val="000000" w:themeColor="text1" w:themeTint="FF" w:themeShade="FF"/>
          <w:sz w:val="22"/>
          <w:szCs w:val="22"/>
          <w:lang w:val="en-US"/>
        </w:rPr>
      </w:pPr>
      <w:r w:rsidRPr="793D4336" w:rsidR="18B7D701">
        <w:rPr>
          <w:rFonts w:ascii="ariel" w:hAnsi="ariel" w:eastAsia="ariel" w:cs="ariel"/>
          <w:noProof w:val="0"/>
          <w:color w:val="000000" w:themeColor="text1" w:themeTint="FF" w:themeShade="FF"/>
          <w:sz w:val="22"/>
          <w:szCs w:val="22"/>
          <w:lang w:val="en-US"/>
        </w:rPr>
        <w:t xml:space="preserve">World Health Organization (WHO), 2015. </w:t>
      </w:r>
      <w:r w:rsidRPr="793D4336" w:rsidR="18B7D701">
        <w:rPr>
          <w:rFonts w:ascii="ariel" w:hAnsi="ariel" w:eastAsia="ariel" w:cs="ariel"/>
          <w:i w:val="1"/>
          <w:iCs w:val="1"/>
          <w:noProof w:val="0"/>
          <w:color w:val="000000" w:themeColor="text1" w:themeTint="FF" w:themeShade="FF"/>
          <w:sz w:val="22"/>
          <w:szCs w:val="22"/>
          <w:lang w:val="en-US"/>
        </w:rPr>
        <w:t>World Report on Ageing and Health</w:t>
      </w:r>
      <w:r w:rsidRPr="793D4336" w:rsidR="18B7D701">
        <w:rPr>
          <w:rFonts w:ascii="ariel" w:hAnsi="ariel" w:eastAsia="ariel" w:cs="ariel"/>
          <w:noProof w:val="0"/>
          <w:color w:val="000000" w:themeColor="text1" w:themeTint="FF" w:themeShade="FF"/>
          <w:sz w:val="22"/>
          <w:szCs w:val="22"/>
          <w:lang w:val="en-US"/>
        </w:rPr>
        <w:t xml:space="preserve">. [online] Available at: </w:t>
      </w:r>
      <w:hyperlink r:id="Ra01182e6635a459d">
        <w:r w:rsidRPr="793D4336" w:rsidR="18B7D701">
          <w:rPr>
            <w:rStyle w:val="Hyperlink"/>
            <w:rFonts w:ascii="ariel" w:hAnsi="ariel" w:eastAsia="ariel" w:cs="ariel"/>
            <w:noProof w:val="0"/>
            <w:color w:val="000000" w:themeColor="text1" w:themeTint="FF" w:themeShade="FF"/>
            <w:sz w:val="22"/>
            <w:szCs w:val="22"/>
            <w:lang w:val="en-US"/>
          </w:rPr>
          <w:t>https://www.who.int/ageing/publications/world-report-2015/en/</w:t>
        </w:r>
      </w:hyperlink>
      <w:r w:rsidRPr="793D4336" w:rsidR="18B7D701">
        <w:rPr>
          <w:rFonts w:ascii="ariel" w:hAnsi="ariel" w:eastAsia="ariel" w:cs="ariel"/>
          <w:noProof w:val="0"/>
          <w:color w:val="000000" w:themeColor="text1" w:themeTint="FF" w:themeShade="FF"/>
          <w:sz w:val="22"/>
          <w:szCs w:val="22"/>
          <w:lang w:val="en-US"/>
        </w:rPr>
        <w:t xml:space="preserve"> [Accessed 4 July 2024].</w:t>
      </w:r>
    </w:p>
    <w:p w:rsidR="5B66F3F9" w:rsidP="5B66F3F9" w:rsidRDefault="5B66F3F9" w14:paraId="6E2DF7E8" w14:textId="394EB594">
      <w:pPr>
        <w:pStyle w:val="ListParagraph"/>
        <w:spacing w:before="0" w:beforeAutospacing="off" w:after="0" w:afterAutospacing="off"/>
        <w:ind w:left="720"/>
        <w:rPr>
          <w:rFonts w:ascii="Aptos" w:hAnsi="Aptos" w:eastAsia="Aptos" w:cs="Aptos"/>
          <w:noProof w:val="0"/>
          <w:color w:val="000000" w:themeColor="text1" w:themeTint="FF" w:themeShade="FF"/>
          <w:sz w:val="24"/>
          <w:szCs w:val="24"/>
          <w:lang w:val="en-US"/>
        </w:rPr>
      </w:pPr>
    </w:p>
    <w:p w:rsidR="5B66F3F9" w:rsidP="5B66F3F9" w:rsidRDefault="5B66F3F9" w14:paraId="6991C325" w14:textId="667C85E7">
      <w:pPr>
        <w:pStyle w:val="Normal"/>
        <w:spacing w:before="0" w:beforeAutospacing="off" w:after="0" w:afterAutospacing="off"/>
        <w:ind w:left="0"/>
        <w:rPr>
          <w:rFonts w:ascii="Aptos" w:hAnsi="Aptos" w:eastAsia="Aptos" w:cs="Aptos"/>
          <w:noProof w:val="0"/>
          <w:color w:val="000000" w:themeColor="text1" w:themeTint="FF" w:themeShade="FF"/>
          <w:sz w:val="24"/>
          <w:szCs w:val="24"/>
          <w:lang w:val="en-US"/>
        </w:rPr>
      </w:pPr>
    </w:p>
    <w:p w:rsidR="5B66F3F9" w:rsidP="5B66F3F9" w:rsidRDefault="5B66F3F9" w14:paraId="397F7908" w14:textId="363E8200">
      <w:pPr>
        <w:pStyle w:val="Normal"/>
        <w:spacing w:before="0" w:beforeAutospacing="off" w:after="0" w:afterAutospacing="off"/>
        <w:ind w:left="0"/>
        <w:rPr>
          <w:rFonts w:ascii="Aptos" w:hAnsi="Aptos" w:eastAsia="Aptos" w:cs="Aptos"/>
          <w:noProof w:val="0"/>
          <w:color w:val="000000" w:themeColor="text1" w:themeTint="FF" w:themeShade="FF"/>
          <w:sz w:val="24"/>
          <w:szCs w:val="24"/>
          <w:lang w:val="en-US"/>
        </w:rPr>
      </w:pPr>
    </w:p>
    <w:p w:rsidR="5B66F3F9" w:rsidP="5B66F3F9" w:rsidRDefault="5B66F3F9" w14:paraId="3B2E1262" w14:textId="78B08AAC">
      <w:pPr>
        <w:pStyle w:val="Normal"/>
        <w:spacing w:before="0" w:beforeAutospacing="off" w:after="0" w:afterAutospacing="off"/>
        <w:ind w:left="0"/>
        <w:rPr>
          <w:rFonts w:ascii="Aptos" w:hAnsi="Aptos" w:eastAsia="Aptos" w:cs="Aptos"/>
          <w:noProof w:val="0"/>
          <w:color w:val="000000" w:themeColor="text1" w:themeTint="FF" w:themeShade="FF"/>
          <w:sz w:val="24"/>
          <w:szCs w:val="24"/>
          <w:lang w:val="en-US"/>
        </w:rPr>
      </w:pPr>
    </w:p>
    <w:p w:rsidR="5B66F3F9" w:rsidP="5B66F3F9" w:rsidRDefault="5B66F3F9" w14:paraId="29B31EF8" w14:textId="41F81538">
      <w:pPr>
        <w:pStyle w:val="Normal"/>
        <w:spacing w:before="0" w:beforeAutospacing="off" w:after="0" w:afterAutospacing="off"/>
        <w:ind w:left="0"/>
        <w:rPr>
          <w:rFonts w:ascii="Aptos" w:hAnsi="Aptos" w:eastAsia="Aptos" w:cs="Aptos"/>
          <w:noProof w:val="0"/>
          <w:color w:val="000000" w:themeColor="text1" w:themeTint="FF" w:themeShade="FF"/>
          <w:sz w:val="24"/>
          <w:szCs w:val="24"/>
          <w:lang w:val="en-US"/>
        </w:rPr>
      </w:pPr>
    </w:p>
    <w:p w:rsidR="5B66F3F9" w:rsidP="5B66F3F9" w:rsidRDefault="5B66F3F9" w14:paraId="5D7F8EC6" w14:textId="6DC662E9">
      <w:pPr>
        <w:pStyle w:val="Normal"/>
        <w:spacing w:before="0" w:beforeAutospacing="off" w:after="0" w:afterAutospacing="off"/>
        <w:ind w:left="0"/>
        <w:rPr>
          <w:rFonts w:ascii="Aptos" w:hAnsi="Aptos" w:eastAsia="Aptos" w:cs="Aptos"/>
          <w:noProof w:val="0"/>
          <w:color w:val="000000" w:themeColor="text1" w:themeTint="FF" w:themeShade="FF"/>
          <w:sz w:val="24"/>
          <w:szCs w:val="24"/>
          <w:lang w:val="en-US"/>
        </w:rPr>
      </w:pPr>
    </w:p>
    <w:p w:rsidR="5B66F3F9" w:rsidP="5B66F3F9" w:rsidRDefault="5B66F3F9" w14:paraId="0B508E29" w14:textId="516CBB21">
      <w:pPr>
        <w:pStyle w:val="Normal"/>
        <w:spacing w:before="0" w:beforeAutospacing="off" w:after="0" w:afterAutospacing="off"/>
        <w:ind w:left="0"/>
        <w:rPr>
          <w:rFonts w:ascii="Aptos" w:hAnsi="Aptos" w:eastAsia="Aptos" w:cs="Aptos"/>
          <w:noProof w:val="0"/>
          <w:color w:val="000000" w:themeColor="text1" w:themeTint="FF" w:themeShade="FF"/>
          <w:sz w:val="24"/>
          <w:szCs w:val="24"/>
          <w:lang w:val="en-US"/>
        </w:rPr>
      </w:pPr>
    </w:p>
    <w:p w:rsidR="5B66F3F9" w:rsidP="5B66F3F9" w:rsidRDefault="5B66F3F9" w14:paraId="584F8CAC" w14:textId="7F314C5F">
      <w:pPr>
        <w:pStyle w:val="Normal"/>
        <w:spacing w:before="0" w:beforeAutospacing="off" w:after="0" w:afterAutospacing="off"/>
        <w:ind w:left="0"/>
        <w:rPr>
          <w:rFonts w:ascii="Aptos" w:hAnsi="Aptos" w:eastAsia="Aptos" w:cs="Aptos"/>
          <w:noProof w:val="0"/>
          <w:color w:val="000000" w:themeColor="text1" w:themeTint="FF" w:themeShade="FF"/>
          <w:sz w:val="24"/>
          <w:szCs w:val="24"/>
          <w:lang w:val="en-US"/>
        </w:rPr>
      </w:pPr>
    </w:p>
    <w:p w:rsidR="5B66F3F9" w:rsidP="5B66F3F9" w:rsidRDefault="5B66F3F9" w14:paraId="25C51EFA" w14:textId="79D9FC76">
      <w:pPr>
        <w:pStyle w:val="Normal"/>
        <w:spacing w:before="0" w:beforeAutospacing="off" w:after="0" w:afterAutospacing="off"/>
        <w:ind w:left="0"/>
        <w:rPr>
          <w:rFonts w:ascii="Aptos" w:hAnsi="Aptos" w:eastAsia="Aptos" w:cs="Aptos"/>
          <w:noProof w:val="0"/>
          <w:color w:val="000000" w:themeColor="text1" w:themeTint="FF" w:themeShade="FF"/>
          <w:sz w:val="24"/>
          <w:szCs w:val="24"/>
          <w:lang w:val="en-US"/>
        </w:rPr>
      </w:pPr>
    </w:p>
    <w:p w:rsidR="5B66F3F9" w:rsidP="5B66F3F9" w:rsidRDefault="5B66F3F9" w14:paraId="229C9B4A" w14:textId="2FA67A51">
      <w:pPr>
        <w:spacing w:before="240" w:beforeAutospacing="off" w:after="240" w:afterAutospacing="off"/>
        <w:rPr>
          <w:rFonts w:ascii="Aptos" w:hAnsi="Aptos" w:eastAsia="Aptos" w:cs="Aptos"/>
          <w:noProof w:val="0"/>
          <w:color w:val="000000" w:themeColor="text1" w:themeTint="FF" w:themeShade="FF"/>
          <w:sz w:val="24"/>
          <w:szCs w:val="24"/>
          <w:lang w:val="en-US"/>
        </w:rPr>
      </w:pPr>
    </w:p>
    <w:p w:rsidR="5B66F3F9" w:rsidP="5B66F3F9" w:rsidRDefault="5B66F3F9" w14:paraId="730CF6A9" w14:textId="32565E5B">
      <w:pPr>
        <w:pStyle w:val="Normal"/>
        <w:spacing w:before="0" w:beforeAutospacing="off" w:after="0" w:afterAutospacing="off"/>
        <w:ind w:left="0"/>
        <w:rPr>
          <w:rFonts w:ascii="Aptos" w:hAnsi="Aptos" w:eastAsia="Aptos" w:cs="Aptos"/>
          <w:noProof w:val="0"/>
          <w:color w:val="000000" w:themeColor="text1" w:themeTint="FF" w:themeShade="FF"/>
          <w:sz w:val="24"/>
          <w:szCs w:val="24"/>
          <w:lang w:val="en-US"/>
        </w:rPr>
      </w:pPr>
    </w:p>
    <w:p w:rsidR="5B66F3F9" w:rsidP="5B66F3F9" w:rsidRDefault="5B66F3F9" w14:paraId="2F209B7F" w14:textId="1A12890E">
      <w:pPr>
        <w:pStyle w:val="Normal"/>
        <w:spacing w:before="0" w:beforeAutospacing="off" w:after="0" w:afterAutospacing="off"/>
        <w:ind w:left="0"/>
        <w:rPr>
          <w:rFonts w:ascii="Aptos" w:hAnsi="Aptos" w:eastAsia="Aptos" w:cs="Aptos"/>
          <w:noProof w:val="0"/>
          <w:color w:val="000000" w:themeColor="text1" w:themeTint="FF" w:themeShade="FF"/>
          <w:sz w:val="24"/>
          <w:szCs w:val="24"/>
          <w:lang w:val="en-US"/>
        </w:rPr>
      </w:pPr>
    </w:p>
    <w:p w:rsidR="5B66F3F9" w:rsidP="5B66F3F9" w:rsidRDefault="5B66F3F9" w14:paraId="0573F807" w14:textId="6CFF964D">
      <w:pPr>
        <w:pStyle w:val="Normal"/>
        <w:spacing w:before="0" w:beforeAutospacing="off" w:after="0" w:afterAutospacing="off"/>
        <w:ind w:left="0"/>
        <w:rPr>
          <w:rFonts w:ascii="Aptos" w:hAnsi="Aptos" w:eastAsia="Aptos" w:cs="Aptos"/>
          <w:noProof w:val="0"/>
          <w:color w:val="000000" w:themeColor="text1" w:themeTint="FF" w:themeShade="FF"/>
          <w:sz w:val="24"/>
          <w:szCs w:val="24"/>
          <w:lang w:val="en-US"/>
        </w:rPr>
      </w:pPr>
    </w:p>
    <w:p w:rsidR="5B66F3F9" w:rsidP="5B66F3F9" w:rsidRDefault="5B66F3F9" w14:paraId="0FBDF001" w14:textId="2826767E">
      <w:pPr>
        <w:pStyle w:val="Normal"/>
        <w:spacing w:before="0" w:beforeAutospacing="off" w:after="0" w:afterAutospacing="off"/>
        <w:ind w:left="0"/>
        <w:rPr>
          <w:rFonts w:ascii="Aptos" w:hAnsi="Aptos" w:eastAsia="Aptos" w:cs="Aptos"/>
          <w:noProof w:val="0"/>
          <w:color w:val="000000" w:themeColor="text1" w:themeTint="FF" w:themeShade="FF"/>
          <w:sz w:val="24"/>
          <w:szCs w:val="24"/>
          <w:lang w:val="en-US"/>
        </w:rPr>
      </w:pPr>
    </w:p>
    <w:p w:rsidR="793D4336" w:rsidP="793D4336" w:rsidRDefault="793D4336" w14:paraId="7A8EA017" w14:textId="1D0170F9">
      <w:pPr>
        <w:pStyle w:val="Normal"/>
        <w:spacing w:before="0" w:beforeAutospacing="off" w:after="0" w:afterAutospacing="off"/>
        <w:ind w:left="0"/>
        <w:rPr>
          <w:rFonts w:ascii="Aptos" w:hAnsi="Aptos" w:eastAsia="Aptos" w:cs="Aptos"/>
          <w:noProof w:val="0"/>
          <w:color w:val="000000" w:themeColor="text1" w:themeTint="FF" w:themeShade="FF"/>
          <w:sz w:val="24"/>
          <w:szCs w:val="24"/>
          <w:lang w:val="en-US"/>
        </w:rPr>
      </w:pPr>
    </w:p>
    <w:p w:rsidR="5B66F3F9" w:rsidP="5B66F3F9" w:rsidRDefault="5B66F3F9" w14:paraId="05C766B0" w14:textId="1CE19B72">
      <w:pPr>
        <w:spacing w:before="240" w:beforeAutospacing="off" w:after="240" w:afterAutospacing="off"/>
        <w:rPr>
          <w:rFonts w:ascii="Aptos" w:hAnsi="Aptos" w:eastAsia="Aptos" w:cs="Aptos"/>
          <w:noProof w:val="0"/>
          <w:color w:val="000000" w:themeColor="text1" w:themeTint="FF" w:themeShade="FF"/>
          <w:sz w:val="24"/>
          <w:szCs w:val="24"/>
          <w:lang w:val="en-US"/>
        </w:rPr>
      </w:pPr>
    </w:p>
    <w:p w:rsidR="5B66F3F9" w:rsidP="5B66F3F9" w:rsidRDefault="5B66F3F9" w14:paraId="306E529A" w14:textId="6A678F54">
      <w:pPr>
        <w:spacing w:before="240" w:beforeAutospacing="off" w:after="240" w:afterAutospacing="off"/>
        <w:rPr>
          <w:rFonts w:ascii="Aptos" w:hAnsi="Aptos" w:eastAsia="Aptos" w:cs="Aptos"/>
          <w:noProof w:val="0"/>
          <w:color w:val="000000" w:themeColor="text1" w:themeTint="FF" w:themeShade="FF"/>
          <w:sz w:val="24"/>
          <w:szCs w:val="24"/>
          <w:lang w:val="en-US"/>
        </w:rPr>
      </w:pPr>
    </w:p>
    <w:p w:rsidR="5B66F3F9" w:rsidRDefault="5B66F3F9" w14:paraId="31ADBC1A" w14:textId="4A79A6B5"/>
    <w:p w:rsidR="4CD305C5" w:rsidRDefault="4CD305C5" w14:paraId="35E05589" w14:textId="3FF27E56">
      <w:r w:rsidR="4CD305C5">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IDZ/tDrDTrkyxT" int2:id="VYJBkcL5">
      <int2:state int2:type="AugLoop_Text_Critique" int2:value="Rejected"/>
    </int2:textHash>
    <int2:textHash int2:hashCode="eP3Cr2AzK0u1gR" int2:id="VzLsinhp">
      <int2:state int2:type="AugLoop_Text_Critique" int2:value="Rejected"/>
    </int2:textHash>
    <int2:textHash int2:hashCode="JMnytu2plsAAPW" int2:id="sklizXTe">
      <int2:state int2:type="AugLoop_Text_Critique" int2:value="Rejected"/>
    </int2:textHash>
    <int2:textHash int2:hashCode="AOhTFLQCxzm/XA" int2:id="LktArHRs">
      <int2:state int2:type="AugLoop_Text_Critique" int2:value="Rejected"/>
    </int2:textHash>
    <int2:textHash int2:hashCode="UskJUBEFSww+uT" int2:id="cUGJusyq">
      <int2:state int2:type="AugLoop_Text_Critique" int2:value="Rejected"/>
    </int2:textHash>
    <int2:bookmark int2:bookmarkName="_Int_rdzMDAz3" int2:invalidationBookmarkName="" int2:hashCode="9CkDDPXA+vNvrD" int2:id="edKZFAUd">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3">
    <w:nsid w:val="6d8209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5bee8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f7da5c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66ebaf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e5bf48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7618da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1a57a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13283a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1fb00a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486ee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67d729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16865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d2943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0684A17"/>
    <w:rsid w:val="008F1DF7"/>
    <w:rsid w:val="00B4C9F2"/>
    <w:rsid w:val="00D7ED78"/>
    <w:rsid w:val="00DD1747"/>
    <w:rsid w:val="01199C98"/>
    <w:rsid w:val="01468425"/>
    <w:rsid w:val="018B796D"/>
    <w:rsid w:val="01ABF83B"/>
    <w:rsid w:val="01BBD7D5"/>
    <w:rsid w:val="01F464AE"/>
    <w:rsid w:val="025981BA"/>
    <w:rsid w:val="0307BF02"/>
    <w:rsid w:val="03175601"/>
    <w:rsid w:val="0323F211"/>
    <w:rsid w:val="0400ECA6"/>
    <w:rsid w:val="04029C86"/>
    <w:rsid w:val="0454EF11"/>
    <w:rsid w:val="04975D88"/>
    <w:rsid w:val="04B23576"/>
    <w:rsid w:val="04E07A51"/>
    <w:rsid w:val="0539EB84"/>
    <w:rsid w:val="057E5450"/>
    <w:rsid w:val="05B1E7E2"/>
    <w:rsid w:val="06213DE9"/>
    <w:rsid w:val="062496B6"/>
    <w:rsid w:val="0650B851"/>
    <w:rsid w:val="06839CD5"/>
    <w:rsid w:val="06AA042F"/>
    <w:rsid w:val="0795801C"/>
    <w:rsid w:val="08E7CCB1"/>
    <w:rsid w:val="092E7F1D"/>
    <w:rsid w:val="0944FF85"/>
    <w:rsid w:val="09B36855"/>
    <w:rsid w:val="09D25904"/>
    <w:rsid w:val="0B18D9E0"/>
    <w:rsid w:val="0B1F903F"/>
    <w:rsid w:val="0B7FBF29"/>
    <w:rsid w:val="0BA24984"/>
    <w:rsid w:val="0C13A4AE"/>
    <w:rsid w:val="0CBE87CB"/>
    <w:rsid w:val="0CCB8985"/>
    <w:rsid w:val="0CEBC6E4"/>
    <w:rsid w:val="0DCD5902"/>
    <w:rsid w:val="0DF9840E"/>
    <w:rsid w:val="0E176007"/>
    <w:rsid w:val="0E512526"/>
    <w:rsid w:val="0E7C0BEC"/>
    <w:rsid w:val="0ECA62F2"/>
    <w:rsid w:val="0FBABFEC"/>
    <w:rsid w:val="0FFDFED2"/>
    <w:rsid w:val="10EAD533"/>
    <w:rsid w:val="10EF41B1"/>
    <w:rsid w:val="116E29D8"/>
    <w:rsid w:val="117786BE"/>
    <w:rsid w:val="1191DE79"/>
    <w:rsid w:val="11D32855"/>
    <w:rsid w:val="122702B0"/>
    <w:rsid w:val="123AB0F8"/>
    <w:rsid w:val="124A6610"/>
    <w:rsid w:val="13845B9C"/>
    <w:rsid w:val="139BEC97"/>
    <w:rsid w:val="13BD49F5"/>
    <w:rsid w:val="13C591BB"/>
    <w:rsid w:val="1402DCF7"/>
    <w:rsid w:val="1454CEE5"/>
    <w:rsid w:val="150F3369"/>
    <w:rsid w:val="155510EF"/>
    <w:rsid w:val="1595065F"/>
    <w:rsid w:val="15CADF42"/>
    <w:rsid w:val="15E9925E"/>
    <w:rsid w:val="169F2F2E"/>
    <w:rsid w:val="16A08860"/>
    <w:rsid w:val="16C41F3D"/>
    <w:rsid w:val="171DC8D1"/>
    <w:rsid w:val="179FB0B6"/>
    <w:rsid w:val="17C033EE"/>
    <w:rsid w:val="17D66534"/>
    <w:rsid w:val="1854BD00"/>
    <w:rsid w:val="185ACA3E"/>
    <w:rsid w:val="18B7D701"/>
    <w:rsid w:val="18CE2D7E"/>
    <w:rsid w:val="1964A3CF"/>
    <w:rsid w:val="196CACF7"/>
    <w:rsid w:val="1A5E4D59"/>
    <w:rsid w:val="1A928E42"/>
    <w:rsid w:val="1AA6BEEB"/>
    <w:rsid w:val="1AE0FD0A"/>
    <w:rsid w:val="1AE115F9"/>
    <w:rsid w:val="1AE97A9F"/>
    <w:rsid w:val="1B37BFA9"/>
    <w:rsid w:val="1B83D19E"/>
    <w:rsid w:val="1BBB0AEC"/>
    <w:rsid w:val="1C28762A"/>
    <w:rsid w:val="1CABD81F"/>
    <w:rsid w:val="1CE8108B"/>
    <w:rsid w:val="1D1C7E70"/>
    <w:rsid w:val="1D23B4EA"/>
    <w:rsid w:val="1D2CE0DE"/>
    <w:rsid w:val="1D360571"/>
    <w:rsid w:val="1D9BB7D5"/>
    <w:rsid w:val="1DA54B49"/>
    <w:rsid w:val="1DD13237"/>
    <w:rsid w:val="1DF4FF34"/>
    <w:rsid w:val="1E1540E6"/>
    <w:rsid w:val="1E272BC6"/>
    <w:rsid w:val="1F50A0E0"/>
    <w:rsid w:val="1F52375E"/>
    <w:rsid w:val="1FA82EEE"/>
    <w:rsid w:val="1FFE078B"/>
    <w:rsid w:val="2073D396"/>
    <w:rsid w:val="20AAE9BB"/>
    <w:rsid w:val="20ADA33E"/>
    <w:rsid w:val="20CF5AA5"/>
    <w:rsid w:val="21A4FADC"/>
    <w:rsid w:val="21C4A508"/>
    <w:rsid w:val="2201941F"/>
    <w:rsid w:val="225AC1E2"/>
    <w:rsid w:val="231E10AA"/>
    <w:rsid w:val="23442FAB"/>
    <w:rsid w:val="2363A069"/>
    <w:rsid w:val="23DD4BF6"/>
    <w:rsid w:val="24175DDF"/>
    <w:rsid w:val="24256E24"/>
    <w:rsid w:val="2428CD03"/>
    <w:rsid w:val="24348D85"/>
    <w:rsid w:val="24A8FE6E"/>
    <w:rsid w:val="25406B10"/>
    <w:rsid w:val="255D7A18"/>
    <w:rsid w:val="2572DD73"/>
    <w:rsid w:val="26200D10"/>
    <w:rsid w:val="26A4AD52"/>
    <w:rsid w:val="26DE40B5"/>
    <w:rsid w:val="2707CE08"/>
    <w:rsid w:val="275A5E8C"/>
    <w:rsid w:val="27784BC9"/>
    <w:rsid w:val="27805F4F"/>
    <w:rsid w:val="2864E3A9"/>
    <w:rsid w:val="28AF5108"/>
    <w:rsid w:val="28B1E2EC"/>
    <w:rsid w:val="28E8F3D5"/>
    <w:rsid w:val="2954EB43"/>
    <w:rsid w:val="2984AB66"/>
    <w:rsid w:val="298543DE"/>
    <w:rsid w:val="298D156C"/>
    <w:rsid w:val="29B09ECA"/>
    <w:rsid w:val="29B803C2"/>
    <w:rsid w:val="2A1FDB88"/>
    <w:rsid w:val="2A44E624"/>
    <w:rsid w:val="2A99ECD6"/>
    <w:rsid w:val="2ACB6A92"/>
    <w:rsid w:val="2AF3A47E"/>
    <w:rsid w:val="2B8BAE41"/>
    <w:rsid w:val="2BA32493"/>
    <w:rsid w:val="2BD36206"/>
    <w:rsid w:val="2C405ABB"/>
    <w:rsid w:val="2CBD317C"/>
    <w:rsid w:val="2CF184EC"/>
    <w:rsid w:val="2D0EA597"/>
    <w:rsid w:val="2D824E8A"/>
    <w:rsid w:val="2DAA25DF"/>
    <w:rsid w:val="2E372AAE"/>
    <w:rsid w:val="2E3D45F9"/>
    <w:rsid w:val="2E4DB202"/>
    <w:rsid w:val="2F3B500F"/>
    <w:rsid w:val="2F593A9E"/>
    <w:rsid w:val="2F685AE0"/>
    <w:rsid w:val="304DC9E9"/>
    <w:rsid w:val="3065CEF7"/>
    <w:rsid w:val="30684A17"/>
    <w:rsid w:val="306F409D"/>
    <w:rsid w:val="3076DA60"/>
    <w:rsid w:val="310A9FA9"/>
    <w:rsid w:val="31744161"/>
    <w:rsid w:val="31CD4F73"/>
    <w:rsid w:val="320AABB5"/>
    <w:rsid w:val="321B8F5C"/>
    <w:rsid w:val="3264625F"/>
    <w:rsid w:val="32960418"/>
    <w:rsid w:val="32A4DB52"/>
    <w:rsid w:val="32AD94A5"/>
    <w:rsid w:val="32F8F3E0"/>
    <w:rsid w:val="333399C0"/>
    <w:rsid w:val="333A14DB"/>
    <w:rsid w:val="34595BEB"/>
    <w:rsid w:val="34895246"/>
    <w:rsid w:val="34C4BF18"/>
    <w:rsid w:val="34D593A4"/>
    <w:rsid w:val="3506239A"/>
    <w:rsid w:val="35533586"/>
    <w:rsid w:val="3553FE50"/>
    <w:rsid w:val="3593262A"/>
    <w:rsid w:val="36C5133B"/>
    <w:rsid w:val="36D43483"/>
    <w:rsid w:val="379CD38A"/>
    <w:rsid w:val="37F0FE61"/>
    <w:rsid w:val="381383D1"/>
    <w:rsid w:val="3837EAAD"/>
    <w:rsid w:val="389B1EB7"/>
    <w:rsid w:val="38C34265"/>
    <w:rsid w:val="38D49CFD"/>
    <w:rsid w:val="3901C5D3"/>
    <w:rsid w:val="390C5C56"/>
    <w:rsid w:val="39550BE5"/>
    <w:rsid w:val="397CE956"/>
    <w:rsid w:val="39A83020"/>
    <w:rsid w:val="39EED7C7"/>
    <w:rsid w:val="3A52B035"/>
    <w:rsid w:val="3A8DA8B9"/>
    <w:rsid w:val="3AB0C2C4"/>
    <w:rsid w:val="3AB37086"/>
    <w:rsid w:val="3AB4188E"/>
    <w:rsid w:val="3AE460EB"/>
    <w:rsid w:val="3AE9C6CC"/>
    <w:rsid w:val="3B4B1E71"/>
    <w:rsid w:val="3B5F45BB"/>
    <w:rsid w:val="3B8321CF"/>
    <w:rsid w:val="3B92C1E4"/>
    <w:rsid w:val="3BC3E858"/>
    <w:rsid w:val="3C331F10"/>
    <w:rsid w:val="3C62FDD9"/>
    <w:rsid w:val="3C6328FF"/>
    <w:rsid w:val="3C72EE36"/>
    <w:rsid w:val="3CDA53A7"/>
    <w:rsid w:val="3CEA5867"/>
    <w:rsid w:val="3D617A4E"/>
    <w:rsid w:val="3D7B530D"/>
    <w:rsid w:val="3DABE8BC"/>
    <w:rsid w:val="3DB28467"/>
    <w:rsid w:val="3E178CF9"/>
    <w:rsid w:val="4018997C"/>
    <w:rsid w:val="406B0094"/>
    <w:rsid w:val="40850B60"/>
    <w:rsid w:val="40C28F48"/>
    <w:rsid w:val="40D2B155"/>
    <w:rsid w:val="40DAC10C"/>
    <w:rsid w:val="412C524A"/>
    <w:rsid w:val="419DABD6"/>
    <w:rsid w:val="41E30010"/>
    <w:rsid w:val="420071A1"/>
    <w:rsid w:val="423C2C6F"/>
    <w:rsid w:val="429E5EAE"/>
    <w:rsid w:val="42EF5E57"/>
    <w:rsid w:val="42F11195"/>
    <w:rsid w:val="42F66F2D"/>
    <w:rsid w:val="4310BC10"/>
    <w:rsid w:val="4325A69F"/>
    <w:rsid w:val="433E251D"/>
    <w:rsid w:val="43CA384A"/>
    <w:rsid w:val="446F12E4"/>
    <w:rsid w:val="4496EB58"/>
    <w:rsid w:val="44E6B1C9"/>
    <w:rsid w:val="4506C453"/>
    <w:rsid w:val="4514ABF5"/>
    <w:rsid w:val="45325D19"/>
    <w:rsid w:val="4567FFF5"/>
    <w:rsid w:val="45B0087C"/>
    <w:rsid w:val="45B0B676"/>
    <w:rsid w:val="46CA399E"/>
    <w:rsid w:val="471523BC"/>
    <w:rsid w:val="472D6B46"/>
    <w:rsid w:val="475FFD35"/>
    <w:rsid w:val="4841604B"/>
    <w:rsid w:val="4880D549"/>
    <w:rsid w:val="490F30F9"/>
    <w:rsid w:val="493925A2"/>
    <w:rsid w:val="499986E9"/>
    <w:rsid w:val="49A8C3F8"/>
    <w:rsid w:val="49B47427"/>
    <w:rsid w:val="49E2184F"/>
    <w:rsid w:val="4A7DC1C5"/>
    <w:rsid w:val="4AF6E2B4"/>
    <w:rsid w:val="4B145606"/>
    <w:rsid w:val="4B5E7A6C"/>
    <w:rsid w:val="4B7679CC"/>
    <w:rsid w:val="4C017A83"/>
    <w:rsid w:val="4C259994"/>
    <w:rsid w:val="4CD02787"/>
    <w:rsid w:val="4CD305C5"/>
    <w:rsid w:val="4D194D9A"/>
    <w:rsid w:val="4D5CC23F"/>
    <w:rsid w:val="4D5DB209"/>
    <w:rsid w:val="4D707AC2"/>
    <w:rsid w:val="4E3E7F11"/>
    <w:rsid w:val="4F4A6F70"/>
    <w:rsid w:val="4F82C77D"/>
    <w:rsid w:val="4F83A76C"/>
    <w:rsid w:val="4F9BBB49"/>
    <w:rsid w:val="4FBCD770"/>
    <w:rsid w:val="4FC60EF7"/>
    <w:rsid w:val="5008D273"/>
    <w:rsid w:val="5042FB7B"/>
    <w:rsid w:val="509EBDEB"/>
    <w:rsid w:val="50DF59E2"/>
    <w:rsid w:val="510B9454"/>
    <w:rsid w:val="51453CB9"/>
    <w:rsid w:val="51CCCA1E"/>
    <w:rsid w:val="52223787"/>
    <w:rsid w:val="522C7291"/>
    <w:rsid w:val="526EA674"/>
    <w:rsid w:val="52945ACF"/>
    <w:rsid w:val="52C91522"/>
    <w:rsid w:val="52DD1233"/>
    <w:rsid w:val="538A735D"/>
    <w:rsid w:val="538BCC5C"/>
    <w:rsid w:val="53E483DE"/>
    <w:rsid w:val="53F88E96"/>
    <w:rsid w:val="5428A239"/>
    <w:rsid w:val="54A0E3A3"/>
    <w:rsid w:val="54DDE8A3"/>
    <w:rsid w:val="54E73B3B"/>
    <w:rsid w:val="54F19038"/>
    <w:rsid w:val="54F81BF9"/>
    <w:rsid w:val="552AC79A"/>
    <w:rsid w:val="55C5EC92"/>
    <w:rsid w:val="55E5E12D"/>
    <w:rsid w:val="561FDC0E"/>
    <w:rsid w:val="56291D78"/>
    <w:rsid w:val="56A8F4D4"/>
    <w:rsid w:val="56DBC7A3"/>
    <w:rsid w:val="5780DA86"/>
    <w:rsid w:val="57817DFC"/>
    <w:rsid w:val="57822CDD"/>
    <w:rsid w:val="57A176DE"/>
    <w:rsid w:val="57C5348D"/>
    <w:rsid w:val="57DC6B99"/>
    <w:rsid w:val="57DD961A"/>
    <w:rsid w:val="582F4223"/>
    <w:rsid w:val="58A11ADD"/>
    <w:rsid w:val="58AB19EE"/>
    <w:rsid w:val="58E2129E"/>
    <w:rsid w:val="59283E04"/>
    <w:rsid w:val="594C5E4F"/>
    <w:rsid w:val="5A0713E4"/>
    <w:rsid w:val="5A5B662A"/>
    <w:rsid w:val="5A92E896"/>
    <w:rsid w:val="5AB3F84E"/>
    <w:rsid w:val="5B54F052"/>
    <w:rsid w:val="5B602623"/>
    <w:rsid w:val="5B66F3F9"/>
    <w:rsid w:val="5B874D55"/>
    <w:rsid w:val="5BF5B899"/>
    <w:rsid w:val="5C855470"/>
    <w:rsid w:val="5CB03785"/>
    <w:rsid w:val="5D4486B9"/>
    <w:rsid w:val="5D6E9076"/>
    <w:rsid w:val="5E9C0FD3"/>
    <w:rsid w:val="5EDC5A54"/>
    <w:rsid w:val="5F822A1A"/>
    <w:rsid w:val="5F82FE2E"/>
    <w:rsid w:val="5F8CEB23"/>
    <w:rsid w:val="5FB2D932"/>
    <w:rsid w:val="60591BD2"/>
    <w:rsid w:val="6088327A"/>
    <w:rsid w:val="60A9529D"/>
    <w:rsid w:val="60ECE94F"/>
    <w:rsid w:val="60EF6A05"/>
    <w:rsid w:val="60FA7B1F"/>
    <w:rsid w:val="6118196F"/>
    <w:rsid w:val="611F3E97"/>
    <w:rsid w:val="6153938A"/>
    <w:rsid w:val="6179623C"/>
    <w:rsid w:val="61DFF3B8"/>
    <w:rsid w:val="61E98717"/>
    <w:rsid w:val="620E22B0"/>
    <w:rsid w:val="62FAC78B"/>
    <w:rsid w:val="630FB710"/>
    <w:rsid w:val="633E114D"/>
    <w:rsid w:val="634907D5"/>
    <w:rsid w:val="6381B55A"/>
    <w:rsid w:val="639A94F6"/>
    <w:rsid w:val="63C0EF5D"/>
    <w:rsid w:val="63F7B93C"/>
    <w:rsid w:val="63FECBC2"/>
    <w:rsid w:val="64AD858B"/>
    <w:rsid w:val="64B067C1"/>
    <w:rsid w:val="65251682"/>
    <w:rsid w:val="6576E789"/>
    <w:rsid w:val="65C1BA82"/>
    <w:rsid w:val="661C36B2"/>
    <w:rsid w:val="6620E907"/>
    <w:rsid w:val="663DA1E3"/>
    <w:rsid w:val="668DB7C7"/>
    <w:rsid w:val="66FEC75F"/>
    <w:rsid w:val="6739B660"/>
    <w:rsid w:val="6764F5D9"/>
    <w:rsid w:val="677D945B"/>
    <w:rsid w:val="67851469"/>
    <w:rsid w:val="67E7C527"/>
    <w:rsid w:val="681FAFDB"/>
    <w:rsid w:val="6829017C"/>
    <w:rsid w:val="686954D4"/>
    <w:rsid w:val="686E1E00"/>
    <w:rsid w:val="687B9756"/>
    <w:rsid w:val="68AABEFC"/>
    <w:rsid w:val="68B451D9"/>
    <w:rsid w:val="68E7BFEC"/>
    <w:rsid w:val="6922893F"/>
    <w:rsid w:val="69E995CF"/>
    <w:rsid w:val="69F66E6E"/>
    <w:rsid w:val="69FA301C"/>
    <w:rsid w:val="6A38A7E2"/>
    <w:rsid w:val="6AAA1C19"/>
    <w:rsid w:val="6ADCDCA0"/>
    <w:rsid w:val="6B2F7EFC"/>
    <w:rsid w:val="6C6DA025"/>
    <w:rsid w:val="6C8D9CD6"/>
    <w:rsid w:val="6CF7A48F"/>
    <w:rsid w:val="6D315B89"/>
    <w:rsid w:val="6DAA1581"/>
    <w:rsid w:val="6DB0FB03"/>
    <w:rsid w:val="6DE38515"/>
    <w:rsid w:val="6EFB4F64"/>
    <w:rsid w:val="6F2C8E77"/>
    <w:rsid w:val="6F3E5AB3"/>
    <w:rsid w:val="6F478EBD"/>
    <w:rsid w:val="6F51CC21"/>
    <w:rsid w:val="6F957755"/>
    <w:rsid w:val="6FE4AD6F"/>
    <w:rsid w:val="6FFB2621"/>
    <w:rsid w:val="70128339"/>
    <w:rsid w:val="7052C34A"/>
    <w:rsid w:val="7054BD0A"/>
    <w:rsid w:val="70DBC1F5"/>
    <w:rsid w:val="7106A87A"/>
    <w:rsid w:val="7123405D"/>
    <w:rsid w:val="7132AFA6"/>
    <w:rsid w:val="7227587F"/>
    <w:rsid w:val="7229E34B"/>
    <w:rsid w:val="726438BB"/>
    <w:rsid w:val="727F8B9D"/>
    <w:rsid w:val="72957868"/>
    <w:rsid w:val="735E72B0"/>
    <w:rsid w:val="73ABCA5D"/>
    <w:rsid w:val="73B1B5ED"/>
    <w:rsid w:val="7440A32C"/>
    <w:rsid w:val="744B773A"/>
    <w:rsid w:val="74A428E7"/>
    <w:rsid w:val="74C9CD60"/>
    <w:rsid w:val="750263E6"/>
    <w:rsid w:val="7586A7EC"/>
    <w:rsid w:val="75BB8096"/>
    <w:rsid w:val="75D31FB8"/>
    <w:rsid w:val="75FF9F40"/>
    <w:rsid w:val="768A701A"/>
    <w:rsid w:val="76AC84E0"/>
    <w:rsid w:val="778C4508"/>
    <w:rsid w:val="7797EA36"/>
    <w:rsid w:val="77C381C1"/>
    <w:rsid w:val="77CCE086"/>
    <w:rsid w:val="77F0FE0E"/>
    <w:rsid w:val="78018436"/>
    <w:rsid w:val="78536B72"/>
    <w:rsid w:val="78B6A64E"/>
    <w:rsid w:val="78D7E65E"/>
    <w:rsid w:val="793D4336"/>
    <w:rsid w:val="794A73CC"/>
    <w:rsid w:val="795D7DA1"/>
    <w:rsid w:val="79B2A391"/>
    <w:rsid w:val="79EA00DF"/>
    <w:rsid w:val="7A12F286"/>
    <w:rsid w:val="7A1C0C8E"/>
    <w:rsid w:val="7A2D46C3"/>
    <w:rsid w:val="7A5B9860"/>
    <w:rsid w:val="7A7A1AA1"/>
    <w:rsid w:val="7A877730"/>
    <w:rsid w:val="7AA0751C"/>
    <w:rsid w:val="7AAB8D82"/>
    <w:rsid w:val="7AE4A96E"/>
    <w:rsid w:val="7B2342BA"/>
    <w:rsid w:val="7B5C64DD"/>
    <w:rsid w:val="7B8F2752"/>
    <w:rsid w:val="7C324BA5"/>
    <w:rsid w:val="7C55369F"/>
    <w:rsid w:val="7C6DB0A2"/>
    <w:rsid w:val="7CC96B02"/>
    <w:rsid w:val="7CFA8CD9"/>
    <w:rsid w:val="7CFC8D2E"/>
    <w:rsid w:val="7D604F29"/>
    <w:rsid w:val="7DF30A9B"/>
    <w:rsid w:val="7E1F47F8"/>
    <w:rsid w:val="7E490F61"/>
    <w:rsid w:val="7E88EE89"/>
    <w:rsid w:val="7EC9E04F"/>
    <w:rsid w:val="7F77CB66"/>
    <w:rsid w:val="7FCBA17D"/>
    <w:rsid w:val="7FF142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684A17"/>
  <w15:chartTrackingRefBased/>
  <w15:docId w15:val="{C42DDE89-5437-40AF-B630-BA071867A26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721a45e11d364da6" /><Relationship Type="http://schemas.openxmlformats.org/officeDocument/2006/relationships/numbering" Target="numbering.xml" Id="R39468972e6154dee" /><Relationship Type="http://schemas.openxmlformats.org/officeDocument/2006/relationships/hyperlink" Target="https://www.arthritis.org/health-wellness/treatment" TargetMode="External" Id="Re687362388964680" /><Relationship Type="http://schemas.openxmlformats.org/officeDocument/2006/relationships/hyperlink" Target="https://www.cdc.gov/arthritis/basics/index.html" TargetMode="External" Id="Redeb689997af4793" /><Relationship Type="http://schemas.openxmlformats.org/officeDocument/2006/relationships/hyperlink" Target="https://www.legislation.gov.uk/ukpga/2014/23/contents/enacted" TargetMode="External" Id="R61dcc0b69948494d" /><Relationship Type="http://schemas.openxmlformats.org/officeDocument/2006/relationships/hyperlink" Target="https://www.gov.uk/guidance/equality-act-2010-guidance" TargetMode="External" Id="R9a1f5a67404241a4" /><Relationship Type="http://schemas.openxmlformats.org/officeDocument/2006/relationships/hyperlink" Target="https://www.legislation.gov.uk/ukpga/2005/9/contents" TargetMode="External" Id="Rcd1c0b2243324729" /><Relationship Type="http://schemas.openxmlformats.org/officeDocument/2006/relationships/hyperlink" Target="https://www.nia.nih.gov/health/arthritis-advice-older-adults" TargetMode="External" Id="R8f9c3dc743024cd7" /><Relationship Type="http://schemas.openxmlformats.org/officeDocument/2006/relationships/hyperlink" Target="https://www.nia.nih.gov/health/home-care" TargetMode="External" Id="R44e60c37d7064b66" /><Relationship Type="http://schemas.openxmlformats.org/officeDocument/2006/relationships/hyperlink" Target="https://www.england.nhs.uk/healthcare-continuum/nhs-continuing-healthcare/" TargetMode="External" Id="R9f92663c8da24280" /><Relationship Type="http://schemas.openxmlformats.org/officeDocument/2006/relationships/hyperlink" Target="https://services.parliament.uk/bills/2012-13/healthandsocialcare.html" TargetMode="External" Id="R2bca27edefb640b9" /><Relationship Type="http://schemas.openxmlformats.org/officeDocument/2006/relationships/hyperlink" Target="https://www.un.org/en/development/desa/population/publications/pdf/ageing/WorldPopulationAgeing2019-Highlights.pdf" TargetMode="External" Id="R0baec357c0254cde" /><Relationship Type="http://schemas.openxmlformats.org/officeDocument/2006/relationships/hyperlink" Target="https://population.un.org/wpp/" TargetMode="External" Id="Rbe0a506c00a2460b" /><Relationship Type="http://schemas.openxmlformats.org/officeDocument/2006/relationships/hyperlink" Target="https://www.versusarthritis.org/" TargetMode="External" Id="R59c68eec39ae4dfe" /><Relationship Type="http://schemas.openxmlformats.org/officeDocument/2006/relationships/hyperlink" Target="https://gov.wales/social-services-and-well-being-wales-act-2014" TargetMode="External" Id="R3a639cdece8748d2" /><Relationship Type="http://schemas.openxmlformats.org/officeDocument/2006/relationships/hyperlink" Target="https://www.who.int/ageing/publications/world-report-2015/en/" TargetMode="External" Id="Ra01182e6635a459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2024-07-04T11:27:53.8851811Z</dcterms:created>
  <dcterms:modified xsi:type="dcterms:W3CDTF">2024-07-19T10:19:40.7695557Z</dcterms:modified>
  <dc:creator>Sageeta Hussain (2129744)</dc:creator>
  <lastModifiedBy>Sageeta Hussain (2129744)</lastModifiedBy>
</coreProperties>
</file>