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F9F2D2" w14:textId="77777777" w:rsidR="00050E74" w:rsidRPr="0087656A" w:rsidRDefault="00000000" w:rsidP="00050E74">
      <w:pPr>
        <w:spacing w:after="200"/>
        <w:jc w:val="left"/>
        <w:rPr>
          <w:rFonts w:cs="Arial"/>
        </w:rPr>
      </w:pPr>
      <w:r w:rsidRPr="0087656A">
        <w:rPr>
          <w:rFonts w:cs="Arial"/>
          <w:noProof/>
        </w:rPr>
        <w:drawing>
          <wp:inline distT="0" distB="0" distL="0" distR="0" wp14:anchorId="43707F60" wp14:editId="4DD35932">
            <wp:extent cx="1414130" cy="649289"/>
            <wp:effectExtent l="0" t="0" r="0" b="0"/>
            <wp:docPr id="1952376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76827" name=""/>
                    <pic:cNvPicPr/>
                  </pic:nvPicPr>
                  <pic:blipFill>
                    <a:blip r:embed="rId8"/>
                    <a:stretch>
                      <a:fillRect/>
                    </a:stretch>
                  </pic:blipFill>
                  <pic:spPr>
                    <a:xfrm>
                      <a:off x="0" y="0"/>
                      <a:ext cx="1420101" cy="652030"/>
                    </a:xfrm>
                    <a:prstGeom prst="rect">
                      <a:avLst/>
                    </a:prstGeom>
                  </pic:spPr>
                </pic:pic>
              </a:graphicData>
            </a:graphic>
          </wp:inline>
        </w:drawing>
      </w:r>
    </w:p>
    <w:p w14:paraId="28E546C5" w14:textId="77777777" w:rsidR="00050E74" w:rsidRPr="0087656A" w:rsidRDefault="00050E74" w:rsidP="00050E74">
      <w:pPr>
        <w:spacing w:after="200"/>
        <w:jc w:val="left"/>
        <w:rPr>
          <w:rFonts w:cs="Arial"/>
        </w:rPr>
      </w:pPr>
    </w:p>
    <w:p w14:paraId="7ED8BD5E" w14:textId="77777777" w:rsidR="00050E74" w:rsidRPr="0087656A" w:rsidRDefault="00050E74" w:rsidP="00050E74">
      <w:pPr>
        <w:spacing w:after="200"/>
        <w:jc w:val="left"/>
        <w:rPr>
          <w:rFonts w:cs="Arial"/>
        </w:rPr>
      </w:pPr>
    </w:p>
    <w:p w14:paraId="5BE5BC21" w14:textId="77777777" w:rsidR="00050E74" w:rsidRPr="0087656A" w:rsidRDefault="00050E74" w:rsidP="00050E74">
      <w:pPr>
        <w:spacing w:after="200"/>
        <w:jc w:val="left"/>
        <w:rPr>
          <w:rFonts w:cs="Arial"/>
        </w:rPr>
      </w:pPr>
    </w:p>
    <w:p w14:paraId="176F16EE" w14:textId="77777777" w:rsidR="00050E74" w:rsidRPr="0087656A" w:rsidRDefault="00000000" w:rsidP="00D92E33">
      <w:pPr>
        <w:spacing w:after="0"/>
        <w:jc w:val="center"/>
        <w:rPr>
          <w:rFonts w:cs="Arial"/>
          <w:b/>
          <w:bCs/>
          <w:sz w:val="28"/>
          <w:szCs w:val="24"/>
        </w:rPr>
      </w:pPr>
      <w:r w:rsidRPr="0087656A">
        <w:rPr>
          <w:rFonts w:cs="Arial"/>
          <w:b/>
          <w:bCs/>
          <w:sz w:val="28"/>
          <w:szCs w:val="24"/>
        </w:rPr>
        <w:t>School of Hospitality and Tourism Management</w:t>
      </w:r>
    </w:p>
    <w:p w14:paraId="1BCF733E" w14:textId="77777777" w:rsidR="00D92E33" w:rsidRPr="0087656A" w:rsidRDefault="00D92E33" w:rsidP="00D92E33">
      <w:pPr>
        <w:spacing w:after="0"/>
        <w:jc w:val="center"/>
        <w:rPr>
          <w:rFonts w:cs="Arial"/>
          <w:b/>
          <w:bCs/>
          <w:sz w:val="28"/>
          <w:szCs w:val="24"/>
        </w:rPr>
      </w:pPr>
    </w:p>
    <w:p w14:paraId="0084CFA5" w14:textId="77777777" w:rsidR="00050E74" w:rsidRPr="0087656A" w:rsidRDefault="00000000" w:rsidP="00D92E33">
      <w:pPr>
        <w:spacing w:after="0"/>
        <w:jc w:val="center"/>
        <w:rPr>
          <w:rFonts w:cs="Arial"/>
          <w:b/>
          <w:bCs/>
          <w:sz w:val="28"/>
          <w:szCs w:val="24"/>
        </w:rPr>
      </w:pPr>
      <w:r w:rsidRPr="0087656A">
        <w:rPr>
          <w:rFonts w:cs="Arial"/>
          <w:b/>
          <w:bCs/>
          <w:sz w:val="28"/>
          <w:szCs w:val="24"/>
        </w:rPr>
        <w:t>BA International Hotel Management</w:t>
      </w:r>
    </w:p>
    <w:p w14:paraId="021E9050" w14:textId="77777777" w:rsidR="00050E74" w:rsidRPr="0087656A" w:rsidRDefault="00000000" w:rsidP="00D92E33">
      <w:pPr>
        <w:spacing w:after="0"/>
        <w:jc w:val="center"/>
        <w:rPr>
          <w:rFonts w:cs="Arial"/>
          <w:b/>
          <w:bCs/>
          <w:sz w:val="28"/>
          <w:szCs w:val="24"/>
        </w:rPr>
      </w:pPr>
      <w:r w:rsidRPr="0087656A">
        <w:rPr>
          <w:rFonts w:cs="Arial"/>
          <w:b/>
          <w:bCs/>
          <w:sz w:val="28"/>
          <w:szCs w:val="24"/>
        </w:rPr>
        <w:t>BMIH5007</w:t>
      </w:r>
    </w:p>
    <w:p w14:paraId="6992F659" w14:textId="77777777" w:rsidR="00D92E33" w:rsidRPr="0087656A" w:rsidRDefault="00D92E33" w:rsidP="00D92E33">
      <w:pPr>
        <w:spacing w:after="0"/>
        <w:jc w:val="center"/>
        <w:rPr>
          <w:rFonts w:cs="Arial"/>
          <w:b/>
          <w:bCs/>
          <w:sz w:val="28"/>
          <w:szCs w:val="24"/>
        </w:rPr>
      </w:pPr>
    </w:p>
    <w:p w14:paraId="46019CE4" w14:textId="77777777" w:rsidR="00050E74" w:rsidRPr="0087656A" w:rsidRDefault="00000000" w:rsidP="00D92E33">
      <w:pPr>
        <w:spacing w:after="0"/>
        <w:jc w:val="center"/>
        <w:rPr>
          <w:rFonts w:cs="Arial"/>
          <w:b/>
          <w:bCs/>
          <w:sz w:val="28"/>
          <w:szCs w:val="24"/>
        </w:rPr>
      </w:pPr>
      <w:r w:rsidRPr="0087656A">
        <w:rPr>
          <w:rFonts w:cs="Arial"/>
          <w:b/>
          <w:bCs/>
          <w:sz w:val="28"/>
          <w:szCs w:val="24"/>
        </w:rPr>
        <w:t>Financial Management for the Hotel Industry</w:t>
      </w:r>
    </w:p>
    <w:p w14:paraId="46ECBF47" w14:textId="77777777" w:rsidR="00D92E33" w:rsidRPr="0087656A" w:rsidRDefault="00D92E33" w:rsidP="00D92E33">
      <w:pPr>
        <w:spacing w:after="0"/>
        <w:jc w:val="center"/>
        <w:rPr>
          <w:rFonts w:cs="Arial"/>
          <w:b/>
          <w:bCs/>
          <w:sz w:val="28"/>
          <w:szCs w:val="24"/>
        </w:rPr>
      </w:pPr>
    </w:p>
    <w:p w14:paraId="0372E894" w14:textId="10ADEA6D" w:rsidR="00050E74" w:rsidRPr="0087656A" w:rsidRDefault="00000000" w:rsidP="00D92E33">
      <w:pPr>
        <w:spacing w:after="0"/>
        <w:jc w:val="center"/>
        <w:rPr>
          <w:rFonts w:cs="Arial"/>
          <w:b/>
          <w:bCs/>
          <w:sz w:val="28"/>
          <w:szCs w:val="24"/>
        </w:rPr>
      </w:pPr>
      <w:r w:rsidRPr="0087656A">
        <w:rPr>
          <w:rFonts w:cs="Arial"/>
          <w:b/>
          <w:bCs/>
          <w:sz w:val="28"/>
          <w:szCs w:val="24"/>
        </w:rPr>
        <w:t>Student Name:</w:t>
      </w:r>
      <w:r w:rsidR="00D61F4A">
        <w:rPr>
          <w:rFonts w:cs="Arial"/>
          <w:b/>
          <w:bCs/>
          <w:sz w:val="28"/>
          <w:szCs w:val="24"/>
        </w:rPr>
        <w:t xml:space="preserve"> Andreea Gama</w:t>
      </w:r>
    </w:p>
    <w:p w14:paraId="6A512AD0" w14:textId="2DC1DD3E" w:rsidR="00BD0541" w:rsidRPr="0087656A" w:rsidRDefault="00000000" w:rsidP="00D92E33">
      <w:pPr>
        <w:spacing w:after="0"/>
        <w:jc w:val="center"/>
        <w:rPr>
          <w:rFonts w:cs="Arial"/>
          <w:sz w:val="28"/>
          <w:szCs w:val="24"/>
        </w:rPr>
      </w:pPr>
      <w:r w:rsidRPr="0087656A">
        <w:rPr>
          <w:rFonts w:cs="Arial"/>
          <w:b/>
          <w:bCs/>
          <w:sz w:val="28"/>
          <w:szCs w:val="24"/>
        </w:rPr>
        <w:t>Student ID:</w:t>
      </w:r>
      <w:r w:rsidR="003424DA">
        <w:rPr>
          <w:rFonts w:cs="Arial"/>
          <w:b/>
          <w:bCs/>
          <w:sz w:val="28"/>
          <w:szCs w:val="24"/>
        </w:rPr>
        <w:t xml:space="preserve"> 2219781</w:t>
      </w:r>
      <w:r w:rsidRPr="0087656A">
        <w:rPr>
          <w:rFonts w:cs="Arial"/>
          <w:sz w:val="28"/>
          <w:szCs w:val="24"/>
        </w:rPr>
        <w:t xml:space="preserve"> </w:t>
      </w:r>
    </w:p>
    <w:p w14:paraId="46E45E7B" w14:textId="54574E9F" w:rsidR="0087656A" w:rsidRPr="0087656A" w:rsidRDefault="00000000" w:rsidP="00D92E33">
      <w:pPr>
        <w:spacing w:after="0"/>
        <w:jc w:val="center"/>
        <w:rPr>
          <w:rFonts w:cs="Arial"/>
          <w:b/>
          <w:bCs/>
          <w:sz w:val="28"/>
          <w:szCs w:val="24"/>
        </w:rPr>
      </w:pPr>
      <w:r w:rsidRPr="0087656A">
        <w:rPr>
          <w:rFonts w:cs="Arial"/>
          <w:b/>
          <w:bCs/>
          <w:sz w:val="28"/>
          <w:szCs w:val="24"/>
        </w:rPr>
        <w:t>Word Count:  219</w:t>
      </w:r>
      <w:r w:rsidR="00680D16">
        <w:rPr>
          <w:rFonts w:cs="Arial"/>
          <w:b/>
          <w:bCs/>
          <w:sz w:val="28"/>
          <w:szCs w:val="24"/>
        </w:rPr>
        <w:t>2</w:t>
      </w:r>
    </w:p>
    <w:p w14:paraId="42096442" w14:textId="77777777" w:rsidR="00BD0541" w:rsidRPr="0087656A" w:rsidRDefault="00000000">
      <w:pPr>
        <w:spacing w:after="200" w:line="276" w:lineRule="auto"/>
        <w:jc w:val="left"/>
        <w:rPr>
          <w:rFonts w:cs="Arial"/>
          <w:sz w:val="36"/>
          <w:szCs w:val="32"/>
        </w:rPr>
      </w:pPr>
      <w:r w:rsidRPr="0087656A">
        <w:rPr>
          <w:rFonts w:cs="Arial"/>
          <w:sz w:val="36"/>
          <w:szCs w:val="32"/>
        </w:rPr>
        <w:br w:type="page"/>
      </w:r>
    </w:p>
    <w:p w14:paraId="7D580E11" w14:textId="77777777" w:rsidR="00BD0541" w:rsidRPr="0087656A" w:rsidRDefault="00000000" w:rsidP="00D92E33">
      <w:pPr>
        <w:pStyle w:val="Heading1"/>
      </w:pPr>
      <w:bookmarkStart w:id="0" w:name="_Toc165498632"/>
      <w:r w:rsidRPr="0087656A">
        <w:lastRenderedPageBreak/>
        <w:t>Executive Summary</w:t>
      </w:r>
      <w:bookmarkEnd w:id="0"/>
      <w:r w:rsidRPr="0087656A">
        <w:t xml:space="preserve"> </w:t>
      </w:r>
    </w:p>
    <w:p w14:paraId="36209711" w14:textId="77777777" w:rsidR="0019499A" w:rsidRPr="0087656A" w:rsidRDefault="00000000" w:rsidP="00D92E33">
      <w:pPr>
        <w:spacing w:after="0"/>
        <w:rPr>
          <w:rFonts w:cs="Arial"/>
        </w:rPr>
      </w:pPr>
      <w:r w:rsidRPr="0087656A">
        <w:rPr>
          <w:rFonts w:cs="Arial"/>
        </w:rPr>
        <w:t>Travelodge Hotels and Shangri-La Asia Limited have become very popular in the hotel industry because of their new and creative methods. This paper examines how markets change, what companies do to help others, how well they do financially, and what might happen. Studying what makes revenue grow, how big the market could be, and what challenges might arise can help us keep doing well for a long time and make smart choices. Shangri-La Asia Limited and Travelodge Hotels have a big chance of growing and doing well in the hotel business. Shangri-La focuses on providing luxury experiences and is committed to being sustainable and matching customers' wants. Because Travelodge is good at using its resources and has a smart plan to grow, it can attract people worldwide who want to travel on a budget. Both companies can do better in the hotel industry by using their unique positions in the market, making it easier to grow, and doing more to help the community.</w:t>
      </w:r>
      <w:r w:rsidRPr="0087656A">
        <w:rPr>
          <w:rFonts w:cs="Arial"/>
        </w:rPr>
        <w:br w:type="page"/>
      </w:r>
    </w:p>
    <w:sdt>
      <w:sdtPr>
        <w:rPr>
          <w:rFonts w:ascii="Arial" w:eastAsiaTheme="minorHAnsi" w:hAnsi="Arial" w:cstheme="minorBidi"/>
          <w:b w:val="0"/>
          <w:sz w:val="24"/>
          <w:szCs w:val="22"/>
        </w:rPr>
        <w:id w:val="-179280475"/>
        <w:docPartObj>
          <w:docPartGallery w:val="Table of Contents"/>
          <w:docPartUnique/>
        </w:docPartObj>
      </w:sdtPr>
      <w:sdtEndPr>
        <w:rPr>
          <w:bCs/>
          <w:noProof/>
          <w:sz w:val="22"/>
        </w:rPr>
      </w:sdtEndPr>
      <w:sdtContent>
        <w:p w14:paraId="1B502871" w14:textId="77777777" w:rsidR="00050E74" w:rsidRPr="0087656A" w:rsidRDefault="00000000" w:rsidP="00BD78AD">
          <w:pPr>
            <w:pStyle w:val="TOCHeading"/>
            <w:spacing w:line="360" w:lineRule="auto"/>
            <w:rPr>
              <w:rFonts w:ascii="Arial" w:hAnsi="Arial"/>
            </w:rPr>
          </w:pPr>
          <w:r w:rsidRPr="0087656A">
            <w:rPr>
              <w:rFonts w:ascii="Arial" w:hAnsi="Arial"/>
            </w:rPr>
            <w:t>Table of Contents</w:t>
          </w:r>
        </w:p>
        <w:p w14:paraId="6D2C328B" w14:textId="77777777" w:rsidR="0087656A" w:rsidRPr="0087656A" w:rsidRDefault="00000000" w:rsidP="0087656A">
          <w:pPr>
            <w:pStyle w:val="TOC1"/>
            <w:tabs>
              <w:tab w:val="right" w:leader="dot" w:pos="9350"/>
            </w:tabs>
            <w:spacing w:after="0"/>
            <w:rPr>
              <w:rFonts w:eastAsiaTheme="minorEastAsia" w:cs="Arial"/>
              <w:noProof/>
              <w:kern w:val="2"/>
              <w:lang w:eastAsia="zh-CN"/>
              <w14:ligatures w14:val="standardContextual"/>
            </w:rPr>
          </w:pPr>
          <w:hyperlink w:anchor="_Toc165498632" w:history="1">
            <w:r w:rsidRPr="0087656A">
              <w:rPr>
                <w:rStyle w:val="Hyperlink"/>
                <w:rFonts w:cs="Arial"/>
                <w:noProof/>
              </w:rPr>
              <w:t>Executive Summary</w:t>
            </w:r>
            <w:r w:rsidRPr="0087656A">
              <w:rPr>
                <w:rFonts w:cs="Arial"/>
                <w:noProof/>
                <w:webHidden/>
              </w:rPr>
              <w:tab/>
            </w:r>
            <w:r w:rsidRPr="0087656A">
              <w:rPr>
                <w:rFonts w:cs="Arial"/>
                <w:noProof/>
                <w:webHidden/>
              </w:rPr>
              <w:fldChar w:fldCharType="begin"/>
            </w:r>
            <w:r w:rsidRPr="0087656A">
              <w:rPr>
                <w:rFonts w:cs="Arial"/>
                <w:noProof/>
                <w:webHidden/>
              </w:rPr>
              <w:instrText xml:space="preserve"> PAGEREF _Toc165498632 \h </w:instrText>
            </w:r>
            <w:r w:rsidRPr="0087656A">
              <w:rPr>
                <w:rFonts w:cs="Arial"/>
                <w:noProof/>
                <w:webHidden/>
              </w:rPr>
            </w:r>
            <w:r w:rsidRPr="0087656A">
              <w:rPr>
                <w:rFonts w:cs="Arial"/>
                <w:noProof/>
                <w:webHidden/>
              </w:rPr>
              <w:fldChar w:fldCharType="separate"/>
            </w:r>
            <w:r w:rsidRPr="0087656A">
              <w:rPr>
                <w:rFonts w:cs="Arial"/>
                <w:noProof/>
                <w:webHidden/>
              </w:rPr>
              <w:t>2</w:t>
            </w:r>
            <w:r w:rsidRPr="0087656A">
              <w:rPr>
                <w:rFonts w:cs="Arial"/>
                <w:noProof/>
                <w:webHidden/>
              </w:rPr>
              <w:fldChar w:fldCharType="end"/>
            </w:r>
          </w:hyperlink>
        </w:p>
        <w:p w14:paraId="539BE0E0" w14:textId="77777777" w:rsidR="0087656A" w:rsidRPr="0087656A" w:rsidRDefault="00000000" w:rsidP="0087656A">
          <w:pPr>
            <w:pStyle w:val="TOC1"/>
            <w:tabs>
              <w:tab w:val="right" w:leader="dot" w:pos="9350"/>
            </w:tabs>
            <w:spacing w:after="0"/>
            <w:rPr>
              <w:rFonts w:eastAsiaTheme="minorEastAsia" w:cs="Arial"/>
              <w:noProof/>
              <w:kern w:val="2"/>
              <w:lang w:eastAsia="zh-CN"/>
              <w14:ligatures w14:val="standardContextual"/>
            </w:rPr>
          </w:pPr>
          <w:hyperlink w:anchor="_Toc165498633" w:history="1">
            <w:r w:rsidRPr="0087656A">
              <w:rPr>
                <w:rStyle w:val="Hyperlink"/>
                <w:rFonts w:cs="Arial"/>
                <w:noProof/>
              </w:rPr>
              <w:t>Introduction</w:t>
            </w:r>
            <w:r w:rsidRPr="0087656A">
              <w:rPr>
                <w:rFonts w:cs="Arial"/>
                <w:noProof/>
                <w:webHidden/>
              </w:rPr>
              <w:tab/>
              <w:t>5</w:t>
            </w:r>
          </w:hyperlink>
        </w:p>
        <w:p w14:paraId="1E0EDE40" w14:textId="77777777" w:rsidR="0087656A" w:rsidRPr="0087656A" w:rsidRDefault="00000000" w:rsidP="0087656A">
          <w:pPr>
            <w:pStyle w:val="TOC1"/>
            <w:tabs>
              <w:tab w:val="right" w:leader="dot" w:pos="9350"/>
            </w:tabs>
            <w:spacing w:after="0"/>
            <w:rPr>
              <w:rFonts w:eastAsiaTheme="minorEastAsia" w:cs="Arial"/>
              <w:noProof/>
              <w:kern w:val="2"/>
              <w:lang w:eastAsia="zh-CN"/>
              <w14:ligatures w14:val="standardContextual"/>
            </w:rPr>
          </w:pPr>
          <w:hyperlink w:anchor="_Toc165498634" w:history="1">
            <w:r w:rsidRPr="0087656A">
              <w:rPr>
                <w:rStyle w:val="Hyperlink"/>
                <w:rFonts w:cs="Arial"/>
                <w:noProof/>
              </w:rPr>
              <w:t>Total Revenue</w:t>
            </w:r>
            <w:r w:rsidRPr="0087656A">
              <w:rPr>
                <w:rFonts w:cs="Arial"/>
                <w:noProof/>
                <w:webHidden/>
              </w:rPr>
              <w:tab/>
              <w:t>5</w:t>
            </w:r>
          </w:hyperlink>
        </w:p>
        <w:p w14:paraId="3B70EDCE"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35" w:history="1">
            <w:r w:rsidRPr="0087656A">
              <w:rPr>
                <w:rStyle w:val="Hyperlink"/>
                <w:rFonts w:cs="Arial"/>
                <w:noProof/>
                <w:lang w:bidi="bn-BD"/>
              </w:rPr>
              <w:t>Shangri-La Asia Limited</w:t>
            </w:r>
            <w:r w:rsidRPr="0087656A">
              <w:rPr>
                <w:rFonts w:cs="Arial"/>
                <w:noProof/>
                <w:webHidden/>
              </w:rPr>
              <w:tab/>
              <w:t>5</w:t>
            </w:r>
          </w:hyperlink>
        </w:p>
        <w:p w14:paraId="765FC648"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36" w:history="1">
            <w:r w:rsidRPr="0087656A">
              <w:rPr>
                <w:rStyle w:val="Hyperlink"/>
                <w:rFonts w:cs="Arial"/>
                <w:noProof/>
                <w:lang w:bidi="bn-BD"/>
              </w:rPr>
              <w:t>Travelodge Hotels</w:t>
            </w:r>
            <w:r w:rsidRPr="0087656A">
              <w:rPr>
                <w:rFonts w:cs="Arial"/>
                <w:noProof/>
                <w:webHidden/>
              </w:rPr>
              <w:tab/>
              <w:t>6</w:t>
            </w:r>
          </w:hyperlink>
        </w:p>
        <w:p w14:paraId="5346BF2D" w14:textId="77777777" w:rsidR="0087656A" w:rsidRPr="0087656A" w:rsidRDefault="00000000" w:rsidP="0087656A">
          <w:pPr>
            <w:pStyle w:val="TOC1"/>
            <w:tabs>
              <w:tab w:val="right" w:leader="dot" w:pos="9350"/>
            </w:tabs>
            <w:spacing w:after="0"/>
            <w:rPr>
              <w:rFonts w:eastAsiaTheme="minorEastAsia" w:cs="Arial"/>
              <w:noProof/>
              <w:kern w:val="2"/>
              <w:lang w:eastAsia="zh-CN"/>
              <w14:ligatures w14:val="standardContextual"/>
            </w:rPr>
          </w:pPr>
          <w:hyperlink w:anchor="_Toc165498637" w:history="1">
            <w:r w:rsidRPr="0087656A">
              <w:rPr>
                <w:rStyle w:val="Hyperlink"/>
                <w:rFonts w:cs="Arial"/>
                <w:noProof/>
              </w:rPr>
              <w:t>Market Position</w:t>
            </w:r>
            <w:r w:rsidRPr="0087656A">
              <w:rPr>
                <w:rFonts w:cs="Arial"/>
                <w:noProof/>
                <w:webHidden/>
              </w:rPr>
              <w:tab/>
              <w:t>8</w:t>
            </w:r>
          </w:hyperlink>
        </w:p>
        <w:p w14:paraId="5C210779"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38" w:history="1">
            <w:r w:rsidRPr="0087656A">
              <w:rPr>
                <w:rStyle w:val="Hyperlink"/>
                <w:rFonts w:cs="Arial"/>
                <w:noProof/>
                <w:lang w:bidi="bn-BD"/>
              </w:rPr>
              <w:t>Market Share and Presence</w:t>
            </w:r>
            <w:r w:rsidRPr="0087656A">
              <w:rPr>
                <w:rFonts w:cs="Arial"/>
                <w:noProof/>
                <w:webHidden/>
              </w:rPr>
              <w:tab/>
              <w:t>8</w:t>
            </w:r>
          </w:hyperlink>
        </w:p>
        <w:p w14:paraId="7A289CE6"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39" w:history="1">
            <w:r w:rsidRPr="0087656A">
              <w:rPr>
                <w:rStyle w:val="Hyperlink"/>
                <w:rFonts w:cs="Arial"/>
                <w:noProof/>
                <w:lang w:bidi="bn-BD"/>
              </w:rPr>
              <w:t>Customer Demographics</w:t>
            </w:r>
            <w:r w:rsidRPr="0087656A">
              <w:rPr>
                <w:rFonts w:cs="Arial"/>
                <w:noProof/>
                <w:webHidden/>
              </w:rPr>
              <w:tab/>
              <w:t>8</w:t>
            </w:r>
          </w:hyperlink>
        </w:p>
        <w:p w14:paraId="03180BA2"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40" w:history="1">
            <w:r w:rsidRPr="0087656A">
              <w:rPr>
                <w:rStyle w:val="Hyperlink"/>
                <w:rFonts w:cs="Arial"/>
                <w:noProof/>
                <w:lang w:bidi="bn-BD"/>
              </w:rPr>
              <w:t>Brand Perception</w:t>
            </w:r>
            <w:r w:rsidRPr="0087656A">
              <w:rPr>
                <w:rFonts w:cs="Arial"/>
                <w:noProof/>
                <w:webHidden/>
              </w:rPr>
              <w:tab/>
              <w:t>9</w:t>
            </w:r>
          </w:hyperlink>
        </w:p>
        <w:p w14:paraId="4C8304DE" w14:textId="77777777" w:rsidR="0087656A" w:rsidRPr="0087656A" w:rsidRDefault="00000000" w:rsidP="0087656A">
          <w:pPr>
            <w:pStyle w:val="TOC1"/>
            <w:tabs>
              <w:tab w:val="right" w:leader="dot" w:pos="9350"/>
            </w:tabs>
            <w:spacing w:after="0"/>
            <w:rPr>
              <w:rFonts w:eastAsiaTheme="minorEastAsia" w:cs="Arial"/>
              <w:noProof/>
              <w:kern w:val="2"/>
              <w:lang w:eastAsia="zh-CN"/>
              <w14:ligatures w14:val="standardContextual"/>
            </w:rPr>
          </w:pPr>
          <w:hyperlink w:anchor="_Toc165498641" w:history="1">
            <w:r w:rsidRPr="0087656A">
              <w:rPr>
                <w:rStyle w:val="Hyperlink"/>
                <w:rFonts w:cs="Arial"/>
                <w:noProof/>
              </w:rPr>
              <w:t>Growth Potential</w:t>
            </w:r>
            <w:r w:rsidRPr="0087656A">
              <w:rPr>
                <w:rFonts w:cs="Arial"/>
                <w:noProof/>
                <w:webHidden/>
              </w:rPr>
              <w:tab/>
              <w:t>9</w:t>
            </w:r>
          </w:hyperlink>
        </w:p>
        <w:p w14:paraId="595E8946"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42" w:history="1">
            <w:r w:rsidRPr="0087656A">
              <w:rPr>
                <w:rStyle w:val="Hyperlink"/>
                <w:rFonts w:cs="Arial"/>
                <w:noProof/>
                <w:lang w:bidi="bn-BD"/>
              </w:rPr>
              <w:t>Expansion Strategies</w:t>
            </w:r>
            <w:r w:rsidRPr="0087656A">
              <w:rPr>
                <w:rFonts w:cs="Arial"/>
                <w:noProof/>
                <w:webHidden/>
              </w:rPr>
              <w:tab/>
              <w:t>9</w:t>
            </w:r>
          </w:hyperlink>
        </w:p>
        <w:p w14:paraId="1AC51DFF"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43" w:history="1">
            <w:r w:rsidRPr="0087656A">
              <w:rPr>
                <w:rStyle w:val="Hyperlink"/>
                <w:rFonts w:cs="Arial"/>
                <w:noProof/>
                <w:lang w:bidi="bn-BD"/>
              </w:rPr>
              <w:t>Market Opportunities</w:t>
            </w:r>
            <w:r w:rsidRPr="0087656A">
              <w:rPr>
                <w:rFonts w:cs="Arial"/>
                <w:noProof/>
                <w:webHidden/>
              </w:rPr>
              <w:tab/>
              <w:t>9</w:t>
            </w:r>
          </w:hyperlink>
        </w:p>
        <w:p w14:paraId="171C71C4"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44" w:history="1">
            <w:r w:rsidRPr="0087656A">
              <w:rPr>
                <w:rStyle w:val="Hyperlink"/>
                <w:rFonts w:cs="Arial"/>
                <w:noProof/>
                <w:lang w:bidi="bn-BD"/>
              </w:rPr>
              <w:t>Potential Barriers to Growth</w:t>
            </w:r>
            <w:r w:rsidRPr="0087656A">
              <w:rPr>
                <w:rFonts w:cs="Arial"/>
                <w:noProof/>
                <w:webHidden/>
              </w:rPr>
              <w:tab/>
              <w:t>10</w:t>
            </w:r>
          </w:hyperlink>
        </w:p>
        <w:p w14:paraId="39453389" w14:textId="77777777" w:rsidR="0087656A" w:rsidRPr="0087656A" w:rsidRDefault="00000000" w:rsidP="0087656A">
          <w:pPr>
            <w:pStyle w:val="TOC1"/>
            <w:tabs>
              <w:tab w:val="right" w:leader="dot" w:pos="9350"/>
            </w:tabs>
            <w:spacing w:after="0"/>
            <w:rPr>
              <w:rFonts w:eastAsiaTheme="minorEastAsia" w:cs="Arial"/>
              <w:noProof/>
              <w:kern w:val="2"/>
              <w:lang w:eastAsia="zh-CN"/>
              <w14:ligatures w14:val="standardContextual"/>
            </w:rPr>
          </w:pPr>
          <w:hyperlink w:anchor="_Toc165498645" w:history="1">
            <w:r w:rsidRPr="0087656A">
              <w:rPr>
                <w:rStyle w:val="Hyperlink"/>
                <w:rFonts w:cs="Arial"/>
                <w:noProof/>
              </w:rPr>
              <w:t>Financial Commitment to CSR</w:t>
            </w:r>
            <w:r w:rsidRPr="0087656A">
              <w:rPr>
                <w:rFonts w:cs="Arial"/>
                <w:noProof/>
                <w:webHidden/>
              </w:rPr>
              <w:tab/>
              <w:t>10</w:t>
            </w:r>
          </w:hyperlink>
        </w:p>
        <w:p w14:paraId="2ED6E59D"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46" w:history="1">
            <w:r w:rsidRPr="0087656A">
              <w:rPr>
                <w:rStyle w:val="Hyperlink"/>
                <w:rFonts w:cs="Arial"/>
                <w:noProof/>
                <w:lang w:bidi="bn-BD"/>
              </w:rPr>
              <w:t>Shangri-La Asia Limited</w:t>
            </w:r>
            <w:r w:rsidRPr="0087656A">
              <w:rPr>
                <w:rFonts w:cs="Arial"/>
                <w:noProof/>
                <w:webHidden/>
              </w:rPr>
              <w:tab/>
              <w:t>10</w:t>
            </w:r>
          </w:hyperlink>
        </w:p>
        <w:p w14:paraId="05337F85"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47" w:history="1">
            <w:r w:rsidRPr="0087656A">
              <w:rPr>
                <w:rStyle w:val="Hyperlink"/>
                <w:rFonts w:cs="Arial"/>
                <w:noProof/>
                <w:lang w:bidi="bn-BD"/>
              </w:rPr>
              <w:t>Travelodge</w:t>
            </w:r>
            <w:r w:rsidRPr="0087656A">
              <w:rPr>
                <w:rFonts w:cs="Arial"/>
                <w:noProof/>
                <w:webHidden/>
              </w:rPr>
              <w:tab/>
              <w:t>11</w:t>
            </w:r>
          </w:hyperlink>
        </w:p>
        <w:p w14:paraId="23AFCFBC" w14:textId="77777777" w:rsidR="0087656A" w:rsidRPr="0087656A" w:rsidRDefault="00000000" w:rsidP="0087656A">
          <w:pPr>
            <w:pStyle w:val="TOC1"/>
            <w:tabs>
              <w:tab w:val="right" w:leader="dot" w:pos="9350"/>
            </w:tabs>
            <w:spacing w:after="0"/>
            <w:rPr>
              <w:rFonts w:eastAsiaTheme="minorEastAsia" w:cs="Arial"/>
              <w:noProof/>
              <w:kern w:val="2"/>
              <w:lang w:eastAsia="zh-CN"/>
              <w14:ligatures w14:val="standardContextual"/>
            </w:rPr>
          </w:pPr>
          <w:hyperlink w:anchor="_Toc165498648" w:history="1">
            <w:r w:rsidRPr="0087656A">
              <w:rPr>
                <w:rStyle w:val="Hyperlink"/>
                <w:rFonts w:cs="Arial"/>
                <w:noProof/>
              </w:rPr>
              <w:t>Recommendations</w:t>
            </w:r>
            <w:r w:rsidRPr="0087656A">
              <w:rPr>
                <w:rFonts w:cs="Arial"/>
                <w:noProof/>
                <w:webHidden/>
              </w:rPr>
              <w:tab/>
              <w:t>11</w:t>
            </w:r>
          </w:hyperlink>
        </w:p>
        <w:p w14:paraId="2AC11E8A"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49" w:history="1">
            <w:r w:rsidRPr="0087656A">
              <w:rPr>
                <w:rStyle w:val="Hyperlink"/>
                <w:rFonts w:cs="Arial"/>
                <w:noProof/>
                <w:lang w:bidi="bn-BD"/>
              </w:rPr>
              <w:t>Recommendations for Shangri-La Asia Limited</w:t>
            </w:r>
            <w:r w:rsidRPr="0087656A">
              <w:rPr>
                <w:rFonts w:cs="Arial"/>
                <w:noProof/>
                <w:webHidden/>
              </w:rPr>
              <w:tab/>
              <w:t>11</w:t>
            </w:r>
          </w:hyperlink>
        </w:p>
        <w:p w14:paraId="4DBD534C" w14:textId="77777777" w:rsidR="0087656A" w:rsidRPr="0087656A" w:rsidRDefault="00000000" w:rsidP="0087656A">
          <w:pPr>
            <w:pStyle w:val="TOC2"/>
            <w:tabs>
              <w:tab w:val="right" w:leader="dot" w:pos="9350"/>
            </w:tabs>
            <w:spacing w:after="0"/>
            <w:rPr>
              <w:rFonts w:eastAsiaTheme="minorEastAsia" w:cs="Arial"/>
              <w:noProof/>
              <w:kern w:val="2"/>
              <w:lang w:eastAsia="zh-CN"/>
              <w14:ligatures w14:val="standardContextual"/>
            </w:rPr>
          </w:pPr>
          <w:hyperlink w:anchor="_Toc165498650" w:history="1">
            <w:r w:rsidRPr="0087656A">
              <w:rPr>
                <w:rStyle w:val="Hyperlink"/>
                <w:rFonts w:cs="Arial"/>
                <w:noProof/>
                <w:lang w:bidi="bn-BD"/>
              </w:rPr>
              <w:t>Recommendations for Travelodge</w:t>
            </w:r>
            <w:r w:rsidRPr="0087656A">
              <w:rPr>
                <w:rFonts w:cs="Arial"/>
                <w:noProof/>
                <w:webHidden/>
              </w:rPr>
              <w:tab/>
              <w:t>11</w:t>
            </w:r>
          </w:hyperlink>
        </w:p>
        <w:p w14:paraId="7331692B" w14:textId="77777777" w:rsidR="0087656A" w:rsidRPr="0087656A" w:rsidRDefault="00000000" w:rsidP="0087656A">
          <w:pPr>
            <w:pStyle w:val="TOC1"/>
            <w:tabs>
              <w:tab w:val="right" w:leader="dot" w:pos="9350"/>
            </w:tabs>
            <w:spacing w:after="0"/>
            <w:rPr>
              <w:rFonts w:eastAsiaTheme="minorEastAsia" w:cs="Arial"/>
              <w:noProof/>
              <w:kern w:val="2"/>
              <w:lang w:eastAsia="zh-CN"/>
              <w14:ligatures w14:val="standardContextual"/>
            </w:rPr>
          </w:pPr>
          <w:hyperlink w:anchor="_Toc165498651" w:history="1">
            <w:r w:rsidRPr="0087656A">
              <w:rPr>
                <w:rStyle w:val="Hyperlink"/>
                <w:rFonts w:cs="Arial"/>
                <w:noProof/>
              </w:rPr>
              <w:t>Conclusion</w:t>
            </w:r>
            <w:r w:rsidRPr="0087656A">
              <w:rPr>
                <w:rFonts w:cs="Arial"/>
                <w:noProof/>
                <w:webHidden/>
              </w:rPr>
              <w:tab/>
              <w:t>12</w:t>
            </w:r>
          </w:hyperlink>
        </w:p>
        <w:p w14:paraId="499C794D" w14:textId="77777777" w:rsidR="0087656A" w:rsidRPr="0087656A" w:rsidRDefault="00000000" w:rsidP="0087656A">
          <w:pPr>
            <w:pStyle w:val="TOC1"/>
            <w:tabs>
              <w:tab w:val="right" w:leader="dot" w:pos="9350"/>
            </w:tabs>
            <w:spacing w:after="0"/>
            <w:rPr>
              <w:rFonts w:eastAsiaTheme="minorEastAsia" w:cs="Arial"/>
              <w:noProof/>
              <w:kern w:val="2"/>
              <w:lang w:eastAsia="zh-CN"/>
              <w14:ligatures w14:val="standardContextual"/>
            </w:rPr>
          </w:pPr>
          <w:hyperlink w:anchor="_Toc165498652" w:history="1">
            <w:r w:rsidRPr="0087656A">
              <w:rPr>
                <w:rStyle w:val="Hyperlink"/>
                <w:rFonts w:cs="Arial"/>
                <w:noProof/>
              </w:rPr>
              <w:t>References</w:t>
            </w:r>
            <w:r w:rsidRPr="0087656A">
              <w:rPr>
                <w:rFonts w:cs="Arial"/>
                <w:noProof/>
                <w:webHidden/>
              </w:rPr>
              <w:tab/>
              <w:t>13</w:t>
            </w:r>
          </w:hyperlink>
        </w:p>
        <w:p w14:paraId="12E6615B" w14:textId="77777777" w:rsidR="00050E74" w:rsidRPr="0087656A" w:rsidRDefault="00000000" w:rsidP="00BD78AD">
          <w:pPr>
            <w:spacing w:after="0"/>
            <w:rPr>
              <w:rFonts w:cs="Arial"/>
            </w:rPr>
          </w:pPr>
        </w:p>
      </w:sdtContent>
    </w:sdt>
    <w:p w14:paraId="2B31A67E" w14:textId="77777777" w:rsidR="00C84244" w:rsidRPr="0087656A" w:rsidRDefault="00000000" w:rsidP="00BD78AD">
      <w:pPr>
        <w:spacing w:after="0"/>
        <w:jc w:val="left"/>
        <w:rPr>
          <w:rFonts w:cs="Arial"/>
          <w:b/>
          <w:bCs/>
          <w:sz w:val="28"/>
          <w:szCs w:val="24"/>
        </w:rPr>
      </w:pPr>
      <w:r w:rsidRPr="0087656A">
        <w:rPr>
          <w:rFonts w:cs="Arial"/>
          <w:b/>
          <w:bCs/>
          <w:sz w:val="28"/>
          <w:szCs w:val="24"/>
        </w:rPr>
        <w:t xml:space="preserve">List of Figures </w:t>
      </w:r>
    </w:p>
    <w:p w14:paraId="2ACCFFB9" w14:textId="77777777" w:rsidR="0087656A" w:rsidRPr="0087656A" w:rsidRDefault="00000000">
      <w:pPr>
        <w:pStyle w:val="TableofFigures"/>
        <w:tabs>
          <w:tab w:val="right" w:leader="dot" w:pos="9350"/>
        </w:tabs>
        <w:rPr>
          <w:rFonts w:eastAsiaTheme="minorEastAsia" w:cs="Arial"/>
          <w:noProof/>
          <w:kern w:val="2"/>
          <w:lang w:eastAsia="zh-CN"/>
          <w14:ligatures w14:val="standardContextual"/>
        </w:rPr>
      </w:pPr>
      <w:hyperlink w:anchor="_Toc165498653" w:history="1">
        <w:r w:rsidRPr="0087656A">
          <w:rPr>
            <w:rStyle w:val="Hyperlink"/>
            <w:rFonts w:cs="Arial"/>
            <w:noProof/>
          </w:rPr>
          <w:t>Figure 1: Revenue of Shangri-La Asia Limited</w:t>
        </w:r>
        <w:r w:rsidRPr="0087656A">
          <w:rPr>
            <w:rFonts w:cs="Arial"/>
            <w:noProof/>
            <w:webHidden/>
          </w:rPr>
          <w:tab/>
        </w:r>
        <w:r w:rsidRPr="0087656A">
          <w:rPr>
            <w:rFonts w:cs="Arial"/>
            <w:noProof/>
            <w:webHidden/>
          </w:rPr>
          <w:fldChar w:fldCharType="begin"/>
        </w:r>
        <w:r w:rsidRPr="0087656A">
          <w:rPr>
            <w:rFonts w:cs="Arial"/>
            <w:noProof/>
            <w:webHidden/>
          </w:rPr>
          <w:instrText xml:space="preserve"> PAGEREF _Toc165498653 \h </w:instrText>
        </w:r>
        <w:r w:rsidRPr="0087656A">
          <w:rPr>
            <w:rFonts w:cs="Arial"/>
            <w:noProof/>
            <w:webHidden/>
          </w:rPr>
        </w:r>
        <w:r w:rsidRPr="0087656A">
          <w:rPr>
            <w:rFonts w:cs="Arial"/>
            <w:noProof/>
            <w:webHidden/>
          </w:rPr>
          <w:fldChar w:fldCharType="separate"/>
        </w:r>
        <w:r w:rsidRPr="0087656A">
          <w:rPr>
            <w:rFonts w:cs="Arial"/>
            <w:noProof/>
            <w:webHidden/>
          </w:rPr>
          <w:t>4</w:t>
        </w:r>
        <w:r w:rsidRPr="0087656A">
          <w:rPr>
            <w:rFonts w:cs="Arial"/>
            <w:noProof/>
            <w:webHidden/>
          </w:rPr>
          <w:fldChar w:fldCharType="end"/>
        </w:r>
      </w:hyperlink>
    </w:p>
    <w:p w14:paraId="157B2EC8" w14:textId="77777777" w:rsidR="0087656A" w:rsidRPr="0087656A" w:rsidRDefault="00000000">
      <w:pPr>
        <w:pStyle w:val="TableofFigures"/>
        <w:tabs>
          <w:tab w:val="right" w:leader="dot" w:pos="9350"/>
        </w:tabs>
        <w:rPr>
          <w:rFonts w:eastAsiaTheme="minorEastAsia" w:cs="Arial"/>
          <w:noProof/>
          <w:kern w:val="2"/>
          <w:lang w:eastAsia="zh-CN"/>
          <w14:ligatures w14:val="standardContextual"/>
        </w:rPr>
      </w:pPr>
      <w:hyperlink w:anchor="_Toc165498654" w:history="1">
        <w:r w:rsidRPr="0087656A">
          <w:rPr>
            <w:rStyle w:val="Hyperlink"/>
            <w:rFonts w:cs="Arial"/>
            <w:noProof/>
          </w:rPr>
          <w:t>Figure 2: Revenue of Travelodge</w:t>
        </w:r>
        <w:r w:rsidRPr="0087656A">
          <w:rPr>
            <w:rFonts w:cs="Arial"/>
            <w:noProof/>
            <w:webHidden/>
          </w:rPr>
          <w:tab/>
          <w:t>5</w:t>
        </w:r>
      </w:hyperlink>
    </w:p>
    <w:p w14:paraId="31BE6894" w14:textId="77777777" w:rsidR="0087656A" w:rsidRPr="0087656A" w:rsidRDefault="00000000">
      <w:pPr>
        <w:pStyle w:val="TableofFigures"/>
        <w:tabs>
          <w:tab w:val="right" w:leader="dot" w:pos="9350"/>
        </w:tabs>
        <w:rPr>
          <w:rFonts w:eastAsiaTheme="minorEastAsia" w:cs="Arial"/>
          <w:noProof/>
          <w:kern w:val="2"/>
          <w:lang w:eastAsia="zh-CN"/>
          <w14:ligatures w14:val="standardContextual"/>
        </w:rPr>
      </w:pPr>
      <w:hyperlink w:anchor="_Toc165498655" w:history="1">
        <w:r w:rsidRPr="0087656A">
          <w:rPr>
            <w:rStyle w:val="Hyperlink"/>
            <w:rFonts w:cs="Arial"/>
            <w:noProof/>
          </w:rPr>
          <w:t>Figure 3: Factors Driving Revenue Growth</w:t>
        </w:r>
        <w:r w:rsidRPr="0087656A">
          <w:rPr>
            <w:rFonts w:cs="Arial"/>
            <w:noProof/>
            <w:webHidden/>
          </w:rPr>
          <w:tab/>
          <w:t>6</w:t>
        </w:r>
      </w:hyperlink>
    </w:p>
    <w:p w14:paraId="70BEB8E6" w14:textId="77777777" w:rsidR="0087656A" w:rsidRPr="0087656A" w:rsidRDefault="00000000">
      <w:pPr>
        <w:pStyle w:val="TableofFigures"/>
        <w:tabs>
          <w:tab w:val="right" w:leader="dot" w:pos="9350"/>
        </w:tabs>
        <w:rPr>
          <w:rFonts w:eastAsiaTheme="minorEastAsia" w:cs="Arial"/>
          <w:noProof/>
          <w:kern w:val="2"/>
          <w:lang w:eastAsia="zh-CN"/>
          <w14:ligatures w14:val="standardContextual"/>
        </w:rPr>
      </w:pPr>
      <w:hyperlink w:anchor="_Toc165498656" w:history="1">
        <w:r w:rsidRPr="0087656A">
          <w:rPr>
            <w:rStyle w:val="Hyperlink"/>
            <w:rFonts w:cs="Arial"/>
            <w:noProof/>
          </w:rPr>
          <w:t>Figure 4: Market size of the travel agency industry in the UK</w:t>
        </w:r>
        <w:r w:rsidRPr="0087656A">
          <w:rPr>
            <w:rFonts w:cs="Arial"/>
            <w:noProof/>
            <w:webHidden/>
          </w:rPr>
          <w:tab/>
          <w:t>7</w:t>
        </w:r>
      </w:hyperlink>
    </w:p>
    <w:p w14:paraId="5FC8462A" w14:textId="77777777" w:rsidR="0019499A" w:rsidRPr="0087656A" w:rsidRDefault="0019499A" w:rsidP="00050E74">
      <w:pPr>
        <w:spacing w:after="200"/>
        <w:jc w:val="left"/>
        <w:rPr>
          <w:rFonts w:eastAsiaTheme="majorEastAsia" w:cs="Arial"/>
          <w:color w:val="365F91" w:themeColor="accent1" w:themeShade="BF"/>
          <w:kern w:val="2"/>
          <w:sz w:val="32"/>
          <w:szCs w:val="32"/>
          <w14:ligatures w14:val="standardContextual"/>
        </w:rPr>
      </w:pPr>
    </w:p>
    <w:p w14:paraId="2138A7C7" w14:textId="77777777" w:rsidR="00BD78AD" w:rsidRPr="0087656A" w:rsidRDefault="00000000">
      <w:pPr>
        <w:spacing w:after="200" w:line="276" w:lineRule="auto"/>
        <w:jc w:val="left"/>
        <w:rPr>
          <w:rFonts w:eastAsiaTheme="majorEastAsia" w:cs="Arial"/>
          <w:b/>
          <w:kern w:val="2"/>
          <w:sz w:val="28"/>
          <w:szCs w:val="32"/>
          <w14:ligatures w14:val="standardContextual"/>
        </w:rPr>
      </w:pPr>
      <w:r w:rsidRPr="0087656A">
        <w:rPr>
          <w:rFonts w:cs="Arial"/>
        </w:rPr>
        <w:br w:type="page"/>
      </w:r>
    </w:p>
    <w:p w14:paraId="15895410" w14:textId="77777777" w:rsidR="00D508DE" w:rsidRPr="0087656A" w:rsidRDefault="00000000" w:rsidP="00D92E33">
      <w:pPr>
        <w:pStyle w:val="Heading1"/>
      </w:pPr>
      <w:bookmarkStart w:id="1" w:name="_Toc165498633"/>
      <w:r w:rsidRPr="0087656A">
        <w:lastRenderedPageBreak/>
        <w:t>Introduction</w:t>
      </w:r>
      <w:bookmarkEnd w:id="1"/>
      <w:r w:rsidRPr="0087656A">
        <w:t xml:space="preserve"> </w:t>
      </w:r>
    </w:p>
    <w:p w14:paraId="506AAA53" w14:textId="77777777" w:rsidR="008450AB" w:rsidRPr="0087656A" w:rsidRDefault="00000000" w:rsidP="00D92E33">
      <w:pPr>
        <w:spacing w:after="0"/>
        <w:rPr>
          <w:rFonts w:cs="Arial"/>
        </w:rPr>
      </w:pPr>
      <w:r w:rsidRPr="0087656A">
        <w:rPr>
          <w:rFonts w:cs="Arial"/>
        </w:rPr>
        <w:t>Travelodge Hotels and Shangri-La Asia Limited are popular hotels known for their new ideas in today's competitive hotel industry. This study examines how companies do good for the community, how it affects their money, and what the future might hold for them. Valuable advice from studies about things that help a business make more money and grow, as well as things that might stop it from growing, can help make important decisions and keep the business going for a long time.</w:t>
      </w:r>
    </w:p>
    <w:p w14:paraId="27151B0E" w14:textId="77777777" w:rsidR="003B0CFE" w:rsidRPr="0087656A" w:rsidRDefault="00000000" w:rsidP="00D92E33">
      <w:pPr>
        <w:pStyle w:val="Heading1"/>
      </w:pPr>
      <w:bookmarkStart w:id="2" w:name="_Toc165498634"/>
      <w:r w:rsidRPr="0087656A">
        <w:t>Total Revenue</w:t>
      </w:r>
      <w:bookmarkEnd w:id="2"/>
      <w:r w:rsidRPr="0087656A">
        <w:t xml:space="preserve"> </w:t>
      </w:r>
    </w:p>
    <w:p w14:paraId="6FBBA6F3" w14:textId="77777777" w:rsidR="003B0CFE" w:rsidRPr="0087656A" w:rsidRDefault="00000000" w:rsidP="00D92E33">
      <w:pPr>
        <w:pStyle w:val="Heading2"/>
      </w:pPr>
      <w:bookmarkStart w:id="3" w:name="_Toc165498635"/>
      <w:r w:rsidRPr="0087656A">
        <w:t>Shangri-La Asia Limited</w:t>
      </w:r>
      <w:bookmarkEnd w:id="3"/>
    </w:p>
    <w:p w14:paraId="0D00A155" w14:textId="77777777" w:rsidR="003B0CFE" w:rsidRPr="0087656A" w:rsidRDefault="00000000" w:rsidP="00D92E33">
      <w:pPr>
        <w:spacing w:after="0"/>
        <w:rPr>
          <w:rFonts w:cs="Arial"/>
        </w:rPr>
      </w:pPr>
      <w:r w:rsidRPr="0087656A">
        <w:rPr>
          <w:rFonts w:cs="Arial"/>
        </w:rPr>
        <w:t>Shangri-La Asia Limited, a big hotel company, said it made money in the year ending December 31, 2023. In 2019, the Group made $2.8 billion in revenue, 95% of which was made before the epidemic</w:t>
      </w:r>
      <w:r w:rsidR="0042493A" w:rsidRPr="0087656A">
        <w:rPr>
          <w:rFonts w:cs="Arial"/>
        </w:rPr>
        <w:t xml:space="preserve"> (Alhemeiri et al., 2023)</w:t>
      </w:r>
      <w:r w:rsidRPr="0087656A">
        <w:rPr>
          <w:rFonts w:cs="Arial"/>
        </w:rPr>
        <w:t>. The company made a profit of 31.5% in the past year, the highest in the last ten years, because sales went up again. This study will look at what helped Shangri-La make more money.</w:t>
      </w:r>
    </w:p>
    <w:p w14:paraId="6C39E077" w14:textId="77777777" w:rsidR="00BD0541" w:rsidRPr="0087656A" w:rsidRDefault="00000000" w:rsidP="00D92E33">
      <w:pPr>
        <w:keepNext/>
        <w:spacing w:after="0"/>
        <w:jc w:val="center"/>
        <w:rPr>
          <w:rFonts w:cs="Arial"/>
          <w:b/>
          <w:bCs/>
          <w:sz w:val="20"/>
          <w:szCs w:val="20"/>
        </w:rPr>
      </w:pPr>
      <w:r w:rsidRPr="0087656A">
        <w:rPr>
          <w:rFonts w:cs="Arial"/>
          <w:b/>
          <w:bCs/>
          <w:noProof/>
          <w:sz w:val="20"/>
          <w:szCs w:val="20"/>
        </w:rPr>
        <w:drawing>
          <wp:inline distT="0" distB="0" distL="0" distR="0" wp14:anchorId="4011AC67" wp14:editId="010FD213">
            <wp:extent cx="5696745" cy="1962424"/>
            <wp:effectExtent l="0" t="0" r="0" b="0"/>
            <wp:docPr id="1562572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572519" name=""/>
                    <pic:cNvPicPr/>
                  </pic:nvPicPr>
                  <pic:blipFill>
                    <a:blip r:embed="rId9"/>
                    <a:stretch>
                      <a:fillRect/>
                    </a:stretch>
                  </pic:blipFill>
                  <pic:spPr>
                    <a:xfrm>
                      <a:off x="0" y="0"/>
                      <a:ext cx="5696745" cy="1962424"/>
                    </a:xfrm>
                    <a:prstGeom prst="rect">
                      <a:avLst/>
                    </a:prstGeom>
                  </pic:spPr>
                </pic:pic>
              </a:graphicData>
            </a:graphic>
          </wp:inline>
        </w:drawing>
      </w:r>
    </w:p>
    <w:p w14:paraId="036523FB" w14:textId="77777777" w:rsidR="00BD0541" w:rsidRPr="0087656A" w:rsidRDefault="00000000" w:rsidP="00D92E33">
      <w:pPr>
        <w:pStyle w:val="Caption"/>
        <w:spacing w:after="0" w:line="360" w:lineRule="auto"/>
        <w:jc w:val="center"/>
        <w:rPr>
          <w:rFonts w:cs="Arial"/>
          <w:b/>
          <w:bCs/>
          <w:i w:val="0"/>
          <w:iCs w:val="0"/>
          <w:color w:val="auto"/>
        </w:rPr>
      </w:pPr>
      <w:bookmarkStart w:id="4" w:name="_Toc165498653"/>
      <w:r w:rsidRPr="0087656A">
        <w:rPr>
          <w:rFonts w:cs="Arial"/>
          <w:b/>
          <w:bCs/>
          <w:i w:val="0"/>
          <w:iCs w:val="0"/>
          <w:color w:val="auto"/>
        </w:rPr>
        <w:t xml:space="preserve">Figure </w:t>
      </w:r>
      <w:r w:rsidR="00C84244" w:rsidRPr="0087656A">
        <w:rPr>
          <w:rFonts w:cs="Arial"/>
          <w:b/>
          <w:bCs/>
          <w:i w:val="0"/>
          <w:iCs w:val="0"/>
          <w:noProof/>
          <w:color w:val="auto"/>
        </w:rPr>
        <w:t>1</w:t>
      </w:r>
      <w:r w:rsidRPr="0087656A">
        <w:rPr>
          <w:rFonts w:cs="Arial"/>
          <w:b/>
          <w:bCs/>
          <w:i w:val="0"/>
          <w:iCs w:val="0"/>
          <w:color w:val="auto"/>
        </w:rPr>
        <w:t>: Revenue of Shangri-La Asia Limited</w:t>
      </w:r>
      <w:bookmarkEnd w:id="4"/>
    </w:p>
    <w:p w14:paraId="5A21F347" w14:textId="77777777" w:rsidR="00BD0541" w:rsidRPr="0087656A" w:rsidRDefault="00000000" w:rsidP="00D92E33">
      <w:pPr>
        <w:spacing w:after="0"/>
        <w:jc w:val="center"/>
        <w:rPr>
          <w:rFonts w:cs="Arial"/>
          <w:b/>
          <w:bCs/>
          <w:sz w:val="18"/>
          <w:szCs w:val="18"/>
        </w:rPr>
      </w:pPr>
      <w:r w:rsidRPr="0087656A">
        <w:rPr>
          <w:rFonts w:cs="Arial"/>
          <w:b/>
          <w:bCs/>
          <w:sz w:val="18"/>
          <w:szCs w:val="18"/>
        </w:rPr>
        <w:t>Source: (Alhemeiri et al., 2023)</w:t>
      </w:r>
    </w:p>
    <w:p w14:paraId="637ED33E" w14:textId="77777777" w:rsidR="003B0CFE" w:rsidRPr="0087656A" w:rsidRDefault="00000000" w:rsidP="00D92E33">
      <w:pPr>
        <w:spacing w:after="0"/>
        <w:rPr>
          <w:rFonts w:cs="Arial"/>
          <w:b/>
          <w:bCs/>
        </w:rPr>
      </w:pPr>
      <w:r w:rsidRPr="0087656A">
        <w:rPr>
          <w:rFonts w:cs="Arial"/>
          <w:b/>
          <w:bCs/>
        </w:rPr>
        <w:t xml:space="preserve">Recovery Dynamics </w:t>
      </w:r>
    </w:p>
    <w:p w14:paraId="137AD34F" w14:textId="77777777" w:rsidR="003B0CFE" w:rsidRPr="0087656A" w:rsidRDefault="00000000" w:rsidP="00D92E33">
      <w:pPr>
        <w:spacing w:after="0"/>
        <w:rPr>
          <w:rFonts w:cs="Arial"/>
        </w:rPr>
      </w:pPr>
      <w:r w:rsidRPr="0087656A">
        <w:rPr>
          <w:rFonts w:cs="Arial"/>
        </w:rPr>
        <w:t>Shangri-La's notable improvement can be seen in the massive 46.5% rise in revenue, going from 1,462.1 million USD in 2022 to 2,141.8 million USD in 2023</w:t>
      </w:r>
      <w:r w:rsidR="0042493A" w:rsidRPr="0087656A">
        <w:rPr>
          <w:rFonts w:cs="Arial"/>
        </w:rPr>
        <w:t xml:space="preserve"> (Kleisath, 2023)</w:t>
      </w:r>
      <w:r w:rsidRPr="0087656A">
        <w:rPr>
          <w:rFonts w:cs="Arial"/>
        </w:rPr>
        <w:t>. There are many reasons why this has increased:</w:t>
      </w:r>
    </w:p>
    <w:p w14:paraId="6A0932BF" w14:textId="77777777" w:rsidR="003B0CFE" w:rsidRPr="0087656A" w:rsidRDefault="00000000" w:rsidP="00D92E33">
      <w:pPr>
        <w:spacing w:after="0"/>
        <w:rPr>
          <w:rFonts w:cs="Arial"/>
        </w:rPr>
      </w:pPr>
      <w:r w:rsidRPr="0087656A">
        <w:rPr>
          <w:rFonts w:cs="Arial"/>
          <w:b/>
          <w:bCs/>
        </w:rPr>
        <w:t xml:space="preserve">Reopening of Travel: </w:t>
      </w:r>
      <w:r w:rsidRPr="0087656A">
        <w:rPr>
          <w:rFonts w:cs="Arial"/>
        </w:rPr>
        <w:t>The rules for travelling to other countries got looser, and many more people wanted to go on trips, especially for work and fun. Because of this popular trend, Shangri-La attracted customers who wanted more luxurious accommodations with improved facilities</w:t>
      </w:r>
      <w:r w:rsidR="0042493A" w:rsidRPr="0087656A">
        <w:rPr>
          <w:rFonts w:cs="Arial"/>
        </w:rPr>
        <w:t xml:space="preserve"> (Li et al., 2020)</w:t>
      </w:r>
      <w:r w:rsidRPr="0087656A">
        <w:rPr>
          <w:rFonts w:cs="Arial"/>
        </w:rPr>
        <w:t>.</w:t>
      </w:r>
    </w:p>
    <w:p w14:paraId="7DECBA4D" w14:textId="77777777" w:rsidR="003B0CFE" w:rsidRPr="0087656A" w:rsidRDefault="00000000" w:rsidP="00D92E33">
      <w:pPr>
        <w:spacing w:after="0"/>
        <w:rPr>
          <w:rFonts w:cs="Arial"/>
        </w:rPr>
      </w:pPr>
      <w:r w:rsidRPr="0087656A">
        <w:rPr>
          <w:rFonts w:cs="Arial"/>
          <w:b/>
          <w:bCs/>
        </w:rPr>
        <w:lastRenderedPageBreak/>
        <w:t xml:space="preserve">Diverse Revenue Streams: </w:t>
      </w:r>
      <w:r w:rsidRPr="0087656A">
        <w:rPr>
          <w:rFonts w:cs="Arial"/>
        </w:rPr>
        <w:t xml:space="preserve">Shangri-La makes money from various sources, such as hotels, food, events, and other activities. </w:t>
      </w:r>
      <w:r w:rsidR="0042493A" w:rsidRPr="0087656A">
        <w:rPr>
          <w:rFonts w:cs="Arial"/>
        </w:rPr>
        <w:t>According to Coder and Brown (2021), having a wide range of services i</w:t>
      </w:r>
      <w:r w:rsidRPr="0087656A">
        <w:rPr>
          <w:rFonts w:cs="Arial"/>
        </w:rPr>
        <w:t>n different parts of the hotel business helps to make things safer and maximise opportunities for success.</w:t>
      </w:r>
    </w:p>
    <w:p w14:paraId="7DB411E8" w14:textId="77777777" w:rsidR="003B0CFE" w:rsidRPr="0087656A" w:rsidRDefault="00000000" w:rsidP="00D92E33">
      <w:pPr>
        <w:spacing w:after="0"/>
        <w:rPr>
          <w:rFonts w:cs="Arial"/>
        </w:rPr>
      </w:pPr>
      <w:r w:rsidRPr="0087656A">
        <w:rPr>
          <w:rFonts w:cs="Arial"/>
          <w:b/>
          <w:bCs/>
        </w:rPr>
        <w:t xml:space="preserve">Strategic Initiatives: </w:t>
      </w:r>
      <w:r w:rsidRPr="0087656A">
        <w:rPr>
          <w:rFonts w:cs="Arial"/>
        </w:rPr>
        <w:t xml:space="preserve">The organisation had important goals to help make more money. These goals included improving the customer experience, using specific marketing plans, and improving operations. </w:t>
      </w:r>
      <w:r w:rsidR="0042493A" w:rsidRPr="0087656A">
        <w:rPr>
          <w:rFonts w:cs="Arial"/>
        </w:rPr>
        <w:t>According to Camilleri (2020), t</w:t>
      </w:r>
      <w:r w:rsidRPr="0087656A">
        <w:rPr>
          <w:rFonts w:cs="Arial"/>
        </w:rPr>
        <w:t>he total money made went up because people liked what we did to attract tourists and business people.</w:t>
      </w:r>
    </w:p>
    <w:p w14:paraId="001FEDE4" w14:textId="77777777" w:rsidR="003B0CFE" w:rsidRPr="0087656A" w:rsidRDefault="00000000" w:rsidP="00D92E33">
      <w:pPr>
        <w:spacing w:after="0"/>
        <w:rPr>
          <w:rFonts w:cs="Arial"/>
        </w:rPr>
      </w:pPr>
      <w:r w:rsidRPr="0087656A">
        <w:rPr>
          <w:rFonts w:cs="Arial"/>
          <w:b/>
          <w:bCs/>
        </w:rPr>
        <w:t xml:space="preserve">Geographical Expansion: </w:t>
      </w:r>
      <w:r w:rsidRPr="0087656A">
        <w:rPr>
          <w:rFonts w:cs="Arial"/>
        </w:rPr>
        <w:t>Shangri-La has been able to expand its business all over the world because lots of people want to travel</w:t>
      </w:r>
      <w:r w:rsidR="0042493A" w:rsidRPr="0087656A">
        <w:rPr>
          <w:rFonts w:cs="Arial"/>
        </w:rPr>
        <w:t xml:space="preserve"> (Osei, Raghavan, and Mensah, 2020)</w:t>
      </w:r>
      <w:r w:rsidRPr="0087656A">
        <w:rPr>
          <w:rFonts w:cs="Arial"/>
        </w:rPr>
        <w:t>. This has allowed them to grow in essential places around the globe. Because the company's hotels are in busy areas and close to popular tourist spots, it made more money from renting rooms and had more people staying there.</w:t>
      </w:r>
    </w:p>
    <w:p w14:paraId="63F5FA00" w14:textId="77777777" w:rsidR="00DC3EB5" w:rsidRPr="0087656A" w:rsidRDefault="00000000" w:rsidP="00D92E33">
      <w:pPr>
        <w:pStyle w:val="Heading2"/>
      </w:pPr>
      <w:bookmarkStart w:id="5" w:name="_Toc165498636"/>
      <w:r w:rsidRPr="0087656A">
        <w:t>Travelodge Hotels</w:t>
      </w:r>
      <w:bookmarkEnd w:id="5"/>
      <w:r w:rsidRPr="0087656A">
        <w:t xml:space="preserve"> </w:t>
      </w:r>
    </w:p>
    <w:p w14:paraId="6E84B85A" w14:textId="77777777" w:rsidR="00191265" w:rsidRPr="0087656A" w:rsidRDefault="00000000" w:rsidP="00D92E33">
      <w:pPr>
        <w:spacing w:after="0"/>
        <w:rPr>
          <w:rFonts w:cs="Arial"/>
        </w:rPr>
      </w:pPr>
      <w:r w:rsidRPr="0087656A">
        <w:rPr>
          <w:rFonts w:cs="Arial"/>
        </w:rPr>
        <w:t>The budget hotel chain Travelodge did well financially from January to June 30, 2023. By taking advantage of more people travelling in their own country</w:t>
      </w:r>
      <w:r w:rsidR="0042493A" w:rsidRPr="0087656A">
        <w:rPr>
          <w:rFonts w:cs="Arial"/>
        </w:rPr>
        <w:t>, Travelodge made 48% more money and 22% more sales (Wu, 2023)</w:t>
      </w:r>
      <w:r w:rsidRPr="0087656A">
        <w:rPr>
          <w:rFonts w:cs="Arial"/>
        </w:rPr>
        <w:t>. Investigate the factors that affect how Travelodge grows and makes money.</w:t>
      </w:r>
    </w:p>
    <w:p w14:paraId="74A14190" w14:textId="77777777" w:rsidR="00BD0541" w:rsidRPr="0087656A" w:rsidRDefault="00000000" w:rsidP="00D92E33">
      <w:pPr>
        <w:keepNext/>
        <w:spacing w:after="0"/>
        <w:jc w:val="center"/>
        <w:rPr>
          <w:rFonts w:cs="Arial"/>
          <w:b/>
          <w:bCs/>
          <w:sz w:val="20"/>
          <w:szCs w:val="20"/>
        </w:rPr>
      </w:pPr>
      <w:r w:rsidRPr="0087656A">
        <w:rPr>
          <w:rFonts w:cs="Arial"/>
          <w:b/>
          <w:bCs/>
          <w:noProof/>
          <w:sz w:val="20"/>
          <w:szCs w:val="20"/>
        </w:rPr>
        <w:drawing>
          <wp:inline distT="0" distB="0" distL="0" distR="0" wp14:anchorId="56FAD088" wp14:editId="6F1EE2FF">
            <wp:extent cx="3232150" cy="2074308"/>
            <wp:effectExtent l="0" t="0" r="6350" b="2540"/>
            <wp:docPr id="1692449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449588" name=""/>
                    <pic:cNvPicPr/>
                  </pic:nvPicPr>
                  <pic:blipFill>
                    <a:blip r:embed="rId10"/>
                    <a:stretch>
                      <a:fillRect/>
                    </a:stretch>
                  </pic:blipFill>
                  <pic:spPr>
                    <a:xfrm>
                      <a:off x="0" y="0"/>
                      <a:ext cx="3237634" cy="2077828"/>
                    </a:xfrm>
                    <a:prstGeom prst="rect">
                      <a:avLst/>
                    </a:prstGeom>
                  </pic:spPr>
                </pic:pic>
              </a:graphicData>
            </a:graphic>
          </wp:inline>
        </w:drawing>
      </w:r>
    </w:p>
    <w:p w14:paraId="695D2EAA" w14:textId="77777777" w:rsidR="00BD0541" w:rsidRPr="0087656A" w:rsidRDefault="00000000" w:rsidP="00D92E33">
      <w:pPr>
        <w:pStyle w:val="Caption"/>
        <w:spacing w:after="0" w:line="360" w:lineRule="auto"/>
        <w:jc w:val="center"/>
        <w:rPr>
          <w:rFonts w:cs="Arial"/>
          <w:b/>
          <w:bCs/>
          <w:i w:val="0"/>
          <w:iCs w:val="0"/>
          <w:color w:val="auto"/>
        </w:rPr>
      </w:pPr>
      <w:bookmarkStart w:id="6" w:name="_Toc165498654"/>
      <w:r w:rsidRPr="0087656A">
        <w:rPr>
          <w:rFonts w:cs="Arial"/>
          <w:b/>
          <w:bCs/>
          <w:i w:val="0"/>
          <w:iCs w:val="0"/>
          <w:color w:val="auto"/>
        </w:rPr>
        <w:t xml:space="preserve">Figure </w:t>
      </w:r>
      <w:r w:rsidR="00C84244" w:rsidRPr="0087656A">
        <w:rPr>
          <w:rFonts w:cs="Arial"/>
          <w:b/>
          <w:bCs/>
          <w:i w:val="0"/>
          <w:iCs w:val="0"/>
          <w:noProof/>
          <w:color w:val="auto"/>
        </w:rPr>
        <w:t>2</w:t>
      </w:r>
      <w:r w:rsidRPr="0087656A">
        <w:rPr>
          <w:rFonts w:cs="Arial"/>
          <w:b/>
          <w:bCs/>
          <w:i w:val="0"/>
          <w:iCs w:val="0"/>
          <w:color w:val="auto"/>
        </w:rPr>
        <w:t>: Revenue of Travelodge</w:t>
      </w:r>
      <w:bookmarkEnd w:id="6"/>
    </w:p>
    <w:p w14:paraId="36D42B9D" w14:textId="77777777" w:rsidR="00BD0541" w:rsidRPr="0087656A" w:rsidRDefault="00000000" w:rsidP="00D92E33">
      <w:pPr>
        <w:spacing w:after="0"/>
        <w:jc w:val="center"/>
        <w:rPr>
          <w:rFonts w:cs="Arial"/>
          <w:b/>
          <w:bCs/>
          <w:sz w:val="18"/>
          <w:szCs w:val="18"/>
        </w:rPr>
      </w:pPr>
      <w:r w:rsidRPr="0087656A">
        <w:rPr>
          <w:rFonts w:cs="Arial"/>
          <w:b/>
          <w:bCs/>
          <w:sz w:val="18"/>
          <w:szCs w:val="18"/>
        </w:rPr>
        <w:t>Source: (Trybus-Borowiecka, 2023)</w:t>
      </w:r>
    </w:p>
    <w:p w14:paraId="049A098B" w14:textId="77777777" w:rsidR="00191265" w:rsidRPr="0087656A" w:rsidRDefault="00000000" w:rsidP="00D92E33">
      <w:pPr>
        <w:spacing w:after="0"/>
        <w:rPr>
          <w:rFonts w:cs="Arial"/>
          <w:b/>
          <w:bCs/>
        </w:rPr>
      </w:pPr>
      <w:r w:rsidRPr="0087656A">
        <w:rPr>
          <w:rFonts w:cs="Arial"/>
          <w:b/>
          <w:bCs/>
        </w:rPr>
        <w:t xml:space="preserve">Factors Driving Revenue Growth </w:t>
      </w:r>
    </w:p>
    <w:p w14:paraId="246CD55E" w14:textId="77777777" w:rsidR="00C84244" w:rsidRPr="0087656A" w:rsidRDefault="00000000" w:rsidP="00D92E33">
      <w:pPr>
        <w:keepNext/>
        <w:spacing w:after="0"/>
        <w:jc w:val="center"/>
        <w:rPr>
          <w:rFonts w:cs="Arial"/>
          <w:b/>
          <w:bCs/>
          <w:sz w:val="20"/>
          <w:szCs w:val="20"/>
        </w:rPr>
      </w:pPr>
      <w:r w:rsidRPr="0087656A">
        <w:rPr>
          <w:rFonts w:cs="Arial"/>
          <w:b/>
          <w:bCs/>
          <w:noProof/>
          <w:sz w:val="20"/>
          <w:szCs w:val="20"/>
          <w14:ligatures w14:val="standardContextual"/>
        </w:rPr>
        <w:lastRenderedPageBreak/>
        <w:drawing>
          <wp:inline distT="0" distB="0" distL="0" distR="0" wp14:anchorId="0EF74408" wp14:editId="3EF98FE4">
            <wp:extent cx="5486400" cy="3200400"/>
            <wp:effectExtent l="0" t="0" r="0" b="19050"/>
            <wp:docPr id="111379711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E422FA4" w14:textId="77777777" w:rsidR="00C84244" w:rsidRPr="0087656A" w:rsidRDefault="00000000" w:rsidP="00D92E33">
      <w:pPr>
        <w:pStyle w:val="Caption"/>
        <w:spacing w:after="0" w:line="360" w:lineRule="auto"/>
        <w:jc w:val="center"/>
        <w:rPr>
          <w:rFonts w:cs="Arial"/>
          <w:b/>
          <w:bCs/>
          <w:i w:val="0"/>
          <w:iCs w:val="0"/>
          <w:color w:val="auto"/>
        </w:rPr>
      </w:pPr>
      <w:bookmarkStart w:id="7" w:name="_Toc165498655"/>
      <w:r w:rsidRPr="0087656A">
        <w:rPr>
          <w:rFonts w:cs="Arial"/>
          <w:b/>
          <w:bCs/>
          <w:i w:val="0"/>
          <w:iCs w:val="0"/>
          <w:color w:val="auto"/>
        </w:rPr>
        <w:t xml:space="preserve">Figure </w:t>
      </w:r>
      <w:r w:rsidRPr="0087656A">
        <w:rPr>
          <w:rFonts w:cs="Arial"/>
          <w:b/>
          <w:bCs/>
          <w:i w:val="0"/>
          <w:iCs w:val="0"/>
          <w:noProof/>
          <w:color w:val="auto"/>
        </w:rPr>
        <w:t>3</w:t>
      </w:r>
      <w:r w:rsidRPr="0087656A">
        <w:rPr>
          <w:rFonts w:cs="Arial"/>
          <w:b/>
          <w:bCs/>
          <w:i w:val="0"/>
          <w:iCs w:val="0"/>
          <w:color w:val="auto"/>
        </w:rPr>
        <w:t>: Factors Driving Revenue Growth</w:t>
      </w:r>
      <w:bookmarkEnd w:id="7"/>
    </w:p>
    <w:p w14:paraId="4C2AA522" w14:textId="77777777" w:rsidR="00C84244" w:rsidRPr="0087656A" w:rsidRDefault="00000000" w:rsidP="00D92E33">
      <w:pPr>
        <w:spacing w:after="0"/>
        <w:jc w:val="center"/>
        <w:rPr>
          <w:rFonts w:cs="Arial"/>
          <w:b/>
          <w:bCs/>
          <w:sz w:val="18"/>
          <w:szCs w:val="18"/>
        </w:rPr>
      </w:pPr>
      <w:r w:rsidRPr="0087656A">
        <w:rPr>
          <w:rFonts w:cs="Arial"/>
          <w:b/>
          <w:bCs/>
          <w:sz w:val="18"/>
          <w:szCs w:val="18"/>
        </w:rPr>
        <w:t>Source: (Page and Connell, 2020)</w:t>
      </w:r>
    </w:p>
    <w:p w14:paraId="1B0DDB40" w14:textId="77777777" w:rsidR="00191265" w:rsidRPr="0087656A" w:rsidRDefault="00000000" w:rsidP="00D92E33">
      <w:pPr>
        <w:spacing w:after="0"/>
        <w:rPr>
          <w:rFonts w:cs="Arial"/>
        </w:rPr>
      </w:pPr>
      <w:r w:rsidRPr="0087656A">
        <w:rPr>
          <w:rFonts w:cs="Arial"/>
          <w:b/>
          <w:bCs/>
        </w:rPr>
        <w:t xml:space="preserve">Domestic Travel Resurgence: </w:t>
      </w:r>
      <w:r w:rsidRPr="0087656A">
        <w:rPr>
          <w:rFonts w:cs="Arial"/>
        </w:rPr>
        <w:t>Travelodge did well because more people travelled within their country. This was because people were eager to travel after being unable to for a while, travel rules were made less strict, and many wanted cheaper places to stay</w:t>
      </w:r>
      <w:r w:rsidR="0042493A" w:rsidRPr="0087656A">
        <w:rPr>
          <w:rFonts w:cs="Arial"/>
        </w:rPr>
        <w:t xml:space="preserve"> (Trybus-Borowiecka, 2023)</w:t>
      </w:r>
      <w:r w:rsidRPr="0087656A">
        <w:rPr>
          <w:rFonts w:cs="Arial"/>
        </w:rPr>
        <w:t>.</w:t>
      </w:r>
    </w:p>
    <w:p w14:paraId="7DA0EE2D" w14:textId="77777777" w:rsidR="00191265" w:rsidRPr="0087656A" w:rsidRDefault="00000000" w:rsidP="00D92E33">
      <w:pPr>
        <w:spacing w:after="0"/>
        <w:rPr>
          <w:rFonts w:cs="Arial"/>
        </w:rPr>
      </w:pPr>
      <w:r w:rsidRPr="0087656A">
        <w:rPr>
          <w:rFonts w:cs="Arial"/>
          <w:b/>
          <w:bCs/>
        </w:rPr>
        <w:t xml:space="preserve">Diverse Customer Base: </w:t>
      </w:r>
      <w:r w:rsidRPr="0087656A">
        <w:rPr>
          <w:rFonts w:cs="Arial"/>
        </w:rPr>
        <w:t xml:space="preserve">The hotel chain makes more profit because it has many customers, like vacationers and business travellers. </w:t>
      </w:r>
      <w:r w:rsidR="0042493A" w:rsidRPr="0087656A">
        <w:rPr>
          <w:rFonts w:cs="Arial"/>
        </w:rPr>
        <w:t>According to George (2021), t</w:t>
      </w:r>
      <w:r w:rsidRPr="0087656A">
        <w:rPr>
          <w:rFonts w:cs="Arial"/>
        </w:rPr>
        <w:t>rips for work presentations, music shows, and other gatherings caused more people to rent rooms, which made more money and filled up more rooms.</w:t>
      </w:r>
    </w:p>
    <w:p w14:paraId="21DE42F0" w14:textId="77777777" w:rsidR="00191265" w:rsidRPr="0087656A" w:rsidRDefault="00000000" w:rsidP="00D92E33">
      <w:pPr>
        <w:spacing w:after="0"/>
        <w:rPr>
          <w:rFonts w:cs="Arial"/>
        </w:rPr>
      </w:pPr>
      <w:r w:rsidRPr="0087656A">
        <w:rPr>
          <w:rFonts w:cs="Arial"/>
          <w:b/>
          <w:bCs/>
        </w:rPr>
        <w:t xml:space="preserve">Strategic Expansion: </w:t>
      </w:r>
      <w:r w:rsidRPr="0087656A">
        <w:rPr>
          <w:rFonts w:cs="Arial"/>
        </w:rPr>
        <w:t>Travelodge's plan to build new hotels and fix up old ones helped the company grow and be successful in the future. The company plans to build 300 hotels in the UK because it believes in the industry and wants to meet customer needs</w:t>
      </w:r>
      <w:r w:rsidR="0042493A" w:rsidRPr="0087656A">
        <w:rPr>
          <w:rFonts w:cs="Arial"/>
        </w:rPr>
        <w:t xml:space="preserve"> (Page and Connell, 2020)</w:t>
      </w:r>
      <w:r w:rsidRPr="0087656A">
        <w:rPr>
          <w:rFonts w:cs="Arial"/>
        </w:rPr>
        <w:t>.</w:t>
      </w:r>
    </w:p>
    <w:p w14:paraId="66BABE23" w14:textId="77777777" w:rsidR="00DC3EB5" w:rsidRPr="0087656A" w:rsidRDefault="00000000" w:rsidP="00D92E33">
      <w:pPr>
        <w:spacing w:after="0"/>
        <w:rPr>
          <w:rFonts w:cs="Arial"/>
        </w:rPr>
      </w:pPr>
      <w:r w:rsidRPr="0087656A">
        <w:rPr>
          <w:rFonts w:cs="Arial"/>
          <w:b/>
          <w:bCs/>
        </w:rPr>
        <w:t xml:space="preserve">Enhanced Customer Experience: </w:t>
      </w:r>
      <w:r w:rsidRPr="0087656A">
        <w:rPr>
          <w:rFonts w:cs="Arial"/>
        </w:rPr>
        <w:t>Making changes to improve rooms and being more environmentally friendly made customers happier. They liked it so much that they returned, which is good for business</w:t>
      </w:r>
      <w:r w:rsidR="0042493A" w:rsidRPr="0087656A">
        <w:rPr>
          <w:rFonts w:cs="Arial"/>
        </w:rPr>
        <w:t xml:space="preserve"> (Ali et al., 2020)</w:t>
      </w:r>
      <w:r w:rsidRPr="0087656A">
        <w:rPr>
          <w:rFonts w:cs="Arial"/>
        </w:rPr>
        <w:t>. Using eco-friendly materials and charging USBs at each bedside is what environmentally friendly hotel guests like.</w:t>
      </w:r>
    </w:p>
    <w:p w14:paraId="251D3376" w14:textId="77777777" w:rsidR="0042493A" w:rsidRPr="0087656A" w:rsidRDefault="00000000" w:rsidP="00D92E33">
      <w:pPr>
        <w:pStyle w:val="Heading1"/>
      </w:pPr>
      <w:bookmarkStart w:id="8" w:name="_Toc165498637"/>
      <w:r w:rsidRPr="0087656A">
        <w:lastRenderedPageBreak/>
        <w:t>Market Position</w:t>
      </w:r>
      <w:bookmarkEnd w:id="8"/>
      <w:r w:rsidRPr="0087656A">
        <w:t xml:space="preserve"> </w:t>
      </w:r>
    </w:p>
    <w:p w14:paraId="6C4BFB2C" w14:textId="77777777" w:rsidR="00C84244" w:rsidRPr="0087656A" w:rsidRDefault="00000000" w:rsidP="00D92E33">
      <w:pPr>
        <w:keepNext/>
        <w:spacing w:after="0"/>
        <w:jc w:val="center"/>
        <w:rPr>
          <w:rFonts w:cs="Arial"/>
          <w:b/>
          <w:bCs/>
          <w:sz w:val="20"/>
          <w:szCs w:val="20"/>
        </w:rPr>
      </w:pPr>
      <w:r w:rsidRPr="0087656A">
        <w:rPr>
          <w:rFonts w:cs="Arial"/>
          <w:b/>
          <w:bCs/>
          <w:noProof/>
          <w:sz w:val="20"/>
          <w:szCs w:val="20"/>
        </w:rPr>
        <w:drawing>
          <wp:inline distT="0" distB="0" distL="0" distR="0" wp14:anchorId="07120562" wp14:editId="59653520">
            <wp:extent cx="5943600" cy="3781425"/>
            <wp:effectExtent l="0" t="0" r="0" b="9525"/>
            <wp:docPr id="1850376283" name="Picture 2" descr="Market size of the travel agency industry UK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76283" name="Picture 1" descr="Market size of the travel agency industry UK 2023 | Statista"/>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943600" cy="3781425"/>
                    </a:xfrm>
                    <a:prstGeom prst="rect">
                      <a:avLst/>
                    </a:prstGeom>
                    <a:noFill/>
                    <a:ln>
                      <a:noFill/>
                    </a:ln>
                  </pic:spPr>
                </pic:pic>
              </a:graphicData>
            </a:graphic>
          </wp:inline>
        </w:drawing>
      </w:r>
    </w:p>
    <w:p w14:paraId="39EFC7DD" w14:textId="77777777" w:rsidR="00C84244" w:rsidRPr="0087656A" w:rsidRDefault="00000000" w:rsidP="00D92E33">
      <w:pPr>
        <w:pStyle w:val="Caption"/>
        <w:spacing w:after="0" w:line="360" w:lineRule="auto"/>
        <w:jc w:val="center"/>
        <w:rPr>
          <w:rFonts w:cs="Arial"/>
          <w:b/>
          <w:bCs/>
          <w:i w:val="0"/>
          <w:iCs w:val="0"/>
          <w:color w:val="auto"/>
        </w:rPr>
      </w:pPr>
      <w:bookmarkStart w:id="9" w:name="_Toc165498656"/>
      <w:r w:rsidRPr="0087656A">
        <w:rPr>
          <w:rFonts w:cs="Arial"/>
          <w:b/>
          <w:bCs/>
          <w:i w:val="0"/>
          <w:iCs w:val="0"/>
          <w:color w:val="auto"/>
        </w:rPr>
        <w:t xml:space="preserve">Figure </w:t>
      </w:r>
      <w:r w:rsidRPr="0087656A">
        <w:rPr>
          <w:rFonts w:cs="Arial"/>
          <w:b/>
          <w:bCs/>
          <w:i w:val="0"/>
          <w:iCs w:val="0"/>
          <w:noProof/>
          <w:color w:val="auto"/>
        </w:rPr>
        <w:t>4</w:t>
      </w:r>
      <w:r w:rsidRPr="0087656A">
        <w:rPr>
          <w:rFonts w:cs="Arial"/>
          <w:b/>
          <w:bCs/>
          <w:i w:val="0"/>
          <w:iCs w:val="0"/>
          <w:color w:val="auto"/>
        </w:rPr>
        <w:t>: Market size of the travel agency industry in the UK</w:t>
      </w:r>
      <w:bookmarkEnd w:id="9"/>
    </w:p>
    <w:p w14:paraId="3ED32CF2" w14:textId="77777777" w:rsidR="00C84244" w:rsidRPr="0087656A" w:rsidRDefault="00000000" w:rsidP="00D92E33">
      <w:pPr>
        <w:spacing w:after="0"/>
        <w:jc w:val="center"/>
        <w:rPr>
          <w:rFonts w:cs="Arial"/>
          <w:b/>
          <w:bCs/>
          <w:sz w:val="18"/>
          <w:szCs w:val="18"/>
        </w:rPr>
      </w:pPr>
      <w:r w:rsidRPr="0087656A">
        <w:rPr>
          <w:rFonts w:cs="Arial"/>
          <w:b/>
          <w:bCs/>
          <w:sz w:val="18"/>
          <w:szCs w:val="18"/>
        </w:rPr>
        <w:t>Source: (Manyanga, Makanyeza, and Muranda, 2022)</w:t>
      </w:r>
    </w:p>
    <w:p w14:paraId="46701A94" w14:textId="77777777" w:rsidR="00AD4ED5" w:rsidRPr="0087656A" w:rsidRDefault="00000000" w:rsidP="00D92E33">
      <w:pPr>
        <w:pStyle w:val="Heading2"/>
      </w:pPr>
      <w:bookmarkStart w:id="10" w:name="_Toc165498638"/>
      <w:r w:rsidRPr="0087656A">
        <w:t>Market Share and Presence</w:t>
      </w:r>
      <w:bookmarkEnd w:id="10"/>
      <w:r w:rsidRPr="0087656A">
        <w:t xml:space="preserve"> </w:t>
      </w:r>
    </w:p>
    <w:p w14:paraId="55B8715D" w14:textId="77777777" w:rsidR="00A2293B" w:rsidRPr="0087656A" w:rsidRDefault="00000000" w:rsidP="00D92E33">
      <w:pPr>
        <w:spacing w:after="0"/>
        <w:rPr>
          <w:rFonts w:cs="Arial"/>
        </w:rPr>
      </w:pPr>
      <w:r w:rsidRPr="0087656A">
        <w:rPr>
          <w:rFonts w:cs="Arial"/>
        </w:rPr>
        <w:t>Shangri-La Asia Limited is a well-known luxury hotel company that is famous for its fancy hotels and excellent customer service. Shangri-La operates luxury hotels in Asia, Europe, the Middle East and North Africa (MENA), and North America</w:t>
      </w:r>
      <w:r w:rsidR="0042493A" w:rsidRPr="0087656A">
        <w:rPr>
          <w:rFonts w:cs="Arial"/>
        </w:rPr>
        <w:t xml:space="preserve"> (Mykola et al., 2020)</w:t>
      </w:r>
      <w:r w:rsidRPr="0087656A">
        <w:rPr>
          <w:rFonts w:cs="Arial"/>
        </w:rPr>
        <w:t>. On the other hand, Travelodge is a popular and affordable hotel chain that offers good quality rooms for a reasonable price. Travelodge has over 600 hotels, mainly in the UK, and is a big part of the affordable hotel market. The company is now working on growing in the Spanish market.</w:t>
      </w:r>
    </w:p>
    <w:p w14:paraId="1FE1CF35" w14:textId="77777777" w:rsidR="00A2293B" w:rsidRPr="0087656A" w:rsidRDefault="00000000" w:rsidP="00D92E33">
      <w:pPr>
        <w:pStyle w:val="Heading2"/>
      </w:pPr>
      <w:bookmarkStart w:id="11" w:name="_Toc165498639"/>
      <w:r w:rsidRPr="0087656A">
        <w:t>Customer Demographics</w:t>
      </w:r>
      <w:bookmarkEnd w:id="11"/>
      <w:r w:rsidRPr="0087656A">
        <w:t xml:space="preserve"> </w:t>
      </w:r>
    </w:p>
    <w:p w14:paraId="34D6F69A" w14:textId="77777777" w:rsidR="00A2293B" w:rsidRPr="0087656A" w:rsidRDefault="00000000" w:rsidP="00D92E33">
      <w:pPr>
        <w:spacing w:after="0"/>
        <w:rPr>
          <w:rFonts w:cs="Arial"/>
        </w:rPr>
      </w:pPr>
      <w:r w:rsidRPr="0087656A">
        <w:rPr>
          <w:rFonts w:cs="Arial"/>
        </w:rPr>
        <w:t xml:space="preserve">Shangri-La mainly caters to wealthy customers who want luxurious places to stay and unique experiences. The customers are wealthy business owners, very wealthy people, and visitors who want a unique and classy experience. </w:t>
      </w:r>
      <w:r w:rsidR="0042493A" w:rsidRPr="0087656A">
        <w:rPr>
          <w:rFonts w:cs="Arial"/>
        </w:rPr>
        <w:t>According to Shiwen, Kwon, and Ahn (2022), m</w:t>
      </w:r>
      <w:r w:rsidRPr="0087656A">
        <w:rPr>
          <w:rFonts w:cs="Arial"/>
        </w:rPr>
        <w:t>any people, including couples, families, and businesses, come to the shop. On the other hand, Travelodge welcomes many guests, such as people who want to save money on vacations, those who like to explore on their own, families, and business travellers. Budget-conscious travellers who value ease and comfort will like this hotel because it has affordable prices and a good location</w:t>
      </w:r>
      <w:r w:rsidR="0042493A" w:rsidRPr="0087656A">
        <w:rPr>
          <w:rFonts w:cs="Arial"/>
        </w:rPr>
        <w:t xml:space="preserve"> </w:t>
      </w:r>
      <w:r w:rsidR="0019499A" w:rsidRPr="0087656A">
        <w:rPr>
          <w:rFonts w:cs="Arial"/>
        </w:rPr>
        <w:lastRenderedPageBreak/>
        <w:t>(Manyanga, Makanyeza, and Muranda, 2022)</w:t>
      </w:r>
      <w:r w:rsidRPr="0087656A">
        <w:rPr>
          <w:rFonts w:cs="Arial"/>
        </w:rPr>
        <w:t>. Many people like to stay at Travelodge because it is easy to book a room, whether a person is travelling for work or fun.</w:t>
      </w:r>
    </w:p>
    <w:p w14:paraId="35BF3D53" w14:textId="77777777" w:rsidR="00A2293B" w:rsidRPr="0087656A" w:rsidRDefault="00000000" w:rsidP="00D92E33">
      <w:pPr>
        <w:pStyle w:val="Heading2"/>
      </w:pPr>
      <w:bookmarkStart w:id="12" w:name="_Toc165498640"/>
      <w:r w:rsidRPr="0087656A">
        <w:t>Brand Perception</w:t>
      </w:r>
      <w:bookmarkEnd w:id="12"/>
    </w:p>
    <w:p w14:paraId="04A068A8" w14:textId="77777777" w:rsidR="00A2293B" w:rsidRPr="0087656A" w:rsidRDefault="00000000" w:rsidP="00D92E33">
      <w:pPr>
        <w:spacing w:after="0"/>
        <w:rPr>
          <w:rFonts w:cs="Arial"/>
        </w:rPr>
      </w:pPr>
      <w:r w:rsidRPr="0087656A">
        <w:rPr>
          <w:rFonts w:cs="Arial"/>
        </w:rPr>
        <w:t>The Shangri-La is known for being luxurious and elegant nt, and offering service. The company is known for offering great experiences with fancy rooms, modern conveniences, and helpful staff. Shangri-La is very popular among people who care about the environment because they are committed to being eco-friendly and socially responsible. Travelodge is known as a good choice for people who want a cheap place to stay while travelling</w:t>
      </w:r>
      <w:r w:rsidR="0019499A" w:rsidRPr="0087656A">
        <w:rPr>
          <w:rFonts w:cs="Arial"/>
        </w:rPr>
        <w:t xml:space="preserve"> (Casalegno et al., 2020)</w:t>
      </w:r>
      <w:r w:rsidRPr="0087656A">
        <w:rPr>
          <w:rFonts w:cs="Arial"/>
        </w:rPr>
        <w:t>. It is easy to use and affordable, and many of them are around. Travelodge is popular with people who want to save money because it focuses on efficiency, simplicity, and comfort. However, it does not have the fancy extras that Shangri-La and other expensive hotels have. The company's commitment to meeting customer needs, giving excellent service, and keeping the place clean makes customers like the company and think highly of the brand.</w:t>
      </w:r>
    </w:p>
    <w:p w14:paraId="18DB9DCC" w14:textId="77777777" w:rsidR="00A2293B" w:rsidRPr="0087656A" w:rsidRDefault="00000000" w:rsidP="00D92E33">
      <w:pPr>
        <w:pStyle w:val="Heading1"/>
      </w:pPr>
      <w:bookmarkStart w:id="13" w:name="_Toc165498641"/>
      <w:r w:rsidRPr="0087656A">
        <w:t>Growth Potential</w:t>
      </w:r>
      <w:bookmarkEnd w:id="13"/>
      <w:r w:rsidRPr="0087656A">
        <w:t xml:space="preserve"> </w:t>
      </w:r>
    </w:p>
    <w:p w14:paraId="3C414764" w14:textId="77777777" w:rsidR="00A2293B" w:rsidRPr="0087656A" w:rsidRDefault="00000000" w:rsidP="00D92E33">
      <w:pPr>
        <w:pStyle w:val="Heading2"/>
      </w:pPr>
      <w:bookmarkStart w:id="14" w:name="_Toc165498642"/>
      <w:r w:rsidRPr="0087656A">
        <w:t>Expansion Strategies</w:t>
      </w:r>
      <w:bookmarkEnd w:id="14"/>
      <w:r w:rsidRPr="0087656A">
        <w:t xml:space="preserve"> </w:t>
      </w:r>
    </w:p>
    <w:p w14:paraId="2F5CAE95" w14:textId="77777777" w:rsidR="003D6904" w:rsidRPr="0087656A" w:rsidRDefault="00000000" w:rsidP="00D92E33">
      <w:pPr>
        <w:spacing w:after="0"/>
        <w:rPr>
          <w:rFonts w:cs="Arial"/>
        </w:rPr>
      </w:pPr>
      <w:r w:rsidRPr="0087656A">
        <w:rPr>
          <w:rFonts w:cs="Arial"/>
        </w:rPr>
        <w:t>Shangri-La's plans for growth are the main force driving its potential for development. The company plans to grow in real estate by building and buying existing properties. Shangri-La wants to build hotels in new and growing countries with many tourists visiting. The company is big and has a strong presence in critical global markets</w:t>
      </w:r>
      <w:r w:rsidR="0019499A" w:rsidRPr="0087656A">
        <w:rPr>
          <w:rFonts w:cs="Arial"/>
        </w:rPr>
        <w:t xml:space="preserve"> (Moyle, Moyle, and Burgers, 2020)</w:t>
      </w:r>
      <w:r w:rsidRPr="0087656A">
        <w:rPr>
          <w:rFonts w:cs="Arial"/>
        </w:rPr>
        <w:t>. The company plans to grow by getting involved in related businesses like building combined housing and retail spaces, providing fully furnished apartments, and building fancy homes.</w:t>
      </w:r>
    </w:p>
    <w:p w14:paraId="11A24926" w14:textId="77777777" w:rsidR="00C84244" w:rsidRPr="0087656A" w:rsidRDefault="00000000" w:rsidP="00D92E33">
      <w:pPr>
        <w:spacing w:after="0"/>
        <w:rPr>
          <w:rFonts w:cs="Arial"/>
        </w:rPr>
      </w:pPr>
      <w:r w:rsidRPr="0087656A">
        <w:rPr>
          <w:rFonts w:cs="Arial"/>
        </w:rPr>
        <w:t xml:space="preserve">Because of its vital goals, Travelodge wants to grow and develop a lot. The company plans to grow in real estate by building new projects and buying existing properties. Travelodge is looking for opportunities to build hotels in new countries with much tourism potential. The company is well-known in critical global markets (Song and Lee, 2020). The company </w:t>
      </w:r>
      <w:r w:rsidR="0087656A" w:rsidRPr="0087656A">
        <w:rPr>
          <w:rFonts w:cs="Arial"/>
        </w:rPr>
        <w:t>can</w:t>
      </w:r>
      <w:r w:rsidRPr="0087656A">
        <w:rPr>
          <w:rFonts w:cs="Arial"/>
        </w:rPr>
        <w:t xml:space="preserve"> invest in different types of businesses. </w:t>
      </w:r>
    </w:p>
    <w:p w14:paraId="19DCE111" w14:textId="77777777" w:rsidR="003D6904" w:rsidRPr="0087656A" w:rsidRDefault="00000000" w:rsidP="00D92E33">
      <w:pPr>
        <w:pStyle w:val="Heading2"/>
      </w:pPr>
      <w:bookmarkStart w:id="15" w:name="_Toc165498643"/>
      <w:r w:rsidRPr="0087656A">
        <w:t>Market Opportunities</w:t>
      </w:r>
      <w:bookmarkEnd w:id="15"/>
      <w:r w:rsidRPr="0087656A">
        <w:t xml:space="preserve"> </w:t>
      </w:r>
    </w:p>
    <w:p w14:paraId="49B30DBC" w14:textId="77777777" w:rsidR="0019499A" w:rsidRPr="0087656A" w:rsidRDefault="00000000" w:rsidP="00D92E33">
      <w:pPr>
        <w:spacing w:after="0"/>
        <w:rPr>
          <w:rFonts w:cs="Arial"/>
        </w:rPr>
      </w:pPr>
      <w:r w:rsidRPr="0087656A">
        <w:rPr>
          <w:rFonts w:cs="Arial"/>
        </w:rPr>
        <w:t xml:space="preserve">Shangri-La is in an excellent position to take advantage of the growing desire for great hotel stays, especially in Asia and the Pacific, where more people want to travel in style. The organisation has many places to stay and is a famous brand, so it can attract affluent customers who want fancy hotels and personalised service (Andreu, Font-Barnet, and Roca, 2021). Shangri-La focuses on health and sustainability, which fits with what eco-friendly luxury travellers like. This gives another opportunity to interest them. </w:t>
      </w:r>
    </w:p>
    <w:p w14:paraId="7522C6DA" w14:textId="77777777" w:rsidR="003D6904" w:rsidRPr="0087656A" w:rsidRDefault="00000000" w:rsidP="00D92E33">
      <w:pPr>
        <w:spacing w:after="0"/>
        <w:rPr>
          <w:rFonts w:cs="Arial"/>
        </w:rPr>
      </w:pPr>
      <w:r w:rsidRPr="0087656A">
        <w:rPr>
          <w:rFonts w:cs="Arial"/>
        </w:rPr>
        <w:lastRenderedPageBreak/>
        <w:t>Travelodge is using more people to go on trips in their own country, and there is an increasing need for cheaper places to stay. The company wants to grow in the UK and Spain to help more people find affordable and practical home solutions</w:t>
      </w:r>
      <w:r w:rsidR="0019499A" w:rsidRPr="0087656A">
        <w:rPr>
          <w:rFonts w:cs="Arial"/>
        </w:rPr>
        <w:t xml:space="preserve"> (Andreu, Font-Barnet, and Roca, 2021)</w:t>
      </w:r>
      <w:r w:rsidRPr="0087656A">
        <w:rPr>
          <w:rFonts w:cs="Arial"/>
        </w:rPr>
        <w:t>. Travelodge focuses on making customers happy by improving their rooms and making them eco-friendly. This helped them get more customers and be better than their competition.</w:t>
      </w:r>
    </w:p>
    <w:p w14:paraId="52338611" w14:textId="77777777" w:rsidR="003D6904" w:rsidRPr="0087656A" w:rsidRDefault="00000000" w:rsidP="00D92E33">
      <w:pPr>
        <w:pStyle w:val="Heading2"/>
      </w:pPr>
      <w:bookmarkStart w:id="16" w:name="_Toc165498644"/>
      <w:r w:rsidRPr="0087656A">
        <w:t>Potential Barriers to Growth</w:t>
      </w:r>
      <w:bookmarkEnd w:id="16"/>
    </w:p>
    <w:p w14:paraId="1DAB112C" w14:textId="77777777" w:rsidR="003D6904" w:rsidRPr="0087656A" w:rsidRDefault="00000000" w:rsidP="00D92E33">
      <w:pPr>
        <w:spacing w:after="0"/>
        <w:rPr>
          <w:rFonts w:cs="Arial"/>
        </w:rPr>
      </w:pPr>
      <w:r w:rsidRPr="0087656A">
        <w:rPr>
          <w:rFonts w:cs="Arial"/>
        </w:rPr>
        <w:t>Shangri-La can grow more, but many things are getting in the way. The organisation may change its investment decisions and how long it holds onto them because of economic problems, conflicts between countries, and laws in essential nations</w:t>
      </w:r>
      <w:r w:rsidR="0019499A" w:rsidRPr="0087656A">
        <w:rPr>
          <w:rFonts w:cs="Arial"/>
        </w:rPr>
        <w:t xml:space="preserve"> (Cohen, Shaheen, and Farrar, 2021)</w:t>
      </w:r>
      <w:r w:rsidRPr="0087656A">
        <w:rPr>
          <w:rFonts w:cs="Arial"/>
        </w:rPr>
        <w:t>. Having different places to stay and competition from fancy hotels could make it hard to stay on top of the market and set prices. Additionally, it must be made clear when foreign tourists will return after the pandemic. This could affect how well Shangri-La does financially in the next few years.</w:t>
      </w:r>
    </w:p>
    <w:p w14:paraId="46BE740A" w14:textId="77777777" w:rsidR="003D6904" w:rsidRPr="0087656A" w:rsidRDefault="00000000" w:rsidP="00D92E33">
      <w:pPr>
        <w:spacing w:after="0"/>
        <w:rPr>
          <w:rFonts w:cs="Arial"/>
        </w:rPr>
      </w:pPr>
      <w:r w:rsidRPr="0087656A">
        <w:rPr>
          <w:rFonts w:cs="Arial"/>
        </w:rPr>
        <w:t>Travelodge faces challenges like limits on prices, problems in growing effectively, and a market that is already full, even though it can grow. Travelodge may need help to grow and keep its customers because big hotel companies and new travel websites compete vigorously</w:t>
      </w:r>
      <w:r w:rsidR="0019499A" w:rsidRPr="0087656A">
        <w:rPr>
          <w:rFonts w:cs="Arial"/>
        </w:rPr>
        <w:t xml:space="preserve"> (Cohen, Shaheen, and Farrar, 2021)</w:t>
      </w:r>
      <w:r w:rsidRPr="0087656A">
        <w:rPr>
          <w:rFonts w:cs="Arial"/>
        </w:rPr>
        <w:t xml:space="preserve">. </w:t>
      </w:r>
    </w:p>
    <w:p w14:paraId="1376802C" w14:textId="77777777" w:rsidR="003D6904" w:rsidRPr="0087656A" w:rsidRDefault="00000000" w:rsidP="00D92E33">
      <w:pPr>
        <w:pStyle w:val="Heading1"/>
      </w:pPr>
      <w:bookmarkStart w:id="17" w:name="_Toc165498645"/>
      <w:r w:rsidRPr="0087656A">
        <w:t>Financial Commitment to CSR</w:t>
      </w:r>
      <w:bookmarkEnd w:id="17"/>
    </w:p>
    <w:p w14:paraId="441FD7F9" w14:textId="77777777" w:rsidR="00C470F4" w:rsidRPr="0087656A" w:rsidRDefault="00000000" w:rsidP="00D92E33">
      <w:pPr>
        <w:pStyle w:val="Heading2"/>
      </w:pPr>
      <w:bookmarkStart w:id="18" w:name="_Toc165498646"/>
      <w:r w:rsidRPr="0087656A">
        <w:t>Shangri-La Asia Limited</w:t>
      </w:r>
      <w:bookmarkEnd w:id="18"/>
    </w:p>
    <w:p w14:paraId="14AD49F2" w14:textId="77777777" w:rsidR="00C470F4" w:rsidRPr="0087656A" w:rsidRDefault="00000000" w:rsidP="00D92E33">
      <w:pPr>
        <w:spacing w:after="0"/>
        <w:rPr>
          <w:rFonts w:cs="Arial"/>
        </w:rPr>
      </w:pPr>
      <w:r w:rsidRPr="0087656A">
        <w:rPr>
          <w:rFonts w:cs="Arial"/>
        </w:rPr>
        <w:t xml:space="preserve">Shangri-La Asia Limited uses much of its money to support social and environmental programs worldwide. The managers of the company care about being good for the environment, helping the community, and doing business. Shangri-La gives much money to help protect the environment, improve people's lives, and support its employees when they want to volunteer. Shangri-La uses less water, makes less trash, and uses energy-efficient equipment to help the </w:t>
      </w:r>
      <w:r w:rsidR="0019499A" w:rsidRPr="0087656A">
        <w:rPr>
          <w:rFonts w:cs="Arial"/>
        </w:rPr>
        <w:t>environment (Moneva, Bonilla-Priego, and Ortas, 2020)</w:t>
      </w:r>
      <w:r w:rsidRPr="0087656A">
        <w:rPr>
          <w:rFonts w:cs="Arial"/>
        </w:rPr>
        <w:t>. Also, the company works with local and non-profit groups to carry out projects that focus on improving healthcare and education and reducing poverty.</w:t>
      </w:r>
    </w:p>
    <w:p w14:paraId="56FA7E43" w14:textId="77777777" w:rsidR="00C470F4" w:rsidRPr="0087656A" w:rsidRDefault="00000000" w:rsidP="00D92E33">
      <w:pPr>
        <w:spacing w:after="0"/>
        <w:rPr>
          <w:rFonts w:cs="Arial"/>
        </w:rPr>
      </w:pPr>
      <w:r w:rsidRPr="0087656A">
        <w:rPr>
          <w:rFonts w:cs="Arial"/>
        </w:rPr>
        <w:t>Besides that, Shangri-La shows it cares about helping others by getting involved in helping after disasters and doing charitable work. During a crisis, the organisation helps by giving money and things to support people in need, provide aid for natural disasters, and help rebuild communities. Shangri-La Asia Limited is committed to working with others and being ethical by giving much money to CSR activities</w:t>
      </w:r>
      <w:r w:rsidR="0019499A" w:rsidRPr="0087656A">
        <w:rPr>
          <w:rFonts w:cs="Arial"/>
        </w:rPr>
        <w:t xml:space="preserve"> (Moneva, Bonilla-Priego, and Ortas, 2020)</w:t>
      </w:r>
      <w:r w:rsidRPr="0087656A">
        <w:rPr>
          <w:rFonts w:cs="Arial"/>
        </w:rPr>
        <w:t>. This supports the goal of making money while also helping society.</w:t>
      </w:r>
    </w:p>
    <w:p w14:paraId="62CAB6C4" w14:textId="77777777" w:rsidR="00C470F4" w:rsidRPr="0087656A" w:rsidRDefault="00000000" w:rsidP="00D92E33">
      <w:pPr>
        <w:pStyle w:val="Heading2"/>
      </w:pPr>
      <w:bookmarkStart w:id="19" w:name="_Toc165498647"/>
      <w:r w:rsidRPr="0087656A">
        <w:lastRenderedPageBreak/>
        <w:t>Travelodge</w:t>
      </w:r>
      <w:bookmarkEnd w:id="19"/>
    </w:p>
    <w:p w14:paraId="15D262A9" w14:textId="77777777" w:rsidR="00C470F4" w:rsidRPr="0087656A" w:rsidRDefault="00000000" w:rsidP="00D92E33">
      <w:pPr>
        <w:spacing w:after="0"/>
        <w:rPr>
          <w:rFonts w:cs="Arial"/>
        </w:rPr>
      </w:pPr>
      <w:r w:rsidRPr="0087656A">
        <w:rPr>
          <w:rFonts w:cs="Arial"/>
        </w:rPr>
        <w:t xml:space="preserve">Although Travelodge offers affordable places to stay, it always gives money to help with social and environmental causes. Travelodge cares a lot about working with the community, being good for the environment, and ensuring tourists are happy. However, they spend less money on these things than luxury hotels like Shangri-La. Travelodge is using eco-friendly practices to protect the environment. They save water, use energy-efficient lights, and manage waste to help the environment. </w:t>
      </w:r>
      <w:r w:rsidR="0019499A" w:rsidRPr="0087656A">
        <w:rPr>
          <w:rFonts w:cs="Arial"/>
        </w:rPr>
        <w:t>According to Franco et al. (2020), t</w:t>
      </w:r>
      <w:r w:rsidRPr="0087656A">
        <w:rPr>
          <w:rFonts w:cs="Arial"/>
        </w:rPr>
        <w:t>he company helps the community and non-profit groups by giving money, doing activities to raise money, and donating money.</w:t>
      </w:r>
    </w:p>
    <w:p w14:paraId="431F9E9F" w14:textId="77777777" w:rsidR="00C470F4" w:rsidRPr="0087656A" w:rsidRDefault="00000000" w:rsidP="00D92E33">
      <w:pPr>
        <w:spacing w:after="0"/>
        <w:rPr>
          <w:rFonts w:cs="Arial"/>
        </w:rPr>
      </w:pPr>
      <w:r w:rsidRPr="0087656A">
        <w:rPr>
          <w:rFonts w:cs="Arial"/>
        </w:rPr>
        <w:t>Travelodge continues to do the right thing and be responsible to society, even when it must be careful with money. On the other hand, large hotel companies may spend more money on projects to help the community</w:t>
      </w:r>
      <w:r w:rsidR="0019499A" w:rsidRPr="0087656A">
        <w:rPr>
          <w:rFonts w:cs="Arial"/>
        </w:rPr>
        <w:t xml:space="preserve"> (Cohen, Shaheen, and Farrar, 2021)</w:t>
      </w:r>
      <w:r w:rsidRPr="0087656A">
        <w:rPr>
          <w:rFonts w:cs="Arial"/>
        </w:rPr>
        <w:t xml:space="preserve">. As Travelodge's business grows and changes, how much it gives to CSR programs may change. </w:t>
      </w:r>
      <w:r w:rsidR="0087656A" w:rsidRPr="0087656A">
        <w:rPr>
          <w:rFonts w:cs="Arial"/>
        </w:rPr>
        <w:t>It will increase over time.</w:t>
      </w:r>
    </w:p>
    <w:p w14:paraId="2F152091" w14:textId="77777777" w:rsidR="00C470F4" w:rsidRPr="0087656A" w:rsidRDefault="00000000" w:rsidP="00D92E33">
      <w:pPr>
        <w:pStyle w:val="Heading1"/>
      </w:pPr>
      <w:bookmarkStart w:id="20" w:name="_Toc165498648"/>
      <w:r w:rsidRPr="0087656A">
        <w:t>Recommendations</w:t>
      </w:r>
      <w:bookmarkEnd w:id="20"/>
      <w:r w:rsidRPr="0087656A">
        <w:t xml:space="preserve"> </w:t>
      </w:r>
    </w:p>
    <w:p w14:paraId="588F163E" w14:textId="77777777" w:rsidR="00C470F4" w:rsidRPr="0087656A" w:rsidRDefault="00000000" w:rsidP="00D92E33">
      <w:pPr>
        <w:pStyle w:val="Heading2"/>
      </w:pPr>
      <w:bookmarkStart w:id="21" w:name="_Toc165498649"/>
      <w:r w:rsidRPr="0087656A">
        <w:t>Recommendations for Shangri-La Asia Limited</w:t>
      </w:r>
      <w:bookmarkEnd w:id="21"/>
      <w:r w:rsidRPr="0087656A">
        <w:t xml:space="preserve"> </w:t>
      </w:r>
    </w:p>
    <w:p w14:paraId="045531E0" w14:textId="77777777" w:rsidR="008450AB" w:rsidRPr="0087656A" w:rsidRDefault="00000000" w:rsidP="00D92E33">
      <w:pPr>
        <w:spacing w:after="0"/>
        <w:rPr>
          <w:rFonts w:cs="Arial"/>
        </w:rPr>
      </w:pPr>
      <w:r w:rsidRPr="0087656A">
        <w:rPr>
          <w:rFonts w:cs="Arial"/>
        </w:rPr>
        <w:t>Because Shangri-La is a strong company with a global presence, it should focus on improving its sustainability efforts to reduce risks and improve its brand reputation. Shangri-La should spend more money on recycling and renewable energy and get more involved in helping the community to show that it cares about the environment and is responsible</w:t>
      </w:r>
      <w:r w:rsidR="0019499A" w:rsidRPr="0087656A">
        <w:rPr>
          <w:rFonts w:cs="Arial"/>
        </w:rPr>
        <w:t xml:space="preserve"> (Cohen, Shaheen, and Farrar, 2021)</w:t>
      </w:r>
      <w:r w:rsidRPr="0087656A">
        <w:rPr>
          <w:rFonts w:cs="Arial"/>
        </w:rPr>
        <w:t>. More and more people want eco-friendly vacations, which matches this business choice. It might make environmentally conscious travellers stay loyal to the company. By making sustainable choices in how it runs its business, Shangri-La can follow the rules, stand out from other companies, and make sure it can keep going for a long time.</w:t>
      </w:r>
    </w:p>
    <w:p w14:paraId="536720B0" w14:textId="77777777" w:rsidR="008450AB" w:rsidRPr="0087656A" w:rsidRDefault="00000000" w:rsidP="00D92E33">
      <w:pPr>
        <w:pStyle w:val="Heading2"/>
      </w:pPr>
      <w:bookmarkStart w:id="22" w:name="_Toc165498650"/>
      <w:r w:rsidRPr="0087656A">
        <w:t>Recommendations for Travelodge</w:t>
      </w:r>
      <w:bookmarkEnd w:id="22"/>
    </w:p>
    <w:p w14:paraId="365DD043" w14:textId="77777777" w:rsidR="008450AB" w:rsidRPr="0087656A" w:rsidRDefault="00000000" w:rsidP="00D92E33">
      <w:pPr>
        <w:spacing w:after="0"/>
        <w:rPr>
          <w:rFonts w:cs="Arial"/>
        </w:rPr>
      </w:pPr>
      <w:r w:rsidRPr="0087656A">
        <w:rPr>
          <w:rFonts w:cs="Arial"/>
        </w:rPr>
        <w:t>Travelodge can do better in other countries where people want cheap hotels. Travelodge is thinking about growing its successful way of doing business from the UK to other countries in Europe, Asia, and North America. Travelodge can benefit from the growing demand for cheap places to stay worldwide by picking good spots, working with local developers, and ensuring their hotels have what the locals like</w:t>
      </w:r>
      <w:r w:rsidR="0019499A" w:rsidRPr="0087656A">
        <w:rPr>
          <w:rFonts w:cs="Arial"/>
        </w:rPr>
        <w:t xml:space="preserve"> (Cohen, Shaheen, and Farrar, 2021)</w:t>
      </w:r>
      <w:r w:rsidRPr="0087656A">
        <w:rPr>
          <w:rFonts w:cs="Arial"/>
        </w:rPr>
        <w:t xml:space="preserve">. Travelodge is going to open more hotels all over the world. This will help them make more money and become a well-known cheap hotel brand. </w:t>
      </w:r>
    </w:p>
    <w:p w14:paraId="480B6964" w14:textId="77777777" w:rsidR="008450AB" w:rsidRPr="0087656A" w:rsidRDefault="00000000" w:rsidP="00D92E33">
      <w:pPr>
        <w:pStyle w:val="Heading1"/>
      </w:pPr>
      <w:bookmarkStart w:id="23" w:name="_Toc165498651"/>
      <w:r w:rsidRPr="0087656A">
        <w:t>Conclusion</w:t>
      </w:r>
      <w:bookmarkEnd w:id="23"/>
      <w:r w:rsidRPr="0087656A">
        <w:t xml:space="preserve"> </w:t>
      </w:r>
    </w:p>
    <w:p w14:paraId="78D6ED01" w14:textId="77777777" w:rsidR="008450AB" w:rsidRPr="0087656A" w:rsidRDefault="00000000" w:rsidP="00D92E33">
      <w:pPr>
        <w:spacing w:after="0"/>
        <w:rPr>
          <w:rFonts w:cs="Arial"/>
        </w:rPr>
      </w:pPr>
      <w:r w:rsidRPr="0087656A">
        <w:rPr>
          <w:rFonts w:cs="Arial"/>
        </w:rPr>
        <w:t xml:space="preserve">In simple terms, Shangri-La Asia Limited and Travelodge Hotels have a good chance of growing and succeeding in the hotel business. Shangri-La focuses on giving luxurious experiences and </w:t>
      </w:r>
      <w:r w:rsidRPr="0087656A">
        <w:rPr>
          <w:rFonts w:cs="Arial"/>
        </w:rPr>
        <w:lastRenderedPageBreak/>
        <w:t>supporting sustainability, matching customers' wants. However, because of its smart growth and good use of resources, Travelodge is in an excellent position to attract travellers who are careful with their money world</w:t>
      </w:r>
      <w:r w:rsidR="0019499A" w:rsidRPr="0087656A">
        <w:rPr>
          <w:rFonts w:cs="Arial"/>
        </w:rPr>
        <w:t>wide (Manyanga, Makanyeza, and Miranda, 2022)</w:t>
      </w:r>
      <w:r w:rsidRPr="0087656A">
        <w:rPr>
          <w:rFonts w:cs="Arial"/>
        </w:rPr>
        <w:t>. Both companies can improve their performance and succeed in the changing hospitality industry by using their unique positions in the market, eliminating things that are stopping them from growing and strengthening their corporate social responsibility programs.</w:t>
      </w:r>
    </w:p>
    <w:p w14:paraId="684F2ABC" w14:textId="77777777" w:rsidR="008450AB" w:rsidRPr="0087656A" w:rsidRDefault="00000000" w:rsidP="00050E74">
      <w:pPr>
        <w:spacing w:after="200"/>
        <w:jc w:val="left"/>
        <w:rPr>
          <w:rFonts w:cs="Arial"/>
        </w:rPr>
      </w:pPr>
      <w:r w:rsidRPr="0087656A">
        <w:rPr>
          <w:rFonts w:cs="Arial"/>
        </w:rPr>
        <w:br w:type="page"/>
      </w:r>
    </w:p>
    <w:p w14:paraId="40275360" w14:textId="77777777" w:rsidR="008450AB" w:rsidRPr="0087656A" w:rsidRDefault="00000000" w:rsidP="00D92E33">
      <w:pPr>
        <w:pStyle w:val="Heading1"/>
      </w:pPr>
      <w:bookmarkStart w:id="24" w:name="_Toc165498652"/>
      <w:r w:rsidRPr="0087656A">
        <w:lastRenderedPageBreak/>
        <w:t>References</w:t>
      </w:r>
      <w:bookmarkEnd w:id="24"/>
      <w:r w:rsidRPr="0087656A">
        <w:t xml:space="preserve"> </w:t>
      </w:r>
    </w:p>
    <w:p w14:paraId="3FB664FD" w14:textId="77777777" w:rsidR="008450AB" w:rsidRPr="0087656A" w:rsidRDefault="00000000" w:rsidP="00123A57">
      <w:pPr>
        <w:spacing w:after="0"/>
        <w:rPr>
          <w:rFonts w:cs="Arial"/>
          <w:sz w:val="32"/>
          <w:szCs w:val="28"/>
        </w:rPr>
      </w:pPr>
      <w:r w:rsidRPr="0087656A">
        <w:rPr>
          <w:rFonts w:cs="Arial"/>
          <w:szCs w:val="24"/>
          <w:shd w:val="clear" w:color="auto" w:fill="FFFFFF"/>
        </w:rPr>
        <w:t>Alhemeiri, N., Ali, N., Alawlaqi, M., Almarzooqi, Y., Alshowab, A. and Nobanee, H.</w:t>
      </w:r>
      <w:r w:rsidR="00D92E33" w:rsidRPr="0087656A">
        <w:rPr>
          <w:rFonts w:cs="Arial"/>
          <w:szCs w:val="24"/>
          <w:shd w:val="clear" w:color="auto" w:fill="FFFFFF"/>
        </w:rPr>
        <w:t xml:space="preserve"> </w:t>
      </w:r>
      <w:r w:rsidRPr="0087656A">
        <w:rPr>
          <w:rFonts w:cs="Arial"/>
          <w:szCs w:val="24"/>
          <w:shd w:val="clear" w:color="auto" w:fill="FFFFFF"/>
        </w:rPr>
        <w:t>(2023). Financial analysis of Shangri-La Hotel.</w:t>
      </w:r>
    </w:p>
    <w:p w14:paraId="534D12F4" w14:textId="77777777" w:rsidR="0042493A" w:rsidRPr="0087656A" w:rsidRDefault="00000000" w:rsidP="00123A57">
      <w:pPr>
        <w:spacing w:after="0"/>
        <w:rPr>
          <w:rFonts w:cs="Arial"/>
          <w:szCs w:val="24"/>
          <w:shd w:val="clear" w:color="auto" w:fill="FFFFFF"/>
        </w:rPr>
      </w:pPr>
      <w:r w:rsidRPr="0087656A">
        <w:rPr>
          <w:rFonts w:cs="Arial"/>
          <w:szCs w:val="24"/>
          <w:shd w:val="clear" w:color="auto" w:fill="FFFFFF"/>
        </w:rPr>
        <w:t>Ali, AAAM, Kee, D.M.H., Singh, A., Pandey, R., Alhamlan, H., Ahmad, K.M., Quttainah, M.A., Siw, M.Y., Ong, R.S. and Narayanan, Y.</w:t>
      </w:r>
      <w:r w:rsidR="00D92E33"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2020</w:t>
      </w:r>
      <w:r w:rsidR="0019499A" w:rsidRPr="0087656A">
        <w:rPr>
          <w:rFonts w:cs="Arial"/>
          <w:szCs w:val="24"/>
          <w:shd w:val="clear" w:color="auto" w:fill="FFFFFF"/>
        </w:rPr>
        <w:t>)</w:t>
      </w:r>
      <w:r w:rsidRPr="0087656A">
        <w:rPr>
          <w:rFonts w:cs="Arial"/>
          <w:szCs w:val="24"/>
          <w:shd w:val="clear" w:color="auto" w:fill="FFFFFF"/>
        </w:rPr>
        <w:t xml:space="preserve">. Does motivation improve employees' job performance? A case of absolute hotel services. </w:t>
      </w:r>
      <w:r w:rsidRPr="0087656A">
        <w:rPr>
          <w:rFonts w:cs="Arial"/>
          <w:i/>
          <w:iCs/>
          <w:szCs w:val="24"/>
          <w:shd w:val="clear" w:color="auto" w:fill="FFFFFF"/>
        </w:rPr>
        <w:t>International Journal of Tourism and Hospitality in Asia Pacific (IJTHAP)</w:t>
      </w:r>
      <w:r w:rsidRPr="0087656A">
        <w:rPr>
          <w:rFonts w:cs="Arial"/>
          <w:szCs w:val="24"/>
          <w:shd w:val="clear" w:color="auto" w:fill="FFFFFF"/>
        </w:rPr>
        <w:t>, </w:t>
      </w:r>
      <w:r w:rsidRPr="0087656A">
        <w:rPr>
          <w:rFonts w:cs="Arial"/>
          <w:i/>
          <w:iCs/>
          <w:szCs w:val="24"/>
          <w:shd w:val="clear" w:color="auto" w:fill="FFFFFF"/>
        </w:rPr>
        <w:t>3</w:t>
      </w:r>
      <w:r w:rsidRPr="0087656A">
        <w:rPr>
          <w:rFonts w:cs="Arial"/>
          <w:szCs w:val="24"/>
          <w:shd w:val="clear" w:color="auto" w:fill="FFFFFF"/>
        </w:rPr>
        <w:t xml:space="preserve">(3), pp.9-21. </w:t>
      </w:r>
    </w:p>
    <w:p w14:paraId="4EDCFAB3" w14:textId="77777777" w:rsidR="0019499A" w:rsidRPr="0087656A" w:rsidRDefault="00000000" w:rsidP="00123A57">
      <w:pPr>
        <w:spacing w:after="0"/>
        <w:rPr>
          <w:rFonts w:cs="Arial"/>
          <w:szCs w:val="24"/>
          <w:shd w:val="clear" w:color="auto" w:fill="FFFFFF"/>
        </w:rPr>
      </w:pPr>
      <w:r w:rsidRPr="0087656A">
        <w:rPr>
          <w:rFonts w:cs="Arial"/>
          <w:szCs w:val="24"/>
          <w:shd w:val="clear" w:color="auto" w:fill="FFFFFF"/>
        </w:rPr>
        <w:t>Andreu, M.G.N.L., Font-Barnet, A. and Roca, M.E.</w:t>
      </w:r>
      <w:r w:rsidR="00D92E33" w:rsidRPr="0087656A">
        <w:rPr>
          <w:rFonts w:cs="Arial"/>
          <w:szCs w:val="24"/>
          <w:shd w:val="clear" w:color="auto" w:fill="FFFFFF"/>
        </w:rPr>
        <w:t xml:space="preserve"> </w:t>
      </w:r>
      <w:r w:rsidRPr="0087656A">
        <w:rPr>
          <w:rFonts w:cs="Arial"/>
          <w:szCs w:val="24"/>
          <w:shd w:val="clear" w:color="auto" w:fill="FFFFFF"/>
        </w:rPr>
        <w:t>(2021). Wellness tourism—new challenges and opportunities for tourism in Salou. </w:t>
      </w:r>
      <w:r w:rsidRPr="0087656A">
        <w:rPr>
          <w:rFonts w:cs="Arial"/>
          <w:i/>
          <w:iCs/>
          <w:szCs w:val="24"/>
          <w:shd w:val="clear" w:color="auto" w:fill="FFFFFF"/>
        </w:rPr>
        <w:t>Sustainability</w:t>
      </w:r>
      <w:r w:rsidRPr="0087656A">
        <w:rPr>
          <w:rFonts w:cs="Arial"/>
          <w:szCs w:val="24"/>
          <w:shd w:val="clear" w:color="auto" w:fill="FFFFFF"/>
        </w:rPr>
        <w:t>, </w:t>
      </w:r>
      <w:r w:rsidRPr="0087656A">
        <w:rPr>
          <w:rFonts w:cs="Arial"/>
          <w:i/>
          <w:iCs/>
          <w:szCs w:val="24"/>
          <w:shd w:val="clear" w:color="auto" w:fill="FFFFFF"/>
        </w:rPr>
        <w:t>13</w:t>
      </w:r>
      <w:r w:rsidRPr="0087656A">
        <w:rPr>
          <w:rFonts w:cs="Arial"/>
          <w:szCs w:val="24"/>
          <w:shd w:val="clear" w:color="auto" w:fill="FFFFFF"/>
        </w:rPr>
        <w:t>(15), p.8246.</w:t>
      </w:r>
    </w:p>
    <w:p w14:paraId="0E8A79A0" w14:textId="77777777" w:rsidR="0042493A" w:rsidRPr="0087656A" w:rsidRDefault="00000000" w:rsidP="00123A57">
      <w:pPr>
        <w:spacing w:after="0"/>
        <w:rPr>
          <w:rFonts w:cs="Arial"/>
          <w:szCs w:val="24"/>
          <w:shd w:val="clear" w:color="auto" w:fill="FFFFFF"/>
        </w:rPr>
      </w:pPr>
      <w:r w:rsidRPr="0087656A">
        <w:rPr>
          <w:rFonts w:cs="Arial"/>
          <w:szCs w:val="24"/>
          <w:shd w:val="clear" w:color="auto" w:fill="FFFFFF"/>
        </w:rPr>
        <w:t>Camilleri, M.A</w:t>
      </w:r>
      <w:r w:rsidR="00D92E33"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2020</w:t>
      </w:r>
      <w:r w:rsidR="0019499A" w:rsidRPr="0087656A">
        <w:rPr>
          <w:rFonts w:cs="Arial"/>
          <w:szCs w:val="24"/>
          <w:shd w:val="clear" w:color="auto" w:fill="FFFFFF"/>
        </w:rPr>
        <w:t>)</w:t>
      </w:r>
      <w:r w:rsidRPr="0087656A">
        <w:rPr>
          <w:rFonts w:cs="Arial"/>
          <w:szCs w:val="24"/>
          <w:shd w:val="clear" w:color="auto" w:fill="FFFFFF"/>
        </w:rPr>
        <w:t>. Strategic corporate social responsibility in tourism and hospitality. </w:t>
      </w:r>
      <w:r w:rsidRPr="0087656A">
        <w:rPr>
          <w:rFonts w:cs="Arial"/>
          <w:i/>
          <w:iCs/>
          <w:szCs w:val="24"/>
          <w:shd w:val="clear" w:color="auto" w:fill="FFFFFF"/>
        </w:rPr>
        <w:t>Camilleri, MA, Strategic Corporate Social Responsibility in Tourism and Hospitality. Sustainable Development</w:t>
      </w:r>
      <w:r w:rsidRPr="0087656A">
        <w:rPr>
          <w:rFonts w:cs="Arial"/>
          <w:szCs w:val="24"/>
          <w:shd w:val="clear" w:color="auto" w:fill="FFFFFF"/>
        </w:rPr>
        <w:t xml:space="preserve">, pp.1-3. </w:t>
      </w:r>
    </w:p>
    <w:p w14:paraId="7168A55F" w14:textId="77777777" w:rsidR="0019499A" w:rsidRPr="0087656A" w:rsidRDefault="00000000" w:rsidP="00123A57">
      <w:pPr>
        <w:spacing w:after="0"/>
        <w:rPr>
          <w:rFonts w:cs="Arial"/>
          <w:szCs w:val="24"/>
          <w:shd w:val="clear" w:color="auto" w:fill="FFFFFF"/>
        </w:rPr>
      </w:pPr>
      <w:r w:rsidRPr="0087656A">
        <w:rPr>
          <w:rFonts w:cs="Arial"/>
          <w:szCs w:val="24"/>
          <w:shd w:val="clear" w:color="auto" w:fill="FFFFFF"/>
        </w:rPr>
        <w:t>Casalegno, C., Candelo, E., Santoro, G. and Kitchen, P.</w:t>
      </w:r>
      <w:r w:rsidR="00D92E33" w:rsidRPr="0087656A">
        <w:rPr>
          <w:rFonts w:cs="Arial"/>
          <w:szCs w:val="24"/>
          <w:shd w:val="clear" w:color="auto" w:fill="FFFFFF"/>
        </w:rPr>
        <w:t xml:space="preserve"> </w:t>
      </w:r>
      <w:r w:rsidRPr="0087656A">
        <w:rPr>
          <w:rFonts w:cs="Arial"/>
          <w:szCs w:val="24"/>
          <w:shd w:val="clear" w:color="auto" w:fill="FFFFFF"/>
        </w:rPr>
        <w:t>(2020). The perception of tourism in coffee</w:t>
      </w:r>
      <w:r w:rsidRPr="0087656A">
        <w:rPr>
          <w:rFonts w:ascii="Cambria Math" w:hAnsi="Cambria Math" w:cs="Cambria Math"/>
          <w:szCs w:val="24"/>
          <w:shd w:val="clear" w:color="auto" w:fill="FFFFFF"/>
        </w:rPr>
        <w:t>‐</w:t>
      </w:r>
      <w:r w:rsidRPr="0087656A">
        <w:rPr>
          <w:rFonts w:cs="Arial"/>
          <w:szCs w:val="24"/>
          <w:shd w:val="clear" w:color="auto" w:fill="FFFFFF"/>
        </w:rPr>
        <w:t>producing equatorial countries: An empirical analysis. </w:t>
      </w:r>
      <w:r w:rsidRPr="0087656A">
        <w:rPr>
          <w:rFonts w:cs="Arial"/>
          <w:i/>
          <w:iCs/>
          <w:szCs w:val="24"/>
          <w:shd w:val="clear" w:color="auto" w:fill="FFFFFF"/>
        </w:rPr>
        <w:t>Psychology &amp; Marketing</w:t>
      </w:r>
      <w:r w:rsidRPr="0087656A">
        <w:rPr>
          <w:rFonts w:cs="Arial"/>
          <w:szCs w:val="24"/>
          <w:shd w:val="clear" w:color="auto" w:fill="FFFFFF"/>
        </w:rPr>
        <w:t>, </w:t>
      </w:r>
      <w:r w:rsidRPr="0087656A">
        <w:rPr>
          <w:rFonts w:cs="Arial"/>
          <w:i/>
          <w:iCs/>
          <w:szCs w:val="24"/>
          <w:shd w:val="clear" w:color="auto" w:fill="FFFFFF"/>
        </w:rPr>
        <w:t>37</w:t>
      </w:r>
      <w:r w:rsidRPr="0087656A">
        <w:rPr>
          <w:rFonts w:cs="Arial"/>
          <w:szCs w:val="24"/>
          <w:shd w:val="clear" w:color="auto" w:fill="FFFFFF"/>
        </w:rPr>
        <w:t>(1), pp.154-166.</w:t>
      </w:r>
    </w:p>
    <w:p w14:paraId="569D1AD5" w14:textId="77777777" w:rsidR="0042493A" w:rsidRPr="0087656A" w:rsidRDefault="00000000" w:rsidP="00123A57">
      <w:pPr>
        <w:spacing w:after="0"/>
        <w:rPr>
          <w:rFonts w:cs="Arial"/>
          <w:szCs w:val="24"/>
          <w:shd w:val="clear" w:color="auto" w:fill="FFFFFF"/>
        </w:rPr>
      </w:pPr>
      <w:r w:rsidRPr="0087656A">
        <w:rPr>
          <w:rFonts w:cs="Arial"/>
          <w:szCs w:val="24"/>
          <w:shd w:val="clear" w:color="auto" w:fill="FFFFFF"/>
        </w:rPr>
        <w:t>Coder, J. and Brown, P.</w:t>
      </w:r>
      <w:r w:rsidR="00D92E33"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2021</w:t>
      </w:r>
      <w:r w:rsidR="0019499A" w:rsidRPr="0087656A">
        <w:rPr>
          <w:rFonts w:cs="Arial"/>
          <w:szCs w:val="24"/>
          <w:shd w:val="clear" w:color="auto" w:fill="FFFFFF"/>
        </w:rPr>
        <w:t>)</w:t>
      </w:r>
      <w:r w:rsidRPr="0087656A">
        <w:rPr>
          <w:rFonts w:cs="Arial"/>
          <w:szCs w:val="24"/>
          <w:shd w:val="clear" w:color="auto" w:fill="FFFFFF"/>
        </w:rPr>
        <w:t>. Searching for Shangri-La: Reflections on the OECD's Digital Tax Project: Analysis Begins and Ends with Discussion of Two Pillars. </w:t>
      </w:r>
      <w:r w:rsidRPr="0087656A">
        <w:rPr>
          <w:rFonts w:cs="Arial"/>
          <w:i/>
          <w:iCs/>
          <w:szCs w:val="24"/>
          <w:shd w:val="clear" w:color="auto" w:fill="FFFFFF"/>
        </w:rPr>
        <w:t>Tax Executive</w:t>
      </w:r>
      <w:r w:rsidRPr="0087656A">
        <w:rPr>
          <w:rFonts w:cs="Arial"/>
          <w:szCs w:val="24"/>
          <w:shd w:val="clear" w:color="auto" w:fill="FFFFFF"/>
        </w:rPr>
        <w:t>, </w:t>
      </w:r>
      <w:r w:rsidRPr="0087656A">
        <w:rPr>
          <w:rFonts w:cs="Arial"/>
          <w:i/>
          <w:iCs/>
          <w:szCs w:val="24"/>
          <w:shd w:val="clear" w:color="auto" w:fill="FFFFFF"/>
        </w:rPr>
        <w:t>73</w:t>
      </w:r>
      <w:r w:rsidRPr="0087656A">
        <w:rPr>
          <w:rFonts w:cs="Arial"/>
          <w:szCs w:val="24"/>
          <w:shd w:val="clear" w:color="auto" w:fill="FFFFFF"/>
        </w:rPr>
        <w:t xml:space="preserve">, p.26. </w:t>
      </w:r>
    </w:p>
    <w:p w14:paraId="641B37D1" w14:textId="77777777" w:rsidR="0019499A" w:rsidRPr="0087656A" w:rsidRDefault="00000000" w:rsidP="00123A57">
      <w:pPr>
        <w:spacing w:after="0"/>
        <w:rPr>
          <w:rFonts w:cs="Arial"/>
          <w:szCs w:val="24"/>
          <w:shd w:val="clear" w:color="auto" w:fill="FFFFFF"/>
        </w:rPr>
      </w:pPr>
      <w:r w:rsidRPr="0087656A">
        <w:rPr>
          <w:rFonts w:cs="Arial"/>
          <w:szCs w:val="24"/>
          <w:shd w:val="clear" w:color="auto" w:fill="FFFFFF"/>
        </w:rPr>
        <w:t>Cohen, A.P., Shaheen, S.A. and Farrar, E.M</w:t>
      </w:r>
      <w:r w:rsidR="00D92E33" w:rsidRPr="0087656A">
        <w:rPr>
          <w:rFonts w:cs="Arial"/>
          <w:szCs w:val="24"/>
          <w:shd w:val="clear" w:color="auto" w:fill="FFFFFF"/>
        </w:rPr>
        <w:t xml:space="preserve"> </w:t>
      </w:r>
      <w:r w:rsidRPr="0087656A">
        <w:rPr>
          <w:rFonts w:cs="Arial"/>
          <w:szCs w:val="24"/>
          <w:shd w:val="clear" w:color="auto" w:fill="FFFFFF"/>
        </w:rPr>
        <w:t>(2021). Urban air mobility: History, ecosystem, market potential, and challenges. </w:t>
      </w:r>
      <w:r w:rsidRPr="0087656A">
        <w:rPr>
          <w:rFonts w:cs="Arial"/>
          <w:i/>
          <w:iCs/>
          <w:szCs w:val="24"/>
          <w:shd w:val="clear" w:color="auto" w:fill="FFFFFF"/>
        </w:rPr>
        <w:t>IEEE Transactions on Intelligent Transportation Systems</w:t>
      </w:r>
      <w:r w:rsidRPr="0087656A">
        <w:rPr>
          <w:rFonts w:cs="Arial"/>
          <w:szCs w:val="24"/>
          <w:shd w:val="clear" w:color="auto" w:fill="FFFFFF"/>
        </w:rPr>
        <w:t>, </w:t>
      </w:r>
      <w:r w:rsidRPr="0087656A">
        <w:rPr>
          <w:rFonts w:cs="Arial"/>
          <w:i/>
          <w:iCs/>
          <w:szCs w:val="24"/>
          <w:shd w:val="clear" w:color="auto" w:fill="FFFFFF"/>
        </w:rPr>
        <w:t>22</w:t>
      </w:r>
      <w:r w:rsidRPr="0087656A">
        <w:rPr>
          <w:rFonts w:cs="Arial"/>
          <w:szCs w:val="24"/>
          <w:shd w:val="clear" w:color="auto" w:fill="FFFFFF"/>
        </w:rPr>
        <w:t>(9), pp.6074-6087.</w:t>
      </w:r>
    </w:p>
    <w:p w14:paraId="03392FFC" w14:textId="77777777" w:rsidR="0019499A" w:rsidRPr="0087656A" w:rsidRDefault="00000000" w:rsidP="00123A57">
      <w:pPr>
        <w:spacing w:after="0"/>
        <w:rPr>
          <w:rFonts w:cs="Arial"/>
          <w:szCs w:val="24"/>
          <w:shd w:val="clear" w:color="auto" w:fill="FFFFFF"/>
        </w:rPr>
      </w:pPr>
      <w:r w:rsidRPr="0087656A">
        <w:rPr>
          <w:rFonts w:cs="Arial"/>
          <w:szCs w:val="24"/>
          <w:shd w:val="clear" w:color="auto" w:fill="FFFFFF"/>
        </w:rPr>
        <w:t>Franco, S., Caroli, M.G., Cappa, F. and Del Chiappa, G.</w:t>
      </w:r>
      <w:r w:rsidR="00D92E33" w:rsidRPr="0087656A">
        <w:rPr>
          <w:rFonts w:cs="Arial"/>
          <w:szCs w:val="24"/>
          <w:shd w:val="clear" w:color="auto" w:fill="FFFFFF"/>
        </w:rPr>
        <w:t xml:space="preserve"> </w:t>
      </w:r>
      <w:r w:rsidRPr="0087656A">
        <w:rPr>
          <w:rFonts w:cs="Arial"/>
          <w:szCs w:val="24"/>
          <w:shd w:val="clear" w:color="auto" w:fill="FFFFFF"/>
        </w:rPr>
        <w:t>(2020). Are you good enough? CSR, quality management and corporate financial performance in the hospitality industry. </w:t>
      </w:r>
      <w:r w:rsidRPr="0087656A">
        <w:rPr>
          <w:rFonts w:cs="Arial"/>
          <w:i/>
          <w:iCs/>
          <w:szCs w:val="24"/>
          <w:shd w:val="clear" w:color="auto" w:fill="FFFFFF"/>
        </w:rPr>
        <w:t>International Journal of Hospitality Management</w:t>
      </w:r>
      <w:r w:rsidRPr="0087656A">
        <w:rPr>
          <w:rFonts w:cs="Arial"/>
          <w:szCs w:val="24"/>
          <w:shd w:val="clear" w:color="auto" w:fill="FFFFFF"/>
        </w:rPr>
        <w:t>, </w:t>
      </w:r>
      <w:r w:rsidRPr="0087656A">
        <w:rPr>
          <w:rFonts w:cs="Arial"/>
          <w:i/>
          <w:iCs/>
          <w:szCs w:val="24"/>
          <w:shd w:val="clear" w:color="auto" w:fill="FFFFFF"/>
        </w:rPr>
        <w:t>88</w:t>
      </w:r>
      <w:r w:rsidRPr="0087656A">
        <w:rPr>
          <w:rFonts w:cs="Arial"/>
          <w:szCs w:val="24"/>
          <w:shd w:val="clear" w:color="auto" w:fill="FFFFFF"/>
        </w:rPr>
        <w:t>, p.102395.</w:t>
      </w:r>
    </w:p>
    <w:p w14:paraId="43F28EF8" w14:textId="77777777" w:rsidR="0042493A" w:rsidRPr="0087656A" w:rsidRDefault="00000000" w:rsidP="00123A57">
      <w:pPr>
        <w:spacing w:after="0"/>
        <w:rPr>
          <w:rFonts w:cs="Arial"/>
          <w:szCs w:val="24"/>
          <w:shd w:val="clear" w:color="auto" w:fill="FFFFFF"/>
        </w:rPr>
      </w:pPr>
      <w:r w:rsidRPr="0087656A">
        <w:rPr>
          <w:rFonts w:cs="Arial"/>
          <w:szCs w:val="24"/>
          <w:shd w:val="clear" w:color="auto" w:fill="FFFFFF"/>
        </w:rPr>
        <w:t>George, R.</w:t>
      </w:r>
      <w:r w:rsidR="00D92E33"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2021</w:t>
      </w:r>
      <w:r w:rsidR="0019499A" w:rsidRPr="0087656A">
        <w:rPr>
          <w:rFonts w:cs="Arial"/>
          <w:szCs w:val="24"/>
          <w:shd w:val="clear" w:color="auto" w:fill="FFFFFF"/>
        </w:rPr>
        <w:t>)</w:t>
      </w:r>
      <w:r w:rsidRPr="0087656A">
        <w:rPr>
          <w:rFonts w:cs="Arial"/>
          <w:szCs w:val="24"/>
          <w:shd w:val="clear" w:color="auto" w:fill="FFFFFF"/>
        </w:rPr>
        <w:t>. Tourism and Hospitality Marketing Principles. In </w:t>
      </w:r>
      <w:r w:rsidRPr="0087656A">
        <w:rPr>
          <w:rFonts w:cs="Arial"/>
          <w:i/>
          <w:iCs/>
          <w:szCs w:val="24"/>
          <w:shd w:val="clear" w:color="auto" w:fill="FFFFFF"/>
        </w:rPr>
        <w:t>Marketing Tourism and Hospitality: Concepts and Cases</w:t>
      </w:r>
      <w:r w:rsidRPr="0087656A">
        <w:rPr>
          <w:rFonts w:cs="Arial"/>
          <w:szCs w:val="24"/>
          <w:shd w:val="clear" w:color="auto" w:fill="FFFFFF"/>
        </w:rPr>
        <w:t xml:space="preserve"> (pp. 3-31). Cham: Springer International Publishing. </w:t>
      </w:r>
    </w:p>
    <w:p w14:paraId="4B639151" w14:textId="77777777" w:rsidR="008450AB" w:rsidRPr="0087656A" w:rsidRDefault="00000000" w:rsidP="00123A57">
      <w:pPr>
        <w:spacing w:after="0"/>
        <w:rPr>
          <w:rFonts w:cs="Arial"/>
          <w:szCs w:val="24"/>
          <w:shd w:val="clear" w:color="auto" w:fill="FFFFFF"/>
        </w:rPr>
      </w:pPr>
      <w:r w:rsidRPr="0087656A">
        <w:rPr>
          <w:rFonts w:cs="Arial"/>
          <w:szCs w:val="24"/>
          <w:shd w:val="clear" w:color="auto" w:fill="FFFFFF"/>
        </w:rPr>
        <w:t>Kleisath, C.M.</w:t>
      </w:r>
      <w:r w:rsidR="00D92E33"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2023</w:t>
      </w:r>
      <w:r w:rsidR="0019499A" w:rsidRPr="0087656A">
        <w:rPr>
          <w:rFonts w:cs="Arial"/>
          <w:szCs w:val="24"/>
          <w:shd w:val="clear" w:color="auto" w:fill="FFFFFF"/>
        </w:rPr>
        <w:t>)</w:t>
      </w:r>
      <w:r w:rsidRPr="0087656A">
        <w:rPr>
          <w:rFonts w:cs="Arial"/>
          <w:szCs w:val="24"/>
          <w:shd w:val="clear" w:color="auto" w:fill="FFFFFF"/>
        </w:rPr>
        <w:t>. The costume of Shangri-La: Thoughts on white privilege, cultural appropriation, and anti-Asian racism. In </w:t>
      </w:r>
      <w:r w:rsidRPr="0087656A">
        <w:rPr>
          <w:rFonts w:cs="Arial"/>
          <w:i/>
          <w:iCs/>
          <w:szCs w:val="24"/>
          <w:shd w:val="clear" w:color="auto" w:fill="FFFFFF"/>
        </w:rPr>
        <w:t>Lesbians and White Privilege</w:t>
      </w:r>
      <w:r w:rsidRPr="0087656A">
        <w:rPr>
          <w:rFonts w:cs="Arial"/>
          <w:szCs w:val="24"/>
          <w:shd w:val="clear" w:color="auto" w:fill="FFFFFF"/>
        </w:rPr>
        <w:t> (pp. 41-56). Routledge.</w:t>
      </w:r>
    </w:p>
    <w:p w14:paraId="45CABD5F" w14:textId="77777777" w:rsidR="0042493A" w:rsidRPr="0087656A" w:rsidRDefault="00000000" w:rsidP="00123A57">
      <w:pPr>
        <w:spacing w:after="0"/>
        <w:rPr>
          <w:rFonts w:cs="Arial"/>
          <w:sz w:val="32"/>
          <w:szCs w:val="28"/>
        </w:rPr>
      </w:pPr>
      <w:r w:rsidRPr="0087656A">
        <w:rPr>
          <w:rFonts w:cs="Arial"/>
          <w:szCs w:val="24"/>
          <w:shd w:val="clear" w:color="auto" w:fill="FFFFFF"/>
        </w:rPr>
        <w:t>Li, W., He, S., Cheng, X. and Zhang, G.</w:t>
      </w:r>
      <w:r w:rsidR="00D92E33"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2020</w:t>
      </w:r>
      <w:r w:rsidR="0019499A" w:rsidRPr="0087656A">
        <w:rPr>
          <w:rFonts w:cs="Arial"/>
          <w:szCs w:val="24"/>
          <w:shd w:val="clear" w:color="auto" w:fill="FFFFFF"/>
        </w:rPr>
        <w:t>)</w:t>
      </w:r>
      <w:r w:rsidRPr="0087656A">
        <w:rPr>
          <w:rFonts w:cs="Arial"/>
          <w:szCs w:val="24"/>
          <w:shd w:val="clear" w:color="auto" w:fill="FFFFFF"/>
        </w:rPr>
        <w:t>. Short-term effects of experimental trampling on alpine grasslands in Shangri-la, China. </w:t>
      </w:r>
      <w:r w:rsidRPr="0087656A">
        <w:rPr>
          <w:rFonts w:cs="Arial"/>
          <w:i/>
          <w:iCs/>
          <w:szCs w:val="24"/>
          <w:shd w:val="clear" w:color="auto" w:fill="FFFFFF"/>
        </w:rPr>
        <w:t>Global Ecology and Conservation</w:t>
      </w:r>
      <w:r w:rsidRPr="0087656A">
        <w:rPr>
          <w:rFonts w:cs="Arial"/>
          <w:szCs w:val="24"/>
          <w:shd w:val="clear" w:color="auto" w:fill="FFFFFF"/>
        </w:rPr>
        <w:t>, </w:t>
      </w:r>
      <w:r w:rsidRPr="0087656A">
        <w:rPr>
          <w:rFonts w:cs="Arial"/>
          <w:i/>
          <w:iCs/>
          <w:szCs w:val="24"/>
          <w:shd w:val="clear" w:color="auto" w:fill="FFFFFF"/>
        </w:rPr>
        <w:t>23</w:t>
      </w:r>
      <w:r w:rsidRPr="0087656A">
        <w:rPr>
          <w:rFonts w:cs="Arial"/>
          <w:szCs w:val="24"/>
          <w:shd w:val="clear" w:color="auto" w:fill="FFFFFF"/>
        </w:rPr>
        <w:t>, p.e01161.</w:t>
      </w:r>
    </w:p>
    <w:p w14:paraId="0DCFC366" w14:textId="77777777" w:rsidR="0042493A" w:rsidRPr="0087656A" w:rsidRDefault="00000000" w:rsidP="00123A57">
      <w:pPr>
        <w:spacing w:after="0"/>
        <w:rPr>
          <w:rFonts w:cs="Arial"/>
          <w:sz w:val="32"/>
          <w:szCs w:val="28"/>
        </w:rPr>
      </w:pPr>
      <w:r w:rsidRPr="0087656A">
        <w:rPr>
          <w:rFonts w:cs="Arial"/>
          <w:szCs w:val="24"/>
          <w:shd w:val="clear" w:color="auto" w:fill="FFFFFF"/>
        </w:rPr>
        <w:t>Manyanga, W., Makanyeza, C. and Muranda, Z.</w:t>
      </w:r>
      <w:r w:rsidR="00D92E33"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2022</w:t>
      </w:r>
      <w:r w:rsidR="0019499A" w:rsidRPr="0087656A">
        <w:rPr>
          <w:rFonts w:cs="Arial"/>
          <w:szCs w:val="24"/>
          <w:shd w:val="clear" w:color="auto" w:fill="FFFFFF"/>
        </w:rPr>
        <w:t>)</w:t>
      </w:r>
      <w:r w:rsidRPr="0087656A">
        <w:rPr>
          <w:rFonts w:cs="Arial"/>
          <w:szCs w:val="24"/>
          <w:shd w:val="clear" w:color="auto" w:fill="FFFFFF"/>
        </w:rPr>
        <w:t>. The effect of customer experience, customer satisfaction and word of mouth intention on customer loyalty: The moderating role of consumer demographics. </w:t>
      </w:r>
      <w:r w:rsidRPr="0087656A">
        <w:rPr>
          <w:rFonts w:cs="Arial"/>
          <w:i/>
          <w:iCs/>
          <w:szCs w:val="24"/>
          <w:shd w:val="clear" w:color="auto" w:fill="FFFFFF"/>
        </w:rPr>
        <w:t>Cogent Business &amp; Management</w:t>
      </w:r>
      <w:r w:rsidRPr="0087656A">
        <w:rPr>
          <w:rFonts w:cs="Arial"/>
          <w:szCs w:val="24"/>
          <w:shd w:val="clear" w:color="auto" w:fill="FFFFFF"/>
        </w:rPr>
        <w:t>, </w:t>
      </w:r>
      <w:r w:rsidRPr="0087656A">
        <w:rPr>
          <w:rFonts w:cs="Arial"/>
          <w:i/>
          <w:iCs/>
          <w:szCs w:val="24"/>
          <w:shd w:val="clear" w:color="auto" w:fill="FFFFFF"/>
        </w:rPr>
        <w:t>9</w:t>
      </w:r>
      <w:r w:rsidRPr="0087656A">
        <w:rPr>
          <w:rFonts w:cs="Arial"/>
          <w:szCs w:val="24"/>
          <w:shd w:val="clear" w:color="auto" w:fill="FFFFFF"/>
        </w:rPr>
        <w:t>(1), p.2082015.</w:t>
      </w:r>
    </w:p>
    <w:p w14:paraId="7687EA61" w14:textId="77777777" w:rsidR="0019499A" w:rsidRPr="0087656A" w:rsidRDefault="00000000" w:rsidP="00123A57">
      <w:pPr>
        <w:spacing w:after="0"/>
        <w:rPr>
          <w:rFonts w:cs="Arial"/>
          <w:sz w:val="32"/>
          <w:szCs w:val="28"/>
        </w:rPr>
      </w:pPr>
      <w:r w:rsidRPr="0087656A">
        <w:rPr>
          <w:rFonts w:cs="Arial"/>
          <w:szCs w:val="24"/>
          <w:shd w:val="clear" w:color="auto" w:fill="FFFFFF"/>
        </w:rPr>
        <w:lastRenderedPageBreak/>
        <w:t>Moneva, J.M., Bonilla-Priego, M.J. and Ortas, E.</w:t>
      </w:r>
      <w:r w:rsidR="00D92E33" w:rsidRPr="0087656A">
        <w:rPr>
          <w:rFonts w:cs="Arial"/>
          <w:szCs w:val="24"/>
          <w:shd w:val="clear" w:color="auto" w:fill="FFFFFF"/>
        </w:rPr>
        <w:t xml:space="preserve"> </w:t>
      </w:r>
      <w:r w:rsidRPr="0087656A">
        <w:rPr>
          <w:rFonts w:cs="Arial"/>
          <w:szCs w:val="24"/>
          <w:shd w:val="clear" w:color="auto" w:fill="FFFFFF"/>
        </w:rPr>
        <w:t>(2020). Corporate social responsibility and organisational performance in the tourism sector. </w:t>
      </w:r>
      <w:r w:rsidRPr="0087656A">
        <w:rPr>
          <w:rFonts w:cs="Arial"/>
          <w:i/>
          <w:iCs/>
          <w:szCs w:val="24"/>
          <w:shd w:val="clear" w:color="auto" w:fill="FFFFFF"/>
        </w:rPr>
        <w:t>Journal of Sustainable Tourism</w:t>
      </w:r>
      <w:r w:rsidRPr="0087656A">
        <w:rPr>
          <w:rFonts w:cs="Arial"/>
          <w:szCs w:val="24"/>
          <w:shd w:val="clear" w:color="auto" w:fill="FFFFFF"/>
        </w:rPr>
        <w:t>, </w:t>
      </w:r>
      <w:r w:rsidRPr="0087656A">
        <w:rPr>
          <w:rFonts w:cs="Arial"/>
          <w:i/>
          <w:iCs/>
          <w:szCs w:val="24"/>
          <w:shd w:val="clear" w:color="auto" w:fill="FFFFFF"/>
        </w:rPr>
        <w:t>28</w:t>
      </w:r>
      <w:r w:rsidRPr="0087656A">
        <w:rPr>
          <w:rFonts w:cs="Arial"/>
          <w:szCs w:val="24"/>
          <w:shd w:val="clear" w:color="auto" w:fill="FFFFFF"/>
        </w:rPr>
        <w:t>(6), pp.853-872.</w:t>
      </w:r>
    </w:p>
    <w:p w14:paraId="573792A2" w14:textId="77777777" w:rsidR="0019499A" w:rsidRPr="0087656A" w:rsidRDefault="00000000" w:rsidP="00123A57">
      <w:pPr>
        <w:spacing w:after="0"/>
        <w:rPr>
          <w:rFonts w:cs="Arial"/>
          <w:sz w:val="32"/>
          <w:szCs w:val="28"/>
        </w:rPr>
      </w:pPr>
      <w:r w:rsidRPr="0087656A">
        <w:rPr>
          <w:rFonts w:cs="Arial"/>
          <w:szCs w:val="24"/>
          <w:shd w:val="clear" w:color="auto" w:fill="FFFFFF"/>
        </w:rPr>
        <w:t>Moyle, C.L., Moyle, B. and Burgers, H.</w:t>
      </w:r>
      <w:r w:rsidR="00BA2F60" w:rsidRPr="0087656A">
        <w:rPr>
          <w:rFonts w:cs="Arial"/>
          <w:szCs w:val="24"/>
          <w:shd w:val="clear" w:color="auto" w:fill="FFFFFF"/>
        </w:rPr>
        <w:t xml:space="preserve"> </w:t>
      </w:r>
      <w:r w:rsidRPr="0087656A">
        <w:rPr>
          <w:rFonts w:cs="Arial"/>
          <w:szCs w:val="24"/>
          <w:shd w:val="clear" w:color="auto" w:fill="FFFFFF"/>
        </w:rPr>
        <w:t>(2020). Entrepreneurial strategies and tourism industry growth. </w:t>
      </w:r>
      <w:r w:rsidRPr="0087656A">
        <w:rPr>
          <w:rFonts w:cs="Arial"/>
          <w:i/>
          <w:iCs/>
          <w:szCs w:val="24"/>
          <w:shd w:val="clear" w:color="auto" w:fill="FFFFFF"/>
        </w:rPr>
        <w:t>Tourism Management Perspectives</w:t>
      </w:r>
      <w:r w:rsidRPr="0087656A">
        <w:rPr>
          <w:rFonts w:cs="Arial"/>
          <w:szCs w:val="24"/>
          <w:shd w:val="clear" w:color="auto" w:fill="FFFFFF"/>
        </w:rPr>
        <w:t>, </w:t>
      </w:r>
      <w:r w:rsidRPr="0087656A">
        <w:rPr>
          <w:rFonts w:cs="Arial"/>
          <w:i/>
          <w:iCs/>
          <w:szCs w:val="24"/>
          <w:shd w:val="clear" w:color="auto" w:fill="FFFFFF"/>
        </w:rPr>
        <w:t>35</w:t>
      </w:r>
      <w:r w:rsidRPr="0087656A">
        <w:rPr>
          <w:rFonts w:cs="Arial"/>
          <w:szCs w:val="24"/>
          <w:shd w:val="clear" w:color="auto" w:fill="FFFFFF"/>
        </w:rPr>
        <w:t>, p.100708.</w:t>
      </w:r>
    </w:p>
    <w:p w14:paraId="0A013363" w14:textId="77777777" w:rsidR="0042493A" w:rsidRPr="0087656A" w:rsidRDefault="00000000" w:rsidP="00123A57">
      <w:pPr>
        <w:spacing w:after="0"/>
        <w:rPr>
          <w:rFonts w:cs="Arial"/>
          <w:sz w:val="32"/>
          <w:szCs w:val="28"/>
        </w:rPr>
      </w:pPr>
      <w:r w:rsidRPr="0087656A">
        <w:rPr>
          <w:rFonts w:cs="Arial"/>
          <w:szCs w:val="24"/>
          <w:shd w:val="clear" w:color="auto" w:fill="FFFFFF"/>
        </w:rPr>
        <w:t>Mykola, I., Vadym, A., Lokutova, O., Anatoliy, P. and Romaniuk, I.</w:t>
      </w:r>
      <w:r w:rsidR="00BA2F60"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2020</w:t>
      </w:r>
      <w:r w:rsidR="0019499A" w:rsidRPr="0087656A">
        <w:rPr>
          <w:rFonts w:cs="Arial"/>
          <w:szCs w:val="24"/>
          <w:shd w:val="clear" w:color="auto" w:fill="FFFFFF"/>
        </w:rPr>
        <w:t>)</w:t>
      </w:r>
      <w:r w:rsidRPr="0087656A">
        <w:rPr>
          <w:rFonts w:cs="Arial"/>
          <w:szCs w:val="24"/>
          <w:shd w:val="clear" w:color="auto" w:fill="FFFFFF"/>
        </w:rPr>
        <w:t xml:space="preserve">. Ways to develop brands and PR management of tourism enterprises focusing on national markets. </w:t>
      </w:r>
      <w:r w:rsidRPr="0087656A">
        <w:rPr>
          <w:rFonts w:cs="Arial"/>
          <w:i/>
          <w:iCs/>
          <w:szCs w:val="24"/>
          <w:shd w:val="clear" w:color="auto" w:fill="FFFFFF"/>
        </w:rPr>
        <w:t>International Journal of Management</w:t>
      </w:r>
      <w:r w:rsidRPr="0087656A">
        <w:rPr>
          <w:rFonts w:cs="Arial"/>
          <w:szCs w:val="24"/>
          <w:shd w:val="clear" w:color="auto" w:fill="FFFFFF"/>
        </w:rPr>
        <w:t>, </w:t>
      </w:r>
      <w:r w:rsidRPr="0087656A">
        <w:rPr>
          <w:rFonts w:cs="Arial"/>
          <w:i/>
          <w:iCs/>
          <w:szCs w:val="24"/>
          <w:shd w:val="clear" w:color="auto" w:fill="FFFFFF"/>
        </w:rPr>
        <w:t>11</w:t>
      </w:r>
      <w:r w:rsidRPr="0087656A">
        <w:rPr>
          <w:rFonts w:cs="Arial"/>
          <w:szCs w:val="24"/>
          <w:shd w:val="clear" w:color="auto" w:fill="FFFFFF"/>
        </w:rPr>
        <w:t>(5).</w:t>
      </w:r>
    </w:p>
    <w:p w14:paraId="6B1D0AF8" w14:textId="77777777" w:rsidR="0042493A" w:rsidRPr="0087656A" w:rsidRDefault="00000000" w:rsidP="00123A57">
      <w:pPr>
        <w:spacing w:after="0"/>
        <w:rPr>
          <w:rFonts w:cs="Arial"/>
          <w:sz w:val="32"/>
          <w:szCs w:val="28"/>
        </w:rPr>
      </w:pPr>
      <w:r w:rsidRPr="0087656A">
        <w:rPr>
          <w:rFonts w:cs="Arial"/>
          <w:szCs w:val="24"/>
          <w:shd w:val="clear" w:color="auto" w:fill="FFFFFF"/>
        </w:rPr>
        <w:t>Osei, B.A., Ragavan, N.A. and Mensah, H.K</w:t>
      </w:r>
      <w:r w:rsidR="00123A57"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2020</w:t>
      </w:r>
      <w:r w:rsidR="0019499A" w:rsidRPr="0087656A">
        <w:rPr>
          <w:rFonts w:cs="Arial"/>
          <w:szCs w:val="24"/>
          <w:shd w:val="clear" w:color="auto" w:fill="FFFFFF"/>
        </w:rPr>
        <w:t>)</w:t>
      </w:r>
      <w:r w:rsidRPr="0087656A">
        <w:rPr>
          <w:rFonts w:cs="Arial"/>
          <w:szCs w:val="24"/>
          <w:shd w:val="clear" w:color="auto" w:fill="FFFFFF"/>
        </w:rPr>
        <w:t>. Prospects of the fourth industrial revolution for the hospitality industry: a literature review. </w:t>
      </w:r>
      <w:r w:rsidRPr="0087656A">
        <w:rPr>
          <w:rFonts w:cs="Arial"/>
          <w:i/>
          <w:iCs/>
          <w:szCs w:val="24"/>
          <w:shd w:val="clear" w:color="auto" w:fill="FFFFFF"/>
        </w:rPr>
        <w:t>Journal of Hospitality and Tourism Technology</w:t>
      </w:r>
      <w:r w:rsidRPr="0087656A">
        <w:rPr>
          <w:rFonts w:cs="Arial"/>
          <w:szCs w:val="24"/>
          <w:shd w:val="clear" w:color="auto" w:fill="FFFFFF"/>
        </w:rPr>
        <w:t>, </w:t>
      </w:r>
      <w:r w:rsidRPr="0087656A">
        <w:rPr>
          <w:rFonts w:cs="Arial"/>
          <w:i/>
          <w:iCs/>
          <w:szCs w:val="24"/>
          <w:shd w:val="clear" w:color="auto" w:fill="FFFFFF"/>
        </w:rPr>
        <w:t>11</w:t>
      </w:r>
      <w:r w:rsidRPr="0087656A">
        <w:rPr>
          <w:rFonts w:cs="Arial"/>
          <w:szCs w:val="24"/>
          <w:shd w:val="clear" w:color="auto" w:fill="FFFFFF"/>
        </w:rPr>
        <w:t>(3), pp.479-494.</w:t>
      </w:r>
    </w:p>
    <w:p w14:paraId="543ABA2A" w14:textId="77777777" w:rsidR="0042493A" w:rsidRPr="0087656A" w:rsidRDefault="00000000" w:rsidP="00123A57">
      <w:pPr>
        <w:spacing w:after="0"/>
        <w:rPr>
          <w:rFonts w:cs="Arial"/>
          <w:sz w:val="32"/>
          <w:szCs w:val="28"/>
        </w:rPr>
      </w:pPr>
      <w:r w:rsidRPr="0087656A">
        <w:rPr>
          <w:rFonts w:cs="Arial"/>
          <w:szCs w:val="24"/>
          <w:shd w:val="clear" w:color="auto" w:fill="FFFFFF"/>
        </w:rPr>
        <w:t>Page, S.J. and Connell, J.</w:t>
      </w:r>
      <w:r w:rsidR="00123A57"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2020</w:t>
      </w:r>
      <w:r w:rsidR="0019499A" w:rsidRPr="0087656A">
        <w:rPr>
          <w:rFonts w:cs="Arial"/>
          <w:szCs w:val="24"/>
          <w:shd w:val="clear" w:color="auto" w:fill="FFFFFF"/>
        </w:rPr>
        <w:t>)</w:t>
      </w:r>
      <w:r w:rsidRPr="0087656A">
        <w:rPr>
          <w:rFonts w:cs="Arial"/>
          <w:szCs w:val="24"/>
          <w:shd w:val="clear" w:color="auto" w:fill="FFFFFF"/>
        </w:rPr>
        <w:t>. Tourism accommodation and hospitality services. In </w:t>
      </w:r>
      <w:r w:rsidRPr="0087656A">
        <w:rPr>
          <w:rFonts w:cs="Arial"/>
          <w:i/>
          <w:iCs/>
          <w:szCs w:val="24"/>
          <w:shd w:val="clear" w:color="auto" w:fill="FFFFFF"/>
        </w:rPr>
        <w:t>Tourism</w:t>
      </w:r>
      <w:r w:rsidRPr="0087656A">
        <w:rPr>
          <w:rFonts w:cs="Arial"/>
          <w:szCs w:val="24"/>
          <w:shd w:val="clear" w:color="auto" w:fill="FFFFFF"/>
        </w:rPr>
        <w:t xml:space="preserve"> (pp. 216-241). Routledge. </w:t>
      </w:r>
    </w:p>
    <w:p w14:paraId="6C04B0A7" w14:textId="77777777" w:rsidR="0042493A" w:rsidRPr="0087656A" w:rsidRDefault="00000000" w:rsidP="00123A57">
      <w:pPr>
        <w:spacing w:after="0"/>
        <w:rPr>
          <w:rFonts w:cs="Arial"/>
          <w:sz w:val="32"/>
          <w:szCs w:val="28"/>
        </w:rPr>
      </w:pPr>
      <w:r w:rsidRPr="0087656A">
        <w:rPr>
          <w:rFonts w:cs="Arial"/>
          <w:szCs w:val="24"/>
          <w:shd w:val="clear" w:color="auto" w:fill="FFFFFF"/>
        </w:rPr>
        <w:t>Shiwen, L., Kwon, J. and Ahn, J.</w:t>
      </w:r>
      <w:r w:rsidR="00123A57"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2022</w:t>
      </w:r>
      <w:r w:rsidR="0019499A" w:rsidRPr="0087656A">
        <w:rPr>
          <w:rFonts w:cs="Arial"/>
          <w:szCs w:val="24"/>
          <w:shd w:val="clear" w:color="auto" w:fill="FFFFFF"/>
        </w:rPr>
        <w:t>)</w:t>
      </w:r>
      <w:r w:rsidRPr="0087656A">
        <w:rPr>
          <w:rFonts w:cs="Arial"/>
          <w:szCs w:val="24"/>
          <w:shd w:val="clear" w:color="auto" w:fill="FFFFFF"/>
        </w:rPr>
        <w:t xml:space="preserve">. Self-service technology in the hospitality and tourism settings: A critical literature review. </w:t>
      </w:r>
      <w:r w:rsidRPr="0087656A">
        <w:rPr>
          <w:rFonts w:cs="Arial"/>
          <w:i/>
          <w:iCs/>
          <w:szCs w:val="24"/>
          <w:shd w:val="clear" w:color="auto" w:fill="FFFFFF"/>
        </w:rPr>
        <w:t>Journal of Hospitality &amp; Tourism Research</w:t>
      </w:r>
      <w:r w:rsidRPr="0087656A">
        <w:rPr>
          <w:rFonts w:cs="Arial"/>
          <w:szCs w:val="24"/>
          <w:shd w:val="clear" w:color="auto" w:fill="FFFFFF"/>
        </w:rPr>
        <w:t>, </w:t>
      </w:r>
      <w:r w:rsidRPr="0087656A">
        <w:rPr>
          <w:rFonts w:cs="Arial"/>
          <w:i/>
          <w:iCs/>
          <w:szCs w:val="24"/>
          <w:shd w:val="clear" w:color="auto" w:fill="FFFFFF"/>
        </w:rPr>
        <w:t>46</w:t>
      </w:r>
      <w:r w:rsidRPr="0087656A">
        <w:rPr>
          <w:rFonts w:cs="Arial"/>
          <w:szCs w:val="24"/>
          <w:shd w:val="clear" w:color="auto" w:fill="FFFFFF"/>
        </w:rPr>
        <w:t>(6), pp.1220-1236.</w:t>
      </w:r>
    </w:p>
    <w:p w14:paraId="0AF9D6E1" w14:textId="77777777" w:rsidR="0019499A" w:rsidRPr="0087656A" w:rsidRDefault="00000000" w:rsidP="00123A57">
      <w:pPr>
        <w:spacing w:after="0"/>
        <w:rPr>
          <w:rFonts w:cs="Arial"/>
          <w:sz w:val="32"/>
          <w:szCs w:val="28"/>
        </w:rPr>
      </w:pPr>
      <w:r w:rsidRPr="0087656A">
        <w:rPr>
          <w:rFonts w:cs="Arial"/>
          <w:szCs w:val="24"/>
          <w:shd w:val="clear" w:color="auto" w:fill="FFFFFF"/>
        </w:rPr>
        <w:t>Song, S. and Lee, S.</w:t>
      </w:r>
      <w:r w:rsidR="00123A57" w:rsidRPr="0087656A">
        <w:rPr>
          <w:rFonts w:cs="Arial"/>
          <w:szCs w:val="24"/>
          <w:shd w:val="clear" w:color="auto" w:fill="FFFFFF"/>
        </w:rPr>
        <w:t xml:space="preserve"> </w:t>
      </w:r>
      <w:r w:rsidRPr="0087656A">
        <w:rPr>
          <w:rFonts w:cs="Arial"/>
          <w:szCs w:val="24"/>
          <w:shd w:val="clear" w:color="auto" w:fill="FFFFFF"/>
        </w:rPr>
        <w:t xml:space="preserve">(2020). Motivation of internationalisation and a moderating role of environmental conditions in the hospitality industry. </w:t>
      </w:r>
      <w:r w:rsidRPr="0087656A">
        <w:rPr>
          <w:rFonts w:cs="Arial"/>
          <w:i/>
          <w:iCs/>
          <w:szCs w:val="24"/>
          <w:shd w:val="clear" w:color="auto" w:fill="FFFFFF"/>
        </w:rPr>
        <w:t>Tourism Management</w:t>
      </w:r>
      <w:r w:rsidRPr="0087656A">
        <w:rPr>
          <w:rFonts w:cs="Arial"/>
          <w:szCs w:val="24"/>
          <w:shd w:val="clear" w:color="auto" w:fill="FFFFFF"/>
        </w:rPr>
        <w:t>, </w:t>
      </w:r>
      <w:r w:rsidRPr="0087656A">
        <w:rPr>
          <w:rFonts w:cs="Arial"/>
          <w:i/>
          <w:iCs/>
          <w:szCs w:val="24"/>
          <w:shd w:val="clear" w:color="auto" w:fill="FFFFFF"/>
        </w:rPr>
        <w:t>78</w:t>
      </w:r>
      <w:r w:rsidRPr="0087656A">
        <w:rPr>
          <w:rFonts w:cs="Arial"/>
          <w:szCs w:val="24"/>
          <w:shd w:val="clear" w:color="auto" w:fill="FFFFFF"/>
        </w:rPr>
        <w:t>, p.104050.</w:t>
      </w:r>
    </w:p>
    <w:p w14:paraId="2DB531E8" w14:textId="77777777" w:rsidR="0042493A" w:rsidRPr="0087656A" w:rsidRDefault="00000000" w:rsidP="00123A57">
      <w:pPr>
        <w:spacing w:after="0"/>
        <w:rPr>
          <w:rFonts w:cs="Arial"/>
          <w:sz w:val="32"/>
          <w:szCs w:val="28"/>
        </w:rPr>
      </w:pPr>
      <w:r w:rsidRPr="0087656A">
        <w:rPr>
          <w:rFonts w:cs="Arial"/>
          <w:szCs w:val="24"/>
          <w:shd w:val="clear" w:color="auto" w:fill="FFFFFF"/>
        </w:rPr>
        <w:t>Trybuś-Borowiecka, K.</w:t>
      </w:r>
      <w:r w:rsidR="00123A57"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2023</w:t>
      </w:r>
      <w:r w:rsidR="0019499A" w:rsidRPr="0087656A">
        <w:rPr>
          <w:rFonts w:cs="Arial"/>
          <w:szCs w:val="24"/>
          <w:shd w:val="clear" w:color="auto" w:fill="FFFFFF"/>
        </w:rPr>
        <w:t>)</w:t>
      </w:r>
      <w:r w:rsidRPr="0087656A">
        <w:rPr>
          <w:rFonts w:cs="Arial"/>
          <w:szCs w:val="24"/>
          <w:shd w:val="clear" w:color="auto" w:fill="FFFFFF"/>
        </w:rPr>
        <w:t>. Tourist Activity of Poles in the Era of the Covid-19 Pandemic in the Light of Survey Results. </w:t>
      </w:r>
      <w:r w:rsidRPr="0087656A">
        <w:rPr>
          <w:rFonts w:cs="Arial"/>
          <w:i/>
          <w:iCs/>
          <w:szCs w:val="24"/>
          <w:shd w:val="clear" w:color="auto" w:fill="FFFFFF"/>
        </w:rPr>
        <w:t>Polish Journal of Sport and Tourism</w:t>
      </w:r>
      <w:r w:rsidRPr="0087656A">
        <w:rPr>
          <w:rFonts w:cs="Arial"/>
          <w:szCs w:val="24"/>
          <w:shd w:val="clear" w:color="auto" w:fill="FFFFFF"/>
        </w:rPr>
        <w:t>, </w:t>
      </w:r>
      <w:r w:rsidRPr="0087656A">
        <w:rPr>
          <w:rFonts w:cs="Arial"/>
          <w:i/>
          <w:iCs/>
          <w:szCs w:val="24"/>
          <w:shd w:val="clear" w:color="auto" w:fill="FFFFFF"/>
        </w:rPr>
        <w:t>30</w:t>
      </w:r>
      <w:r w:rsidRPr="0087656A">
        <w:rPr>
          <w:rFonts w:cs="Arial"/>
          <w:szCs w:val="24"/>
          <w:shd w:val="clear" w:color="auto" w:fill="FFFFFF"/>
        </w:rPr>
        <w:t xml:space="preserve">(2), pp.40-46. </w:t>
      </w:r>
    </w:p>
    <w:p w14:paraId="1B4865A7" w14:textId="77777777" w:rsidR="008450AB" w:rsidRPr="0087656A" w:rsidRDefault="00000000" w:rsidP="00123A57">
      <w:pPr>
        <w:spacing w:after="0"/>
        <w:rPr>
          <w:rFonts w:cs="Arial"/>
          <w:sz w:val="32"/>
          <w:szCs w:val="28"/>
        </w:rPr>
      </w:pPr>
      <w:r w:rsidRPr="0087656A">
        <w:rPr>
          <w:rFonts w:cs="Arial"/>
          <w:szCs w:val="24"/>
          <w:shd w:val="clear" w:color="auto" w:fill="FFFFFF"/>
        </w:rPr>
        <w:t>Wu, S.Y.</w:t>
      </w:r>
      <w:r w:rsidR="00123A57" w:rsidRPr="0087656A">
        <w:rPr>
          <w:rFonts w:cs="Arial"/>
          <w:szCs w:val="24"/>
          <w:shd w:val="clear" w:color="auto" w:fill="FFFFFF"/>
        </w:rPr>
        <w:t xml:space="preserve"> </w:t>
      </w:r>
      <w:r w:rsidR="0019499A" w:rsidRPr="0087656A">
        <w:rPr>
          <w:rFonts w:cs="Arial"/>
          <w:szCs w:val="24"/>
          <w:shd w:val="clear" w:color="auto" w:fill="FFFFFF"/>
        </w:rPr>
        <w:t>(</w:t>
      </w:r>
      <w:r w:rsidRPr="0087656A">
        <w:rPr>
          <w:rFonts w:cs="Arial"/>
          <w:szCs w:val="24"/>
          <w:shd w:val="clear" w:color="auto" w:fill="FFFFFF"/>
        </w:rPr>
        <w:t>2023</w:t>
      </w:r>
      <w:r w:rsidR="0019499A" w:rsidRPr="0087656A">
        <w:rPr>
          <w:rFonts w:cs="Arial"/>
          <w:szCs w:val="24"/>
          <w:shd w:val="clear" w:color="auto" w:fill="FFFFFF"/>
        </w:rPr>
        <w:t>)</w:t>
      </w:r>
      <w:r w:rsidRPr="0087656A">
        <w:rPr>
          <w:rFonts w:cs="Arial"/>
          <w:szCs w:val="24"/>
          <w:shd w:val="clear" w:color="auto" w:fill="FFFFFF"/>
        </w:rPr>
        <w:t>. A Study on Promotion Strategies and Purchase Intention during the Epidemic Situation in the Travelodge Industry</w:t>
      </w:r>
      <w:r w:rsidR="0019499A" w:rsidRPr="0087656A">
        <w:rPr>
          <w:rFonts w:cs="Arial"/>
          <w:szCs w:val="24"/>
          <w:shd w:val="clear" w:color="auto" w:fill="FFFFFF"/>
        </w:rPr>
        <w:t>.</w:t>
      </w:r>
    </w:p>
    <w:sectPr w:rsidR="008450AB" w:rsidRPr="0087656A">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80489B" w14:textId="77777777" w:rsidR="00253EF5" w:rsidRDefault="00253EF5">
      <w:pPr>
        <w:spacing w:after="0" w:line="240" w:lineRule="auto"/>
      </w:pPr>
      <w:r>
        <w:separator/>
      </w:r>
    </w:p>
  </w:endnote>
  <w:endnote w:type="continuationSeparator" w:id="0">
    <w:p w14:paraId="19311685" w14:textId="77777777" w:rsidR="00253EF5" w:rsidRDefault="00253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6521069"/>
      <w:docPartObj>
        <w:docPartGallery w:val="Page Numbers (Bottom of Page)"/>
        <w:docPartUnique/>
      </w:docPartObj>
    </w:sdtPr>
    <w:sdtEndPr>
      <w:rPr>
        <w:noProof/>
      </w:rPr>
    </w:sdtEndPr>
    <w:sdtContent>
      <w:p w14:paraId="7443811F" w14:textId="77777777" w:rsidR="00050E74"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BD88AF" w14:textId="77777777" w:rsidR="00050E74" w:rsidRDefault="00050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5C76CA" w14:textId="77777777" w:rsidR="00253EF5" w:rsidRDefault="00253EF5">
      <w:pPr>
        <w:spacing w:after="0" w:line="240" w:lineRule="auto"/>
      </w:pPr>
      <w:r>
        <w:separator/>
      </w:r>
    </w:p>
  </w:footnote>
  <w:footnote w:type="continuationSeparator" w:id="0">
    <w:p w14:paraId="71647B2D" w14:textId="77777777" w:rsidR="00253EF5" w:rsidRDefault="00253E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6B76A8"/>
    <w:multiLevelType w:val="hybridMultilevel"/>
    <w:tmpl w:val="B6F2E81C"/>
    <w:lvl w:ilvl="0" w:tplc="96827D7C">
      <w:start w:val="1"/>
      <w:numFmt w:val="decimal"/>
      <w:lvlText w:val="%1."/>
      <w:lvlJc w:val="left"/>
      <w:pPr>
        <w:ind w:left="720" w:hanging="360"/>
      </w:pPr>
    </w:lvl>
    <w:lvl w:ilvl="1" w:tplc="6078424E" w:tentative="1">
      <w:start w:val="1"/>
      <w:numFmt w:val="lowerLetter"/>
      <w:lvlText w:val="%2."/>
      <w:lvlJc w:val="left"/>
      <w:pPr>
        <w:ind w:left="1440" w:hanging="360"/>
      </w:pPr>
    </w:lvl>
    <w:lvl w:ilvl="2" w:tplc="29283CDA" w:tentative="1">
      <w:start w:val="1"/>
      <w:numFmt w:val="lowerRoman"/>
      <w:lvlText w:val="%3."/>
      <w:lvlJc w:val="right"/>
      <w:pPr>
        <w:ind w:left="2160" w:hanging="180"/>
      </w:pPr>
    </w:lvl>
    <w:lvl w:ilvl="3" w:tplc="FA7AC0C8" w:tentative="1">
      <w:start w:val="1"/>
      <w:numFmt w:val="decimal"/>
      <w:lvlText w:val="%4."/>
      <w:lvlJc w:val="left"/>
      <w:pPr>
        <w:ind w:left="2880" w:hanging="360"/>
      </w:pPr>
    </w:lvl>
    <w:lvl w:ilvl="4" w:tplc="601A4270" w:tentative="1">
      <w:start w:val="1"/>
      <w:numFmt w:val="lowerLetter"/>
      <w:lvlText w:val="%5."/>
      <w:lvlJc w:val="left"/>
      <w:pPr>
        <w:ind w:left="3600" w:hanging="360"/>
      </w:pPr>
    </w:lvl>
    <w:lvl w:ilvl="5" w:tplc="0E201D96" w:tentative="1">
      <w:start w:val="1"/>
      <w:numFmt w:val="lowerRoman"/>
      <w:lvlText w:val="%6."/>
      <w:lvlJc w:val="right"/>
      <w:pPr>
        <w:ind w:left="4320" w:hanging="180"/>
      </w:pPr>
    </w:lvl>
    <w:lvl w:ilvl="6" w:tplc="62DAA680" w:tentative="1">
      <w:start w:val="1"/>
      <w:numFmt w:val="decimal"/>
      <w:lvlText w:val="%7."/>
      <w:lvlJc w:val="left"/>
      <w:pPr>
        <w:ind w:left="5040" w:hanging="360"/>
      </w:pPr>
    </w:lvl>
    <w:lvl w:ilvl="7" w:tplc="0B9014CA" w:tentative="1">
      <w:start w:val="1"/>
      <w:numFmt w:val="lowerLetter"/>
      <w:lvlText w:val="%8."/>
      <w:lvlJc w:val="left"/>
      <w:pPr>
        <w:ind w:left="5760" w:hanging="360"/>
      </w:pPr>
    </w:lvl>
    <w:lvl w:ilvl="8" w:tplc="D35057E4" w:tentative="1">
      <w:start w:val="1"/>
      <w:numFmt w:val="lowerRoman"/>
      <w:lvlText w:val="%9."/>
      <w:lvlJc w:val="right"/>
      <w:pPr>
        <w:ind w:left="6480" w:hanging="180"/>
      </w:pPr>
    </w:lvl>
  </w:abstractNum>
  <w:num w:numId="1" w16cid:durableId="891501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D01"/>
    <w:rsid w:val="00003192"/>
    <w:rsid w:val="00050E74"/>
    <w:rsid w:val="00062286"/>
    <w:rsid w:val="000D280A"/>
    <w:rsid w:val="00123A57"/>
    <w:rsid w:val="001412C5"/>
    <w:rsid w:val="00191265"/>
    <w:rsid w:val="0019499A"/>
    <w:rsid w:val="00253EF5"/>
    <w:rsid w:val="002B4118"/>
    <w:rsid w:val="003424DA"/>
    <w:rsid w:val="003B0CFE"/>
    <w:rsid w:val="003B2ACC"/>
    <w:rsid w:val="003D6904"/>
    <w:rsid w:val="003F5910"/>
    <w:rsid w:val="0042493A"/>
    <w:rsid w:val="00444EA5"/>
    <w:rsid w:val="004B4BAD"/>
    <w:rsid w:val="00525896"/>
    <w:rsid w:val="005B352A"/>
    <w:rsid w:val="005E4791"/>
    <w:rsid w:val="00680D16"/>
    <w:rsid w:val="00794D01"/>
    <w:rsid w:val="008450AB"/>
    <w:rsid w:val="0087656A"/>
    <w:rsid w:val="008B1C8F"/>
    <w:rsid w:val="00A2293B"/>
    <w:rsid w:val="00AD4ED5"/>
    <w:rsid w:val="00AF46B5"/>
    <w:rsid w:val="00B61CAD"/>
    <w:rsid w:val="00BA2F60"/>
    <w:rsid w:val="00BD0541"/>
    <w:rsid w:val="00BD78AD"/>
    <w:rsid w:val="00C23C28"/>
    <w:rsid w:val="00C470F4"/>
    <w:rsid w:val="00C84244"/>
    <w:rsid w:val="00D308BE"/>
    <w:rsid w:val="00D50869"/>
    <w:rsid w:val="00D508DE"/>
    <w:rsid w:val="00D61F4A"/>
    <w:rsid w:val="00D92E33"/>
    <w:rsid w:val="00DC3EB5"/>
    <w:rsid w:val="00EF112F"/>
    <w:rsid w:val="00FF0EAA"/>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BC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E33"/>
    <w:pPr>
      <w:spacing w:after="160" w:line="360" w:lineRule="auto"/>
      <w:jc w:val="both"/>
    </w:pPr>
    <w:rPr>
      <w:rFonts w:ascii="Arial" w:hAnsi="Arial"/>
      <w:kern w:val="0"/>
      <w:lang w:val="en-GB"/>
      <w14:ligatures w14:val="none"/>
    </w:rPr>
  </w:style>
  <w:style w:type="paragraph" w:styleId="Heading1">
    <w:name w:val="heading 1"/>
    <w:basedOn w:val="Normal"/>
    <w:next w:val="Normal"/>
    <w:link w:val="Heading1Char"/>
    <w:autoRedefine/>
    <w:uiPriority w:val="9"/>
    <w:qFormat/>
    <w:rsid w:val="00D92E33"/>
    <w:pPr>
      <w:keepNext/>
      <w:keepLines/>
      <w:spacing w:after="0"/>
      <w:outlineLvl w:val="0"/>
    </w:pPr>
    <w:rPr>
      <w:rFonts w:eastAsiaTheme="majorEastAsia" w:cs="Arial"/>
      <w:b/>
      <w:kern w:val="2"/>
      <w:sz w:val="28"/>
      <w:szCs w:val="32"/>
      <w14:ligatures w14:val="standardContextual"/>
    </w:rPr>
  </w:style>
  <w:style w:type="paragraph" w:styleId="Heading2">
    <w:name w:val="heading 2"/>
    <w:basedOn w:val="Normal"/>
    <w:next w:val="Normal"/>
    <w:link w:val="Heading2Char"/>
    <w:autoRedefine/>
    <w:uiPriority w:val="9"/>
    <w:unhideWhenUsed/>
    <w:qFormat/>
    <w:rsid w:val="00D92E33"/>
    <w:pPr>
      <w:keepNext/>
      <w:keepLines/>
      <w:spacing w:after="0"/>
      <w:outlineLvl w:val="1"/>
    </w:pPr>
    <w:rPr>
      <w:rFonts w:eastAsia="Times New Roman" w:cs="Arial"/>
      <w:b/>
      <w:kern w:val="2"/>
      <w:sz w:val="26"/>
      <w:szCs w:val="26"/>
      <w:lang w:bidi="bn-BD"/>
      <w14:ligatures w14:val="standardContextual"/>
    </w:rPr>
  </w:style>
  <w:style w:type="paragraph" w:styleId="Heading3">
    <w:name w:val="heading 3"/>
    <w:basedOn w:val="Normal"/>
    <w:next w:val="Normal"/>
    <w:link w:val="Heading3Char"/>
    <w:autoRedefine/>
    <w:uiPriority w:val="9"/>
    <w:unhideWhenUsed/>
    <w:qFormat/>
    <w:rsid w:val="00062286"/>
    <w:pPr>
      <w:keepNext/>
      <w:keepLines/>
      <w:spacing w:before="40" w:after="0"/>
      <w:outlineLvl w:val="2"/>
    </w:pPr>
    <w:rPr>
      <w:rFonts w:eastAsiaTheme="majorEastAsia"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E33"/>
    <w:rPr>
      <w:rFonts w:ascii="Arial" w:eastAsiaTheme="majorEastAsia" w:hAnsi="Arial" w:cs="Arial"/>
      <w:b/>
      <w:sz w:val="28"/>
      <w:szCs w:val="32"/>
    </w:rPr>
  </w:style>
  <w:style w:type="character" w:customStyle="1" w:styleId="Heading2Char">
    <w:name w:val="Heading 2 Char"/>
    <w:basedOn w:val="DefaultParagraphFont"/>
    <w:link w:val="Heading2"/>
    <w:uiPriority w:val="9"/>
    <w:rsid w:val="00D92E33"/>
    <w:rPr>
      <w:rFonts w:ascii="Arial" w:eastAsia="Times New Roman" w:hAnsi="Arial" w:cs="Arial"/>
      <w:b/>
      <w:sz w:val="26"/>
      <w:szCs w:val="26"/>
      <w:lang w:bidi="bn-BD"/>
    </w:rPr>
  </w:style>
  <w:style w:type="character" w:customStyle="1" w:styleId="Heading3Char">
    <w:name w:val="Heading 3 Char"/>
    <w:basedOn w:val="DefaultParagraphFont"/>
    <w:link w:val="Heading3"/>
    <w:uiPriority w:val="9"/>
    <w:rsid w:val="00062286"/>
    <w:rPr>
      <w:rFonts w:ascii="Times New Roman" w:eastAsiaTheme="majorEastAsia" w:hAnsi="Times New Roman" w:cstheme="majorBidi"/>
      <w:color w:val="243F60" w:themeColor="accent1" w:themeShade="7F"/>
      <w:sz w:val="24"/>
      <w:szCs w:val="24"/>
    </w:rPr>
  </w:style>
  <w:style w:type="paragraph" w:styleId="ListParagraph">
    <w:name w:val="List Paragraph"/>
    <w:basedOn w:val="Normal"/>
    <w:uiPriority w:val="34"/>
    <w:qFormat/>
    <w:rsid w:val="0042493A"/>
    <w:pPr>
      <w:ind w:left="720"/>
      <w:contextualSpacing/>
    </w:pPr>
  </w:style>
  <w:style w:type="paragraph" w:styleId="TOCHeading">
    <w:name w:val="TOC Heading"/>
    <w:basedOn w:val="Heading1"/>
    <w:next w:val="Normal"/>
    <w:uiPriority w:val="39"/>
    <w:unhideWhenUsed/>
    <w:qFormat/>
    <w:rsid w:val="00050E74"/>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050E74"/>
    <w:pPr>
      <w:spacing w:after="100"/>
    </w:pPr>
  </w:style>
  <w:style w:type="paragraph" w:styleId="TOC2">
    <w:name w:val="toc 2"/>
    <w:basedOn w:val="Normal"/>
    <w:next w:val="Normal"/>
    <w:autoRedefine/>
    <w:uiPriority w:val="39"/>
    <w:unhideWhenUsed/>
    <w:rsid w:val="00050E74"/>
    <w:pPr>
      <w:spacing w:after="100"/>
      <w:ind w:left="240"/>
    </w:pPr>
  </w:style>
  <w:style w:type="character" w:styleId="Hyperlink">
    <w:name w:val="Hyperlink"/>
    <w:basedOn w:val="DefaultParagraphFont"/>
    <w:uiPriority w:val="99"/>
    <w:unhideWhenUsed/>
    <w:rsid w:val="00050E74"/>
    <w:rPr>
      <w:color w:val="0000FF" w:themeColor="hyperlink"/>
      <w:u w:val="single"/>
    </w:rPr>
  </w:style>
  <w:style w:type="paragraph" w:styleId="Header">
    <w:name w:val="header"/>
    <w:basedOn w:val="Normal"/>
    <w:link w:val="HeaderChar"/>
    <w:uiPriority w:val="99"/>
    <w:unhideWhenUsed/>
    <w:rsid w:val="00050E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0E74"/>
    <w:rPr>
      <w:rFonts w:ascii="Times New Roman" w:hAnsi="Times New Roman"/>
      <w:kern w:val="0"/>
      <w:sz w:val="24"/>
      <w14:ligatures w14:val="none"/>
    </w:rPr>
  </w:style>
  <w:style w:type="paragraph" w:styleId="Footer">
    <w:name w:val="footer"/>
    <w:basedOn w:val="Normal"/>
    <w:link w:val="FooterChar"/>
    <w:uiPriority w:val="99"/>
    <w:unhideWhenUsed/>
    <w:rsid w:val="00050E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0E74"/>
    <w:rPr>
      <w:rFonts w:ascii="Times New Roman" w:hAnsi="Times New Roman"/>
      <w:kern w:val="0"/>
      <w:sz w:val="24"/>
      <w14:ligatures w14:val="none"/>
    </w:rPr>
  </w:style>
  <w:style w:type="paragraph" w:styleId="Caption">
    <w:name w:val="caption"/>
    <w:basedOn w:val="Normal"/>
    <w:next w:val="Normal"/>
    <w:uiPriority w:val="35"/>
    <w:unhideWhenUsed/>
    <w:qFormat/>
    <w:rsid w:val="00BD0541"/>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C8424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C28F4E-296F-405D-804D-12E870F920C7}" type="doc">
      <dgm:prSet loTypeId="urn:microsoft.com/office/officeart/2005/8/layout/radial6#1" loCatId="cycle" qsTypeId="urn:microsoft.com/office/officeart/2005/8/quickstyle/simple1" qsCatId="simple" csTypeId="urn:microsoft.com/office/officeart/2005/8/colors/accent0_1" csCatId="mainScheme" phldr="1"/>
      <dgm:spPr/>
      <dgm:t>
        <a:bodyPr/>
        <a:lstStyle/>
        <a:p>
          <a:endParaRPr lang="en-US"/>
        </a:p>
      </dgm:t>
    </dgm:pt>
    <dgm:pt modelId="{ADFF8D54-81B5-439E-9904-92804381DB5B}">
      <dgm:prSet phldrT="[Text]"/>
      <dgm:spPr/>
      <dgm:t>
        <a:bodyPr/>
        <a:lstStyle/>
        <a:p>
          <a:r>
            <a:rPr lang="en-US" b="0">
              <a:latin typeface="Garamond" panose="02020404030301010803" pitchFamily="18" charset="0"/>
            </a:rPr>
            <a:t>Factors Driving Revenue Growth </a:t>
          </a:r>
        </a:p>
      </dgm:t>
    </dgm:pt>
    <dgm:pt modelId="{217137E6-15F1-4A3F-B42B-1E8DDE70ED3E}" type="parTrans" cxnId="{650B51A3-1D57-4B00-BBAC-A0BF574CE743}">
      <dgm:prSet/>
      <dgm:spPr/>
      <dgm:t>
        <a:bodyPr/>
        <a:lstStyle/>
        <a:p>
          <a:endParaRPr lang="en-US"/>
        </a:p>
      </dgm:t>
    </dgm:pt>
    <dgm:pt modelId="{147C33F4-D856-4162-9F9E-7B18717B1850}" type="sibTrans" cxnId="{650B51A3-1D57-4B00-BBAC-A0BF574CE743}">
      <dgm:prSet/>
      <dgm:spPr/>
      <dgm:t>
        <a:bodyPr/>
        <a:lstStyle/>
        <a:p>
          <a:endParaRPr lang="en-US"/>
        </a:p>
      </dgm:t>
    </dgm:pt>
    <dgm:pt modelId="{5C87E559-6A84-4786-B784-CE099D0C7823}">
      <dgm:prSet phldrT="[Text]"/>
      <dgm:spPr/>
      <dgm:t>
        <a:bodyPr/>
        <a:lstStyle/>
        <a:p>
          <a:r>
            <a:rPr lang="en-US" b="0">
              <a:latin typeface="Garamond" panose="02020404030301010803" pitchFamily="18" charset="0"/>
            </a:rPr>
            <a:t>Domestic Travel Resurgence</a:t>
          </a:r>
        </a:p>
      </dgm:t>
    </dgm:pt>
    <dgm:pt modelId="{78C4A67D-1A0F-4B29-8D12-24C5B14A6BF3}" type="parTrans" cxnId="{85E7CFE9-C5BB-4FDA-B059-EE0995BC651F}">
      <dgm:prSet/>
      <dgm:spPr/>
      <dgm:t>
        <a:bodyPr/>
        <a:lstStyle/>
        <a:p>
          <a:endParaRPr lang="en-US"/>
        </a:p>
      </dgm:t>
    </dgm:pt>
    <dgm:pt modelId="{8706B335-351F-4AD0-8DA6-3F957C8D2591}" type="sibTrans" cxnId="{85E7CFE9-C5BB-4FDA-B059-EE0995BC651F}">
      <dgm:prSet/>
      <dgm:spPr/>
      <dgm:t>
        <a:bodyPr/>
        <a:lstStyle/>
        <a:p>
          <a:endParaRPr lang="en-US" b="0">
            <a:latin typeface="Garamond" panose="02020404030301010803" pitchFamily="18" charset="0"/>
          </a:endParaRPr>
        </a:p>
      </dgm:t>
    </dgm:pt>
    <dgm:pt modelId="{767A670F-2C91-43AA-AED9-5361F0E90F2A}">
      <dgm:prSet/>
      <dgm:spPr/>
      <dgm:t>
        <a:bodyPr/>
        <a:lstStyle/>
        <a:p>
          <a:r>
            <a:rPr lang="en-US" b="0">
              <a:latin typeface="Garamond" panose="02020404030301010803" pitchFamily="18" charset="0"/>
            </a:rPr>
            <a:t>Diverse Customer Base</a:t>
          </a:r>
        </a:p>
      </dgm:t>
    </dgm:pt>
    <dgm:pt modelId="{96E87CEF-A5A5-478B-ADC5-78AC1E3EC25E}" type="parTrans" cxnId="{1F8F76B9-D1E5-4FF4-BEC9-C33AFE6318F8}">
      <dgm:prSet/>
      <dgm:spPr/>
      <dgm:t>
        <a:bodyPr/>
        <a:lstStyle/>
        <a:p>
          <a:endParaRPr lang="en-US"/>
        </a:p>
      </dgm:t>
    </dgm:pt>
    <dgm:pt modelId="{29D1DF3D-2B81-481D-8F65-92412CE95951}" type="sibTrans" cxnId="{1F8F76B9-D1E5-4FF4-BEC9-C33AFE6318F8}">
      <dgm:prSet/>
      <dgm:spPr/>
      <dgm:t>
        <a:bodyPr/>
        <a:lstStyle/>
        <a:p>
          <a:endParaRPr lang="en-US" b="0">
            <a:latin typeface="Garamond" panose="02020404030301010803" pitchFamily="18" charset="0"/>
          </a:endParaRPr>
        </a:p>
      </dgm:t>
    </dgm:pt>
    <dgm:pt modelId="{F1ED7902-D69F-4AD5-BFD0-94503C75C868}">
      <dgm:prSet/>
      <dgm:spPr/>
      <dgm:t>
        <a:bodyPr/>
        <a:lstStyle/>
        <a:p>
          <a:r>
            <a:rPr lang="en-US" b="0">
              <a:latin typeface="Garamond" panose="02020404030301010803" pitchFamily="18" charset="0"/>
            </a:rPr>
            <a:t>Strategic Expansion</a:t>
          </a:r>
        </a:p>
      </dgm:t>
    </dgm:pt>
    <dgm:pt modelId="{4B3CF610-1EA4-4C1F-A8FE-3E0EACA1082F}" type="parTrans" cxnId="{DEEDC86E-5EAC-4097-BE74-2B54487FD857}">
      <dgm:prSet/>
      <dgm:spPr/>
      <dgm:t>
        <a:bodyPr/>
        <a:lstStyle/>
        <a:p>
          <a:endParaRPr lang="en-US"/>
        </a:p>
      </dgm:t>
    </dgm:pt>
    <dgm:pt modelId="{3359AF56-CC64-491F-A077-B657897A5C58}" type="sibTrans" cxnId="{DEEDC86E-5EAC-4097-BE74-2B54487FD857}">
      <dgm:prSet/>
      <dgm:spPr/>
      <dgm:t>
        <a:bodyPr/>
        <a:lstStyle/>
        <a:p>
          <a:endParaRPr lang="en-US" b="0">
            <a:latin typeface="Garamond" panose="02020404030301010803" pitchFamily="18" charset="0"/>
          </a:endParaRPr>
        </a:p>
      </dgm:t>
    </dgm:pt>
    <dgm:pt modelId="{EE812243-9EC1-4BC0-8432-5FFC12718A5C}">
      <dgm:prSet/>
      <dgm:spPr/>
      <dgm:t>
        <a:bodyPr/>
        <a:lstStyle/>
        <a:p>
          <a:r>
            <a:rPr lang="en-US" b="0">
              <a:latin typeface="Garamond" panose="02020404030301010803" pitchFamily="18" charset="0"/>
            </a:rPr>
            <a:t>Enhanced Customer Experience</a:t>
          </a:r>
        </a:p>
      </dgm:t>
    </dgm:pt>
    <dgm:pt modelId="{A81DE2F1-EC08-43EA-8D7D-70799B94203A}" type="parTrans" cxnId="{28677702-5802-41D7-94FA-8563D3967B60}">
      <dgm:prSet/>
      <dgm:spPr/>
      <dgm:t>
        <a:bodyPr/>
        <a:lstStyle/>
        <a:p>
          <a:endParaRPr lang="en-US"/>
        </a:p>
      </dgm:t>
    </dgm:pt>
    <dgm:pt modelId="{B8459A11-3E6A-4DF1-9758-A486A8356475}" type="sibTrans" cxnId="{28677702-5802-41D7-94FA-8563D3967B60}">
      <dgm:prSet/>
      <dgm:spPr/>
      <dgm:t>
        <a:bodyPr/>
        <a:lstStyle/>
        <a:p>
          <a:endParaRPr lang="en-US" b="0">
            <a:latin typeface="Garamond" panose="02020404030301010803" pitchFamily="18" charset="0"/>
          </a:endParaRPr>
        </a:p>
      </dgm:t>
    </dgm:pt>
    <dgm:pt modelId="{EEE24312-453B-4631-A54D-1CDB3D950F5D}" type="pres">
      <dgm:prSet presAssocID="{53C28F4E-296F-405D-804D-12E870F920C7}" presName="Name0" presStyleCnt="0">
        <dgm:presLayoutVars>
          <dgm:chMax val="1"/>
          <dgm:dir/>
          <dgm:animLvl val="ctr"/>
          <dgm:resizeHandles val="exact"/>
        </dgm:presLayoutVars>
      </dgm:prSet>
      <dgm:spPr/>
    </dgm:pt>
    <dgm:pt modelId="{9ADD9ED2-26B4-4758-8327-C81BF7BBEC03}" type="pres">
      <dgm:prSet presAssocID="{ADFF8D54-81B5-439E-9904-92804381DB5B}" presName="centerShape" presStyleLbl="node0" presStyleIdx="0" presStyleCnt="1"/>
      <dgm:spPr/>
    </dgm:pt>
    <dgm:pt modelId="{7AA63B99-0B8E-448A-8289-CAD425D3868A}" type="pres">
      <dgm:prSet presAssocID="{5C87E559-6A84-4786-B784-CE099D0C7823}" presName="node" presStyleLbl="node1" presStyleIdx="0" presStyleCnt="4">
        <dgm:presLayoutVars>
          <dgm:bulletEnabled val="1"/>
        </dgm:presLayoutVars>
      </dgm:prSet>
      <dgm:spPr/>
    </dgm:pt>
    <dgm:pt modelId="{E05E75C9-6C14-45B8-B364-FA0E894791E6}" type="pres">
      <dgm:prSet presAssocID="{5C87E559-6A84-4786-B784-CE099D0C7823}" presName="dummy" presStyleCnt="0"/>
      <dgm:spPr/>
    </dgm:pt>
    <dgm:pt modelId="{5003141E-75BA-4BA3-B00D-099405C2118C}" type="pres">
      <dgm:prSet presAssocID="{8706B335-351F-4AD0-8DA6-3F957C8D2591}" presName="sibTrans" presStyleLbl="sibTrans2D1" presStyleIdx="0" presStyleCnt="4"/>
      <dgm:spPr/>
    </dgm:pt>
    <dgm:pt modelId="{8A82D2C9-FEA5-4717-B497-A373E76BA1B9}" type="pres">
      <dgm:prSet presAssocID="{767A670F-2C91-43AA-AED9-5361F0E90F2A}" presName="node" presStyleLbl="node1" presStyleIdx="1" presStyleCnt="4">
        <dgm:presLayoutVars>
          <dgm:bulletEnabled val="1"/>
        </dgm:presLayoutVars>
      </dgm:prSet>
      <dgm:spPr/>
    </dgm:pt>
    <dgm:pt modelId="{6C345982-39EA-4A09-A7E0-D9AFB2ED4091}" type="pres">
      <dgm:prSet presAssocID="{767A670F-2C91-43AA-AED9-5361F0E90F2A}" presName="dummy" presStyleCnt="0"/>
      <dgm:spPr/>
    </dgm:pt>
    <dgm:pt modelId="{78C9AF68-0B8C-4F9C-94E4-CC6688448FF4}" type="pres">
      <dgm:prSet presAssocID="{29D1DF3D-2B81-481D-8F65-92412CE95951}" presName="sibTrans" presStyleLbl="sibTrans2D1" presStyleIdx="1" presStyleCnt="4"/>
      <dgm:spPr/>
    </dgm:pt>
    <dgm:pt modelId="{C44C7ABC-F8F7-4DF3-BB94-859F18B4ACAD}" type="pres">
      <dgm:prSet presAssocID="{F1ED7902-D69F-4AD5-BFD0-94503C75C868}" presName="node" presStyleLbl="node1" presStyleIdx="2" presStyleCnt="4">
        <dgm:presLayoutVars>
          <dgm:bulletEnabled val="1"/>
        </dgm:presLayoutVars>
      </dgm:prSet>
      <dgm:spPr/>
    </dgm:pt>
    <dgm:pt modelId="{BE5DFB28-23E9-41B2-8A61-AEFA9C0A1574}" type="pres">
      <dgm:prSet presAssocID="{F1ED7902-D69F-4AD5-BFD0-94503C75C868}" presName="dummy" presStyleCnt="0"/>
      <dgm:spPr/>
    </dgm:pt>
    <dgm:pt modelId="{D9702464-A704-4655-AB34-B2A278099237}" type="pres">
      <dgm:prSet presAssocID="{3359AF56-CC64-491F-A077-B657897A5C58}" presName="sibTrans" presStyleLbl="sibTrans2D1" presStyleIdx="2" presStyleCnt="4"/>
      <dgm:spPr/>
    </dgm:pt>
    <dgm:pt modelId="{2D586627-F7D7-4513-AB6C-85F500644568}" type="pres">
      <dgm:prSet presAssocID="{EE812243-9EC1-4BC0-8432-5FFC12718A5C}" presName="node" presStyleLbl="node1" presStyleIdx="3" presStyleCnt="4">
        <dgm:presLayoutVars>
          <dgm:bulletEnabled val="1"/>
        </dgm:presLayoutVars>
      </dgm:prSet>
      <dgm:spPr/>
    </dgm:pt>
    <dgm:pt modelId="{184CE4DA-8395-436F-BC15-D9C4557603C3}" type="pres">
      <dgm:prSet presAssocID="{EE812243-9EC1-4BC0-8432-5FFC12718A5C}" presName="dummy" presStyleCnt="0"/>
      <dgm:spPr/>
    </dgm:pt>
    <dgm:pt modelId="{083FEB2C-DF21-4C17-8395-8E688824EEEC}" type="pres">
      <dgm:prSet presAssocID="{B8459A11-3E6A-4DF1-9758-A486A8356475}" presName="sibTrans" presStyleLbl="sibTrans2D1" presStyleIdx="3" presStyleCnt="4"/>
      <dgm:spPr/>
    </dgm:pt>
  </dgm:ptLst>
  <dgm:cxnLst>
    <dgm:cxn modelId="{28677702-5802-41D7-94FA-8563D3967B60}" srcId="{ADFF8D54-81B5-439E-9904-92804381DB5B}" destId="{EE812243-9EC1-4BC0-8432-5FFC12718A5C}" srcOrd="3" destOrd="0" parTransId="{A81DE2F1-EC08-43EA-8D7D-70799B94203A}" sibTransId="{B8459A11-3E6A-4DF1-9758-A486A8356475}"/>
    <dgm:cxn modelId="{5C3EA112-3E34-4EDC-8E95-3E6A736927DA}" type="presOf" srcId="{53C28F4E-296F-405D-804D-12E870F920C7}" destId="{EEE24312-453B-4631-A54D-1CDB3D950F5D}" srcOrd="0" destOrd="0" presId="urn:microsoft.com/office/officeart/2005/8/layout/radial6#1"/>
    <dgm:cxn modelId="{8DD02A16-5DAB-4756-B0C8-9830A76A6695}" type="presOf" srcId="{ADFF8D54-81B5-439E-9904-92804381DB5B}" destId="{9ADD9ED2-26B4-4758-8327-C81BF7BBEC03}" srcOrd="0" destOrd="0" presId="urn:microsoft.com/office/officeart/2005/8/layout/radial6#1"/>
    <dgm:cxn modelId="{F17F1638-D725-4F77-9F39-D1E1FAD8A110}" type="presOf" srcId="{EE812243-9EC1-4BC0-8432-5FFC12718A5C}" destId="{2D586627-F7D7-4513-AB6C-85F500644568}" srcOrd="0" destOrd="0" presId="urn:microsoft.com/office/officeart/2005/8/layout/radial6#1"/>
    <dgm:cxn modelId="{470F6143-C1B1-4202-A828-9093D2EC3EAF}" type="presOf" srcId="{8706B335-351F-4AD0-8DA6-3F957C8D2591}" destId="{5003141E-75BA-4BA3-B00D-099405C2118C}" srcOrd="0" destOrd="0" presId="urn:microsoft.com/office/officeart/2005/8/layout/radial6#1"/>
    <dgm:cxn modelId="{76984E49-442B-4B72-8464-05CDA7718680}" type="presOf" srcId="{29D1DF3D-2B81-481D-8F65-92412CE95951}" destId="{78C9AF68-0B8C-4F9C-94E4-CC6688448FF4}" srcOrd="0" destOrd="0" presId="urn:microsoft.com/office/officeart/2005/8/layout/radial6#1"/>
    <dgm:cxn modelId="{DEEDC86E-5EAC-4097-BE74-2B54487FD857}" srcId="{ADFF8D54-81B5-439E-9904-92804381DB5B}" destId="{F1ED7902-D69F-4AD5-BFD0-94503C75C868}" srcOrd="2" destOrd="0" parTransId="{4B3CF610-1EA4-4C1F-A8FE-3E0EACA1082F}" sibTransId="{3359AF56-CC64-491F-A077-B657897A5C58}"/>
    <dgm:cxn modelId="{3ACC6282-128D-4A4C-B19D-B6A3FA66868E}" type="presOf" srcId="{F1ED7902-D69F-4AD5-BFD0-94503C75C868}" destId="{C44C7ABC-F8F7-4DF3-BB94-859F18B4ACAD}" srcOrd="0" destOrd="0" presId="urn:microsoft.com/office/officeart/2005/8/layout/radial6#1"/>
    <dgm:cxn modelId="{288C8F97-A00E-4154-B22E-5DF68509AF78}" type="presOf" srcId="{5C87E559-6A84-4786-B784-CE099D0C7823}" destId="{7AA63B99-0B8E-448A-8289-CAD425D3868A}" srcOrd="0" destOrd="0" presId="urn:microsoft.com/office/officeart/2005/8/layout/radial6#1"/>
    <dgm:cxn modelId="{650B51A3-1D57-4B00-BBAC-A0BF574CE743}" srcId="{53C28F4E-296F-405D-804D-12E870F920C7}" destId="{ADFF8D54-81B5-439E-9904-92804381DB5B}" srcOrd="0" destOrd="0" parTransId="{217137E6-15F1-4A3F-B42B-1E8DDE70ED3E}" sibTransId="{147C33F4-D856-4162-9F9E-7B18717B1850}"/>
    <dgm:cxn modelId="{605329B5-5391-4983-AAB7-46C0D2E63B01}" type="presOf" srcId="{767A670F-2C91-43AA-AED9-5361F0E90F2A}" destId="{8A82D2C9-FEA5-4717-B497-A373E76BA1B9}" srcOrd="0" destOrd="0" presId="urn:microsoft.com/office/officeart/2005/8/layout/radial6#1"/>
    <dgm:cxn modelId="{1F8F76B9-D1E5-4FF4-BEC9-C33AFE6318F8}" srcId="{ADFF8D54-81B5-439E-9904-92804381DB5B}" destId="{767A670F-2C91-43AA-AED9-5361F0E90F2A}" srcOrd="1" destOrd="0" parTransId="{96E87CEF-A5A5-478B-ADC5-78AC1E3EC25E}" sibTransId="{29D1DF3D-2B81-481D-8F65-92412CE95951}"/>
    <dgm:cxn modelId="{A2597FCD-5EA8-4896-B7C1-EFD95A0BE6C5}" type="presOf" srcId="{B8459A11-3E6A-4DF1-9758-A486A8356475}" destId="{083FEB2C-DF21-4C17-8395-8E688824EEEC}" srcOrd="0" destOrd="0" presId="urn:microsoft.com/office/officeart/2005/8/layout/radial6#1"/>
    <dgm:cxn modelId="{0BF3FCE6-9530-4CD9-A6D5-697A47B1F5CC}" type="presOf" srcId="{3359AF56-CC64-491F-A077-B657897A5C58}" destId="{D9702464-A704-4655-AB34-B2A278099237}" srcOrd="0" destOrd="0" presId="urn:microsoft.com/office/officeart/2005/8/layout/radial6#1"/>
    <dgm:cxn modelId="{85E7CFE9-C5BB-4FDA-B059-EE0995BC651F}" srcId="{ADFF8D54-81B5-439E-9904-92804381DB5B}" destId="{5C87E559-6A84-4786-B784-CE099D0C7823}" srcOrd="0" destOrd="0" parTransId="{78C4A67D-1A0F-4B29-8D12-24C5B14A6BF3}" sibTransId="{8706B335-351F-4AD0-8DA6-3F957C8D2591}"/>
    <dgm:cxn modelId="{8A6A733A-F857-441D-9D17-4A6CE17EBCB9}" type="presParOf" srcId="{EEE24312-453B-4631-A54D-1CDB3D950F5D}" destId="{9ADD9ED2-26B4-4758-8327-C81BF7BBEC03}" srcOrd="0" destOrd="0" presId="urn:microsoft.com/office/officeart/2005/8/layout/radial6#1"/>
    <dgm:cxn modelId="{8AB39D2D-15E5-404B-A026-D253923EFDAD}" type="presParOf" srcId="{EEE24312-453B-4631-A54D-1CDB3D950F5D}" destId="{7AA63B99-0B8E-448A-8289-CAD425D3868A}" srcOrd="1" destOrd="0" presId="urn:microsoft.com/office/officeart/2005/8/layout/radial6#1"/>
    <dgm:cxn modelId="{76D8F83E-C92B-4D7F-8B4C-7E1EB1988D1F}" type="presParOf" srcId="{EEE24312-453B-4631-A54D-1CDB3D950F5D}" destId="{E05E75C9-6C14-45B8-B364-FA0E894791E6}" srcOrd="2" destOrd="0" presId="urn:microsoft.com/office/officeart/2005/8/layout/radial6#1"/>
    <dgm:cxn modelId="{B7C52AE1-AC8C-4F29-8BCF-555C26E3C82A}" type="presParOf" srcId="{EEE24312-453B-4631-A54D-1CDB3D950F5D}" destId="{5003141E-75BA-4BA3-B00D-099405C2118C}" srcOrd="3" destOrd="0" presId="urn:microsoft.com/office/officeart/2005/8/layout/radial6#1"/>
    <dgm:cxn modelId="{F7957B75-401B-452A-B6B1-1E4F68FCC2D6}" type="presParOf" srcId="{EEE24312-453B-4631-A54D-1CDB3D950F5D}" destId="{8A82D2C9-FEA5-4717-B497-A373E76BA1B9}" srcOrd="4" destOrd="0" presId="urn:microsoft.com/office/officeart/2005/8/layout/radial6#1"/>
    <dgm:cxn modelId="{7ABA8E1D-6424-4EE6-BA23-E0B1B8DA1A33}" type="presParOf" srcId="{EEE24312-453B-4631-A54D-1CDB3D950F5D}" destId="{6C345982-39EA-4A09-A7E0-D9AFB2ED4091}" srcOrd="5" destOrd="0" presId="urn:microsoft.com/office/officeart/2005/8/layout/radial6#1"/>
    <dgm:cxn modelId="{B02DED88-96DD-42DF-903D-5FC7F458F660}" type="presParOf" srcId="{EEE24312-453B-4631-A54D-1CDB3D950F5D}" destId="{78C9AF68-0B8C-4F9C-94E4-CC6688448FF4}" srcOrd="6" destOrd="0" presId="urn:microsoft.com/office/officeart/2005/8/layout/radial6#1"/>
    <dgm:cxn modelId="{A7A457F0-B91F-4473-A305-6E5AAD6A44D5}" type="presParOf" srcId="{EEE24312-453B-4631-A54D-1CDB3D950F5D}" destId="{C44C7ABC-F8F7-4DF3-BB94-859F18B4ACAD}" srcOrd="7" destOrd="0" presId="urn:microsoft.com/office/officeart/2005/8/layout/radial6#1"/>
    <dgm:cxn modelId="{8F549C7F-B3DD-447E-B457-8585C59EFA06}" type="presParOf" srcId="{EEE24312-453B-4631-A54D-1CDB3D950F5D}" destId="{BE5DFB28-23E9-41B2-8A61-AEFA9C0A1574}" srcOrd="8" destOrd="0" presId="urn:microsoft.com/office/officeart/2005/8/layout/radial6#1"/>
    <dgm:cxn modelId="{51C73E4D-11F3-4EC3-8D2E-60263B978F40}" type="presParOf" srcId="{EEE24312-453B-4631-A54D-1CDB3D950F5D}" destId="{D9702464-A704-4655-AB34-B2A278099237}" srcOrd="9" destOrd="0" presId="urn:microsoft.com/office/officeart/2005/8/layout/radial6#1"/>
    <dgm:cxn modelId="{57D410DD-0741-42B4-888D-4D7411F7A3C4}" type="presParOf" srcId="{EEE24312-453B-4631-A54D-1CDB3D950F5D}" destId="{2D586627-F7D7-4513-AB6C-85F500644568}" srcOrd="10" destOrd="0" presId="urn:microsoft.com/office/officeart/2005/8/layout/radial6#1"/>
    <dgm:cxn modelId="{38A9A1F2-B61C-46FE-A8E8-6A5C5DD97122}" type="presParOf" srcId="{EEE24312-453B-4631-A54D-1CDB3D950F5D}" destId="{184CE4DA-8395-436F-BC15-D9C4557603C3}" srcOrd="11" destOrd="0" presId="urn:microsoft.com/office/officeart/2005/8/layout/radial6#1"/>
    <dgm:cxn modelId="{FC1BB94B-1762-4AB4-9F82-9CC0AF4B1DBB}" type="presParOf" srcId="{EEE24312-453B-4631-A54D-1CDB3D950F5D}" destId="{083FEB2C-DF21-4C17-8395-8E688824EEEC}" srcOrd="12" destOrd="0" presId="urn:microsoft.com/office/officeart/2005/8/layout/radial6#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3FEB2C-DF21-4C17-8395-8E688824EEEC}">
      <dsp:nvSpPr>
        <dsp:cNvPr id="0" name=""/>
        <dsp:cNvSpPr/>
      </dsp:nvSpPr>
      <dsp:spPr>
        <a:xfrm>
          <a:off x="1511940" y="368940"/>
          <a:ext cx="2462518" cy="2462518"/>
        </a:xfrm>
        <a:prstGeom prst="blockArc">
          <a:avLst>
            <a:gd name="adj1" fmla="val 10800000"/>
            <a:gd name="adj2" fmla="val 16200000"/>
            <a:gd name="adj3" fmla="val 4639"/>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9702464-A704-4655-AB34-B2A278099237}">
      <dsp:nvSpPr>
        <dsp:cNvPr id="0" name=""/>
        <dsp:cNvSpPr/>
      </dsp:nvSpPr>
      <dsp:spPr>
        <a:xfrm>
          <a:off x="1511940" y="368940"/>
          <a:ext cx="2462518" cy="2462518"/>
        </a:xfrm>
        <a:prstGeom prst="blockArc">
          <a:avLst>
            <a:gd name="adj1" fmla="val 5400000"/>
            <a:gd name="adj2" fmla="val 10800000"/>
            <a:gd name="adj3" fmla="val 4639"/>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8C9AF68-0B8C-4F9C-94E4-CC6688448FF4}">
      <dsp:nvSpPr>
        <dsp:cNvPr id="0" name=""/>
        <dsp:cNvSpPr/>
      </dsp:nvSpPr>
      <dsp:spPr>
        <a:xfrm>
          <a:off x="1511940" y="368940"/>
          <a:ext cx="2462518" cy="2462518"/>
        </a:xfrm>
        <a:prstGeom prst="blockArc">
          <a:avLst>
            <a:gd name="adj1" fmla="val 0"/>
            <a:gd name="adj2" fmla="val 5400000"/>
            <a:gd name="adj3" fmla="val 4639"/>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003141E-75BA-4BA3-B00D-099405C2118C}">
      <dsp:nvSpPr>
        <dsp:cNvPr id="0" name=""/>
        <dsp:cNvSpPr/>
      </dsp:nvSpPr>
      <dsp:spPr>
        <a:xfrm>
          <a:off x="1511940" y="368940"/>
          <a:ext cx="2462518" cy="2462518"/>
        </a:xfrm>
        <a:prstGeom prst="blockArc">
          <a:avLst>
            <a:gd name="adj1" fmla="val 16200000"/>
            <a:gd name="adj2" fmla="val 0"/>
            <a:gd name="adj3" fmla="val 4639"/>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ADD9ED2-26B4-4758-8327-C81BF7BBEC03}">
      <dsp:nvSpPr>
        <dsp:cNvPr id="0" name=""/>
        <dsp:cNvSpPr/>
      </dsp:nvSpPr>
      <dsp:spPr>
        <a:xfrm>
          <a:off x="2176611" y="1033611"/>
          <a:ext cx="1133177" cy="1133177"/>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0" kern="1200">
              <a:latin typeface="Garamond" panose="02020404030301010803" pitchFamily="18" charset="0"/>
            </a:rPr>
            <a:t>Factors Driving Revenue Growth </a:t>
          </a:r>
        </a:p>
      </dsp:txBody>
      <dsp:txXfrm>
        <a:off x="2342561" y="1199561"/>
        <a:ext cx="801277" cy="801277"/>
      </dsp:txXfrm>
    </dsp:sp>
    <dsp:sp modelId="{7AA63B99-0B8E-448A-8289-CAD425D3868A}">
      <dsp:nvSpPr>
        <dsp:cNvPr id="0" name=""/>
        <dsp:cNvSpPr/>
      </dsp:nvSpPr>
      <dsp:spPr>
        <a:xfrm>
          <a:off x="2346587" y="884"/>
          <a:ext cx="793224" cy="793224"/>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Garamond" panose="02020404030301010803" pitchFamily="18" charset="0"/>
            </a:rPr>
            <a:t>Domestic Travel Resurgence</a:t>
          </a:r>
        </a:p>
      </dsp:txBody>
      <dsp:txXfrm>
        <a:off x="2462752" y="117049"/>
        <a:ext cx="560894" cy="560894"/>
      </dsp:txXfrm>
    </dsp:sp>
    <dsp:sp modelId="{8A82D2C9-FEA5-4717-B497-A373E76BA1B9}">
      <dsp:nvSpPr>
        <dsp:cNvPr id="0" name=""/>
        <dsp:cNvSpPr/>
      </dsp:nvSpPr>
      <dsp:spPr>
        <a:xfrm>
          <a:off x="3549290" y="1203587"/>
          <a:ext cx="793224" cy="793224"/>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Garamond" panose="02020404030301010803" pitchFamily="18" charset="0"/>
            </a:rPr>
            <a:t>Diverse Customer Base</a:t>
          </a:r>
        </a:p>
      </dsp:txBody>
      <dsp:txXfrm>
        <a:off x="3665455" y="1319752"/>
        <a:ext cx="560894" cy="560894"/>
      </dsp:txXfrm>
    </dsp:sp>
    <dsp:sp modelId="{C44C7ABC-F8F7-4DF3-BB94-859F18B4ACAD}">
      <dsp:nvSpPr>
        <dsp:cNvPr id="0" name=""/>
        <dsp:cNvSpPr/>
      </dsp:nvSpPr>
      <dsp:spPr>
        <a:xfrm>
          <a:off x="2346587" y="2406290"/>
          <a:ext cx="793224" cy="793224"/>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Garamond" panose="02020404030301010803" pitchFamily="18" charset="0"/>
            </a:rPr>
            <a:t>Strategic Expansion</a:t>
          </a:r>
        </a:p>
      </dsp:txBody>
      <dsp:txXfrm>
        <a:off x="2462752" y="2522455"/>
        <a:ext cx="560894" cy="560894"/>
      </dsp:txXfrm>
    </dsp:sp>
    <dsp:sp modelId="{2D586627-F7D7-4513-AB6C-85F500644568}">
      <dsp:nvSpPr>
        <dsp:cNvPr id="0" name=""/>
        <dsp:cNvSpPr/>
      </dsp:nvSpPr>
      <dsp:spPr>
        <a:xfrm>
          <a:off x="1143884" y="1203587"/>
          <a:ext cx="793224" cy="793224"/>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Garamond" panose="02020404030301010803" pitchFamily="18" charset="0"/>
            </a:rPr>
            <a:t>Enhanced Customer Experience</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1">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A86497-2A0A-472E-925C-3F6515668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3101</Words>
  <Characters>17679</Characters>
  <Application>Microsoft Office Word</Application>
  <DocSecurity>0</DocSecurity>
  <Lines>147</Lines>
  <Paragraphs>41</Paragraphs>
  <ScaleCrop>false</ScaleCrop>
  <Company/>
  <LinksUpToDate>false</LinksUpToDate>
  <CharactersWithSpaces>20739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2024-05-01T17:32:00Z</dcterms:created>
  <dcterms:modified xsi:type="dcterms:W3CDTF">2024-05-09T14:46:00Z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ActionId">
    <vt:lpwstr>2fb3bf21-69d2-42ea-a455-406bc95743c0</vt:lpwstr>
  </property>
  <property fmtid="{D5CDD505-2E9C-101B-9397-08002B2CF9AE}" pid="3" name="MSIP_Label_3741da7a-79c1-417c-b408-16c0bfe99fca_ContentBits">
    <vt:lpwstr>0</vt:lpwstr>
  </property>
  <property fmtid="{D5CDD505-2E9C-101B-9397-08002B2CF9AE}" pid="4" name="MSIP_Label_3741da7a-79c1-417c-b408-16c0bfe99fca_Enabled">
    <vt:lpwstr>true</vt:lpwstr>
  </property>
  <property fmtid="{D5CDD505-2E9C-101B-9397-08002B2CF9AE}" pid="5" name="MSIP_Label_3741da7a-79c1-417c-b408-16c0bfe99fca_Method">
    <vt:lpwstr>Standard</vt:lpwstr>
  </property>
  <property fmtid="{D5CDD505-2E9C-101B-9397-08002B2CF9AE}" pid="6" name="MSIP_Label_3741da7a-79c1-417c-b408-16c0bfe99fca_Name">
    <vt:lpwstr>Internal Only - Amber</vt:lpwstr>
  </property>
  <property fmtid="{D5CDD505-2E9C-101B-9397-08002B2CF9AE}" pid="7" name="MSIP_Label_3741da7a-79c1-417c-b408-16c0bfe99fca_SetDate">
    <vt:lpwstr>2024-05-01T17:30:57Z</vt:lpwstr>
  </property>
  <property fmtid="{D5CDD505-2E9C-101B-9397-08002B2CF9AE}" pid="8" name="MSIP_Label_3741da7a-79c1-417c-b408-16c0bfe99fca_SiteId">
    <vt:lpwstr>1e355c04-e0a4-42ed-8e2d-7351591f0ef1</vt:lpwstr>
  </property>
</Properties>
</file>