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74C70" w14:textId="77777777" w:rsidR="00283803" w:rsidRDefault="00CC0937">
      <w:pPr>
        <w:spacing w:after="0" w:line="259" w:lineRule="auto"/>
        <w:ind w:left="-105" w:firstLine="0"/>
      </w:pPr>
      <w:r>
        <w:rPr>
          <w:noProof/>
        </w:rPr>
        <w:drawing>
          <wp:inline distT="0" distB="0" distL="0" distR="0" wp14:anchorId="39107623" wp14:editId="4790FE6C">
            <wp:extent cx="1809750" cy="723900"/>
            <wp:effectExtent l="0" t="0" r="0" b="0"/>
            <wp:docPr id="339" name="Picture 339"/>
            <wp:cNvGraphicFramePr/>
            <a:graphic xmlns:a="http://schemas.openxmlformats.org/drawingml/2006/main">
              <a:graphicData uri="http://schemas.openxmlformats.org/drawingml/2006/picture">
                <pic:pic xmlns:pic="http://schemas.openxmlformats.org/drawingml/2006/picture">
                  <pic:nvPicPr>
                    <pic:cNvPr id="339" name="Picture 339"/>
                    <pic:cNvPicPr/>
                  </pic:nvPicPr>
                  <pic:blipFill>
                    <a:blip r:embed="rId7"/>
                    <a:stretch>
                      <a:fillRect/>
                    </a:stretch>
                  </pic:blipFill>
                  <pic:spPr>
                    <a:xfrm>
                      <a:off x="0" y="0"/>
                      <a:ext cx="1809750" cy="723900"/>
                    </a:xfrm>
                    <a:prstGeom prst="rect">
                      <a:avLst/>
                    </a:prstGeom>
                  </pic:spPr>
                </pic:pic>
              </a:graphicData>
            </a:graphic>
          </wp:inline>
        </w:drawing>
      </w:r>
    </w:p>
    <w:p w14:paraId="570C6557" w14:textId="77777777" w:rsidR="00283803" w:rsidRDefault="00CC0937">
      <w:pPr>
        <w:spacing w:after="0" w:line="259" w:lineRule="auto"/>
        <w:ind w:left="2925" w:firstLine="0"/>
      </w:pPr>
      <w:r>
        <w:rPr>
          <w:sz w:val="22"/>
        </w:rPr>
        <w:t xml:space="preserve"> </w:t>
      </w:r>
    </w:p>
    <w:p w14:paraId="11988FCD" w14:textId="77777777" w:rsidR="00283803" w:rsidRDefault="00CC0937">
      <w:pPr>
        <w:spacing w:after="0" w:line="259" w:lineRule="auto"/>
        <w:ind w:left="0" w:firstLine="0"/>
      </w:pPr>
      <w:r>
        <w:rPr>
          <w:sz w:val="22"/>
        </w:rPr>
        <w:t xml:space="preserve"> </w:t>
      </w:r>
    </w:p>
    <w:p w14:paraId="24D1731B" w14:textId="77777777" w:rsidR="00283803" w:rsidRDefault="00CC0937">
      <w:pPr>
        <w:spacing w:after="0" w:line="259" w:lineRule="auto"/>
        <w:ind w:left="0" w:firstLine="0"/>
      </w:pPr>
      <w:r>
        <w:rPr>
          <w:sz w:val="22"/>
        </w:rPr>
        <w:t xml:space="preserve"> </w:t>
      </w:r>
    </w:p>
    <w:p w14:paraId="12399F2A" w14:textId="77777777" w:rsidR="00283803" w:rsidRDefault="00CC0937">
      <w:pPr>
        <w:spacing w:after="74" w:line="259" w:lineRule="auto"/>
        <w:ind w:left="0" w:firstLine="0"/>
      </w:pPr>
      <w:r>
        <w:rPr>
          <w:sz w:val="22"/>
        </w:rPr>
        <w:t xml:space="preserve"> </w:t>
      </w:r>
    </w:p>
    <w:p w14:paraId="479BC541" w14:textId="77777777" w:rsidR="00283803" w:rsidRDefault="00CC0937">
      <w:pPr>
        <w:spacing w:after="0" w:line="259" w:lineRule="auto"/>
        <w:ind w:left="-5"/>
      </w:pPr>
      <w:r>
        <w:rPr>
          <w:b/>
          <w:sz w:val="32"/>
        </w:rPr>
        <w:t xml:space="preserve">ADAA7000 Coexistent Perspectives Module </w:t>
      </w:r>
    </w:p>
    <w:p w14:paraId="3DEB34E4" w14:textId="77777777" w:rsidR="00283803" w:rsidRDefault="00CC0937">
      <w:pPr>
        <w:spacing w:after="0" w:line="259" w:lineRule="auto"/>
        <w:ind w:left="0" w:firstLine="0"/>
      </w:pPr>
      <w:r>
        <w:rPr>
          <w:b/>
          <w:sz w:val="32"/>
        </w:rPr>
        <w:t xml:space="preserve"> </w:t>
      </w:r>
    </w:p>
    <w:p w14:paraId="0358E659" w14:textId="77777777" w:rsidR="00283803" w:rsidRDefault="00CC0937">
      <w:pPr>
        <w:spacing w:after="0" w:line="259" w:lineRule="auto"/>
        <w:ind w:left="-5"/>
      </w:pPr>
      <w:r>
        <w:rPr>
          <w:b/>
          <w:sz w:val="32"/>
        </w:rPr>
        <w:t xml:space="preserve">Name: Chloe Medcalf </w:t>
      </w:r>
    </w:p>
    <w:p w14:paraId="04899DCE" w14:textId="77777777" w:rsidR="00283803" w:rsidRDefault="00CC0937">
      <w:pPr>
        <w:spacing w:after="0" w:line="259" w:lineRule="auto"/>
        <w:ind w:left="0" w:firstLine="0"/>
      </w:pPr>
      <w:r>
        <w:rPr>
          <w:b/>
          <w:sz w:val="32"/>
        </w:rPr>
        <w:t xml:space="preserve"> </w:t>
      </w:r>
    </w:p>
    <w:p w14:paraId="2E77A787" w14:textId="77777777" w:rsidR="00283803" w:rsidRDefault="00CC0937">
      <w:pPr>
        <w:spacing w:after="0" w:line="259" w:lineRule="auto"/>
        <w:ind w:left="-5"/>
      </w:pPr>
      <w:r>
        <w:rPr>
          <w:b/>
          <w:sz w:val="32"/>
        </w:rPr>
        <w:t xml:space="preserve">Student number: 1802351 </w:t>
      </w:r>
    </w:p>
    <w:p w14:paraId="3F62A8A8" w14:textId="77777777" w:rsidR="00283803" w:rsidRDefault="00CC0937">
      <w:pPr>
        <w:spacing w:after="0" w:line="259" w:lineRule="auto"/>
        <w:ind w:left="0" w:firstLine="0"/>
      </w:pPr>
      <w:r>
        <w:rPr>
          <w:b/>
          <w:sz w:val="32"/>
        </w:rPr>
        <w:t xml:space="preserve"> </w:t>
      </w:r>
    </w:p>
    <w:p w14:paraId="46ECFADD" w14:textId="13CCACEF" w:rsidR="00283803" w:rsidRDefault="00CC0937">
      <w:pPr>
        <w:pStyle w:val="Heading1"/>
        <w:ind w:left="-5"/>
      </w:pPr>
      <w:r>
        <w:t>Word Count: 43</w:t>
      </w:r>
      <w:r w:rsidR="000028B2">
        <w:t>9</w:t>
      </w:r>
      <w:r w:rsidR="00B51793">
        <w:t>0</w:t>
      </w:r>
    </w:p>
    <w:p w14:paraId="0C60D538" w14:textId="77777777" w:rsidR="00283803" w:rsidRDefault="00CC0937">
      <w:pPr>
        <w:spacing w:after="0" w:line="259" w:lineRule="auto"/>
        <w:ind w:left="0" w:firstLine="0"/>
      </w:pPr>
      <w:r>
        <w:rPr>
          <w:b/>
          <w:sz w:val="32"/>
        </w:rPr>
        <w:t xml:space="preserve"> </w:t>
      </w:r>
    </w:p>
    <w:p w14:paraId="79E06C27" w14:textId="77777777" w:rsidR="00283803" w:rsidRDefault="00CC0937">
      <w:pPr>
        <w:spacing w:after="0" w:line="259" w:lineRule="auto"/>
        <w:ind w:left="0" w:firstLine="0"/>
      </w:pPr>
      <w:r>
        <w:rPr>
          <w:sz w:val="22"/>
        </w:rPr>
        <w:t xml:space="preserve"> </w:t>
      </w:r>
    </w:p>
    <w:p w14:paraId="31A217D1" w14:textId="77777777" w:rsidR="00283803" w:rsidRDefault="00CC0937">
      <w:pPr>
        <w:spacing w:after="0" w:line="259" w:lineRule="auto"/>
        <w:ind w:left="0" w:firstLine="0"/>
      </w:pPr>
      <w:r>
        <w:rPr>
          <w:sz w:val="22"/>
        </w:rPr>
        <w:t xml:space="preserve"> </w:t>
      </w:r>
    </w:p>
    <w:p w14:paraId="32788C50" w14:textId="77777777" w:rsidR="00283803" w:rsidRDefault="00CC0937">
      <w:pPr>
        <w:spacing w:after="0" w:line="259" w:lineRule="auto"/>
        <w:ind w:left="0" w:firstLine="0"/>
      </w:pPr>
      <w:r>
        <w:rPr>
          <w:sz w:val="22"/>
        </w:rPr>
        <w:t xml:space="preserve"> </w:t>
      </w:r>
    </w:p>
    <w:p w14:paraId="55AB954E" w14:textId="77777777" w:rsidR="00283803" w:rsidRDefault="00CC0937">
      <w:pPr>
        <w:spacing w:after="0" w:line="259" w:lineRule="auto"/>
        <w:ind w:left="0" w:firstLine="0"/>
      </w:pPr>
      <w:r>
        <w:rPr>
          <w:sz w:val="22"/>
        </w:rPr>
        <w:t xml:space="preserve"> </w:t>
      </w:r>
    </w:p>
    <w:p w14:paraId="328BACAD" w14:textId="77777777" w:rsidR="00283803" w:rsidRDefault="00CC0937">
      <w:pPr>
        <w:spacing w:after="0" w:line="259" w:lineRule="auto"/>
        <w:ind w:left="0" w:firstLine="0"/>
      </w:pPr>
      <w:r>
        <w:rPr>
          <w:sz w:val="22"/>
        </w:rPr>
        <w:t xml:space="preserve"> </w:t>
      </w:r>
    </w:p>
    <w:p w14:paraId="336C2C6F" w14:textId="77777777" w:rsidR="00283803" w:rsidRDefault="00CC0937">
      <w:pPr>
        <w:spacing w:after="0" w:line="259" w:lineRule="auto"/>
        <w:ind w:left="0" w:firstLine="0"/>
      </w:pPr>
      <w:r>
        <w:rPr>
          <w:sz w:val="22"/>
        </w:rPr>
        <w:t xml:space="preserve"> </w:t>
      </w:r>
    </w:p>
    <w:p w14:paraId="57F17205" w14:textId="77777777" w:rsidR="00283803" w:rsidRDefault="00CC0937">
      <w:pPr>
        <w:spacing w:after="0" w:line="259" w:lineRule="auto"/>
        <w:ind w:left="0" w:firstLine="0"/>
      </w:pPr>
      <w:r>
        <w:rPr>
          <w:sz w:val="22"/>
        </w:rPr>
        <w:t xml:space="preserve"> </w:t>
      </w:r>
    </w:p>
    <w:p w14:paraId="64AFFF88" w14:textId="77777777" w:rsidR="00283803" w:rsidRDefault="00CC0937">
      <w:pPr>
        <w:spacing w:after="0" w:line="259" w:lineRule="auto"/>
        <w:ind w:left="0" w:firstLine="0"/>
      </w:pPr>
      <w:r>
        <w:rPr>
          <w:sz w:val="22"/>
        </w:rPr>
        <w:t xml:space="preserve"> </w:t>
      </w:r>
    </w:p>
    <w:p w14:paraId="4EEAFCD1" w14:textId="77777777" w:rsidR="00283803" w:rsidRDefault="00CC0937">
      <w:pPr>
        <w:spacing w:after="0" w:line="259" w:lineRule="auto"/>
        <w:ind w:left="0" w:firstLine="0"/>
      </w:pPr>
      <w:r>
        <w:rPr>
          <w:sz w:val="22"/>
        </w:rPr>
        <w:t xml:space="preserve"> </w:t>
      </w:r>
    </w:p>
    <w:p w14:paraId="27F1B3CC" w14:textId="77777777" w:rsidR="00283803" w:rsidRDefault="00CC0937">
      <w:pPr>
        <w:numPr>
          <w:ilvl w:val="0"/>
          <w:numId w:val="1"/>
        </w:numPr>
        <w:spacing w:after="2" w:line="250" w:lineRule="auto"/>
        <w:ind w:hanging="360"/>
      </w:pPr>
      <w:r>
        <w:rPr>
          <w:sz w:val="22"/>
        </w:rPr>
        <w:t xml:space="preserve">Please keep all drafts of your essay. You may be asked to produce these as evidence of your writing </w:t>
      </w:r>
      <w:r>
        <w:rPr>
          <w:sz w:val="22"/>
        </w:rPr>
        <w:t xml:space="preserve">process. </w:t>
      </w:r>
    </w:p>
    <w:p w14:paraId="7E8B52BA" w14:textId="77777777" w:rsidR="00283803" w:rsidRDefault="00CC0937">
      <w:pPr>
        <w:spacing w:after="0" w:line="259" w:lineRule="auto"/>
        <w:ind w:left="0" w:firstLine="0"/>
      </w:pPr>
      <w:r>
        <w:rPr>
          <w:sz w:val="22"/>
        </w:rPr>
        <w:t xml:space="preserve"> </w:t>
      </w:r>
    </w:p>
    <w:p w14:paraId="41F19D8F" w14:textId="77777777" w:rsidR="00283803" w:rsidRDefault="00CC0937">
      <w:pPr>
        <w:numPr>
          <w:ilvl w:val="0"/>
          <w:numId w:val="1"/>
        </w:numPr>
        <w:spacing w:after="2" w:line="250" w:lineRule="auto"/>
        <w:ind w:hanging="360"/>
      </w:pPr>
      <w:r>
        <w:rPr>
          <w:sz w:val="22"/>
        </w:rPr>
        <w:t xml:space="preserve">Please ensure you follow the AI guidance on the assessment brief and note when and how you </w:t>
      </w:r>
      <w:proofErr w:type="gramStart"/>
      <w:r>
        <w:rPr>
          <w:sz w:val="22"/>
        </w:rPr>
        <w:t>are able to</w:t>
      </w:r>
      <w:proofErr w:type="gramEnd"/>
      <w:r>
        <w:rPr>
          <w:sz w:val="22"/>
        </w:rPr>
        <w:t xml:space="preserve"> use AI. </w:t>
      </w:r>
    </w:p>
    <w:p w14:paraId="6D3657AE" w14:textId="77777777" w:rsidR="00283803" w:rsidRDefault="00CC0937">
      <w:pPr>
        <w:spacing w:after="0" w:line="259" w:lineRule="auto"/>
        <w:ind w:left="0" w:firstLine="0"/>
      </w:pPr>
      <w:r>
        <w:rPr>
          <w:sz w:val="22"/>
        </w:rPr>
        <w:t xml:space="preserve"> </w:t>
      </w:r>
    </w:p>
    <w:p w14:paraId="58CE9B28" w14:textId="77777777" w:rsidR="00283803" w:rsidRDefault="00CC0937">
      <w:pPr>
        <w:numPr>
          <w:ilvl w:val="0"/>
          <w:numId w:val="1"/>
        </w:numPr>
        <w:spacing w:after="2" w:line="250" w:lineRule="auto"/>
        <w:ind w:hanging="360"/>
      </w:pPr>
      <w:r>
        <w:rPr>
          <w:sz w:val="22"/>
        </w:rPr>
        <w:t xml:space="preserve">Please also note the guidance regarding </w:t>
      </w:r>
      <w:proofErr w:type="spellStart"/>
      <w:r>
        <w:rPr>
          <w:sz w:val="22"/>
        </w:rPr>
        <w:t>plagerism</w:t>
      </w:r>
      <w:proofErr w:type="spellEnd"/>
      <w:r>
        <w:rPr>
          <w:sz w:val="22"/>
        </w:rPr>
        <w:t xml:space="preserve"> on your assessment brief also refers to referencing the source of your material and that includes the use of AI. </w:t>
      </w:r>
    </w:p>
    <w:p w14:paraId="09232B92" w14:textId="77777777" w:rsidR="00283803" w:rsidRDefault="00CC0937">
      <w:pPr>
        <w:spacing w:after="0" w:line="259" w:lineRule="auto"/>
        <w:ind w:left="720" w:firstLine="0"/>
      </w:pPr>
      <w:r>
        <w:rPr>
          <w:sz w:val="22"/>
        </w:rPr>
        <w:t xml:space="preserve"> </w:t>
      </w:r>
    </w:p>
    <w:p w14:paraId="254B31F1" w14:textId="77777777" w:rsidR="00283803" w:rsidRDefault="00CC0937">
      <w:pPr>
        <w:spacing w:after="0" w:line="259" w:lineRule="auto"/>
        <w:ind w:left="0" w:firstLine="0"/>
      </w:pPr>
      <w:r>
        <w:rPr>
          <w:sz w:val="22"/>
        </w:rPr>
        <w:t xml:space="preserve"> </w:t>
      </w:r>
    </w:p>
    <w:p w14:paraId="50C7C357" w14:textId="77777777" w:rsidR="00283803" w:rsidRDefault="00CC0937">
      <w:pPr>
        <w:spacing w:after="0" w:line="259" w:lineRule="auto"/>
        <w:ind w:left="0" w:firstLine="0"/>
      </w:pPr>
      <w:r>
        <w:rPr>
          <w:sz w:val="22"/>
        </w:rPr>
        <w:t xml:space="preserve"> </w:t>
      </w:r>
    </w:p>
    <w:p w14:paraId="1A9DC3D0" w14:textId="77777777" w:rsidR="00283803" w:rsidRDefault="00CC0937">
      <w:pPr>
        <w:spacing w:after="0" w:line="259" w:lineRule="auto"/>
        <w:ind w:left="0" w:firstLine="0"/>
      </w:pPr>
      <w:r>
        <w:rPr>
          <w:sz w:val="22"/>
        </w:rPr>
        <w:t xml:space="preserve"> </w:t>
      </w:r>
    </w:p>
    <w:p w14:paraId="316DC8EC" w14:textId="77777777" w:rsidR="00283803" w:rsidRDefault="00CC0937">
      <w:pPr>
        <w:spacing w:after="2" w:line="250" w:lineRule="auto"/>
        <w:ind w:left="-15" w:firstLine="0"/>
      </w:pPr>
      <w:r>
        <w:rPr>
          <w:sz w:val="22"/>
        </w:rPr>
        <w:t xml:space="preserve">For this assessment,  </w:t>
      </w:r>
    </w:p>
    <w:p w14:paraId="5BC1CEB7" w14:textId="77777777" w:rsidR="00283803" w:rsidRDefault="00CC0937">
      <w:pPr>
        <w:spacing w:after="25" w:line="250" w:lineRule="auto"/>
        <w:ind w:left="-15" w:firstLine="0"/>
      </w:pPr>
      <w:r>
        <w:t xml:space="preserve">I confirm that </w:t>
      </w:r>
      <w:r>
        <w:rPr>
          <w:sz w:val="22"/>
        </w:rPr>
        <w:t xml:space="preserve">I have not used Generative AI to support me in structuring my submission, including creating a draft argument structure, identifying parts and headings.  </w:t>
      </w:r>
    </w:p>
    <w:p w14:paraId="3524192C" w14:textId="77777777" w:rsidR="00283803" w:rsidRDefault="00CC0937">
      <w:pPr>
        <w:spacing w:after="2" w:line="250" w:lineRule="auto"/>
        <w:ind w:left="-15" w:right="970" w:firstLine="0"/>
      </w:pPr>
      <w:r>
        <w:t xml:space="preserve">I confirm that </w:t>
      </w:r>
      <w:r>
        <w:rPr>
          <w:sz w:val="22"/>
        </w:rPr>
        <w:t xml:space="preserve">I have not used Generative AI to create text for my submission.  I confirm that I have not used Generative AI for creative materials, such as images. </w:t>
      </w:r>
    </w:p>
    <w:p w14:paraId="5BB7F3D9" w14:textId="63EFD1B9" w:rsidR="00283803" w:rsidRDefault="00CC0937" w:rsidP="00FC2FC8">
      <w:pPr>
        <w:spacing w:after="74" w:line="259" w:lineRule="auto"/>
        <w:ind w:left="0" w:firstLine="0"/>
      </w:pPr>
      <w:r>
        <w:rPr>
          <w:sz w:val="22"/>
        </w:rPr>
        <w:t xml:space="preserve"> </w:t>
      </w:r>
    </w:p>
    <w:p w14:paraId="3B12B0B0" w14:textId="77777777" w:rsidR="00283803" w:rsidRDefault="00CC0937" w:rsidP="00FC2FC8">
      <w:pPr>
        <w:pStyle w:val="Heading1"/>
        <w:ind w:left="0" w:firstLine="0"/>
      </w:pPr>
      <w:r>
        <w:t xml:space="preserve">Student Signature: Chloe Medcalf </w:t>
      </w:r>
    </w:p>
    <w:p w14:paraId="69419FD3" w14:textId="77777777" w:rsidR="00FC2FC8" w:rsidRDefault="00CC0937" w:rsidP="00FC2FC8">
      <w:pPr>
        <w:spacing w:after="0" w:line="259" w:lineRule="auto"/>
        <w:ind w:left="0" w:firstLine="0"/>
      </w:pPr>
      <w:r>
        <w:rPr>
          <w:b/>
          <w:sz w:val="32"/>
        </w:rPr>
        <w:t xml:space="preserve"> </w:t>
      </w:r>
    </w:p>
    <w:p w14:paraId="55116F5C" w14:textId="43994039" w:rsidR="00283803" w:rsidRPr="00FC2FC8" w:rsidRDefault="00CC0937" w:rsidP="00FC2FC8">
      <w:pPr>
        <w:spacing w:after="0" w:line="259" w:lineRule="auto"/>
        <w:ind w:left="0" w:firstLine="0"/>
        <w:rPr>
          <w:b/>
          <w:bCs/>
        </w:rPr>
      </w:pPr>
      <w:r w:rsidRPr="00FC2FC8">
        <w:rPr>
          <w:b/>
          <w:bCs/>
        </w:rPr>
        <w:lastRenderedPageBreak/>
        <w:t xml:space="preserve">Abstract </w:t>
      </w:r>
    </w:p>
    <w:p w14:paraId="18EA107D" w14:textId="77777777" w:rsidR="00283803" w:rsidRDefault="00CC0937">
      <w:pPr>
        <w:spacing w:after="4" w:line="259" w:lineRule="auto"/>
        <w:ind w:left="0" w:firstLine="0"/>
      </w:pPr>
      <w:r>
        <w:rPr>
          <w:b/>
        </w:rPr>
        <w:t xml:space="preserve"> </w:t>
      </w:r>
    </w:p>
    <w:p w14:paraId="66874CBF" w14:textId="77777777" w:rsidR="00283803" w:rsidRDefault="00CC0937">
      <w:pPr>
        <w:ind w:left="-5"/>
      </w:pPr>
      <w:r>
        <w:t xml:space="preserve">Leigh Bowery was an artist, designer and Club Kid </w:t>
      </w:r>
      <w:r>
        <w:t xml:space="preserve">who came to prominence in the </w:t>
      </w:r>
    </w:p>
    <w:p w14:paraId="6F982435" w14:textId="59C40265" w:rsidR="00283803" w:rsidRDefault="00CC0937">
      <w:pPr>
        <w:ind w:left="-5"/>
      </w:pPr>
      <w:r>
        <w:t>1980</w:t>
      </w:r>
      <w:r>
        <w:t>s and 90</w:t>
      </w:r>
      <w:r>
        <w:t xml:space="preserve">s. </w:t>
      </w:r>
      <w:r w:rsidR="00276D3B">
        <w:t>Bowery’s</w:t>
      </w:r>
      <w:r>
        <w:t xml:space="preserve"> praxis existed during the AID’s crisis and Thatcher’s ‘Section 28’. Through his use of identity, subcultural style and counter production he pushed against the hegemony to carve a space for Club Kids and the queer experience. </w:t>
      </w:r>
      <w:r w:rsidR="006D78B1">
        <w:t>Club kids were a subculture, being prominent in the 1990s. They were united through a love of clubbing, drag, sex and drugs</w:t>
      </w:r>
      <w:r w:rsidR="000D5C54">
        <w:t xml:space="preserve">. </w:t>
      </w:r>
      <w:r>
        <w:t xml:space="preserve">Through Judith Butler’s ideas of gender performativity, he questions how gender should be presented. In Dick </w:t>
      </w:r>
      <w:proofErr w:type="spellStart"/>
      <w:r>
        <w:t>Hebidge</w:t>
      </w:r>
      <w:proofErr w:type="spellEnd"/>
      <w:r>
        <w:t xml:space="preserve"> and </w:t>
      </w:r>
      <w:proofErr w:type="gramStart"/>
      <w:r>
        <w:t>Jack Halberstam</w:t>
      </w:r>
      <w:proofErr w:type="gramEnd"/>
      <w:r>
        <w:t xml:space="preserve"> he showed how the subcultural style of Club Kids provided an outlet for gender expression. Finally, through Deleuze and </w:t>
      </w:r>
      <w:proofErr w:type="spellStart"/>
      <w:r>
        <w:t>Guattari’s</w:t>
      </w:r>
      <w:proofErr w:type="spellEnd"/>
      <w:r>
        <w:t xml:space="preserve"> ‘Body without Organs’, h</w:t>
      </w:r>
      <w:r w:rsidR="00276D3B">
        <w:t xml:space="preserve">is work will be shown to </w:t>
      </w:r>
      <w:r>
        <w:t xml:space="preserve">form a counter flow to culture that subverts the hegemony. His subversion becomes a mirror for current lived queer experience. At a time when trans people are becoming more isolated and policed through the introduction of EHRC’s guidelines, Bowery’s Work provides a framework to show how queer people want to live and resist the system.  </w:t>
      </w:r>
    </w:p>
    <w:p w14:paraId="3AB209E1" w14:textId="77777777" w:rsidR="00283803" w:rsidRDefault="00CC0937">
      <w:pPr>
        <w:spacing w:after="4" w:line="259" w:lineRule="auto"/>
        <w:ind w:left="0" w:firstLine="0"/>
      </w:pPr>
      <w:r>
        <w:rPr>
          <w:b/>
        </w:rPr>
        <w:t xml:space="preserve"> </w:t>
      </w:r>
    </w:p>
    <w:p w14:paraId="5B31C3B2" w14:textId="77777777" w:rsidR="00283803" w:rsidRDefault="00CC0937">
      <w:pPr>
        <w:spacing w:after="4" w:line="259" w:lineRule="auto"/>
        <w:ind w:left="0" w:firstLine="0"/>
      </w:pPr>
      <w:r>
        <w:rPr>
          <w:b/>
        </w:rPr>
        <w:t xml:space="preserve"> </w:t>
      </w:r>
    </w:p>
    <w:p w14:paraId="1F2D5E08" w14:textId="77777777" w:rsidR="00283803" w:rsidRDefault="00CC0937">
      <w:pPr>
        <w:spacing w:after="4" w:line="259" w:lineRule="auto"/>
        <w:ind w:left="0" w:firstLine="0"/>
      </w:pPr>
      <w:r>
        <w:rPr>
          <w:b/>
        </w:rPr>
        <w:t xml:space="preserve"> </w:t>
      </w:r>
    </w:p>
    <w:p w14:paraId="2A7D0EA2" w14:textId="77777777" w:rsidR="00283803" w:rsidRDefault="00CC0937">
      <w:pPr>
        <w:spacing w:after="4" w:line="259" w:lineRule="auto"/>
        <w:ind w:left="0" w:firstLine="0"/>
      </w:pPr>
      <w:r>
        <w:rPr>
          <w:b/>
        </w:rPr>
        <w:t xml:space="preserve"> </w:t>
      </w:r>
    </w:p>
    <w:p w14:paraId="1AA71965" w14:textId="77777777" w:rsidR="00283803" w:rsidRDefault="00CC0937">
      <w:pPr>
        <w:spacing w:after="4" w:line="259" w:lineRule="auto"/>
        <w:ind w:left="0" w:firstLine="0"/>
      </w:pPr>
      <w:r>
        <w:rPr>
          <w:b/>
        </w:rPr>
        <w:t xml:space="preserve"> </w:t>
      </w:r>
    </w:p>
    <w:p w14:paraId="1786088B" w14:textId="77777777" w:rsidR="00283803" w:rsidRDefault="00CC0937">
      <w:pPr>
        <w:spacing w:after="4" w:line="259" w:lineRule="auto"/>
        <w:ind w:left="0" w:firstLine="0"/>
      </w:pPr>
      <w:r>
        <w:rPr>
          <w:b/>
        </w:rPr>
        <w:t xml:space="preserve"> </w:t>
      </w:r>
    </w:p>
    <w:p w14:paraId="0C026F9A" w14:textId="77777777" w:rsidR="00283803" w:rsidRDefault="00CC0937">
      <w:pPr>
        <w:spacing w:after="4" w:line="259" w:lineRule="auto"/>
        <w:ind w:left="0" w:firstLine="0"/>
      </w:pPr>
      <w:r>
        <w:rPr>
          <w:b/>
        </w:rPr>
        <w:t xml:space="preserve"> </w:t>
      </w:r>
    </w:p>
    <w:p w14:paraId="548015C6" w14:textId="77777777" w:rsidR="00283803" w:rsidRDefault="00CC0937">
      <w:pPr>
        <w:spacing w:after="4" w:line="259" w:lineRule="auto"/>
        <w:ind w:left="0" w:firstLine="0"/>
      </w:pPr>
      <w:r>
        <w:t xml:space="preserve"> </w:t>
      </w:r>
    </w:p>
    <w:p w14:paraId="50D03AEC" w14:textId="77777777" w:rsidR="00283803" w:rsidRDefault="00CC0937">
      <w:pPr>
        <w:spacing w:after="4" w:line="259" w:lineRule="auto"/>
        <w:ind w:left="0" w:firstLine="0"/>
      </w:pPr>
      <w:r>
        <w:t xml:space="preserve"> </w:t>
      </w:r>
    </w:p>
    <w:p w14:paraId="5F716273" w14:textId="77777777" w:rsidR="00283803" w:rsidRDefault="00CC0937">
      <w:pPr>
        <w:spacing w:after="4" w:line="259" w:lineRule="auto"/>
        <w:ind w:left="0" w:firstLine="0"/>
      </w:pPr>
      <w:r>
        <w:t xml:space="preserve"> </w:t>
      </w:r>
    </w:p>
    <w:p w14:paraId="1BDAB324" w14:textId="77777777" w:rsidR="00283803" w:rsidRDefault="00CC0937">
      <w:pPr>
        <w:spacing w:after="4" w:line="259" w:lineRule="auto"/>
        <w:ind w:left="0" w:firstLine="0"/>
      </w:pPr>
      <w:r>
        <w:rPr>
          <w:b/>
        </w:rPr>
        <w:t xml:space="preserve"> </w:t>
      </w:r>
    </w:p>
    <w:p w14:paraId="30172BFE" w14:textId="77777777" w:rsidR="00283803" w:rsidRDefault="00CC0937">
      <w:pPr>
        <w:spacing w:after="4" w:line="259" w:lineRule="auto"/>
        <w:ind w:left="0" w:firstLine="0"/>
      </w:pPr>
      <w:r>
        <w:rPr>
          <w:b/>
        </w:rPr>
        <w:t xml:space="preserve"> </w:t>
      </w:r>
    </w:p>
    <w:p w14:paraId="03FF86CB" w14:textId="77777777" w:rsidR="00283803" w:rsidRDefault="00CC0937">
      <w:pPr>
        <w:spacing w:after="4" w:line="259" w:lineRule="auto"/>
        <w:ind w:left="0" w:firstLine="0"/>
      </w:pPr>
      <w:r>
        <w:rPr>
          <w:b/>
        </w:rPr>
        <w:t xml:space="preserve"> </w:t>
      </w:r>
    </w:p>
    <w:p w14:paraId="7CE2D336" w14:textId="77777777" w:rsidR="00283803" w:rsidRDefault="00CC0937">
      <w:pPr>
        <w:spacing w:after="4" w:line="259" w:lineRule="auto"/>
        <w:ind w:left="0" w:firstLine="0"/>
      </w:pPr>
      <w:r>
        <w:rPr>
          <w:b/>
        </w:rPr>
        <w:t xml:space="preserve"> </w:t>
      </w:r>
    </w:p>
    <w:p w14:paraId="24CDCB09" w14:textId="77777777" w:rsidR="00283803" w:rsidRDefault="00CC0937">
      <w:pPr>
        <w:spacing w:after="4" w:line="259" w:lineRule="auto"/>
        <w:ind w:left="0" w:firstLine="0"/>
      </w:pPr>
      <w:r>
        <w:rPr>
          <w:b/>
        </w:rPr>
        <w:t xml:space="preserve"> </w:t>
      </w:r>
    </w:p>
    <w:p w14:paraId="05F2DB09" w14:textId="77777777" w:rsidR="00283803" w:rsidRDefault="00CC0937">
      <w:pPr>
        <w:spacing w:after="4" w:line="259" w:lineRule="auto"/>
        <w:ind w:left="0" w:firstLine="0"/>
      </w:pPr>
      <w:r>
        <w:rPr>
          <w:b/>
        </w:rPr>
        <w:t xml:space="preserve"> </w:t>
      </w:r>
    </w:p>
    <w:p w14:paraId="50C995AD" w14:textId="77777777" w:rsidR="00283803" w:rsidRDefault="00CC0937">
      <w:pPr>
        <w:spacing w:after="4" w:line="259" w:lineRule="auto"/>
        <w:ind w:left="0" w:firstLine="0"/>
      </w:pPr>
      <w:r>
        <w:rPr>
          <w:b/>
        </w:rPr>
        <w:t xml:space="preserve"> </w:t>
      </w:r>
    </w:p>
    <w:p w14:paraId="607FEA88" w14:textId="77777777" w:rsidR="00283803" w:rsidRDefault="00CC0937">
      <w:pPr>
        <w:spacing w:after="4" w:line="259" w:lineRule="auto"/>
        <w:ind w:left="0" w:firstLine="0"/>
      </w:pPr>
      <w:r>
        <w:rPr>
          <w:b/>
        </w:rPr>
        <w:t xml:space="preserve"> </w:t>
      </w:r>
    </w:p>
    <w:p w14:paraId="265557B2" w14:textId="77777777" w:rsidR="00283803" w:rsidRDefault="00CC0937">
      <w:pPr>
        <w:spacing w:after="4" w:line="259" w:lineRule="auto"/>
        <w:ind w:left="0" w:firstLine="0"/>
      </w:pPr>
      <w:r>
        <w:rPr>
          <w:b/>
        </w:rPr>
        <w:t xml:space="preserve"> </w:t>
      </w:r>
    </w:p>
    <w:p w14:paraId="33121DE8" w14:textId="77777777" w:rsidR="00283803" w:rsidRDefault="00CC0937">
      <w:pPr>
        <w:spacing w:after="4" w:line="259" w:lineRule="auto"/>
        <w:ind w:left="0" w:firstLine="0"/>
      </w:pPr>
      <w:r>
        <w:rPr>
          <w:b/>
        </w:rPr>
        <w:t xml:space="preserve"> </w:t>
      </w:r>
    </w:p>
    <w:p w14:paraId="591229BE" w14:textId="77777777" w:rsidR="00283803" w:rsidRDefault="00CC0937">
      <w:pPr>
        <w:spacing w:after="4" w:line="259" w:lineRule="auto"/>
        <w:ind w:left="0" w:firstLine="0"/>
      </w:pPr>
      <w:r>
        <w:rPr>
          <w:b/>
        </w:rPr>
        <w:t xml:space="preserve"> </w:t>
      </w:r>
    </w:p>
    <w:p w14:paraId="28D83D69" w14:textId="77777777" w:rsidR="00283803" w:rsidRDefault="00CC0937">
      <w:pPr>
        <w:spacing w:after="4" w:line="259" w:lineRule="auto"/>
        <w:ind w:left="0" w:firstLine="0"/>
      </w:pPr>
      <w:r>
        <w:rPr>
          <w:b/>
        </w:rPr>
        <w:t xml:space="preserve"> </w:t>
      </w:r>
    </w:p>
    <w:p w14:paraId="0AB8A164" w14:textId="77777777" w:rsidR="00283803" w:rsidRDefault="00CC0937">
      <w:pPr>
        <w:spacing w:after="4" w:line="259" w:lineRule="auto"/>
        <w:ind w:left="0" w:firstLine="0"/>
      </w:pPr>
      <w:r>
        <w:rPr>
          <w:b/>
        </w:rPr>
        <w:t xml:space="preserve"> </w:t>
      </w:r>
    </w:p>
    <w:p w14:paraId="68142E4D" w14:textId="77777777" w:rsidR="00283803" w:rsidRDefault="00CC0937">
      <w:pPr>
        <w:spacing w:after="4" w:line="259" w:lineRule="auto"/>
        <w:ind w:left="0" w:firstLine="0"/>
      </w:pPr>
      <w:r>
        <w:rPr>
          <w:b/>
        </w:rPr>
        <w:t xml:space="preserve"> </w:t>
      </w:r>
    </w:p>
    <w:p w14:paraId="694129EB" w14:textId="77777777" w:rsidR="00283803" w:rsidRDefault="00CC0937">
      <w:pPr>
        <w:spacing w:after="4" w:line="259" w:lineRule="auto"/>
        <w:ind w:left="0" w:firstLine="0"/>
      </w:pPr>
      <w:r>
        <w:rPr>
          <w:b/>
        </w:rPr>
        <w:t xml:space="preserve"> </w:t>
      </w:r>
    </w:p>
    <w:p w14:paraId="03F2166F" w14:textId="77777777" w:rsidR="00283803" w:rsidRDefault="00CC0937">
      <w:pPr>
        <w:spacing w:after="4" w:line="259" w:lineRule="auto"/>
        <w:ind w:left="0" w:firstLine="0"/>
      </w:pPr>
      <w:r>
        <w:rPr>
          <w:b/>
        </w:rPr>
        <w:t xml:space="preserve"> </w:t>
      </w:r>
    </w:p>
    <w:p w14:paraId="79534FAD" w14:textId="77777777" w:rsidR="00283803" w:rsidRDefault="00CC0937">
      <w:pPr>
        <w:spacing w:after="4" w:line="259" w:lineRule="auto"/>
        <w:ind w:left="0" w:firstLine="0"/>
      </w:pPr>
      <w:r>
        <w:t xml:space="preserve"> </w:t>
      </w:r>
    </w:p>
    <w:p w14:paraId="0C249843" w14:textId="77777777" w:rsidR="00283803" w:rsidRDefault="00CC0937">
      <w:pPr>
        <w:spacing w:after="4" w:line="259" w:lineRule="auto"/>
        <w:ind w:left="0" w:firstLine="0"/>
      </w:pPr>
      <w:r>
        <w:t xml:space="preserve"> </w:t>
      </w:r>
    </w:p>
    <w:p w14:paraId="72F1F1EB" w14:textId="77777777" w:rsidR="00283803" w:rsidRDefault="00CC0937">
      <w:pPr>
        <w:spacing w:after="4" w:line="259" w:lineRule="auto"/>
        <w:ind w:left="0" w:firstLine="0"/>
      </w:pPr>
      <w:r>
        <w:t xml:space="preserve"> </w:t>
      </w:r>
    </w:p>
    <w:p w14:paraId="46DAAB53" w14:textId="77777777" w:rsidR="00283803" w:rsidRDefault="00CC0937">
      <w:pPr>
        <w:spacing w:after="4" w:line="259" w:lineRule="auto"/>
        <w:ind w:left="0" w:firstLine="0"/>
      </w:pPr>
      <w:r>
        <w:t xml:space="preserve"> </w:t>
      </w:r>
    </w:p>
    <w:p w14:paraId="4DEB58CE" w14:textId="77777777" w:rsidR="00283803" w:rsidRDefault="00CC0937">
      <w:pPr>
        <w:spacing w:after="0" w:line="259" w:lineRule="auto"/>
        <w:ind w:left="0" w:firstLine="0"/>
      </w:pPr>
      <w:r>
        <w:lastRenderedPageBreak/>
        <w:t xml:space="preserve"> </w:t>
      </w:r>
    </w:p>
    <w:p w14:paraId="58BAC5E1" w14:textId="77777777" w:rsidR="00283803" w:rsidRDefault="00CC0937">
      <w:pPr>
        <w:ind w:left="-5"/>
      </w:pPr>
      <w:r>
        <w:t xml:space="preserve">How does Leigh Bowery’s use of </w:t>
      </w:r>
      <w:r>
        <w:t xml:space="preserve">identity, subcultural style and counter production within his praxis act as a vessel to show the lived queer experiences and queer resistance? </w:t>
      </w:r>
    </w:p>
    <w:p w14:paraId="104629EC" w14:textId="77777777" w:rsidR="00283803" w:rsidRDefault="00CC0937">
      <w:pPr>
        <w:spacing w:after="4" w:line="259" w:lineRule="auto"/>
        <w:ind w:left="0" w:firstLine="0"/>
      </w:pPr>
      <w:r>
        <w:t xml:space="preserve"> </w:t>
      </w:r>
    </w:p>
    <w:p w14:paraId="6EC30CC3" w14:textId="77777777" w:rsidR="00283803" w:rsidRDefault="00CC0937">
      <w:pPr>
        <w:spacing w:after="4" w:line="259" w:lineRule="auto"/>
        <w:ind w:left="0" w:firstLine="0"/>
      </w:pPr>
      <w:r>
        <w:t xml:space="preserve"> </w:t>
      </w:r>
    </w:p>
    <w:p w14:paraId="4BCD805D" w14:textId="77777777" w:rsidR="00283803" w:rsidRDefault="00CC0937">
      <w:pPr>
        <w:spacing w:after="4" w:line="259" w:lineRule="auto"/>
        <w:ind w:left="0" w:firstLine="0"/>
      </w:pPr>
      <w:r>
        <w:t xml:space="preserve"> </w:t>
      </w:r>
    </w:p>
    <w:p w14:paraId="25C23C70" w14:textId="77777777" w:rsidR="00283803" w:rsidRDefault="00CC0937">
      <w:pPr>
        <w:spacing w:after="4" w:line="259" w:lineRule="auto"/>
        <w:ind w:left="0" w:firstLine="0"/>
      </w:pPr>
      <w:r>
        <w:t xml:space="preserve"> </w:t>
      </w:r>
    </w:p>
    <w:p w14:paraId="2795678F" w14:textId="77777777" w:rsidR="00283803" w:rsidRDefault="00CC0937">
      <w:pPr>
        <w:spacing w:after="4" w:line="259" w:lineRule="auto"/>
        <w:ind w:left="0" w:firstLine="0"/>
      </w:pPr>
      <w:r>
        <w:t xml:space="preserve"> </w:t>
      </w:r>
    </w:p>
    <w:p w14:paraId="29B2AEBE" w14:textId="77777777" w:rsidR="00283803" w:rsidRDefault="00CC0937">
      <w:pPr>
        <w:spacing w:after="4" w:line="259" w:lineRule="auto"/>
        <w:ind w:left="0" w:firstLine="0"/>
      </w:pPr>
      <w:r>
        <w:t xml:space="preserve"> </w:t>
      </w:r>
    </w:p>
    <w:p w14:paraId="46E6880A" w14:textId="77777777" w:rsidR="00283803" w:rsidRDefault="00CC0937">
      <w:pPr>
        <w:spacing w:after="4" w:line="259" w:lineRule="auto"/>
        <w:ind w:left="0" w:firstLine="0"/>
      </w:pPr>
      <w:r>
        <w:t xml:space="preserve"> </w:t>
      </w:r>
    </w:p>
    <w:p w14:paraId="14FDB962" w14:textId="77777777" w:rsidR="00283803" w:rsidRDefault="00CC0937">
      <w:pPr>
        <w:spacing w:after="4" w:line="259" w:lineRule="auto"/>
        <w:ind w:left="0" w:firstLine="0"/>
      </w:pPr>
      <w:r>
        <w:t xml:space="preserve"> </w:t>
      </w:r>
    </w:p>
    <w:p w14:paraId="64BD9E98" w14:textId="77777777" w:rsidR="00283803" w:rsidRDefault="00CC0937">
      <w:pPr>
        <w:spacing w:after="4" w:line="259" w:lineRule="auto"/>
        <w:ind w:left="0" w:firstLine="0"/>
      </w:pPr>
      <w:r>
        <w:t xml:space="preserve"> </w:t>
      </w:r>
    </w:p>
    <w:p w14:paraId="597A1DAF" w14:textId="77777777" w:rsidR="00283803" w:rsidRDefault="00CC0937">
      <w:pPr>
        <w:spacing w:after="4" w:line="259" w:lineRule="auto"/>
        <w:ind w:left="0" w:firstLine="0"/>
      </w:pPr>
      <w:r>
        <w:t xml:space="preserve"> </w:t>
      </w:r>
    </w:p>
    <w:p w14:paraId="3CD1B511" w14:textId="77777777" w:rsidR="00283803" w:rsidRDefault="00CC0937">
      <w:pPr>
        <w:spacing w:after="4" w:line="259" w:lineRule="auto"/>
        <w:ind w:left="0" w:firstLine="0"/>
      </w:pPr>
      <w:r>
        <w:t xml:space="preserve"> </w:t>
      </w:r>
    </w:p>
    <w:p w14:paraId="541C15A1" w14:textId="77777777" w:rsidR="00283803" w:rsidRDefault="00CC0937">
      <w:pPr>
        <w:spacing w:after="4" w:line="259" w:lineRule="auto"/>
        <w:ind w:left="0" w:firstLine="0"/>
      </w:pPr>
      <w:r>
        <w:rPr>
          <w:b/>
        </w:rPr>
        <w:t xml:space="preserve"> </w:t>
      </w:r>
    </w:p>
    <w:p w14:paraId="5476B421" w14:textId="77777777" w:rsidR="00283803" w:rsidRDefault="00CC0937">
      <w:pPr>
        <w:spacing w:after="4" w:line="259" w:lineRule="auto"/>
        <w:ind w:left="0" w:firstLine="0"/>
      </w:pPr>
      <w:r>
        <w:rPr>
          <w:b/>
        </w:rPr>
        <w:t xml:space="preserve"> </w:t>
      </w:r>
    </w:p>
    <w:p w14:paraId="68E92C61" w14:textId="77777777" w:rsidR="00283803" w:rsidRDefault="00CC0937">
      <w:pPr>
        <w:spacing w:after="4" w:line="259" w:lineRule="auto"/>
        <w:ind w:left="0" w:firstLine="0"/>
      </w:pPr>
      <w:r>
        <w:rPr>
          <w:b/>
        </w:rPr>
        <w:t xml:space="preserve"> </w:t>
      </w:r>
    </w:p>
    <w:p w14:paraId="54586FA3" w14:textId="77777777" w:rsidR="00283803" w:rsidRDefault="00CC0937">
      <w:pPr>
        <w:spacing w:after="4" w:line="259" w:lineRule="auto"/>
        <w:ind w:left="0" w:firstLine="0"/>
      </w:pPr>
      <w:r>
        <w:rPr>
          <w:b/>
        </w:rPr>
        <w:t xml:space="preserve"> </w:t>
      </w:r>
    </w:p>
    <w:p w14:paraId="5FBF975B" w14:textId="77777777" w:rsidR="00283803" w:rsidRDefault="00CC0937">
      <w:pPr>
        <w:spacing w:after="4" w:line="259" w:lineRule="auto"/>
        <w:ind w:left="0" w:firstLine="0"/>
      </w:pPr>
      <w:r>
        <w:rPr>
          <w:b/>
        </w:rPr>
        <w:t xml:space="preserve"> </w:t>
      </w:r>
    </w:p>
    <w:p w14:paraId="541E616A" w14:textId="77777777" w:rsidR="00283803" w:rsidRDefault="00CC0937">
      <w:pPr>
        <w:spacing w:after="4" w:line="259" w:lineRule="auto"/>
        <w:ind w:left="0" w:firstLine="0"/>
      </w:pPr>
      <w:r>
        <w:rPr>
          <w:b/>
        </w:rPr>
        <w:t xml:space="preserve"> </w:t>
      </w:r>
    </w:p>
    <w:p w14:paraId="2C8BF3CE" w14:textId="77777777" w:rsidR="00283803" w:rsidRDefault="00CC0937">
      <w:pPr>
        <w:spacing w:after="4" w:line="259" w:lineRule="auto"/>
        <w:ind w:left="0" w:firstLine="0"/>
      </w:pPr>
      <w:r>
        <w:rPr>
          <w:b/>
        </w:rPr>
        <w:t xml:space="preserve"> </w:t>
      </w:r>
    </w:p>
    <w:p w14:paraId="1014E694" w14:textId="77777777" w:rsidR="00283803" w:rsidRDefault="00CC0937">
      <w:pPr>
        <w:spacing w:after="4" w:line="259" w:lineRule="auto"/>
        <w:ind w:left="0" w:firstLine="0"/>
      </w:pPr>
      <w:r>
        <w:rPr>
          <w:b/>
        </w:rPr>
        <w:t xml:space="preserve"> </w:t>
      </w:r>
    </w:p>
    <w:p w14:paraId="0CDE6CD9" w14:textId="77777777" w:rsidR="00283803" w:rsidRDefault="00CC0937">
      <w:pPr>
        <w:spacing w:after="4" w:line="259" w:lineRule="auto"/>
        <w:ind w:left="0" w:firstLine="0"/>
      </w:pPr>
      <w:r>
        <w:rPr>
          <w:b/>
        </w:rPr>
        <w:t xml:space="preserve"> </w:t>
      </w:r>
    </w:p>
    <w:p w14:paraId="4C027355" w14:textId="77777777" w:rsidR="00283803" w:rsidRDefault="00CC0937">
      <w:pPr>
        <w:spacing w:after="4" w:line="259" w:lineRule="auto"/>
        <w:ind w:left="0" w:firstLine="0"/>
      </w:pPr>
      <w:r>
        <w:rPr>
          <w:b/>
        </w:rPr>
        <w:t xml:space="preserve"> </w:t>
      </w:r>
    </w:p>
    <w:p w14:paraId="150F6E0E" w14:textId="77777777" w:rsidR="00283803" w:rsidRDefault="00CC0937">
      <w:pPr>
        <w:spacing w:after="4" w:line="259" w:lineRule="auto"/>
        <w:ind w:left="0" w:firstLine="0"/>
      </w:pPr>
      <w:r>
        <w:rPr>
          <w:b/>
        </w:rPr>
        <w:t xml:space="preserve"> </w:t>
      </w:r>
    </w:p>
    <w:p w14:paraId="0BFDD153" w14:textId="77777777" w:rsidR="00283803" w:rsidRDefault="00CC0937">
      <w:pPr>
        <w:spacing w:after="4" w:line="259" w:lineRule="auto"/>
        <w:ind w:left="0" w:firstLine="0"/>
      </w:pPr>
      <w:r>
        <w:rPr>
          <w:b/>
        </w:rPr>
        <w:t xml:space="preserve"> </w:t>
      </w:r>
    </w:p>
    <w:p w14:paraId="23542682" w14:textId="77777777" w:rsidR="00283803" w:rsidRDefault="00CC0937">
      <w:pPr>
        <w:spacing w:after="4" w:line="259" w:lineRule="auto"/>
        <w:ind w:left="0" w:firstLine="0"/>
      </w:pPr>
      <w:r>
        <w:rPr>
          <w:b/>
        </w:rPr>
        <w:t xml:space="preserve"> </w:t>
      </w:r>
    </w:p>
    <w:p w14:paraId="6E561C65" w14:textId="77777777" w:rsidR="00283803" w:rsidRDefault="00CC0937">
      <w:pPr>
        <w:spacing w:after="4" w:line="259" w:lineRule="auto"/>
        <w:ind w:left="0" w:firstLine="0"/>
      </w:pPr>
      <w:r>
        <w:rPr>
          <w:b/>
        </w:rPr>
        <w:t xml:space="preserve"> </w:t>
      </w:r>
    </w:p>
    <w:p w14:paraId="788C405B" w14:textId="77777777" w:rsidR="00283803" w:rsidRDefault="00CC0937">
      <w:pPr>
        <w:spacing w:after="4" w:line="259" w:lineRule="auto"/>
        <w:ind w:left="0" w:firstLine="0"/>
      </w:pPr>
      <w:r>
        <w:rPr>
          <w:b/>
        </w:rPr>
        <w:t xml:space="preserve"> </w:t>
      </w:r>
    </w:p>
    <w:p w14:paraId="378DD207" w14:textId="77777777" w:rsidR="00283803" w:rsidRDefault="00CC0937">
      <w:pPr>
        <w:spacing w:after="4" w:line="259" w:lineRule="auto"/>
        <w:ind w:left="0" w:firstLine="0"/>
      </w:pPr>
      <w:r>
        <w:rPr>
          <w:b/>
        </w:rPr>
        <w:t xml:space="preserve"> </w:t>
      </w:r>
    </w:p>
    <w:p w14:paraId="56BF30D5" w14:textId="77777777" w:rsidR="00283803" w:rsidRDefault="00CC0937">
      <w:pPr>
        <w:spacing w:after="4" w:line="259" w:lineRule="auto"/>
        <w:ind w:left="0" w:firstLine="0"/>
      </w:pPr>
      <w:r>
        <w:rPr>
          <w:b/>
        </w:rPr>
        <w:t xml:space="preserve"> </w:t>
      </w:r>
    </w:p>
    <w:p w14:paraId="7FC1307E" w14:textId="77777777" w:rsidR="00283803" w:rsidRDefault="00CC0937">
      <w:pPr>
        <w:spacing w:after="4" w:line="259" w:lineRule="auto"/>
        <w:ind w:left="0" w:firstLine="0"/>
      </w:pPr>
      <w:r>
        <w:rPr>
          <w:b/>
        </w:rPr>
        <w:t xml:space="preserve"> </w:t>
      </w:r>
    </w:p>
    <w:p w14:paraId="316E5F2A" w14:textId="77777777" w:rsidR="00283803" w:rsidRDefault="00CC0937">
      <w:pPr>
        <w:spacing w:after="4" w:line="259" w:lineRule="auto"/>
        <w:ind w:left="0" w:firstLine="0"/>
      </w:pPr>
      <w:r>
        <w:rPr>
          <w:b/>
        </w:rPr>
        <w:t xml:space="preserve"> </w:t>
      </w:r>
    </w:p>
    <w:p w14:paraId="72459ECE" w14:textId="77777777" w:rsidR="00283803" w:rsidRDefault="00CC0937">
      <w:pPr>
        <w:spacing w:after="4" w:line="259" w:lineRule="auto"/>
        <w:ind w:left="0" w:firstLine="0"/>
      </w:pPr>
      <w:r>
        <w:rPr>
          <w:b/>
        </w:rPr>
        <w:t xml:space="preserve"> </w:t>
      </w:r>
    </w:p>
    <w:p w14:paraId="73EA28CA" w14:textId="77777777" w:rsidR="00283803" w:rsidRDefault="00CC0937">
      <w:pPr>
        <w:spacing w:after="4" w:line="259" w:lineRule="auto"/>
        <w:ind w:left="0" w:firstLine="0"/>
      </w:pPr>
      <w:r>
        <w:rPr>
          <w:b/>
        </w:rPr>
        <w:t xml:space="preserve"> </w:t>
      </w:r>
    </w:p>
    <w:p w14:paraId="792BB335" w14:textId="77777777" w:rsidR="00283803" w:rsidRDefault="00CC0937">
      <w:pPr>
        <w:spacing w:after="4" w:line="259" w:lineRule="auto"/>
        <w:ind w:left="0" w:firstLine="0"/>
      </w:pPr>
      <w:r>
        <w:rPr>
          <w:b/>
        </w:rPr>
        <w:t xml:space="preserve"> </w:t>
      </w:r>
    </w:p>
    <w:p w14:paraId="1C86F2C4" w14:textId="77777777" w:rsidR="00283803" w:rsidRDefault="00CC0937">
      <w:pPr>
        <w:spacing w:after="4" w:line="259" w:lineRule="auto"/>
        <w:ind w:left="0" w:firstLine="0"/>
      </w:pPr>
      <w:r>
        <w:rPr>
          <w:b/>
        </w:rPr>
        <w:t xml:space="preserve"> </w:t>
      </w:r>
    </w:p>
    <w:p w14:paraId="001BFC15" w14:textId="77777777" w:rsidR="00283803" w:rsidRDefault="00CC0937">
      <w:pPr>
        <w:spacing w:after="4" w:line="259" w:lineRule="auto"/>
        <w:ind w:left="0" w:firstLine="0"/>
      </w:pPr>
      <w:r>
        <w:rPr>
          <w:b/>
        </w:rPr>
        <w:t xml:space="preserve"> </w:t>
      </w:r>
    </w:p>
    <w:p w14:paraId="4CA271EB" w14:textId="77777777" w:rsidR="00283803" w:rsidRDefault="00CC0937">
      <w:pPr>
        <w:spacing w:after="4" w:line="259" w:lineRule="auto"/>
        <w:ind w:left="0" w:firstLine="0"/>
      </w:pPr>
      <w:r>
        <w:rPr>
          <w:b/>
        </w:rPr>
        <w:t xml:space="preserve"> </w:t>
      </w:r>
    </w:p>
    <w:p w14:paraId="0EF9185F" w14:textId="77777777" w:rsidR="00283803" w:rsidRDefault="00CC0937">
      <w:pPr>
        <w:spacing w:after="4" w:line="259" w:lineRule="auto"/>
        <w:ind w:left="0" w:firstLine="0"/>
      </w:pPr>
      <w:r>
        <w:rPr>
          <w:b/>
        </w:rPr>
        <w:t xml:space="preserve"> </w:t>
      </w:r>
    </w:p>
    <w:p w14:paraId="0528A7C4" w14:textId="77777777" w:rsidR="00283803" w:rsidRDefault="00CC0937">
      <w:pPr>
        <w:spacing w:after="4" w:line="259" w:lineRule="auto"/>
        <w:ind w:left="0" w:firstLine="0"/>
      </w:pPr>
      <w:r>
        <w:rPr>
          <w:b/>
        </w:rPr>
        <w:t xml:space="preserve"> </w:t>
      </w:r>
    </w:p>
    <w:p w14:paraId="03B8C6F9" w14:textId="77777777" w:rsidR="00283803" w:rsidRDefault="00CC0937">
      <w:pPr>
        <w:spacing w:after="4" w:line="259" w:lineRule="auto"/>
        <w:ind w:left="0" w:firstLine="0"/>
      </w:pPr>
      <w:r>
        <w:rPr>
          <w:b/>
        </w:rPr>
        <w:t xml:space="preserve"> </w:t>
      </w:r>
    </w:p>
    <w:p w14:paraId="62B5FDD8" w14:textId="77777777" w:rsidR="00283803" w:rsidRDefault="00CC0937">
      <w:pPr>
        <w:spacing w:after="4" w:line="259" w:lineRule="auto"/>
        <w:ind w:left="0" w:firstLine="0"/>
      </w:pPr>
      <w:r>
        <w:rPr>
          <w:b/>
        </w:rPr>
        <w:t xml:space="preserve"> </w:t>
      </w:r>
    </w:p>
    <w:p w14:paraId="7AD83AEE" w14:textId="77777777" w:rsidR="00283803" w:rsidRDefault="00CC0937">
      <w:pPr>
        <w:spacing w:after="4" w:line="259" w:lineRule="auto"/>
        <w:ind w:left="0" w:firstLine="0"/>
      </w:pPr>
      <w:r>
        <w:rPr>
          <w:b/>
        </w:rPr>
        <w:t xml:space="preserve"> </w:t>
      </w:r>
    </w:p>
    <w:p w14:paraId="5459B924" w14:textId="77777777" w:rsidR="00283803" w:rsidRDefault="00CC0937">
      <w:pPr>
        <w:spacing w:after="4" w:line="259" w:lineRule="auto"/>
        <w:ind w:left="0" w:firstLine="0"/>
      </w:pPr>
      <w:r>
        <w:rPr>
          <w:b/>
        </w:rPr>
        <w:t xml:space="preserve"> </w:t>
      </w:r>
    </w:p>
    <w:p w14:paraId="11207D83" w14:textId="77777777" w:rsidR="00283803" w:rsidRDefault="00CC0937">
      <w:pPr>
        <w:spacing w:after="0" w:line="259" w:lineRule="auto"/>
        <w:ind w:left="0" w:firstLine="0"/>
      </w:pPr>
      <w:r>
        <w:rPr>
          <w:b/>
        </w:rPr>
        <w:lastRenderedPageBreak/>
        <w:t xml:space="preserve"> </w:t>
      </w:r>
    </w:p>
    <w:p w14:paraId="267BBF7E" w14:textId="77777777" w:rsidR="00283803" w:rsidRDefault="00CC0937">
      <w:pPr>
        <w:pStyle w:val="Heading2"/>
        <w:ind w:left="-5"/>
      </w:pPr>
      <w:r>
        <w:t xml:space="preserve">List of </w:t>
      </w:r>
      <w:r>
        <w:t xml:space="preserve">illustrations </w:t>
      </w:r>
    </w:p>
    <w:p w14:paraId="746E0163" w14:textId="77777777" w:rsidR="00283803" w:rsidRDefault="00CC0937">
      <w:pPr>
        <w:spacing w:after="4" w:line="259" w:lineRule="auto"/>
        <w:ind w:left="0" w:firstLine="0"/>
      </w:pPr>
      <w:r>
        <w:rPr>
          <w:b/>
        </w:rPr>
        <w:t xml:space="preserve"> </w:t>
      </w:r>
    </w:p>
    <w:p w14:paraId="3B383125" w14:textId="77777777" w:rsidR="00283803" w:rsidRDefault="00CC0937">
      <w:pPr>
        <w:ind w:left="-5"/>
      </w:pPr>
      <w:r>
        <w:t xml:space="preserve">Figure 1: Greer, F. (1988) </w:t>
      </w:r>
      <w:r>
        <w:rPr>
          <w:i/>
        </w:rPr>
        <w:t xml:space="preserve">Session 1 Look 2. </w:t>
      </w:r>
      <w:r>
        <w:t xml:space="preserve">Available at: </w:t>
      </w:r>
    </w:p>
    <w:p w14:paraId="2B511C73" w14:textId="77777777" w:rsidR="00B51793" w:rsidRDefault="00CC0937">
      <w:pPr>
        <w:ind w:left="-5"/>
      </w:pPr>
      <w:hyperlink r:id="rId8">
        <w:r>
          <w:rPr>
            <w:color w:val="467886"/>
            <w:u w:val="single" w:color="467886"/>
          </w:rPr>
          <w:t>https://www.thefergusgreer.com/leigh-bowery</w:t>
        </w:r>
      </w:hyperlink>
      <w:r>
        <w:t xml:space="preserve">. (Accessed: 18 December 2025) </w:t>
      </w:r>
    </w:p>
    <w:p w14:paraId="75C22DC8" w14:textId="2E13091B" w:rsidR="00283803" w:rsidRDefault="00CC0937">
      <w:pPr>
        <w:ind w:left="-5"/>
      </w:pPr>
      <w:r>
        <w:t>Figure 2: Greer, F. (1988-1994)</w:t>
      </w:r>
      <w:r>
        <w:rPr>
          <w:i/>
        </w:rPr>
        <w:t xml:space="preserve">. </w:t>
      </w:r>
      <w:r>
        <w:t xml:space="preserve">Available at: </w:t>
      </w:r>
    </w:p>
    <w:p w14:paraId="4DFA0BAF" w14:textId="77777777" w:rsidR="00FC2FC8" w:rsidRDefault="00CC0937">
      <w:pPr>
        <w:spacing w:after="2"/>
        <w:ind w:left="-5"/>
      </w:pPr>
      <w:hyperlink r:id="rId9">
        <w:r>
          <w:rPr>
            <w:color w:val="467886"/>
            <w:u w:val="single" w:color="467886"/>
          </w:rPr>
          <w:t>https://www.thefergusgreer.com/leigh-bowery</w:t>
        </w:r>
      </w:hyperlink>
      <w:r>
        <w:t xml:space="preserve">. (Accessed: 18 December 2025) </w:t>
      </w:r>
    </w:p>
    <w:p w14:paraId="4E0AF8BF" w14:textId="77777777" w:rsidR="00FC2FC8" w:rsidRDefault="00FC2FC8">
      <w:pPr>
        <w:spacing w:after="2"/>
        <w:ind w:left="-5"/>
      </w:pPr>
    </w:p>
    <w:p w14:paraId="0B8E9031" w14:textId="77777777" w:rsidR="00FC2FC8" w:rsidRDefault="00FC2FC8">
      <w:pPr>
        <w:spacing w:after="2"/>
        <w:ind w:left="-5"/>
      </w:pPr>
    </w:p>
    <w:p w14:paraId="2CF8D336" w14:textId="77777777" w:rsidR="00FC2FC8" w:rsidRDefault="00FC2FC8">
      <w:pPr>
        <w:spacing w:after="2"/>
        <w:ind w:left="-5"/>
      </w:pPr>
    </w:p>
    <w:p w14:paraId="793DC4DE" w14:textId="77777777" w:rsidR="00FC2FC8" w:rsidRDefault="00FC2FC8">
      <w:pPr>
        <w:spacing w:after="2"/>
        <w:ind w:left="-5"/>
      </w:pPr>
    </w:p>
    <w:p w14:paraId="60D6CE79" w14:textId="77777777" w:rsidR="00FC2FC8" w:rsidRDefault="00FC2FC8">
      <w:pPr>
        <w:spacing w:after="2"/>
        <w:ind w:left="-5"/>
      </w:pPr>
    </w:p>
    <w:p w14:paraId="6403FBE3" w14:textId="77777777" w:rsidR="00FC2FC8" w:rsidRDefault="00FC2FC8">
      <w:pPr>
        <w:spacing w:after="2"/>
        <w:ind w:left="-5"/>
      </w:pPr>
    </w:p>
    <w:p w14:paraId="2CCFD784" w14:textId="77777777" w:rsidR="00FC2FC8" w:rsidRDefault="00FC2FC8">
      <w:pPr>
        <w:spacing w:after="2"/>
        <w:ind w:left="-5"/>
      </w:pPr>
    </w:p>
    <w:p w14:paraId="5857E399" w14:textId="77777777" w:rsidR="00FC2FC8" w:rsidRDefault="00FC2FC8">
      <w:pPr>
        <w:spacing w:after="2"/>
        <w:ind w:left="-5"/>
      </w:pPr>
    </w:p>
    <w:p w14:paraId="64219CB0" w14:textId="77777777" w:rsidR="00FC2FC8" w:rsidRDefault="00FC2FC8">
      <w:pPr>
        <w:spacing w:after="2"/>
        <w:ind w:left="-5"/>
      </w:pPr>
    </w:p>
    <w:p w14:paraId="205293BB" w14:textId="77777777" w:rsidR="00FC2FC8" w:rsidRDefault="00FC2FC8">
      <w:pPr>
        <w:spacing w:after="2"/>
        <w:ind w:left="-5"/>
      </w:pPr>
    </w:p>
    <w:p w14:paraId="0AED9479" w14:textId="77777777" w:rsidR="00FC2FC8" w:rsidRDefault="00FC2FC8">
      <w:pPr>
        <w:spacing w:after="2"/>
        <w:ind w:left="-5"/>
      </w:pPr>
    </w:p>
    <w:p w14:paraId="6F5A4D64" w14:textId="77777777" w:rsidR="00FC2FC8" w:rsidRDefault="00FC2FC8">
      <w:pPr>
        <w:spacing w:after="2"/>
        <w:ind w:left="-5"/>
      </w:pPr>
    </w:p>
    <w:p w14:paraId="25624BF3" w14:textId="77777777" w:rsidR="00FC2FC8" w:rsidRDefault="00FC2FC8">
      <w:pPr>
        <w:spacing w:after="2"/>
        <w:ind w:left="-5"/>
      </w:pPr>
    </w:p>
    <w:p w14:paraId="2C3EEBB6" w14:textId="77777777" w:rsidR="00FC2FC8" w:rsidRDefault="00FC2FC8">
      <w:pPr>
        <w:spacing w:after="2"/>
        <w:ind w:left="-5"/>
      </w:pPr>
    </w:p>
    <w:p w14:paraId="6FF734B2" w14:textId="77777777" w:rsidR="00FC2FC8" w:rsidRDefault="00FC2FC8">
      <w:pPr>
        <w:spacing w:after="2"/>
        <w:ind w:left="-5"/>
      </w:pPr>
    </w:p>
    <w:p w14:paraId="102302DA" w14:textId="77777777" w:rsidR="00FC2FC8" w:rsidRDefault="00FC2FC8">
      <w:pPr>
        <w:spacing w:after="2"/>
        <w:ind w:left="-5"/>
      </w:pPr>
    </w:p>
    <w:p w14:paraId="376CDD17" w14:textId="77777777" w:rsidR="00FC2FC8" w:rsidRDefault="00FC2FC8">
      <w:pPr>
        <w:spacing w:after="2"/>
        <w:ind w:left="-5"/>
      </w:pPr>
    </w:p>
    <w:p w14:paraId="205DC2AF" w14:textId="77777777" w:rsidR="00FC2FC8" w:rsidRDefault="00FC2FC8">
      <w:pPr>
        <w:spacing w:after="2"/>
        <w:ind w:left="-5"/>
      </w:pPr>
    </w:p>
    <w:p w14:paraId="23E3F999" w14:textId="77777777" w:rsidR="00FC2FC8" w:rsidRDefault="00FC2FC8">
      <w:pPr>
        <w:spacing w:after="2"/>
        <w:ind w:left="-5"/>
      </w:pPr>
    </w:p>
    <w:p w14:paraId="0674BB35" w14:textId="77777777" w:rsidR="00FC2FC8" w:rsidRDefault="00FC2FC8">
      <w:pPr>
        <w:spacing w:after="2"/>
        <w:ind w:left="-5"/>
      </w:pPr>
    </w:p>
    <w:p w14:paraId="4945A11E" w14:textId="77777777" w:rsidR="00FC2FC8" w:rsidRDefault="00FC2FC8">
      <w:pPr>
        <w:spacing w:after="2"/>
        <w:ind w:left="-5"/>
      </w:pPr>
    </w:p>
    <w:p w14:paraId="14E8A47C" w14:textId="77777777" w:rsidR="00FC2FC8" w:rsidRDefault="00FC2FC8">
      <w:pPr>
        <w:spacing w:after="2"/>
        <w:ind w:left="-5"/>
      </w:pPr>
    </w:p>
    <w:p w14:paraId="25F5A3CC" w14:textId="77777777" w:rsidR="00FC2FC8" w:rsidRDefault="00FC2FC8">
      <w:pPr>
        <w:spacing w:after="2"/>
        <w:ind w:left="-5"/>
      </w:pPr>
    </w:p>
    <w:p w14:paraId="2C1F0337" w14:textId="77777777" w:rsidR="00FC2FC8" w:rsidRDefault="00FC2FC8">
      <w:pPr>
        <w:spacing w:after="2"/>
        <w:ind w:left="-5"/>
      </w:pPr>
    </w:p>
    <w:p w14:paraId="576E9B60" w14:textId="77777777" w:rsidR="00FC2FC8" w:rsidRDefault="00FC2FC8">
      <w:pPr>
        <w:spacing w:after="2"/>
        <w:ind w:left="-5"/>
      </w:pPr>
    </w:p>
    <w:p w14:paraId="769CCAB6" w14:textId="77777777" w:rsidR="00FC2FC8" w:rsidRDefault="00FC2FC8">
      <w:pPr>
        <w:spacing w:after="2"/>
        <w:ind w:left="-5"/>
      </w:pPr>
    </w:p>
    <w:p w14:paraId="0BE51D55" w14:textId="77777777" w:rsidR="00FC2FC8" w:rsidRDefault="00FC2FC8">
      <w:pPr>
        <w:spacing w:after="2"/>
        <w:ind w:left="-5"/>
      </w:pPr>
    </w:p>
    <w:p w14:paraId="5A5BE8B2" w14:textId="77777777" w:rsidR="00FC2FC8" w:rsidRDefault="00FC2FC8">
      <w:pPr>
        <w:spacing w:after="2"/>
        <w:ind w:left="-5"/>
      </w:pPr>
    </w:p>
    <w:p w14:paraId="3B9473BE" w14:textId="77777777" w:rsidR="00FC2FC8" w:rsidRDefault="00FC2FC8">
      <w:pPr>
        <w:spacing w:after="2"/>
        <w:ind w:left="-5"/>
      </w:pPr>
    </w:p>
    <w:p w14:paraId="470059E8" w14:textId="77777777" w:rsidR="00FC2FC8" w:rsidRDefault="00FC2FC8">
      <w:pPr>
        <w:spacing w:after="2"/>
        <w:ind w:left="-5"/>
      </w:pPr>
    </w:p>
    <w:p w14:paraId="770BA411" w14:textId="77777777" w:rsidR="00FC2FC8" w:rsidRDefault="00FC2FC8">
      <w:pPr>
        <w:spacing w:after="2"/>
        <w:ind w:left="-5"/>
      </w:pPr>
    </w:p>
    <w:p w14:paraId="27EC9B94" w14:textId="77777777" w:rsidR="00FC2FC8" w:rsidRDefault="00FC2FC8">
      <w:pPr>
        <w:spacing w:after="2"/>
        <w:ind w:left="-5"/>
      </w:pPr>
    </w:p>
    <w:p w14:paraId="51BE1C4A" w14:textId="77777777" w:rsidR="00FC2FC8" w:rsidRDefault="00FC2FC8">
      <w:pPr>
        <w:spacing w:after="2"/>
        <w:ind w:left="-5"/>
      </w:pPr>
    </w:p>
    <w:p w14:paraId="6C2025C0" w14:textId="77777777" w:rsidR="00FC2FC8" w:rsidRDefault="00FC2FC8">
      <w:pPr>
        <w:spacing w:after="2"/>
        <w:ind w:left="-5"/>
      </w:pPr>
    </w:p>
    <w:p w14:paraId="64614C0B" w14:textId="77777777" w:rsidR="00FC2FC8" w:rsidRDefault="00FC2FC8">
      <w:pPr>
        <w:spacing w:after="2"/>
        <w:ind w:left="-5"/>
      </w:pPr>
    </w:p>
    <w:p w14:paraId="72F92DD0" w14:textId="77777777" w:rsidR="00FC2FC8" w:rsidRDefault="00FC2FC8">
      <w:pPr>
        <w:spacing w:after="2"/>
        <w:ind w:left="-5"/>
      </w:pPr>
    </w:p>
    <w:p w14:paraId="5516A029" w14:textId="77777777" w:rsidR="00FC2FC8" w:rsidRDefault="00FC2FC8">
      <w:pPr>
        <w:spacing w:after="2"/>
        <w:ind w:left="-5"/>
      </w:pPr>
    </w:p>
    <w:p w14:paraId="2969D8A5" w14:textId="77777777" w:rsidR="00FC2FC8" w:rsidRDefault="00FC2FC8">
      <w:pPr>
        <w:spacing w:after="2"/>
        <w:ind w:left="-5"/>
      </w:pPr>
    </w:p>
    <w:p w14:paraId="5C38A933" w14:textId="77777777" w:rsidR="00FC2FC8" w:rsidRDefault="00FC2FC8">
      <w:pPr>
        <w:spacing w:after="2"/>
        <w:ind w:left="-5"/>
      </w:pPr>
    </w:p>
    <w:p w14:paraId="4FD306B5" w14:textId="77777777" w:rsidR="00FC2FC8" w:rsidRDefault="00FC2FC8">
      <w:pPr>
        <w:spacing w:after="2"/>
        <w:ind w:left="-5"/>
      </w:pPr>
    </w:p>
    <w:p w14:paraId="35634D97" w14:textId="04BFDECD" w:rsidR="00283803" w:rsidRDefault="00CC0937">
      <w:pPr>
        <w:spacing w:after="2"/>
        <w:ind w:left="-5"/>
      </w:pPr>
      <w:r>
        <w:rPr>
          <w:b/>
        </w:rPr>
        <w:t xml:space="preserve">Introduction </w:t>
      </w:r>
    </w:p>
    <w:p w14:paraId="3DA45E1E" w14:textId="77777777" w:rsidR="00283803" w:rsidRDefault="00CC0937">
      <w:pPr>
        <w:spacing w:after="4" w:line="259" w:lineRule="auto"/>
        <w:ind w:left="0" w:firstLine="0"/>
      </w:pPr>
      <w:r>
        <w:rPr>
          <w:b/>
          <w:color w:val="EE0000"/>
        </w:rPr>
        <w:t xml:space="preserve"> </w:t>
      </w:r>
    </w:p>
    <w:p w14:paraId="65BB6A94" w14:textId="3C38AAC3" w:rsidR="00283803" w:rsidRDefault="00CC0937">
      <w:pPr>
        <w:ind w:left="-5"/>
      </w:pPr>
      <w:r>
        <w:t xml:space="preserve">The 80’s and 90’s saw the </w:t>
      </w:r>
      <w:r>
        <w:t>rise of the AIDS epidemic</w:t>
      </w:r>
      <w:r w:rsidR="00082FEF">
        <w:t xml:space="preserve"> and with</w:t>
      </w:r>
      <w:r w:rsidR="001B53B0">
        <w:t>i</w:t>
      </w:r>
      <w:r>
        <w:t xml:space="preserve">n the UK, </w:t>
      </w:r>
      <w:r>
        <w:t xml:space="preserve">the creation of </w:t>
      </w:r>
      <w:r>
        <w:t xml:space="preserve">Margaret Thatcher’s ‘Section 28’. The AIDS crisis became a time of turmoil for the LGBTQ+ community. Rampant misinformation of how it spread and who caught it villainised LGBTQ+, particularly gay men. Parallel to this, Thatcher’s ‘Section 28’ prevented homosexuality being discussed or taught within councils and schools. Their amalgamation forced queer people to be vilified and isolated to their own communities. </w:t>
      </w:r>
    </w:p>
    <w:p w14:paraId="61F4AD1E" w14:textId="77777777" w:rsidR="00283803" w:rsidRDefault="00CC0937">
      <w:pPr>
        <w:spacing w:after="4" w:line="259" w:lineRule="auto"/>
        <w:ind w:left="720" w:firstLine="0"/>
      </w:pPr>
      <w:r>
        <w:t xml:space="preserve"> </w:t>
      </w:r>
    </w:p>
    <w:p w14:paraId="158283BE" w14:textId="0CC74F50" w:rsidR="00283803" w:rsidRDefault="000736B6" w:rsidP="000736B6">
      <w:pPr>
        <w:ind w:left="-5"/>
      </w:pPr>
      <w:r>
        <w:rPr>
          <w:noProof/>
        </w:rPr>
        <w:drawing>
          <wp:anchor distT="0" distB="0" distL="114300" distR="114300" simplePos="0" relativeHeight="251660288" behindDoc="0" locked="0" layoutInCell="1" allowOverlap="1" wp14:anchorId="207D49AE" wp14:editId="7E983296">
            <wp:simplePos x="0" y="0"/>
            <wp:positionH relativeFrom="column">
              <wp:posOffset>1295400</wp:posOffset>
            </wp:positionH>
            <wp:positionV relativeFrom="paragraph">
              <wp:posOffset>1372870</wp:posOffset>
            </wp:positionV>
            <wp:extent cx="3571875" cy="3562350"/>
            <wp:effectExtent l="0" t="0" r="9525" b="0"/>
            <wp:wrapTopAndBottom/>
            <wp:docPr id="1417" name="Picture 1417"/>
            <wp:cNvGraphicFramePr/>
            <a:graphic xmlns:a="http://schemas.openxmlformats.org/drawingml/2006/main">
              <a:graphicData uri="http://schemas.openxmlformats.org/drawingml/2006/picture">
                <pic:pic xmlns:pic="http://schemas.openxmlformats.org/drawingml/2006/picture">
                  <pic:nvPicPr>
                    <pic:cNvPr id="1417" name="Picture 1417"/>
                    <pic:cNvPicPr/>
                  </pic:nvPicPr>
                  <pic:blipFill>
                    <a:blip r:embed="rId10">
                      <a:extLst>
                        <a:ext uri="{28A0092B-C50C-407E-A947-70E740481C1C}">
                          <a14:useLocalDpi xmlns:a14="http://schemas.microsoft.com/office/drawing/2010/main" val="0"/>
                        </a:ext>
                      </a:extLst>
                    </a:blip>
                    <a:stretch>
                      <a:fillRect/>
                    </a:stretch>
                  </pic:blipFill>
                  <pic:spPr>
                    <a:xfrm>
                      <a:off x="0" y="0"/>
                      <a:ext cx="3571875" cy="3562350"/>
                    </a:xfrm>
                    <a:prstGeom prst="rect">
                      <a:avLst/>
                    </a:prstGeom>
                  </pic:spPr>
                </pic:pic>
              </a:graphicData>
            </a:graphic>
          </wp:anchor>
        </w:drawing>
      </w:r>
      <w:r w:rsidR="00CC0937">
        <w:t>Artist and designer Leigh Bowery was a Club Kid, fashion designer, artist and model who rose to prominence during this time, taking inspiration from the Punk scene, New Romantics and Sci-Fi. Designing and sewing his own clothes allowed him to play with silhouette and form</w:t>
      </w:r>
      <w:r>
        <w:t>, whilst</w:t>
      </w:r>
      <w:r w:rsidR="00CC0937">
        <w:t xml:space="preserve"> experimenting with brightly coloured and expressive makeup. The culmination of this, alongside exploring </w:t>
      </w:r>
      <w:r>
        <w:t>societal contradictions</w:t>
      </w:r>
      <w:r w:rsidR="00CC0937">
        <w:t xml:space="preserve"> of gender and that which is ‘proper’, transformed him into a shocking spectacle. </w:t>
      </w:r>
    </w:p>
    <w:p w14:paraId="4B04DF26" w14:textId="77777777" w:rsidR="00283803" w:rsidRDefault="00CC0937">
      <w:pPr>
        <w:pStyle w:val="Heading3"/>
        <w:ind w:left="733"/>
      </w:pPr>
      <w:r>
        <w:t xml:space="preserve">Fig. 1 </w:t>
      </w:r>
    </w:p>
    <w:p w14:paraId="14F18774" w14:textId="77777777" w:rsidR="00283803" w:rsidRDefault="00CC0937">
      <w:pPr>
        <w:spacing w:after="4" w:line="259" w:lineRule="auto"/>
        <w:ind w:left="720" w:firstLine="0"/>
      </w:pPr>
      <w:r>
        <w:t xml:space="preserve"> </w:t>
      </w:r>
    </w:p>
    <w:p w14:paraId="10E62E08" w14:textId="36D05896" w:rsidR="00283803" w:rsidRDefault="00CC0937">
      <w:pPr>
        <w:ind w:left="-5"/>
      </w:pPr>
      <w:r>
        <w:t xml:space="preserve">With the </w:t>
      </w:r>
      <w:r>
        <w:t>current introduction of EHRC guidelines for trans people, they have socially been vilified in a parallel manner to gay men in the 80’s and 90’s, proving a need for queer resistance and community. Through this, Bowery’s praxis becomes a reflection of our current</w:t>
      </w:r>
      <w:r w:rsidR="00BB4432">
        <w:t xml:space="preserve"> moment</w:t>
      </w:r>
      <w:r>
        <w:t xml:space="preserve">. This essay will explore how Leigh Bowery’s praxis can be used as a vehicle to explore how he mirrors the current society. Methods of queer theory, subcultural practice and counter production act as a vessel for this. </w:t>
      </w:r>
    </w:p>
    <w:p w14:paraId="6980A7EB" w14:textId="77777777" w:rsidR="00283803" w:rsidRDefault="00CC0937">
      <w:pPr>
        <w:spacing w:after="0" w:line="259" w:lineRule="auto"/>
        <w:ind w:left="0" w:firstLine="0"/>
      </w:pPr>
      <w:r>
        <w:t xml:space="preserve"> </w:t>
      </w:r>
    </w:p>
    <w:p w14:paraId="07B6D95C" w14:textId="53FD068A" w:rsidR="00283803" w:rsidRDefault="00CC0937">
      <w:pPr>
        <w:ind w:left="-5"/>
      </w:pPr>
      <w:r>
        <w:lastRenderedPageBreak/>
        <w:t xml:space="preserve">Bowery’s work will be shown to be a powerful tool of resistance against the dominant. Judith Butler’s </w:t>
      </w:r>
      <w:r w:rsidR="00B87F98">
        <w:t>theory of gender performativity</w:t>
      </w:r>
      <w:r>
        <w:t xml:space="preserve"> “subverts the distinction between inner and outer psychic space and effectively mocks both the expressive model of gender and the notion of a true gender identity” (1990, p.185)</w:t>
      </w:r>
      <w:r w:rsidR="000736B6">
        <w:t>.</w:t>
      </w:r>
      <w:r>
        <w:t xml:space="preserve"> In placing signifiers on the body, </w:t>
      </w:r>
      <w:r w:rsidR="00267DB1">
        <w:t xml:space="preserve">it </w:t>
      </w:r>
      <w:r>
        <w:t xml:space="preserve">forces the body to be viewed through a binary lens. Bowery’s work existed in neither binary state. </w:t>
      </w:r>
      <w:proofErr w:type="gramStart"/>
      <w:r>
        <w:t>Thus</w:t>
      </w:r>
      <w:proofErr w:type="gramEnd"/>
      <w:r>
        <w:t xml:space="preserve"> providing a vessel to show how trans people and those who do not fit into the binaries are still policed and oppressed.  </w:t>
      </w:r>
    </w:p>
    <w:p w14:paraId="0CBD62FC" w14:textId="77777777" w:rsidR="00283803" w:rsidRDefault="00CC0937">
      <w:pPr>
        <w:spacing w:after="4" w:line="259" w:lineRule="auto"/>
        <w:ind w:left="0" w:firstLine="0"/>
      </w:pPr>
      <w:r>
        <w:t xml:space="preserve"> </w:t>
      </w:r>
    </w:p>
    <w:p w14:paraId="588B18BD" w14:textId="6D6FA2F7" w:rsidR="00283803" w:rsidRDefault="00CC0937">
      <w:pPr>
        <w:ind w:left="-5"/>
      </w:pPr>
      <w:r>
        <w:t>The isolation of populations allows for subcultures to be created, as Dick Hebdige states “an actual mechanism of semantic disorder: a kind of temporary blockage in the system of representation” (1979, p.90), as, with Jack Halberstam’s queer subcultures argues that “Subcultures, however, suggest transient, extrafamilial, and oppositional modes of afflation.” (2005, p. 154). Through exclusion and being pushed to the limits of society, queer community is found and means of creating new signifiers of style are</w:t>
      </w:r>
      <w:r>
        <w:t xml:space="preserve"> made. Club Kids allowed Bowery to propel notions of the in-between and tension, creating new methods of queer signification</w:t>
      </w:r>
      <w:r w:rsidR="000028B2">
        <w:t>,</w:t>
      </w:r>
      <w:r>
        <w:t xml:space="preserve"> </w:t>
      </w:r>
      <w:r w:rsidR="001439B6">
        <w:t>becoming</w:t>
      </w:r>
      <w:r>
        <w:t xml:space="preserve"> a tool to break gendered expectations.  </w:t>
      </w:r>
    </w:p>
    <w:p w14:paraId="6B40F787" w14:textId="77777777" w:rsidR="00283803" w:rsidRDefault="00CC0937">
      <w:pPr>
        <w:spacing w:after="4" w:line="259" w:lineRule="auto"/>
        <w:ind w:left="0" w:firstLine="0"/>
      </w:pPr>
      <w:r>
        <w:t xml:space="preserve"> </w:t>
      </w:r>
    </w:p>
    <w:p w14:paraId="3664F353" w14:textId="77777777" w:rsidR="00283803" w:rsidRDefault="00CC0937">
      <w:pPr>
        <w:ind w:left="-5"/>
      </w:pPr>
      <w:r>
        <w:t xml:space="preserve">By boundary breaking, Deleuze and </w:t>
      </w:r>
      <w:proofErr w:type="spellStart"/>
      <w:r>
        <w:t>Guattari’s</w:t>
      </w:r>
      <w:proofErr w:type="spellEnd"/>
      <w:r>
        <w:t xml:space="preserve"> ‘Body without Organs’ gains relevance. Arguing that, </w:t>
      </w:r>
    </w:p>
    <w:p w14:paraId="59D7859A" w14:textId="77777777" w:rsidR="00283803" w:rsidRDefault="00CC0937">
      <w:pPr>
        <w:spacing w:after="4" w:line="259" w:lineRule="auto"/>
        <w:ind w:left="0" w:firstLine="0"/>
      </w:pPr>
      <w:r>
        <w:t xml:space="preserve"> </w:t>
      </w:r>
    </w:p>
    <w:p w14:paraId="3C2D459A" w14:textId="77777777" w:rsidR="00283803" w:rsidRDefault="00CC0937">
      <w:pPr>
        <w:ind w:left="730"/>
      </w:pPr>
      <w:r>
        <w:t xml:space="preserve">The full body without organs is produced as </w:t>
      </w:r>
      <w:proofErr w:type="spellStart"/>
      <w:r>
        <w:t>antiproduction</w:t>
      </w:r>
      <w:proofErr w:type="spellEnd"/>
      <w:r>
        <w:t xml:space="preserve">, </w:t>
      </w:r>
      <w:proofErr w:type="gramStart"/>
      <w:r>
        <w:t>that is to say it</w:t>
      </w:r>
      <w:proofErr w:type="gramEnd"/>
      <w:r>
        <w:t xml:space="preserve"> intervenes within the process as such for the sole purpose of rejecting any attempt to impose on it any sort of triangulation implying that it was produced by parents. (1972, p.16) </w:t>
      </w:r>
    </w:p>
    <w:p w14:paraId="2FD40AED" w14:textId="77777777" w:rsidR="00283803" w:rsidRDefault="00CC0937">
      <w:pPr>
        <w:spacing w:after="4" w:line="259" w:lineRule="auto"/>
        <w:ind w:left="720" w:firstLine="0"/>
      </w:pPr>
      <w:r>
        <w:t xml:space="preserve"> </w:t>
      </w:r>
    </w:p>
    <w:p w14:paraId="74B3E1BD" w14:textId="21CA175C" w:rsidR="00283803" w:rsidRDefault="00CC0937">
      <w:pPr>
        <w:ind w:left="-5"/>
      </w:pPr>
      <w:r>
        <w:t xml:space="preserve">The counterculture of Club Kids acted as medium for counter production, contradicting the oppressive society and government that pushed the </w:t>
      </w:r>
      <w:r w:rsidR="008E0CB8">
        <w:t xml:space="preserve">perceptions of </w:t>
      </w:r>
      <w:r>
        <w:t xml:space="preserve">AIDS crisis </w:t>
      </w:r>
      <w:r>
        <w:t xml:space="preserve">and </w:t>
      </w:r>
      <w:r w:rsidR="000736B6">
        <w:t>S</w:t>
      </w:r>
      <w:r>
        <w:t>ection 28’s damaging policies. This acts as a method of queer resistance against the system that can continue to be used today.</w:t>
      </w:r>
      <w:r>
        <w:rPr>
          <w:b/>
        </w:rPr>
        <w:t xml:space="preserve"> </w:t>
      </w:r>
    </w:p>
    <w:p w14:paraId="33E7FFFB" w14:textId="77777777" w:rsidR="00283803" w:rsidRDefault="00CC0937">
      <w:pPr>
        <w:spacing w:after="4" w:line="259" w:lineRule="auto"/>
        <w:ind w:left="0" w:firstLine="0"/>
      </w:pPr>
      <w:r>
        <w:rPr>
          <w:b/>
        </w:rPr>
        <w:t xml:space="preserve"> </w:t>
      </w:r>
    </w:p>
    <w:p w14:paraId="6653FE72" w14:textId="77777777" w:rsidR="00283803" w:rsidRDefault="00CC0937">
      <w:pPr>
        <w:spacing w:after="4" w:line="259" w:lineRule="auto"/>
        <w:ind w:left="0" w:firstLine="0"/>
      </w:pPr>
      <w:r>
        <w:rPr>
          <w:b/>
        </w:rPr>
        <w:t xml:space="preserve"> </w:t>
      </w:r>
    </w:p>
    <w:p w14:paraId="3F555972" w14:textId="77777777" w:rsidR="00283803" w:rsidRDefault="00CC0937">
      <w:pPr>
        <w:spacing w:after="4" w:line="259" w:lineRule="auto"/>
        <w:ind w:left="0" w:firstLine="0"/>
      </w:pPr>
      <w:r>
        <w:rPr>
          <w:b/>
        </w:rPr>
        <w:t xml:space="preserve"> </w:t>
      </w:r>
    </w:p>
    <w:p w14:paraId="485531D2" w14:textId="77777777" w:rsidR="00283803" w:rsidRDefault="00CC0937">
      <w:pPr>
        <w:spacing w:after="4" w:line="259" w:lineRule="auto"/>
        <w:ind w:left="0" w:firstLine="0"/>
      </w:pPr>
      <w:r>
        <w:rPr>
          <w:b/>
        </w:rPr>
        <w:t xml:space="preserve"> </w:t>
      </w:r>
    </w:p>
    <w:p w14:paraId="0765231A" w14:textId="77777777" w:rsidR="00283803" w:rsidRDefault="00CC0937">
      <w:pPr>
        <w:spacing w:after="4" w:line="259" w:lineRule="auto"/>
        <w:ind w:left="0" w:firstLine="0"/>
      </w:pPr>
      <w:r>
        <w:rPr>
          <w:b/>
        </w:rPr>
        <w:t xml:space="preserve"> </w:t>
      </w:r>
    </w:p>
    <w:p w14:paraId="4E005FCE" w14:textId="77777777" w:rsidR="00283803" w:rsidRDefault="00CC0937">
      <w:pPr>
        <w:spacing w:after="4" w:line="259" w:lineRule="auto"/>
        <w:ind w:left="0" w:firstLine="0"/>
      </w:pPr>
      <w:r>
        <w:rPr>
          <w:b/>
        </w:rPr>
        <w:t xml:space="preserve"> </w:t>
      </w:r>
    </w:p>
    <w:p w14:paraId="7F6846FC" w14:textId="77777777" w:rsidR="00283803" w:rsidRDefault="00CC0937">
      <w:pPr>
        <w:spacing w:after="4" w:line="259" w:lineRule="auto"/>
        <w:ind w:left="0" w:firstLine="0"/>
      </w:pPr>
      <w:r>
        <w:rPr>
          <w:b/>
        </w:rPr>
        <w:t xml:space="preserve"> </w:t>
      </w:r>
    </w:p>
    <w:p w14:paraId="5E7839FD" w14:textId="77777777" w:rsidR="00283803" w:rsidRDefault="00CC0937">
      <w:pPr>
        <w:spacing w:after="4" w:line="259" w:lineRule="auto"/>
        <w:ind w:left="0" w:firstLine="0"/>
      </w:pPr>
      <w:r>
        <w:rPr>
          <w:b/>
        </w:rPr>
        <w:t xml:space="preserve"> </w:t>
      </w:r>
    </w:p>
    <w:p w14:paraId="45559645" w14:textId="77777777" w:rsidR="00283803" w:rsidRDefault="00CC0937">
      <w:pPr>
        <w:spacing w:after="4" w:line="259" w:lineRule="auto"/>
        <w:ind w:left="0" w:firstLine="0"/>
      </w:pPr>
      <w:r>
        <w:rPr>
          <w:b/>
        </w:rPr>
        <w:t xml:space="preserve"> </w:t>
      </w:r>
    </w:p>
    <w:p w14:paraId="7F72BC77" w14:textId="77777777" w:rsidR="00283803" w:rsidRDefault="00CC0937">
      <w:pPr>
        <w:spacing w:after="4" w:line="259" w:lineRule="auto"/>
        <w:ind w:left="0" w:firstLine="0"/>
      </w:pPr>
      <w:r>
        <w:rPr>
          <w:b/>
        </w:rPr>
        <w:t xml:space="preserve"> </w:t>
      </w:r>
    </w:p>
    <w:p w14:paraId="6FB5148B" w14:textId="77777777" w:rsidR="00283803" w:rsidRDefault="00CC0937">
      <w:pPr>
        <w:spacing w:after="4" w:line="259" w:lineRule="auto"/>
        <w:ind w:left="0" w:firstLine="0"/>
      </w:pPr>
      <w:r>
        <w:rPr>
          <w:b/>
        </w:rPr>
        <w:t xml:space="preserve"> </w:t>
      </w:r>
    </w:p>
    <w:p w14:paraId="10E20751" w14:textId="77777777" w:rsidR="00283803" w:rsidRDefault="00CC0937">
      <w:pPr>
        <w:spacing w:after="4" w:line="259" w:lineRule="auto"/>
        <w:ind w:left="0" w:firstLine="0"/>
      </w:pPr>
      <w:r>
        <w:rPr>
          <w:b/>
        </w:rPr>
        <w:t xml:space="preserve"> </w:t>
      </w:r>
    </w:p>
    <w:p w14:paraId="4A3F7AC7" w14:textId="77777777" w:rsidR="00283803" w:rsidRDefault="00CC0937">
      <w:pPr>
        <w:spacing w:after="4" w:line="259" w:lineRule="auto"/>
        <w:ind w:left="0" w:firstLine="0"/>
      </w:pPr>
      <w:r>
        <w:rPr>
          <w:b/>
        </w:rPr>
        <w:t xml:space="preserve"> </w:t>
      </w:r>
    </w:p>
    <w:p w14:paraId="005601A8" w14:textId="77777777" w:rsidR="00283803" w:rsidRDefault="00CC0937">
      <w:pPr>
        <w:spacing w:after="4" w:line="259" w:lineRule="auto"/>
        <w:ind w:left="0" w:firstLine="0"/>
      </w:pPr>
      <w:r>
        <w:rPr>
          <w:b/>
        </w:rPr>
        <w:t xml:space="preserve"> </w:t>
      </w:r>
    </w:p>
    <w:p w14:paraId="7E8A49F1" w14:textId="77777777" w:rsidR="00283803" w:rsidRDefault="00CC0937">
      <w:pPr>
        <w:spacing w:after="4" w:line="259" w:lineRule="auto"/>
        <w:ind w:left="0" w:firstLine="0"/>
      </w:pPr>
      <w:r>
        <w:rPr>
          <w:b/>
        </w:rPr>
        <w:t xml:space="preserve"> </w:t>
      </w:r>
    </w:p>
    <w:p w14:paraId="1A43A06F" w14:textId="77777777" w:rsidR="00283803" w:rsidRDefault="00CC0937">
      <w:pPr>
        <w:spacing w:after="0" w:line="259" w:lineRule="auto"/>
        <w:ind w:left="0" w:firstLine="0"/>
      </w:pPr>
      <w:r>
        <w:rPr>
          <w:b/>
        </w:rPr>
        <w:lastRenderedPageBreak/>
        <w:t xml:space="preserve"> </w:t>
      </w:r>
    </w:p>
    <w:p w14:paraId="2F6E8A2F" w14:textId="77777777" w:rsidR="00283803" w:rsidRDefault="00CC0937">
      <w:pPr>
        <w:pStyle w:val="Heading2"/>
        <w:ind w:left="-5"/>
      </w:pPr>
      <w:r>
        <w:t xml:space="preserve">Identity </w:t>
      </w:r>
    </w:p>
    <w:p w14:paraId="3EB7E7F8" w14:textId="77777777" w:rsidR="00283803" w:rsidRDefault="00CC0937">
      <w:pPr>
        <w:spacing w:after="4" w:line="259" w:lineRule="auto"/>
        <w:ind w:left="0" w:firstLine="0"/>
      </w:pPr>
      <w:r>
        <w:rPr>
          <w:b/>
        </w:rPr>
        <w:t xml:space="preserve"> </w:t>
      </w:r>
    </w:p>
    <w:p w14:paraId="304AE618" w14:textId="77777777" w:rsidR="00283803" w:rsidRDefault="00CC0937">
      <w:pPr>
        <w:ind w:left="-5"/>
      </w:pPr>
      <w:r>
        <w:t>Leigh Bowery often played with gendered binaries, alongside</w:t>
      </w:r>
      <w:r>
        <w:rPr>
          <w:color w:val="1A1A1A"/>
        </w:rPr>
        <w:t xml:space="preserve"> the human form and the “tension </w:t>
      </w:r>
      <w:r>
        <w:rPr>
          <w:color w:val="1A1A1A"/>
        </w:rPr>
        <w:t>between contradictions” (Tate, 2025)</w:t>
      </w:r>
      <w:r>
        <w:t xml:space="preserve">. This tension is what made him a prominent Club Kid and allowed him to question gendered expectations.  </w:t>
      </w:r>
    </w:p>
    <w:p w14:paraId="4469E7C2" w14:textId="77777777" w:rsidR="00283803" w:rsidRDefault="00CC0937">
      <w:pPr>
        <w:spacing w:after="4" w:line="259" w:lineRule="auto"/>
        <w:ind w:left="0" w:firstLine="0"/>
      </w:pPr>
      <w:r>
        <w:t xml:space="preserve"> </w:t>
      </w:r>
    </w:p>
    <w:p w14:paraId="2DECCA6E" w14:textId="550576B5" w:rsidR="00283803" w:rsidRDefault="00CC0937" w:rsidP="00FC2FC8">
      <w:pPr>
        <w:ind w:left="720" w:firstLine="0"/>
      </w:pPr>
      <w:r>
        <w:t xml:space="preserve">Fully subverts the distinction between inner and outer psychic space and effectively mocks both the </w:t>
      </w:r>
      <w:r>
        <w:t>expressive model of gender and the notion of a true gender identity.</w:t>
      </w:r>
      <w:r w:rsidR="00FC2FC8">
        <w:t xml:space="preserve"> </w:t>
      </w:r>
      <w:r>
        <w:t xml:space="preserve">(Butler, 1990, p.186). </w:t>
      </w:r>
    </w:p>
    <w:p w14:paraId="701EA657" w14:textId="77777777" w:rsidR="00283803" w:rsidRDefault="00CC0937">
      <w:pPr>
        <w:spacing w:after="4" w:line="259" w:lineRule="auto"/>
        <w:ind w:left="0" w:firstLine="0"/>
      </w:pPr>
      <w:r>
        <w:t xml:space="preserve"> </w:t>
      </w:r>
    </w:p>
    <w:p w14:paraId="62E04347" w14:textId="77777777" w:rsidR="00283803" w:rsidRDefault="00CC0937">
      <w:pPr>
        <w:ind w:left="-5"/>
      </w:pPr>
      <w:r>
        <w:t xml:space="preserve">Judith Butler’s gender theory suggests that in blurring the lines between the inner and outer expressions of gender, one can both parody what gender presentation means whilst also suggesting that gender can be fluid, existing outside of either binary.  </w:t>
      </w:r>
    </w:p>
    <w:p w14:paraId="5081D561" w14:textId="77777777" w:rsidR="00283803" w:rsidRDefault="00CC0937">
      <w:pPr>
        <w:spacing w:after="4" w:line="259" w:lineRule="auto"/>
        <w:ind w:left="0" w:firstLine="0"/>
      </w:pPr>
      <w:r>
        <w:rPr>
          <w:color w:val="1A1A1A"/>
        </w:rPr>
        <w:t xml:space="preserve"> </w:t>
      </w:r>
    </w:p>
    <w:p w14:paraId="1FE3DB3C" w14:textId="213F07FB" w:rsidR="00283803" w:rsidRDefault="00CC0937">
      <w:pPr>
        <w:ind w:left="-5"/>
      </w:pPr>
      <w:r>
        <w:rPr>
          <w:color w:val="1A1A1A"/>
        </w:rPr>
        <w:t xml:space="preserve">Bowery applied makeup atypically, He would over line his lips, have blush falling towards the jaw rather than the cheekbones and used bright, neon eyeshadows, as opposed to neutral tones, as shown in </w:t>
      </w:r>
      <w:r>
        <w:rPr>
          <w:i/>
          <w:color w:val="1A1A1A"/>
        </w:rPr>
        <w:t>fig.1</w:t>
      </w:r>
      <w:r>
        <w:rPr>
          <w:color w:val="1A1A1A"/>
        </w:rPr>
        <w:t xml:space="preserve">. Through this, ideas of how makeup is applied is subverted, signifying a move away from </w:t>
      </w:r>
      <w:r w:rsidR="007C6704">
        <w:rPr>
          <w:color w:val="1A1A1A"/>
        </w:rPr>
        <w:t xml:space="preserve">the </w:t>
      </w:r>
      <w:r>
        <w:rPr>
          <w:color w:val="1A1A1A"/>
        </w:rPr>
        <w:t>hegemony. “</w:t>
      </w:r>
      <w:r>
        <w:t xml:space="preserve">The surface, the skin, is systemically signified by taboos and anticipated transgressions.” (Butler, 1990, p.179). Makeup becomes a visceral way to show subversion. Rather than being applied conventionally, that which parodies the feminine, the face instead becomes a canvas to decorate, blurring boundaries of feminine and masculine.  </w:t>
      </w:r>
    </w:p>
    <w:p w14:paraId="035E3CFB" w14:textId="77777777" w:rsidR="00283803" w:rsidRDefault="00CC0937">
      <w:pPr>
        <w:spacing w:after="4" w:line="259" w:lineRule="auto"/>
        <w:ind w:left="0" w:firstLine="0"/>
      </w:pPr>
      <w:r>
        <w:t xml:space="preserve"> </w:t>
      </w:r>
    </w:p>
    <w:p w14:paraId="515614CB" w14:textId="4EA9027A" w:rsidR="00283803" w:rsidRDefault="00CC0937">
      <w:pPr>
        <w:ind w:left="-5"/>
      </w:pPr>
      <w:r>
        <w:t xml:space="preserve">In </w:t>
      </w:r>
      <w:r>
        <w:rPr>
          <w:i/>
        </w:rPr>
        <w:t>fig.1</w:t>
      </w:r>
      <w:r>
        <w:t>, blue paint drips down Bowery’s bald head, starting at his crown, headed towards his jaw. The drips framed his face, falling as if a bob with a fringe, an illusion of hair that emphasised his baldness, removing ideas of feminine or masculine. In this “cultural values emerge as the result of an inscription on the body” (Butler 1990, p. 177). Rather than wearing a wig, often employed by drag queens to exaggerate how ‘feminine’ hair looks, he countered the inscription. Society’s ideas of how he should pr</w:t>
      </w:r>
      <w:r>
        <w:t xml:space="preserve">esent are pushed away, his non-conformity altered our perception of how hair and baldness can be presented. </w:t>
      </w:r>
      <w:r w:rsidR="007C6704">
        <w:t xml:space="preserve">Countering </w:t>
      </w:r>
      <w:r>
        <w:t>typical perceptions of drag expression. Drag typically exaggerates and parodies the feminine, tiny waist, glam makeup and big hair</w:t>
      </w:r>
      <w:r w:rsidR="00137DD5">
        <w:t>, like that of RuPaul</w:t>
      </w:r>
      <w:r>
        <w:t>.</w:t>
      </w:r>
      <w:r w:rsidR="00FC2FC8">
        <w:t xml:space="preserve"> </w:t>
      </w:r>
      <w:r w:rsidR="00137DD5">
        <w:t>He was</w:t>
      </w:r>
      <w:r w:rsidR="00FC2FC8">
        <w:t xml:space="preserve"> a drag queen to emerge</w:t>
      </w:r>
      <w:r>
        <w:t xml:space="preserve"> </w:t>
      </w:r>
      <w:r w:rsidR="00FC2FC8">
        <w:t>from the New York Club Kids</w:t>
      </w:r>
      <w:r w:rsidR="00137DD5">
        <w:t xml:space="preserve"> scene. His drag</w:t>
      </w:r>
      <w:r w:rsidR="00953445">
        <w:t xml:space="preserve"> </w:t>
      </w:r>
      <w:r w:rsidR="00137DD5">
        <w:t>presents an idealised version of femininity, one that embodies exaggeration</w:t>
      </w:r>
      <w:r w:rsidR="00FC2FC8">
        <w:t>.</w:t>
      </w:r>
      <w:r w:rsidR="00137DD5">
        <w:t xml:space="preserve"> This comparison shows the significance in Bowery’s liminal performance of gender. </w:t>
      </w:r>
    </w:p>
    <w:p w14:paraId="6E687EA5" w14:textId="77777777" w:rsidR="00283803" w:rsidRDefault="00CC0937">
      <w:pPr>
        <w:spacing w:after="4" w:line="259" w:lineRule="auto"/>
        <w:ind w:left="0" w:firstLine="0"/>
      </w:pPr>
      <w:r>
        <w:t xml:space="preserve"> </w:t>
      </w:r>
    </w:p>
    <w:p w14:paraId="39CF640C" w14:textId="77777777" w:rsidR="00283803" w:rsidRDefault="00CC0937">
      <w:pPr>
        <w:ind w:left="730"/>
      </w:pPr>
      <w:r>
        <w:t xml:space="preserve">Such acts, gestures, enactments, generally construed, are performative in the sense that the essence or identity that they otherwise purport to express are fabrications manufactured and sustained through corporeal signs and other discursive means. (Butler, 1990, p.185).  </w:t>
      </w:r>
    </w:p>
    <w:p w14:paraId="643DED9C" w14:textId="77777777" w:rsidR="00283803" w:rsidRDefault="00CC0937">
      <w:pPr>
        <w:spacing w:after="4" w:line="259" w:lineRule="auto"/>
        <w:ind w:left="720" w:firstLine="0"/>
      </w:pPr>
      <w:r>
        <w:t xml:space="preserve"> </w:t>
      </w:r>
    </w:p>
    <w:p w14:paraId="190D284A" w14:textId="7A5FEC67" w:rsidR="00283803" w:rsidRDefault="00CC0937" w:rsidP="00E97C06">
      <w:pPr>
        <w:ind w:left="-5"/>
      </w:pPr>
      <w:proofErr w:type="gramStart"/>
      <w:r>
        <w:t>Femme</w:t>
      </w:r>
      <w:proofErr w:type="gramEnd"/>
      <w:r>
        <w:t xml:space="preserve"> drag parodies and reinforces feminine gendered binaries of existence. On the contrary, Bowery’s expression pushed these binaries and existed in an in-</w:t>
      </w:r>
      <w:r>
        <w:lastRenderedPageBreak/>
        <w:t>between state. Rather than diminishing himself to conform to binary conditions of the corporeal</w:t>
      </w:r>
      <w:r>
        <w:t>, he morphs himself into something new.</w:t>
      </w:r>
      <w:r w:rsidR="00E97C06">
        <w:t xml:space="preserve"> </w:t>
      </w:r>
      <w:r>
        <w:t xml:space="preserve">Recontextualising what it meant to express masculinity and femininity. Bowery’s gender performance allowed for visibility of gender nonconformity, which is still equally </w:t>
      </w:r>
      <w:r w:rsidR="00E97C06">
        <w:t>important</w:t>
      </w:r>
      <w:r>
        <w:t xml:space="preserve"> </w:t>
      </w:r>
      <w:r w:rsidR="00E97C06">
        <w:t>to recognise</w:t>
      </w:r>
      <w:r>
        <w:t xml:space="preserve">. </w:t>
      </w:r>
      <w:r>
        <w:rPr>
          <w:b/>
        </w:rPr>
        <w:t xml:space="preserve"> </w:t>
      </w:r>
    </w:p>
    <w:p w14:paraId="28CF5489" w14:textId="77777777" w:rsidR="00283803" w:rsidRDefault="00CC0937">
      <w:pPr>
        <w:spacing w:after="4" w:line="259" w:lineRule="auto"/>
        <w:ind w:left="0" w:firstLine="0"/>
      </w:pPr>
      <w:r>
        <w:t xml:space="preserve"> </w:t>
      </w:r>
    </w:p>
    <w:p w14:paraId="34EAC158" w14:textId="77777777" w:rsidR="00283803" w:rsidRDefault="00CC0937">
      <w:pPr>
        <w:ind w:left="-5"/>
      </w:pPr>
      <w:r>
        <w:t xml:space="preserve">Physically morphing his body, Bowery pushed and squeezed his chest to resemble cleavage. His nipples poke out just above the neckline, as shown in </w:t>
      </w:r>
      <w:r>
        <w:rPr>
          <w:i/>
        </w:rPr>
        <w:t>fig.1</w:t>
      </w:r>
      <w:r>
        <w:t xml:space="preserve">. A chest with breasts is often policed and told to be covered, </w:t>
      </w:r>
      <w:r>
        <w:t xml:space="preserve">especially those that are feminine. To show nipples is scandalous, the areola must be censored. When that chest is flat and masculine, nipples need not be covered. This morphing </w:t>
      </w:r>
      <w:proofErr w:type="spellStart"/>
      <w:r>
        <w:t>resignifies</w:t>
      </w:r>
      <w:proofErr w:type="spellEnd"/>
      <w:r>
        <w:t xml:space="preserve"> what his chest means.  </w:t>
      </w:r>
    </w:p>
    <w:p w14:paraId="2D0821F0" w14:textId="77777777" w:rsidR="00283803" w:rsidRDefault="00CC0937">
      <w:pPr>
        <w:spacing w:after="4" w:line="259" w:lineRule="auto"/>
        <w:ind w:left="0" w:firstLine="0"/>
      </w:pPr>
      <w:r>
        <w:t xml:space="preserve"> </w:t>
      </w:r>
    </w:p>
    <w:p w14:paraId="2C0ACD47" w14:textId="40F1C78F" w:rsidR="00283803" w:rsidRDefault="00CC0937" w:rsidP="00FC2FC8">
      <w:pPr>
        <w:ind w:left="730"/>
      </w:pPr>
      <w:r>
        <w:t xml:space="preserve">What constitutes through division the "inner" and "outer" worlds of the subject is a border and boundary tenuously maintained for the </w:t>
      </w:r>
      <w:r>
        <w:t>purposes of social regulation and control.</w:t>
      </w:r>
      <w:r>
        <w:t xml:space="preserve"> (Butler, 1990, p. 182).  </w:t>
      </w:r>
    </w:p>
    <w:p w14:paraId="3571F582" w14:textId="77777777" w:rsidR="00283803" w:rsidRDefault="00CC0937">
      <w:pPr>
        <w:spacing w:after="4" w:line="259" w:lineRule="auto"/>
        <w:ind w:left="720" w:firstLine="0"/>
      </w:pPr>
      <w:r>
        <w:t xml:space="preserve"> </w:t>
      </w:r>
    </w:p>
    <w:p w14:paraId="6FE45876" w14:textId="03815487" w:rsidR="00283803" w:rsidRDefault="00CC0937">
      <w:pPr>
        <w:ind w:left="-5"/>
      </w:pPr>
      <w:r>
        <w:t>The ‘inner and outer’ border of feminine and masculine became blurred for Bowery, eradicating ideas of social control. In being a man</w:t>
      </w:r>
      <w:r w:rsidR="00A46E9A">
        <w:t xml:space="preserve"> who </w:t>
      </w:r>
      <w:r>
        <w:t xml:space="preserve">formed cleavage that exposed nipples, he parodied the regulation placed onto women’s bodies, especially their breasts. Thirty-five years after Bowery’s work, this satire proves just as relevant today. In an age where, queer, trans and women’s bodies are continually told how they should present and perform, Bowery’s praxis becomes a vehicle to play with the ways in which a body can be.  </w:t>
      </w:r>
    </w:p>
    <w:p w14:paraId="262297B6" w14:textId="77777777" w:rsidR="00283803" w:rsidRDefault="00CC0937">
      <w:pPr>
        <w:spacing w:after="4" w:line="259" w:lineRule="auto"/>
        <w:ind w:left="0" w:firstLine="0"/>
      </w:pPr>
      <w:r>
        <w:t xml:space="preserve"> </w:t>
      </w:r>
    </w:p>
    <w:p w14:paraId="1822E9E0" w14:textId="4BD9A026" w:rsidR="00283803" w:rsidRDefault="000028B2">
      <w:pPr>
        <w:ind w:left="-5"/>
      </w:pPr>
      <w:r>
        <w:t>Bowery</w:t>
      </w:r>
      <w:r w:rsidR="00CC0937">
        <w:t xml:space="preserve"> did not consider himself a “gender bender” (i-D magazine, 1985), however he still existed within a binary society that attempted to label people into boxes. Ultimately, this demarcation is what allows Bowery to play with contradictions in his praxis. </w:t>
      </w:r>
    </w:p>
    <w:p w14:paraId="0E72F82A" w14:textId="77777777" w:rsidR="00283803" w:rsidRDefault="00CC0937">
      <w:pPr>
        <w:spacing w:after="4" w:line="259" w:lineRule="auto"/>
        <w:ind w:left="0" w:firstLine="0"/>
      </w:pPr>
      <w:r>
        <w:t xml:space="preserve"> </w:t>
      </w:r>
    </w:p>
    <w:p w14:paraId="6BA7292A" w14:textId="77777777" w:rsidR="00283803" w:rsidRDefault="00CC0937">
      <w:pPr>
        <w:ind w:left="730"/>
      </w:pPr>
      <w:r>
        <w:t xml:space="preserve">The limit becomes material to be worked, but it is also there, insistent, as the material to be worked, obdurate, but not for that reason unyielding. The action on the limit, we might say, produces a new possibility for a subject, one who was supposed to be bound by the limit, one who moves past the norms of civility that bound the 'human' (Butler, 2000, p.33) </w:t>
      </w:r>
    </w:p>
    <w:p w14:paraId="06E31C29" w14:textId="77777777" w:rsidR="00283803" w:rsidRDefault="00CC0937">
      <w:pPr>
        <w:spacing w:after="4" w:line="259" w:lineRule="auto"/>
        <w:ind w:left="720" w:firstLine="0"/>
      </w:pPr>
      <w:r>
        <w:t xml:space="preserve"> </w:t>
      </w:r>
    </w:p>
    <w:p w14:paraId="71F276F4" w14:textId="51C35FE4" w:rsidR="00283803" w:rsidRDefault="00CC0937" w:rsidP="000028B2">
      <w:pPr>
        <w:ind w:left="-5"/>
      </w:pPr>
      <w:r>
        <w:t>His play with tension allowed him to crush the limits of how he could appear and exist, moulding them into whatever shape he wanted. By playing with these boundaries, he formed unique outputs that ripped up the order, in turn produced disorder. The agency that he gave his own body, whilst homosexuality was sanctioned and seen to be grotesque, acts as a reflection of trans bodies being policed and isolated. His style and presentation pushed the boundaries of the male and female while questioning how the body</w:t>
      </w:r>
      <w:r>
        <w:t xml:space="preserve"> can be formed. Breasts can be emphasised from skin already there and a bottom can be made by padding. In this the corporeal becomes a vessel to be moulded and altered. The desire to have agency over your body, to bend and morph it as you please, could be seen as mirroring how trans women can use hormones and facial feminisation to present a </w:t>
      </w:r>
      <w:r>
        <w:lastRenderedPageBreak/>
        <w:t xml:space="preserve">gendered experience that is unique, but valid to them. </w:t>
      </w:r>
      <w:r>
        <w:rPr>
          <w:color w:val="1A1A1A"/>
        </w:rPr>
        <w:t xml:space="preserve">The </w:t>
      </w:r>
      <w:proofErr w:type="gramStart"/>
      <w:r>
        <w:rPr>
          <w:color w:val="1A1A1A"/>
        </w:rPr>
        <w:t>more queer</w:t>
      </w:r>
      <w:proofErr w:type="gramEnd"/>
      <w:r>
        <w:rPr>
          <w:color w:val="1A1A1A"/>
        </w:rPr>
        <w:t xml:space="preserve"> people try to live within binary expectations that go against their principles, the more difficult existence becomes</w:t>
      </w:r>
      <w:r>
        <w:t>. Bowery countered these expectations, existing not only as a possibility, but showed a way in which queer people can exist. They can be weird and whacky, exist outside of the norms and have complete agency over their bodies.</w:t>
      </w:r>
      <w:r w:rsidR="000028B2">
        <w:t xml:space="preserve"> </w:t>
      </w:r>
      <w:r w:rsidR="000028B2">
        <w:t>The body becomes a canvas to be worked however you please.</w:t>
      </w:r>
    </w:p>
    <w:p w14:paraId="7DCA5C08" w14:textId="77777777" w:rsidR="00283803" w:rsidRDefault="00CC0937">
      <w:pPr>
        <w:spacing w:after="4" w:line="259" w:lineRule="auto"/>
        <w:ind w:left="0" w:firstLine="0"/>
      </w:pPr>
      <w:r>
        <w:t xml:space="preserve"> </w:t>
      </w:r>
    </w:p>
    <w:p w14:paraId="5739A69A" w14:textId="77777777" w:rsidR="00283803" w:rsidRDefault="00CC0937">
      <w:pPr>
        <w:ind w:left="-5"/>
      </w:pPr>
      <w:r>
        <w:t xml:space="preserve">By Bowery having a </w:t>
      </w:r>
      <w:r>
        <w:rPr>
          <w:color w:val="1A1A1A"/>
        </w:rPr>
        <w:t>“</w:t>
      </w:r>
      <w:r>
        <w:t xml:space="preserve">love of the unnatural: of artifice and exaggeration.” (Sontag, 1964, p.1), he embodies that which is camp. Every part of him becomes amplified and ‘unnatural’, through morphing his chest to form cleavage and exaggerating features through makeup. It is in his camp embodiment that he subverted gendered expectations. The further he exaggerates the ‘feminine’, the more camp he becomes.  </w:t>
      </w:r>
    </w:p>
    <w:p w14:paraId="59B939FC" w14:textId="77777777" w:rsidR="00283803" w:rsidRDefault="00CC0937">
      <w:pPr>
        <w:spacing w:after="4" w:line="259" w:lineRule="auto"/>
        <w:ind w:left="0" w:firstLine="0"/>
      </w:pPr>
      <w:r>
        <w:t xml:space="preserve"> </w:t>
      </w:r>
    </w:p>
    <w:p w14:paraId="31F262CC" w14:textId="77777777" w:rsidR="00283803" w:rsidRDefault="00CC0937">
      <w:pPr>
        <w:ind w:left="-5"/>
      </w:pPr>
      <w:r>
        <w:t>Sontag says “Camp is the triumph of the epicene style. (The convertibility of “man” and “woman,” “person” and “thing”.)” (1964, p.4). To be camp, is to exaggerate and go beyond the limits of gender binaries. Sontag’s ideas of camp provided Bowery a mode of existence during a period of austerity. Butler’s gender theory often suggests subverting ideals and pushing back against them, camp on the other hand, is written as a ‘sensibility’ and that things simply are camp. Applying this, Bowery could fight the enf</w:t>
      </w:r>
      <w:r>
        <w:t xml:space="preserve">orced ideals, whilst playfully living. </w:t>
      </w:r>
      <w:r>
        <w:rPr>
          <w:color w:val="1A1A1A"/>
        </w:rPr>
        <w:t>In this, having joy becomes an act of resistance. Allowing queer people to be free to then carry on the fight. In turn, camp becomes an emotional release for existence, one that Bowery used and continues to be used by queer people through drag performances and within queer spaces.</w:t>
      </w:r>
      <w:r>
        <w:t xml:space="preserve"> </w:t>
      </w:r>
    </w:p>
    <w:p w14:paraId="3AC4F551" w14:textId="77777777" w:rsidR="00283803" w:rsidRDefault="00CC0937">
      <w:pPr>
        <w:spacing w:after="4" w:line="259" w:lineRule="auto"/>
        <w:ind w:left="0" w:firstLine="0"/>
      </w:pPr>
      <w:r>
        <w:t xml:space="preserve"> </w:t>
      </w:r>
    </w:p>
    <w:p w14:paraId="76953590" w14:textId="77777777" w:rsidR="00D10A92" w:rsidRDefault="00D10A92" w:rsidP="000028B2">
      <w:pPr>
        <w:pStyle w:val="Heading2"/>
        <w:ind w:left="-5"/>
        <w:rPr>
          <w:color w:val="1A1A1A"/>
        </w:rPr>
      </w:pPr>
    </w:p>
    <w:p w14:paraId="08C5D4D0" w14:textId="77777777" w:rsidR="00D10A92" w:rsidRDefault="00D10A92" w:rsidP="00D10A92"/>
    <w:p w14:paraId="17FE7EAE" w14:textId="77777777" w:rsidR="00D10A92" w:rsidRDefault="00D10A92" w:rsidP="00D10A92"/>
    <w:p w14:paraId="78C247B7" w14:textId="77777777" w:rsidR="00D10A92" w:rsidRDefault="00D10A92" w:rsidP="00D10A92"/>
    <w:p w14:paraId="2E074699" w14:textId="77777777" w:rsidR="00D10A92" w:rsidRDefault="00D10A92" w:rsidP="00D10A92"/>
    <w:p w14:paraId="039CDB51" w14:textId="77777777" w:rsidR="00D10A92" w:rsidRDefault="00D10A92" w:rsidP="00D10A92"/>
    <w:p w14:paraId="28FEA10D" w14:textId="77777777" w:rsidR="00D10A92" w:rsidRDefault="00D10A92" w:rsidP="00D10A92"/>
    <w:p w14:paraId="6D4C0E37" w14:textId="77777777" w:rsidR="00D10A92" w:rsidRDefault="00D10A92" w:rsidP="00D10A92"/>
    <w:p w14:paraId="002C5659" w14:textId="77777777" w:rsidR="00D10A92" w:rsidRDefault="00D10A92" w:rsidP="00D10A92"/>
    <w:p w14:paraId="58DA46A8" w14:textId="77777777" w:rsidR="00D10A92" w:rsidRDefault="00D10A92" w:rsidP="00D10A92"/>
    <w:p w14:paraId="41E2AA4F" w14:textId="77777777" w:rsidR="00D10A92" w:rsidRDefault="00D10A92" w:rsidP="00D10A92"/>
    <w:p w14:paraId="0805EF0A" w14:textId="77777777" w:rsidR="00D10A92" w:rsidRDefault="00D10A92" w:rsidP="00D10A92"/>
    <w:p w14:paraId="087A2246" w14:textId="77777777" w:rsidR="00D10A92" w:rsidRDefault="00D10A92" w:rsidP="00D10A92"/>
    <w:p w14:paraId="129B7066" w14:textId="77777777" w:rsidR="00D10A92" w:rsidRDefault="00D10A92" w:rsidP="00D10A92"/>
    <w:p w14:paraId="0B1AFBD0" w14:textId="77777777" w:rsidR="00D10A92" w:rsidRDefault="00D10A92" w:rsidP="00D10A92"/>
    <w:p w14:paraId="657F6856" w14:textId="77777777" w:rsidR="00D10A92" w:rsidRDefault="00D10A92" w:rsidP="00D10A92"/>
    <w:p w14:paraId="2327D02D" w14:textId="77777777" w:rsidR="00D10A92" w:rsidRDefault="00D10A92" w:rsidP="00D10A92"/>
    <w:p w14:paraId="04F13504" w14:textId="77777777" w:rsidR="00D10A92" w:rsidRPr="00D10A92" w:rsidRDefault="00D10A92" w:rsidP="00D10A92"/>
    <w:p w14:paraId="13F5E5AA" w14:textId="6FDFC4FE" w:rsidR="000028B2" w:rsidRDefault="00CC0937" w:rsidP="000028B2">
      <w:pPr>
        <w:pStyle w:val="Heading2"/>
        <w:ind w:left="-5"/>
        <w:rPr>
          <w:color w:val="1A1A1A"/>
        </w:rPr>
      </w:pPr>
      <w:r>
        <w:rPr>
          <w:color w:val="1A1A1A"/>
        </w:rPr>
        <w:lastRenderedPageBreak/>
        <w:t>Subcultural Style</w:t>
      </w:r>
    </w:p>
    <w:p w14:paraId="4F4DA14D" w14:textId="50597BF9" w:rsidR="00283803" w:rsidRDefault="00CC0937" w:rsidP="000028B2">
      <w:pPr>
        <w:pStyle w:val="Heading2"/>
        <w:ind w:left="-5"/>
      </w:pPr>
      <w:r>
        <w:t xml:space="preserve"> </w:t>
      </w:r>
    </w:p>
    <w:p w14:paraId="7031D8F1" w14:textId="77777777" w:rsidR="00283803" w:rsidRDefault="00CC0937">
      <w:pPr>
        <w:ind w:left="-5"/>
      </w:pPr>
      <w:r>
        <w:t>B</w:t>
      </w:r>
      <w:r>
        <w:t xml:space="preserve">owery’s praxis became fluid in his rejection of either binary </w:t>
      </w:r>
      <w:proofErr w:type="gramStart"/>
      <w:r>
        <w:t>and</w:t>
      </w:r>
      <w:proofErr w:type="gramEnd"/>
      <w:r>
        <w:t xml:space="preserve"> allowed him to be liminal in expression. Pushing the limits of what style could be, whilst forcing him to be at the edges of society. Halberstam says, </w:t>
      </w:r>
    </w:p>
    <w:p w14:paraId="435C8AD0" w14:textId="77777777" w:rsidR="00283803" w:rsidRDefault="00CC0937">
      <w:pPr>
        <w:spacing w:after="4" w:line="259" w:lineRule="auto"/>
        <w:ind w:left="0" w:firstLine="0"/>
      </w:pPr>
      <w:r>
        <w:t xml:space="preserve"> </w:t>
      </w:r>
    </w:p>
    <w:p w14:paraId="504631BE" w14:textId="526CA592" w:rsidR="00283803" w:rsidRDefault="00CC0937">
      <w:pPr>
        <w:ind w:left="730"/>
      </w:pPr>
      <w:r>
        <w:t xml:space="preserve">Liminal subjects, </w:t>
      </w:r>
      <w:r w:rsidR="003D5060">
        <w:t>[Judith Butler]</w:t>
      </w:r>
      <w:r>
        <w:t xml:space="preserve"> </w:t>
      </w:r>
      <w:proofErr w:type="gramStart"/>
      <w:r>
        <w:t>implies,</w:t>
      </w:r>
      <w:proofErr w:type="gramEnd"/>
      <w:r>
        <w:t xml:space="preserve"> those who are excluded from "the norms that govern the recognizability of the human," are sacrificed to maintain coherence within the category of the human, and for them, style is both the sign of their exclusion and the mode by which they </w:t>
      </w:r>
      <w:proofErr w:type="gramStart"/>
      <w:r>
        <w:t>survive</w:t>
      </w:r>
      <w:proofErr w:type="gramEnd"/>
      <w:r>
        <w:t xml:space="preserve"> nonetheless. (2005, p.153) </w:t>
      </w:r>
    </w:p>
    <w:p w14:paraId="2FEF1A3F" w14:textId="77777777" w:rsidR="00283803" w:rsidRDefault="00CC0937">
      <w:pPr>
        <w:spacing w:after="4" w:line="259" w:lineRule="auto"/>
        <w:ind w:left="720" w:firstLine="0"/>
      </w:pPr>
      <w:r>
        <w:t xml:space="preserve"> </w:t>
      </w:r>
    </w:p>
    <w:p w14:paraId="02CE9CA9" w14:textId="77777777" w:rsidR="00283803" w:rsidRDefault="00CC0937">
      <w:pPr>
        <w:ind w:left="-5"/>
      </w:pPr>
      <w:r>
        <w:t xml:space="preserve">Bowery’s radical dress became a means of his Club Kid style. When society repeatedly tells you how you should dress, you have two options – to conform or to diverge. For many, to conform becomes the easier option, it provides safety in the uniformity of society. A means to hide and push your true self away. In diverging, you face the push of societal exclusion and ridicule, but a freedom of being true to yourself. This freedom provides the opportunity to dress however you please and find and inspire others </w:t>
      </w:r>
      <w:r>
        <w:t>excluded like you. Affording the opportunities to survive and thrive outside of societal regulation. “Visual codes have often been used to signify sexuality and sexual preference, whether covert or not.” (</w:t>
      </w:r>
      <w:proofErr w:type="spellStart"/>
      <w:r>
        <w:t>Geczy</w:t>
      </w:r>
      <w:proofErr w:type="spellEnd"/>
      <w:r>
        <w:t xml:space="preserve"> and </w:t>
      </w:r>
      <w:proofErr w:type="spellStart"/>
      <w:r>
        <w:t>Karaminas</w:t>
      </w:r>
      <w:proofErr w:type="spellEnd"/>
      <w:r>
        <w:t xml:space="preserve">, 2023, p.472). Surrounding himself with Club Kids allowed him to dress camp and outrageous. The fluidity he presented is one that many queer people use as a means of signification. Bowery’s instability of presentation becomes a parallel to how queer communities recognise one another. </w:t>
      </w:r>
    </w:p>
    <w:p w14:paraId="4B5CB498" w14:textId="77777777" w:rsidR="00283803" w:rsidRDefault="00CC0937">
      <w:pPr>
        <w:spacing w:after="4" w:line="259" w:lineRule="auto"/>
        <w:ind w:left="0" w:firstLine="0"/>
      </w:pPr>
      <w:r>
        <w:t xml:space="preserve"> </w:t>
      </w:r>
    </w:p>
    <w:p w14:paraId="3E8903B6" w14:textId="27E680D1" w:rsidR="00283803" w:rsidRDefault="00CC0937">
      <w:pPr>
        <w:ind w:left="-5"/>
      </w:pPr>
      <w:r>
        <w:t xml:space="preserve">In signalling through his style, Bowery went on to be a spearhead of Club Kid subculture, that provided a means to disrupt the gendered hegemony. </w:t>
      </w:r>
      <w:proofErr w:type="spellStart"/>
      <w:r>
        <w:t>Hebdige</w:t>
      </w:r>
      <w:proofErr w:type="spellEnd"/>
      <w:r>
        <w:t xml:space="preserve"> argues “Subcultures represent ‘noise’ (as opposed to sound): interference in the orderly sequence which leads from real events and phenomena to their representation in the media.” (1979, p.90). Through his liminality and disruption, Bowery created noise to the system. Club Kids took inspirations from Punk, New Romantics and Sci-Fi with Punk having already carved out a space that allowed for nonconformity, Club Kids only continued to dig this further. They </w:t>
      </w:r>
      <w:r w:rsidR="00FC2FC8">
        <w:t>produced</w:t>
      </w:r>
      <w:r>
        <w:t xml:space="preserve"> </w:t>
      </w:r>
      <w:r w:rsidR="00FC2FC8">
        <w:t xml:space="preserve">a </w:t>
      </w:r>
      <w:r>
        <w:t xml:space="preserve">community for </w:t>
      </w:r>
      <w:r w:rsidR="00FC2FC8">
        <w:t xml:space="preserve">trans, gay and the othered </w:t>
      </w:r>
      <w:r>
        <w:t>to be authentic</w:t>
      </w:r>
      <w:r w:rsidR="00FC2FC8">
        <w:t xml:space="preserve"> to them, who were brought together through drag, drugs and sex</w:t>
      </w:r>
      <w:r>
        <w:t xml:space="preserve">. In providing a space for queer people to be </w:t>
      </w:r>
      <w:r>
        <w:t>authentically celebrated</w:t>
      </w:r>
      <w:r>
        <w:t xml:space="preserve">, an act of rebellion is made against the imposed restrictions. </w:t>
      </w:r>
    </w:p>
    <w:p w14:paraId="29603B74" w14:textId="77777777" w:rsidR="00283803" w:rsidRDefault="00CC0937">
      <w:pPr>
        <w:spacing w:after="4" w:line="259" w:lineRule="auto"/>
        <w:ind w:left="0" w:firstLine="0"/>
      </w:pPr>
      <w:r>
        <w:t xml:space="preserve"> </w:t>
      </w:r>
    </w:p>
    <w:p w14:paraId="6BD59EEA" w14:textId="44CB806A" w:rsidR="00283803" w:rsidRDefault="00CC0937">
      <w:pPr>
        <w:ind w:left="-5"/>
      </w:pPr>
      <w:r>
        <w:t>Regulation of queer people thrives on isolationism and conformity. By providing a space, where queer people can exist</w:t>
      </w:r>
      <w:r w:rsidR="003B1E56">
        <w:t xml:space="preserve"> </w:t>
      </w:r>
      <w:r>
        <w:t>be nurtured and built up by those around you, methods of cultural disruption are provided. If you are happy as you are, regardless of whether you adhere to social norms, then methods of regulations become minimised. “Indeed, the assumption that cultural production will always only represent the dominant economic order, erases the multiple disruptions to hegemony that have emerged from subcultural and avant-garde art practices in the past.” (Halberstam, 2005, p. 98). Club Kid’s disruption allowed for queer p</w:t>
      </w:r>
      <w:r>
        <w:t xml:space="preserve">eople to be </w:t>
      </w:r>
      <w:r>
        <w:lastRenderedPageBreak/>
        <w:t xml:space="preserve">represented during a time of rampant homophobia during the AIDS crisis. Not only did this production become embedded within queer communities, continuing to be referenced today, it allowed a safe space for people like Bowery to be free to express themselves.  </w:t>
      </w:r>
    </w:p>
    <w:p w14:paraId="7D3E65AC" w14:textId="77777777" w:rsidR="00283803" w:rsidRDefault="00CC0937">
      <w:pPr>
        <w:spacing w:after="4" w:line="259" w:lineRule="auto"/>
        <w:ind w:left="0" w:firstLine="0"/>
      </w:pPr>
      <w:r>
        <w:t xml:space="preserve"> </w:t>
      </w:r>
    </w:p>
    <w:p w14:paraId="5DCF82A0" w14:textId="77777777" w:rsidR="00283803" w:rsidRDefault="00CC0937">
      <w:pPr>
        <w:spacing w:after="0" w:line="263" w:lineRule="auto"/>
        <w:ind w:left="-5"/>
      </w:pPr>
      <w:r>
        <w:t>Bowery said it best with, “</w:t>
      </w:r>
      <w:r>
        <w:rPr>
          <w:color w:val="1A1A1A"/>
        </w:rPr>
        <w:t xml:space="preserve">because if I’m laughing at the way I’m dressing myself … what possible criticism can </w:t>
      </w:r>
      <w:r>
        <w:rPr>
          <w:color w:val="1A1A1A"/>
        </w:rPr>
        <w:t xml:space="preserve">people make, really? If the joke’s on me and I know it?” Club kids acted as a vessel to empower Bowery and find the humour in his work. </w:t>
      </w:r>
    </w:p>
    <w:p w14:paraId="7CD319CD" w14:textId="77777777" w:rsidR="00283803" w:rsidRDefault="00CC0937">
      <w:pPr>
        <w:spacing w:after="0" w:line="263" w:lineRule="auto"/>
        <w:ind w:left="-5"/>
      </w:pPr>
      <w:r>
        <w:rPr>
          <w:color w:val="1A1A1A"/>
        </w:rPr>
        <w:t xml:space="preserve">Similar initiatives have taken place through movements of ‘Queer Joy’ and ‘Trans Joy’. “These movements show us how joy is a powerful way to temper the onslaught of oppression and discrimination” (Westbrook and Shuster, 2023, p.17). In a time when EHRC guidance advised against trans people accessing single sex spaces, joy (specifically trans joy) has become more important than ever. If the dominant class are relying on methods of oppression to dampen those who are marginalised, being celebrated for who you </w:t>
      </w:r>
      <w:r>
        <w:rPr>
          <w:color w:val="1A1A1A"/>
        </w:rPr>
        <w:t xml:space="preserve">are becomes an act of resistance, Club Kids provided this for Bowery, just as trans joy provides this for trans people today. </w:t>
      </w:r>
    </w:p>
    <w:p w14:paraId="4991B9F8" w14:textId="77777777" w:rsidR="00283803" w:rsidRDefault="00CC0937">
      <w:pPr>
        <w:spacing w:after="0" w:line="259" w:lineRule="auto"/>
        <w:ind w:left="720" w:firstLine="0"/>
      </w:pPr>
      <w:r>
        <w:t xml:space="preserve"> </w:t>
      </w:r>
    </w:p>
    <w:p w14:paraId="76983987" w14:textId="77777777" w:rsidR="00283803" w:rsidRDefault="00CC0937">
      <w:pPr>
        <w:spacing w:after="77" w:line="259" w:lineRule="auto"/>
        <w:ind w:left="1695" w:firstLine="0"/>
      </w:pPr>
      <w:r>
        <w:rPr>
          <w:noProof/>
        </w:rPr>
        <w:drawing>
          <wp:inline distT="0" distB="0" distL="0" distR="0" wp14:anchorId="35F7E1AA" wp14:editId="01991061">
            <wp:extent cx="3590925" cy="3590925"/>
            <wp:effectExtent l="0" t="0" r="0" b="0"/>
            <wp:docPr id="6131" name="Picture 6131"/>
            <wp:cNvGraphicFramePr/>
            <a:graphic xmlns:a="http://schemas.openxmlformats.org/drawingml/2006/main">
              <a:graphicData uri="http://schemas.openxmlformats.org/drawingml/2006/picture">
                <pic:pic xmlns:pic="http://schemas.openxmlformats.org/drawingml/2006/picture">
                  <pic:nvPicPr>
                    <pic:cNvPr id="6131" name="Picture 6131"/>
                    <pic:cNvPicPr/>
                  </pic:nvPicPr>
                  <pic:blipFill>
                    <a:blip r:embed="rId11"/>
                    <a:stretch>
                      <a:fillRect/>
                    </a:stretch>
                  </pic:blipFill>
                  <pic:spPr>
                    <a:xfrm>
                      <a:off x="0" y="0"/>
                      <a:ext cx="3590925" cy="3590925"/>
                    </a:xfrm>
                    <a:prstGeom prst="rect">
                      <a:avLst/>
                    </a:prstGeom>
                  </pic:spPr>
                </pic:pic>
              </a:graphicData>
            </a:graphic>
          </wp:inline>
        </w:drawing>
      </w:r>
    </w:p>
    <w:p w14:paraId="48E3F976" w14:textId="77777777" w:rsidR="00283803" w:rsidRDefault="00CC0937">
      <w:pPr>
        <w:spacing w:after="4" w:line="259" w:lineRule="auto"/>
        <w:ind w:left="0" w:firstLine="0"/>
      </w:pPr>
      <w:r>
        <w:t xml:space="preserve"> </w:t>
      </w:r>
    </w:p>
    <w:p w14:paraId="6CE602CD" w14:textId="77777777" w:rsidR="00283803" w:rsidRDefault="00CC0937">
      <w:pPr>
        <w:pStyle w:val="Heading3"/>
        <w:ind w:left="733"/>
      </w:pPr>
      <w:r>
        <w:t xml:space="preserve">Fig.2  </w:t>
      </w:r>
    </w:p>
    <w:p w14:paraId="4F0651A2" w14:textId="77777777" w:rsidR="00283803" w:rsidRDefault="00CC0937">
      <w:pPr>
        <w:spacing w:after="4" w:line="259" w:lineRule="auto"/>
        <w:ind w:left="0" w:firstLine="0"/>
      </w:pPr>
      <w:r>
        <w:t xml:space="preserve"> </w:t>
      </w:r>
    </w:p>
    <w:p w14:paraId="407681B4" w14:textId="77777777" w:rsidR="00283803" w:rsidRDefault="00CC0937">
      <w:pPr>
        <w:ind w:left="-5"/>
      </w:pPr>
      <w:r>
        <w:t xml:space="preserve">His subcultural involvement and subsequent style of Club Kids, Bowery was able to signify who he was through his dress. As </w:t>
      </w:r>
      <w:proofErr w:type="spellStart"/>
      <w:r>
        <w:t>Hebdige</w:t>
      </w:r>
      <w:proofErr w:type="spellEnd"/>
      <w:r>
        <w:t xml:space="preserve"> says </w:t>
      </w:r>
    </w:p>
    <w:p w14:paraId="1D5AA5AB" w14:textId="77777777" w:rsidR="00283803" w:rsidRDefault="00CC0937">
      <w:pPr>
        <w:spacing w:after="0" w:line="259" w:lineRule="auto"/>
        <w:ind w:left="0" w:firstLine="0"/>
      </w:pPr>
      <w:r>
        <w:t xml:space="preserve"> </w:t>
      </w:r>
    </w:p>
    <w:p w14:paraId="39924B57" w14:textId="77777777" w:rsidR="00283803" w:rsidRDefault="00CC0937">
      <w:pPr>
        <w:ind w:left="730"/>
      </w:pPr>
      <w:r>
        <w:t xml:space="preserve">Style in subculture is, then, pregnant with significance. Its transformations go ‘against nature’, interrupting the process of ‘normalization’. As such, they are gestures, movements towards a speech which offends the ‘silent majority”. (1979, p. 18) </w:t>
      </w:r>
    </w:p>
    <w:p w14:paraId="3C61279D" w14:textId="77777777" w:rsidR="00283803" w:rsidRDefault="00CC0937">
      <w:pPr>
        <w:spacing w:after="4" w:line="259" w:lineRule="auto"/>
        <w:ind w:left="720" w:firstLine="0"/>
      </w:pPr>
      <w:r>
        <w:lastRenderedPageBreak/>
        <w:t xml:space="preserve"> </w:t>
      </w:r>
    </w:p>
    <w:p w14:paraId="76399829" w14:textId="4631256E" w:rsidR="00283803" w:rsidRDefault="00CC0937">
      <w:pPr>
        <w:ind w:left="-5"/>
      </w:pPr>
      <w:r>
        <w:rPr>
          <w:color w:val="1A1A1A"/>
        </w:rPr>
        <w:t>A method that Bowery</w:t>
      </w:r>
      <w:r w:rsidR="00AF7F33">
        <w:rPr>
          <w:color w:val="1A1A1A"/>
        </w:rPr>
        <w:t xml:space="preserve"> could be seen to</w:t>
      </w:r>
      <w:r>
        <w:rPr>
          <w:color w:val="1A1A1A"/>
        </w:rPr>
        <w:t xml:space="preserve"> signif</w:t>
      </w:r>
      <w:r w:rsidR="00AF7F33">
        <w:rPr>
          <w:color w:val="1A1A1A"/>
        </w:rPr>
        <w:t>y</w:t>
      </w:r>
      <w:r>
        <w:rPr>
          <w:color w:val="1A1A1A"/>
        </w:rPr>
        <w:t xml:space="preserve"> through</w:t>
      </w:r>
      <w:r w:rsidR="002D6AFE">
        <w:rPr>
          <w:color w:val="1A1A1A"/>
        </w:rPr>
        <w:t xml:space="preserve"> </w:t>
      </w:r>
      <w:r w:rsidR="00AF7F33">
        <w:rPr>
          <w:color w:val="1A1A1A"/>
        </w:rPr>
        <w:t>is</w:t>
      </w:r>
      <w:r>
        <w:rPr>
          <w:color w:val="1A1A1A"/>
        </w:rPr>
        <w:t xml:space="preserve"> David Batchelor’s ‘Chromophobia’. Bowery and Club Kids regularly used bright, clashing colours in their style (see </w:t>
      </w:r>
      <w:r>
        <w:rPr>
          <w:i/>
          <w:color w:val="1A1A1A"/>
        </w:rPr>
        <w:t>fig.2)</w:t>
      </w:r>
      <w:r>
        <w:rPr>
          <w:color w:val="1A1A1A"/>
        </w:rPr>
        <w:t xml:space="preserve"> as means of signification. Chromophobia “</w:t>
      </w:r>
      <w:r>
        <w:t xml:space="preserve">manifests itself in the many and varied attempts to purge colour from culture, to devalue colour, to diminish its significance, to deny its </w:t>
      </w:r>
      <w:r>
        <w:t xml:space="preserve">complexity.” (Batchelor, 2000, p.22). He goes on to say that colour is ‘foreign’ and shown to be feminine, queer and vulgar. In colour being seen as ‘other’, something that is dangerous and held in lower regard, Bowery’s persistent use of bright and sickly colours becomes a physical manifestation of his exclusion. </w:t>
      </w:r>
      <w:r>
        <w:t xml:space="preserve">If black and white is clean, what is normal and proper, the colourful then becomes the unnatural. The improper, the disorder and the subculture. At a time of significant policing of homosexuality, especially gay men with AIDS like Bowery, to be maximalist and loud became the ultimate way to take up space for yourself and push back against society. Colour heightened his own performance rather than diminished. </w:t>
      </w:r>
    </w:p>
    <w:p w14:paraId="1A8F4CD7" w14:textId="77777777" w:rsidR="00283803" w:rsidRDefault="00CC0937">
      <w:pPr>
        <w:spacing w:after="4" w:line="259" w:lineRule="auto"/>
        <w:ind w:left="0" w:firstLine="0"/>
      </w:pPr>
      <w:r>
        <w:t xml:space="preserve"> </w:t>
      </w:r>
    </w:p>
    <w:p w14:paraId="011D17F9" w14:textId="405F9E63" w:rsidR="00283803" w:rsidRDefault="00CC0937" w:rsidP="00A40DE9">
      <w:pPr>
        <w:ind w:left="-5"/>
      </w:pPr>
      <w:r>
        <w:t>When Pantone’s ‘Colour of the Year’ 2026 is ‘Cloud Dancer’, “a billowy white imbued with serenity” (Pantone, 2025) and colours like beige and ‘greige’, are associated with ‘old money aesthetics’ that dominated fashion trends</w:t>
      </w:r>
      <w:r w:rsidR="00A40DE9">
        <w:t>.</w:t>
      </w:r>
      <w:r>
        <w:t xml:space="preserve"> </w:t>
      </w:r>
      <w:r w:rsidR="00A40DE9">
        <w:t>The classic-looking aesthetics and colour</w:t>
      </w:r>
      <w:r w:rsidR="00025471">
        <w:t>s</w:t>
      </w:r>
      <w:r w:rsidR="00A40DE9">
        <w:t xml:space="preserve"> emerging, could be seen to mirror the contemporary rise of conservative politics and ideals. Typically, with these politics, there is a rise in anti-trans and anti-queer rhetoric.</w:t>
      </w:r>
      <w:r w:rsidR="00A40DE9" w:rsidRPr="00A40DE9">
        <w:t xml:space="preserve"> </w:t>
      </w:r>
      <w:r w:rsidR="00A40DE9">
        <w:t>U</w:t>
      </w:r>
      <w:r w:rsidR="00A40DE9">
        <w:t>sing colour boldly becomes a direct way to counter the system.</w:t>
      </w:r>
      <w:r w:rsidR="00A40DE9">
        <w:t xml:space="preserve"> </w:t>
      </w:r>
      <w:r>
        <w:t xml:space="preserve">Bowery’s maximalist use of </w:t>
      </w:r>
      <w:r>
        <w:t xml:space="preserve">reminiscent of a pride parade. Full of colour, sequins, glitter and flamboyance. Colours are repeatedly used within queer culture as a method of resistance and signification, green carnations, coloured hanky code, pride flags, club kid style and pride parades. Colour </w:t>
      </w:r>
      <w:r>
        <w:t>provides a method to stand</w:t>
      </w:r>
      <w:r w:rsidR="00A40DE9">
        <w:t xml:space="preserve"> against conservative ideals, allowing queer people to be authentically themselves</w:t>
      </w:r>
      <w:r>
        <w:t xml:space="preserve"> </w:t>
      </w:r>
    </w:p>
    <w:p w14:paraId="542D6CDE" w14:textId="77777777" w:rsidR="00283803" w:rsidRDefault="00CC0937">
      <w:pPr>
        <w:spacing w:after="4" w:line="259" w:lineRule="auto"/>
        <w:ind w:left="0" w:firstLine="0"/>
      </w:pPr>
      <w:r>
        <w:rPr>
          <w:b/>
        </w:rPr>
        <w:t xml:space="preserve"> </w:t>
      </w:r>
    </w:p>
    <w:p w14:paraId="6DB67071" w14:textId="77777777" w:rsidR="00283803" w:rsidRDefault="00CC0937">
      <w:pPr>
        <w:spacing w:after="4" w:line="259" w:lineRule="auto"/>
        <w:ind w:left="0" w:firstLine="0"/>
      </w:pPr>
      <w:r>
        <w:rPr>
          <w:b/>
        </w:rPr>
        <w:t xml:space="preserve"> </w:t>
      </w:r>
    </w:p>
    <w:p w14:paraId="0B0484A8" w14:textId="77777777" w:rsidR="00283803" w:rsidRDefault="00CC0937">
      <w:pPr>
        <w:spacing w:after="4" w:line="259" w:lineRule="auto"/>
        <w:ind w:left="0" w:firstLine="0"/>
      </w:pPr>
      <w:r>
        <w:rPr>
          <w:b/>
        </w:rPr>
        <w:t xml:space="preserve"> </w:t>
      </w:r>
    </w:p>
    <w:p w14:paraId="4761E032" w14:textId="77777777" w:rsidR="00283803" w:rsidRDefault="00CC0937">
      <w:pPr>
        <w:spacing w:after="4" w:line="259" w:lineRule="auto"/>
        <w:ind w:left="0" w:firstLine="0"/>
      </w:pPr>
      <w:r>
        <w:rPr>
          <w:b/>
        </w:rPr>
        <w:t xml:space="preserve"> </w:t>
      </w:r>
    </w:p>
    <w:p w14:paraId="10E2BCBA" w14:textId="77777777" w:rsidR="00283803" w:rsidRDefault="00CC0937">
      <w:pPr>
        <w:spacing w:after="4" w:line="259" w:lineRule="auto"/>
        <w:ind w:left="0" w:firstLine="0"/>
      </w:pPr>
      <w:r>
        <w:rPr>
          <w:b/>
        </w:rPr>
        <w:t xml:space="preserve"> </w:t>
      </w:r>
    </w:p>
    <w:p w14:paraId="656EE7E3" w14:textId="77777777" w:rsidR="00283803" w:rsidRDefault="00CC0937">
      <w:pPr>
        <w:spacing w:after="4" w:line="259" w:lineRule="auto"/>
        <w:ind w:left="0" w:firstLine="0"/>
      </w:pPr>
      <w:r>
        <w:rPr>
          <w:b/>
        </w:rPr>
        <w:t xml:space="preserve"> </w:t>
      </w:r>
    </w:p>
    <w:p w14:paraId="6AC2D1C5" w14:textId="77777777" w:rsidR="00283803" w:rsidRDefault="00CC0937">
      <w:pPr>
        <w:spacing w:after="4" w:line="259" w:lineRule="auto"/>
        <w:ind w:left="0" w:firstLine="0"/>
      </w:pPr>
      <w:r>
        <w:rPr>
          <w:b/>
        </w:rPr>
        <w:t xml:space="preserve"> </w:t>
      </w:r>
    </w:p>
    <w:p w14:paraId="4EF65865" w14:textId="77777777" w:rsidR="00283803" w:rsidRDefault="00CC0937">
      <w:pPr>
        <w:spacing w:after="4" w:line="259" w:lineRule="auto"/>
        <w:ind w:left="0" w:firstLine="0"/>
      </w:pPr>
      <w:r>
        <w:rPr>
          <w:b/>
        </w:rPr>
        <w:t xml:space="preserve"> </w:t>
      </w:r>
    </w:p>
    <w:p w14:paraId="5BA9EEC2" w14:textId="77777777" w:rsidR="00283803" w:rsidRDefault="00CC0937">
      <w:pPr>
        <w:spacing w:after="4" w:line="259" w:lineRule="auto"/>
        <w:ind w:left="0" w:firstLine="0"/>
      </w:pPr>
      <w:r>
        <w:rPr>
          <w:b/>
        </w:rPr>
        <w:t xml:space="preserve"> </w:t>
      </w:r>
    </w:p>
    <w:p w14:paraId="2139810A" w14:textId="77777777" w:rsidR="00283803" w:rsidRDefault="00CC0937">
      <w:pPr>
        <w:spacing w:after="4" w:line="259" w:lineRule="auto"/>
        <w:ind w:left="0" w:firstLine="0"/>
      </w:pPr>
      <w:r>
        <w:rPr>
          <w:b/>
        </w:rPr>
        <w:t xml:space="preserve"> </w:t>
      </w:r>
    </w:p>
    <w:p w14:paraId="36181A13" w14:textId="77777777" w:rsidR="00283803" w:rsidRDefault="00CC0937">
      <w:pPr>
        <w:spacing w:after="4" w:line="259" w:lineRule="auto"/>
        <w:ind w:left="0" w:firstLine="0"/>
      </w:pPr>
      <w:r>
        <w:rPr>
          <w:b/>
        </w:rPr>
        <w:t xml:space="preserve"> </w:t>
      </w:r>
    </w:p>
    <w:p w14:paraId="55AD22A4" w14:textId="77777777" w:rsidR="00283803" w:rsidRDefault="00CC0937">
      <w:pPr>
        <w:spacing w:after="4" w:line="259" w:lineRule="auto"/>
        <w:ind w:left="0" w:firstLine="0"/>
      </w:pPr>
      <w:r>
        <w:rPr>
          <w:b/>
        </w:rPr>
        <w:t xml:space="preserve"> </w:t>
      </w:r>
    </w:p>
    <w:p w14:paraId="6E16E250" w14:textId="77777777" w:rsidR="00283803" w:rsidRDefault="00CC0937">
      <w:pPr>
        <w:spacing w:after="0" w:line="259" w:lineRule="auto"/>
        <w:ind w:left="0" w:firstLine="0"/>
      </w:pPr>
      <w:r>
        <w:rPr>
          <w:b/>
        </w:rPr>
        <w:t xml:space="preserve"> </w:t>
      </w:r>
    </w:p>
    <w:p w14:paraId="7EF5171D" w14:textId="77777777" w:rsidR="00283803" w:rsidRDefault="00CC0937">
      <w:pPr>
        <w:spacing w:after="4" w:line="259" w:lineRule="auto"/>
        <w:ind w:left="0" w:firstLine="0"/>
      </w:pPr>
      <w:r>
        <w:rPr>
          <w:b/>
        </w:rPr>
        <w:t xml:space="preserve"> </w:t>
      </w:r>
    </w:p>
    <w:p w14:paraId="666EEACA" w14:textId="77777777" w:rsidR="00A40DE9" w:rsidRDefault="00A40DE9">
      <w:pPr>
        <w:spacing w:after="4" w:line="259" w:lineRule="auto"/>
        <w:ind w:left="0" w:firstLine="0"/>
        <w:rPr>
          <w:b/>
        </w:rPr>
      </w:pPr>
    </w:p>
    <w:p w14:paraId="46C9B286" w14:textId="77777777" w:rsidR="00A40DE9" w:rsidRDefault="00A40DE9">
      <w:pPr>
        <w:spacing w:after="4" w:line="259" w:lineRule="auto"/>
        <w:ind w:left="0" w:firstLine="0"/>
        <w:rPr>
          <w:b/>
        </w:rPr>
      </w:pPr>
    </w:p>
    <w:p w14:paraId="25E40476" w14:textId="77777777" w:rsidR="00A40DE9" w:rsidRDefault="00A40DE9">
      <w:pPr>
        <w:spacing w:after="4" w:line="259" w:lineRule="auto"/>
        <w:ind w:left="0" w:firstLine="0"/>
        <w:rPr>
          <w:b/>
        </w:rPr>
      </w:pPr>
    </w:p>
    <w:p w14:paraId="0F146CD2" w14:textId="77777777" w:rsidR="00A40DE9" w:rsidRDefault="00A40DE9">
      <w:pPr>
        <w:spacing w:after="4" w:line="259" w:lineRule="auto"/>
        <w:ind w:left="0" w:firstLine="0"/>
        <w:rPr>
          <w:b/>
        </w:rPr>
      </w:pPr>
    </w:p>
    <w:p w14:paraId="1B849DB6" w14:textId="378BF3CA" w:rsidR="00283803" w:rsidRDefault="00CC0937">
      <w:pPr>
        <w:spacing w:after="4" w:line="259" w:lineRule="auto"/>
        <w:ind w:left="0" w:firstLine="0"/>
      </w:pPr>
      <w:r>
        <w:rPr>
          <w:b/>
        </w:rPr>
        <w:t xml:space="preserve"> </w:t>
      </w:r>
    </w:p>
    <w:p w14:paraId="49A3116E" w14:textId="77777777" w:rsidR="00283803" w:rsidRDefault="00CC0937">
      <w:pPr>
        <w:pStyle w:val="Heading3"/>
        <w:ind w:left="-5"/>
        <w:jc w:val="left"/>
      </w:pPr>
      <w:r>
        <w:rPr>
          <w:b/>
        </w:rPr>
        <w:lastRenderedPageBreak/>
        <w:t xml:space="preserve">Counter production </w:t>
      </w:r>
    </w:p>
    <w:p w14:paraId="0FE0794A" w14:textId="77777777" w:rsidR="00283803" w:rsidRDefault="00CC0937">
      <w:pPr>
        <w:spacing w:after="4" w:line="259" w:lineRule="auto"/>
        <w:ind w:left="0" w:firstLine="0"/>
      </w:pPr>
      <w:r>
        <w:t xml:space="preserve"> </w:t>
      </w:r>
    </w:p>
    <w:p w14:paraId="3199B492" w14:textId="0C085459" w:rsidR="00283803" w:rsidRDefault="00CC0937">
      <w:pPr>
        <w:ind w:left="-5"/>
      </w:pPr>
      <w:r>
        <w:t xml:space="preserve">Repelling cultural norms through </w:t>
      </w:r>
      <w:r>
        <w:t xml:space="preserve">subculture leads Bowery to the ideas of the ‘Body without Organs’, theorised by Deleuze and </w:t>
      </w:r>
      <w:proofErr w:type="spellStart"/>
      <w:r>
        <w:t>Guattari</w:t>
      </w:r>
      <w:proofErr w:type="spellEnd"/>
      <w:r>
        <w:t>. They begin with “Desiring-machines are binary machines, obeying a binary law or set of rules governing associations” (1972, p.5). These machines continually feed off</w:t>
      </w:r>
      <w:r>
        <w:t xml:space="preserve"> one another as a “flow-producing machine” (1972, p.5). The ‘Body without Organs’ is a third state of ‘</w:t>
      </w:r>
      <w:proofErr w:type="spellStart"/>
      <w:r>
        <w:t>antiproduction</w:t>
      </w:r>
      <w:proofErr w:type="spellEnd"/>
      <w:r>
        <w:t xml:space="preserve">’, that counters the flows of the desiring-machine. Typical society falls into these binary machines. Culture here feeds off itself. It takes certain rules or signifiers and perpetually churns out production of itself. Using signifiers to suggest bodies and gender should be perceived in a specific manner. Dominant order is reasserted, never stopping to break it.  </w:t>
      </w:r>
    </w:p>
    <w:p w14:paraId="70B110B7" w14:textId="77777777" w:rsidR="00283803" w:rsidRDefault="00CC0937">
      <w:pPr>
        <w:spacing w:after="4" w:line="259" w:lineRule="auto"/>
        <w:ind w:left="0" w:firstLine="0"/>
      </w:pPr>
      <w:r>
        <w:t xml:space="preserve"> </w:t>
      </w:r>
    </w:p>
    <w:p w14:paraId="53DB27DA" w14:textId="77777777" w:rsidR="00283803" w:rsidRDefault="00CC0937">
      <w:pPr>
        <w:ind w:left="-5"/>
      </w:pPr>
      <w:r>
        <w:t xml:space="preserve">Recontextualising signifiers through his identity and subculture becomes a way to break the hegemony, </w:t>
      </w:r>
    </w:p>
    <w:p w14:paraId="1994BB47" w14:textId="77777777" w:rsidR="00283803" w:rsidRDefault="00CC0937">
      <w:pPr>
        <w:spacing w:after="4" w:line="259" w:lineRule="auto"/>
        <w:ind w:left="0" w:firstLine="0"/>
      </w:pPr>
      <w:r>
        <w:t xml:space="preserve"> </w:t>
      </w:r>
    </w:p>
    <w:p w14:paraId="79E1478A" w14:textId="2806BAB5" w:rsidR="00283803" w:rsidRDefault="00CC0937">
      <w:pPr>
        <w:ind w:left="730"/>
      </w:pPr>
      <w:r>
        <w:t xml:space="preserve">The body without organs presents its smooth, slippery, opaque, taut surface as a barrier. </w:t>
      </w:r>
      <w:proofErr w:type="gramStart"/>
      <w:r>
        <w:t>In order to</w:t>
      </w:r>
      <w:proofErr w:type="gramEnd"/>
      <w:r>
        <w:t xml:space="preserve"> resist linked, connected, and interrupted flows, it sets up a counterflow of amorphous, undifferentiated fluid.</w:t>
      </w:r>
      <w:r w:rsidR="00A40DE9">
        <w:t xml:space="preserve"> </w:t>
      </w:r>
      <w:r>
        <w:t>(</w:t>
      </w:r>
      <w:proofErr w:type="spellStart"/>
      <w:r>
        <w:t>Delueze</w:t>
      </w:r>
      <w:proofErr w:type="spellEnd"/>
      <w:r>
        <w:t xml:space="preserve"> and </w:t>
      </w:r>
      <w:proofErr w:type="spellStart"/>
      <w:r>
        <w:t>Guattari</w:t>
      </w:r>
      <w:proofErr w:type="spellEnd"/>
      <w:r>
        <w:t xml:space="preserve">, 1972, p.10) </w:t>
      </w:r>
    </w:p>
    <w:p w14:paraId="5282748A" w14:textId="77777777" w:rsidR="00283803" w:rsidRDefault="00CC0937">
      <w:pPr>
        <w:spacing w:after="4" w:line="259" w:lineRule="auto"/>
        <w:ind w:left="720" w:firstLine="0"/>
      </w:pPr>
      <w:r>
        <w:t xml:space="preserve"> </w:t>
      </w:r>
    </w:p>
    <w:p w14:paraId="71BDB243" w14:textId="77777777" w:rsidR="00283803" w:rsidRDefault="00CC0937">
      <w:pPr>
        <w:ind w:left="-5"/>
      </w:pPr>
      <w:r>
        <w:t>Bowery’s corporeal became the smooth surface, society’s notions of presentation falling off him. This allowed him to become that of ‘</w:t>
      </w:r>
      <w:proofErr w:type="spellStart"/>
      <w:r>
        <w:t>antiproduction</w:t>
      </w:r>
      <w:proofErr w:type="spellEnd"/>
      <w:r>
        <w:t xml:space="preserve">’, in turn resisting the hegemony.  </w:t>
      </w:r>
    </w:p>
    <w:p w14:paraId="156CB645" w14:textId="77777777" w:rsidR="00283803" w:rsidRDefault="00CC0937">
      <w:pPr>
        <w:spacing w:after="4" w:line="259" w:lineRule="auto"/>
        <w:ind w:left="0" w:firstLine="0"/>
      </w:pPr>
      <w:r>
        <w:t xml:space="preserve"> </w:t>
      </w:r>
    </w:p>
    <w:p w14:paraId="06992759" w14:textId="648A374A" w:rsidR="00283803" w:rsidRDefault="00CC0937">
      <w:pPr>
        <w:ind w:left="-5"/>
      </w:pPr>
      <w:r>
        <w:t xml:space="preserve">Bowery’s exploratory gender expression lent itself to the fluidity of </w:t>
      </w:r>
      <w:r>
        <w:t xml:space="preserve">the </w:t>
      </w:r>
      <w:r w:rsidR="00727B5A">
        <w:t>‘</w:t>
      </w:r>
      <w:r>
        <w:t>Body without Organs’. “It has nothing whatsoever to do with the body itself, or with an image of the body. It is the body without an image.” (</w:t>
      </w:r>
      <w:proofErr w:type="spellStart"/>
      <w:r>
        <w:t>Delueze</w:t>
      </w:r>
      <w:proofErr w:type="spellEnd"/>
      <w:r>
        <w:t xml:space="preserve"> and </w:t>
      </w:r>
      <w:proofErr w:type="spellStart"/>
      <w:r>
        <w:t>Guattari</w:t>
      </w:r>
      <w:proofErr w:type="spellEnd"/>
      <w:r>
        <w:t>, 2004, p.9). Bowery himself said “</w:t>
      </w:r>
      <w:r>
        <w:rPr>
          <w:color w:val="1A1A1A"/>
        </w:rPr>
        <w:t>if you label me, you negate me” (Tate, 2025). His praxis cannot be contained to the binaries; his liminality allows his corporeal to be a vessel to be moulded and become art. By labelling him, “</w:t>
      </w:r>
      <w:r>
        <w:t>description becomes an act of replacement and erasure.” (</w:t>
      </w:r>
      <w:proofErr w:type="spellStart"/>
      <w:r>
        <w:t>Wilchins</w:t>
      </w:r>
      <w:proofErr w:type="spellEnd"/>
      <w:r>
        <w:t>, 2007, p. 39). When you attempt to contain Bowery within the confines of how you expect someone to present, keys parts of him become diminished. The corporeal no longer belongs to Bowery to mould as he pleases</w:t>
      </w:r>
      <w:r>
        <w:t xml:space="preserve"> but that of </w:t>
      </w:r>
      <w:proofErr w:type="gramStart"/>
      <w:r>
        <w:t>society’s</w:t>
      </w:r>
      <w:proofErr w:type="gramEnd"/>
      <w:r>
        <w:t xml:space="preserve">. A common trend in the LGBTQ+ community is using ‘queer’ as an overarching term to reduce the need for labels. It becomes a means to identify LGBTQ+, whilst not reducing them down to specific ideals of sexuality and gender. In this, </w:t>
      </w:r>
      <w:r w:rsidR="006E1E45">
        <w:t>t</w:t>
      </w:r>
      <w:r>
        <w:t xml:space="preserve">he </w:t>
      </w:r>
      <w:r w:rsidR="006E1E45">
        <w:t>‘</w:t>
      </w:r>
      <w:r>
        <w:t>Body without Organs’ and Bowery act as a method to understand the lived queer experience, one that requires you to push against the hegemony, whilst also fighting for a need to exist without being questioned on every intimate detail of your life.</w:t>
      </w:r>
      <w:r>
        <w:rPr>
          <w:color w:val="EE0000"/>
        </w:rPr>
        <w:t xml:space="preserve"> </w:t>
      </w:r>
    </w:p>
    <w:p w14:paraId="3C87303D" w14:textId="77777777" w:rsidR="00283803" w:rsidRDefault="00CC0937">
      <w:pPr>
        <w:spacing w:after="4" w:line="259" w:lineRule="auto"/>
        <w:ind w:left="0" w:firstLine="0"/>
      </w:pPr>
      <w:r>
        <w:t xml:space="preserve"> </w:t>
      </w:r>
    </w:p>
    <w:p w14:paraId="295262C3" w14:textId="1C894A29" w:rsidR="00283803" w:rsidRDefault="00CC0937">
      <w:pPr>
        <w:ind w:left="-5"/>
      </w:pPr>
      <w:proofErr w:type="spellStart"/>
      <w:r>
        <w:t>Delueze</w:t>
      </w:r>
      <w:proofErr w:type="spellEnd"/>
      <w:r>
        <w:t xml:space="preserve"> and </w:t>
      </w:r>
      <w:proofErr w:type="spellStart"/>
      <w:r>
        <w:t>Guattari</w:t>
      </w:r>
      <w:proofErr w:type="spellEnd"/>
      <w:r>
        <w:t xml:space="preserve"> state, “The full body without organs is the unproductive, the sterile, the </w:t>
      </w:r>
      <w:proofErr w:type="spellStart"/>
      <w:r>
        <w:t>unengendered</w:t>
      </w:r>
      <w:proofErr w:type="spellEnd"/>
      <w:r>
        <w:t xml:space="preserve">, the unconsumable.” (1972, p.9). The sterile implies that which has been stripped of any bacteria and contagion and the unconsumable is that which you do not want to touch or ingest. In Bowery recontextualising </w:t>
      </w:r>
      <w:r>
        <w:t xml:space="preserve">signifiers and </w:t>
      </w:r>
      <w:r>
        <w:lastRenderedPageBreak/>
        <w:t>existing within a liminal state, he becomes sterile. Stripping himself of labels and</w:t>
      </w:r>
      <w:r w:rsidR="0048290A">
        <w:t xml:space="preserve"> </w:t>
      </w:r>
      <w:r>
        <w:t xml:space="preserve">societal policing of the corporeal, </w:t>
      </w:r>
      <w:r w:rsidR="0048290A">
        <w:t xml:space="preserve">he removed </w:t>
      </w:r>
      <w:r>
        <w:t xml:space="preserve">the bacteria of society from himself. In this removal, society no longer wants to consume him. He is devoid of their signifiers and wants for consumption, the corporeal becomes something that you do not want to engage with, that which is off putting and unfamiliar. </w:t>
      </w:r>
    </w:p>
    <w:p w14:paraId="58A39B12" w14:textId="77777777" w:rsidR="00283803" w:rsidRDefault="00CC0937">
      <w:pPr>
        <w:spacing w:after="4" w:line="259" w:lineRule="auto"/>
        <w:ind w:left="0" w:firstLine="0"/>
      </w:pPr>
      <w:r>
        <w:t xml:space="preserve"> </w:t>
      </w:r>
    </w:p>
    <w:p w14:paraId="1780DF47" w14:textId="5A43A4E7" w:rsidR="00283803" w:rsidRDefault="00CC0937">
      <w:pPr>
        <w:ind w:left="-5"/>
      </w:pPr>
      <w:r>
        <w:t xml:space="preserve">Club Kids caused disruption, whilst society wished to produce order, </w:t>
      </w:r>
      <w:r w:rsidR="0005225F">
        <w:t>that of</w:t>
      </w:r>
      <w:r>
        <w:t xml:space="preserve"> the desiring machine. “Dirt offends against order. Eliminating it is not a negative movement, but a positive effort to organise the environment” (Douglas, 1966, p.20). Going against the hegemony, his corporeal became one that had to be organised and confined to a box for the majority to attempt to understand it. This limit is what also allowed Bowery to produce his work, playing with the tensions it imposed. His work was created during the height of the AIDS epidemic and under Section 28, which only exempl</w:t>
      </w:r>
      <w:r>
        <w:t xml:space="preserve">ified the differences between queer and non queer. “It is only by exaggerating the difference between within and without, about and below, male and female, with and against, that a semblance of order is created.” (Douglas, 1966, </w:t>
      </w:r>
    </w:p>
    <w:p w14:paraId="4602632F" w14:textId="77777777" w:rsidR="00283803" w:rsidRDefault="00CC0937">
      <w:pPr>
        <w:ind w:left="-5"/>
      </w:pPr>
      <w:r>
        <w:t xml:space="preserve">p.23). Exaggerating Bowery’s difference to the norm only fuelled his work further. If fewer societal restrictions were placed on how he should exist at the time, Bowery’s work may not have been as shocking as he made it. </w:t>
      </w:r>
    </w:p>
    <w:p w14:paraId="64A3EB59" w14:textId="77777777" w:rsidR="00283803" w:rsidRDefault="00CC0937">
      <w:pPr>
        <w:spacing w:after="4" w:line="259" w:lineRule="auto"/>
        <w:ind w:left="0" w:firstLine="0"/>
      </w:pPr>
      <w:r>
        <w:t xml:space="preserve"> </w:t>
      </w:r>
    </w:p>
    <w:p w14:paraId="7F889709" w14:textId="77777777" w:rsidR="00283803" w:rsidRDefault="00CC0937">
      <w:pPr>
        <w:ind w:left="-5"/>
      </w:pPr>
      <w:r>
        <w:t xml:space="preserve">Butler, discussing Douglas says,  </w:t>
      </w:r>
    </w:p>
    <w:p w14:paraId="36172F14" w14:textId="77777777" w:rsidR="00283803" w:rsidRDefault="00CC0937">
      <w:pPr>
        <w:spacing w:after="4" w:line="259" w:lineRule="auto"/>
        <w:ind w:left="720" w:firstLine="0"/>
      </w:pPr>
      <w:r>
        <w:t xml:space="preserve"> </w:t>
      </w:r>
    </w:p>
    <w:p w14:paraId="3275E104" w14:textId="0E9E6168" w:rsidR="00283803" w:rsidRDefault="00CC0937">
      <w:pPr>
        <w:ind w:left="730"/>
      </w:pPr>
      <w:r>
        <w:t>Any kind of unregulated permeability constitutes a site of pollution and endangerment. Homosexuality is almost always conceived within the homophobic signifying economy as both uncivilized and unnatural.</w:t>
      </w:r>
      <w:r>
        <w:t xml:space="preserve"> (1990, p.180).  </w:t>
      </w:r>
    </w:p>
    <w:p w14:paraId="6F462C9E" w14:textId="77777777" w:rsidR="00283803" w:rsidRDefault="00CC0937">
      <w:pPr>
        <w:spacing w:after="4" w:line="259" w:lineRule="auto"/>
        <w:ind w:left="720" w:firstLine="0"/>
      </w:pPr>
      <w:r>
        <w:t xml:space="preserve"> </w:t>
      </w:r>
    </w:p>
    <w:p w14:paraId="722AA541" w14:textId="77777777" w:rsidR="00283803" w:rsidRDefault="00CC0937">
      <w:pPr>
        <w:ind w:left="-5"/>
      </w:pPr>
      <w:r>
        <w:t xml:space="preserve">In </w:t>
      </w:r>
      <w:r>
        <w:t>being queer, an automatic otherness and lack of understanding is placed onto you. No longer are you existing within the heteronormative ideals of society that assume a man and a woman want to marry, settle down and have children. A new world of possibility is opened, allowing you to exist how you please. This is seen as a threat to the order of society. In the same way that Bowery’s homosexuality and abjectness was seen to threaten the natural order, we see the same fear towards trans people in current soci</w:t>
      </w:r>
      <w:r>
        <w:t xml:space="preserve">ety. Gay men, especially with AIDS in the 80’s and 90’s, were seen as dirty, abject and something that needed to be hidden away- this becomes a mirror to our world today. EHRC guidelines have pushed trans people away from single sex spaces and told their existence is invalid, continually becoming pawns in a political game. In exemplifying these differences between gay and straight, cis and trans, we form a roadblock to understanding. </w:t>
      </w:r>
    </w:p>
    <w:p w14:paraId="69129231" w14:textId="77777777" w:rsidR="00283803" w:rsidRDefault="00CC0937">
      <w:pPr>
        <w:spacing w:after="4" w:line="259" w:lineRule="auto"/>
        <w:ind w:left="0" w:firstLine="0"/>
      </w:pPr>
      <w:r>
        <w:t xml:space="preserve"> </w:t>
      </w:r>
    </w:p>
    <w:p w14:paraId="087F4B14" w14:textId="77777777" w:rsidR="00283803" w:rsidRDefault="00CC0937">
      <w:pPr>
        <w:ind w:left="-5"/>
      </w:pPr>
      <w:r>
        <w:t xml:space="preserve">This pollution and disruption allowed Bowery to become abject. </w:t>
      </w:r>
    </w:p>
    <w:p w14:paraId="166FF99D" w14:textId="77777777" w:rsidR="00283803" w:rsidRDefault="00CC0937">
      <w:pPr>
        <w:spacing w:after="0" w:line="259" w:lineRule="auto"/>
        <w:ind w:left="0" w:firstLine="0"/>
      </w:pPr>
      <w:r>
        <w:t xml:space="preserve"> </w:t>
      </w:r>
    </w:p>
    <w:p w14:paraId="60C7AA1D" w14:textId="70DF247A" w:rsidR="00283803" w:rsidRDefault="00CC0937">
      <w:pPr>
        <w:ind w:left="730"/>
      </w:pPr>
      <w:r>
        <w:t xml:space="preserve">It is thus not lack of cleanliness or health that causes </w:t>
      </w:r>
      <w:proofErr w:type="gramStart"/>
      <w:r>
        <w:t>abjection</w:t>
      </w:r>
      <w:proofErr w:type="gramEnd"/>
      <w:r>
        <w:t xml:space="preserve"> but what disturbs identity, system, order. What does not respect borders, positions, rules. The in-between, the ambiguous, the composite.</w:t>
      </w:r>
      <w:r>
        <w:t xml:space="preserve"> (Kristeva, 1980, p.4)  </w:t>
      </w:r>
    </w:p>
    <w:p w14:paraId="66D60F92" w14:textId="77777777" w:rsidR="00283803" w:rsidRDefault="00CC0937">
      <w:pPr>
        <w:spacing w:after="4" w:line="259" w:lineRule="auto"/>
        <w:ind w:left="720" w:firstLine="0"/>
      </w:pPr>
      <w:r>
        <w:t xml:space="preserve"> </w:t>
      </w:r>
    </w:p>
    <w:p w14:paraId="3D20499A" w14:textId="55AFF2C5" w:rsidR="00283803" w:rsidRDefault="00CC0937">
      <w:pPr>
        <w:ind w:left="-5"/>
      </w:pPr>
      <w:r>
        <w:lastRenderedPageBreak/>
        <w:t>Bowery and Club Kids' expression became liminal and disrupted the hegemony. The prevalent fear of gay men with AIDS, alongside Section 28</w:t>
      </w:r>
      <w:r w:rsidR="00457663">
        <w:t>,</w:t>
      </w:r>
      <w:r>
        <w:t xml:space="preserve"> allowed his abjection to become a vehicle for this disruption. His looks disturb and provoke the order, allowing him to push back against the system. “</w:t>
      </w:r>
      <w:r>
        <w:rPr>
          <w:color w:val="1A1A1A"/>
        </w:rPr>
        <w:t>Bowery embraced difference, often using embarrassment as a tool to release both his own inhibitions and those of people around him.” (Tate, 2025). Using embarrassment as a tool for abjection allowed Bowery to take an emotion that causes significant discomfort to parody the culture around LGBTQ+ at the time.</w:t>
      </w:r>
      <w:r>
        <w:t xml:space="preserve"> Kristeva said, “I give birth to myself amid the vio</w:t>
      </w:r>
      <w:r>
        <w:t>lence of sobs, of vomit</w:t>
      </w:r>
      <w:proofErr w:type="gramStart"/>
      <w:r>
        <w:t>.”(</w:t>
      </w:r>
      <w:proofErr w:type="gramEnd"/>
      <w:r>
        <w:t>1980, p.3). Abjection is the method in which Bowery creates himself. Controversially in 1990, Bowery</w:t>
      </w:r>
      <w:r>
        <w:rPr>
          <w:b/>
        </w:rPr>
        <w:t xml:space="preserve"> </w:t>
      </w:r>
      <w:r>
        <w:t>sprayed an enema on a nightclub audience. Although horrid to experience, that performance represents a literal, if not extreme, representation of abjection. He ‘expels’ his enema, becoming a direct metaphor for the repulsion that gay men faced at that time, reflecting the discomfort people felt about touching gay men with AIDS. Discomfort and embarrassment became his presentation an</w:t>
      </w:r>
      <w:r>
        <w:t>d means of expression.</w:t>
      </w:r>
      <w:r>
        <w:rPr>
          <w:color w:val="1A1A1A"/>
        </w:rPr>
        <w:t xml:space="preserve"> </w:t>
      </w:r>
    </w:p>
    <w:p w14:paraId="1AB47290" w14:textId="77777777" w:rsidR="00283803" w:rsidRDefault="00CC0937">
      <w:pPr>
        <w:spacing w:after="4" w:line="259" w:lineRule="auto"/>
        <w:ind w:left="0" w:firstLine="0"/>
      </w:pPr>
      <w:r>
        <w:t xml:space="preserve"> </w:t>
      </w:r>
    </w:p>
    <w:p w14:paraId="4C64D405" w14:textId="0B2A0B42" w:rsidR="00283803" w:rsidRDefault="00CC0937" w:rsidP="000736B6">
      <w:pPr>
        <w:ind w:left="-5"/>
      </w:pPr>
      <w:r>
        <w:t>The more society attempts to sterilise queer culture, the more abject it becomes. The differences are exemplified and seen as something to fear. “"I" do not want to listen, "I" do not assimilate it, "I" expel it.” (Kristeva, 1980, p.3). Queer people could conform, act in heteronormative ways that are seen as proper to society, but is that being true to them? Queer people must be afforded the pleasure to shape a place within society that is true to them</w:t>
      </w:r>
      <w:r w:rsidR="00516268">
        <w:t>, affording</w:t>
      </w:r>
      <w:r w:rsidR="00EF3C2D">
        <w:t xml:space="preserve"> opportunities to those worldwide who are similarly oppressed.</w:t>
      </w:r>
    </w:p>
    <w:p w14:paraId="532690EB" w14:textId="77777777" w:rsidR="00283803" w:rsidRDefault="00CC0937">
      <w:pPr>
        <w:spacing w:after="4" w:line="259" w:lineRule="auto"/>
        <w:ind w:left="0" w:firstLine="0"/>
      </w:pPr>
      <w:r>
        <w:rPr>
          <w:b/>
          <w:color w:val="1A1A1A"/>
        </w:rPr>
        <w:t xml:space="preserve"> </w:t>
      </w:r>
    </w:p>
    <w:p w14:paraId="09925DB1" w14:textId="77777777" w:rsidR="00283803" w:rsidRDefault="00CC0937">
      <w:pPr>
        <w:spacing w:after="4" w:line="259" w:lineRule="auto"/>
        <w:ind w:left="0" w:firstLine="0"/>
      </w:pPr>
      <w:r>
        <w:rPr>
          <w:b/>
          <w:color w:val="1A1A1A"/>
        </w:rPr>
        <w:t xml:space="preserve"> </w:t>
      </w:r>
    </w:p>
    <w:p w14:paraId="4F210C5E" w14:textId="77777777" w:rsidR="00283803" w:rsidRDefault="00CC0937">
      <w:pPr>
        <w:spacing w:after="4" w:line="259" w:lineRule="auto"/>
        <w:ind w:left="0" w:firstLine="0"/>
      </w:pPr>
      <w:r>
        <w:rPr>
          <w:b/>
          <w:color w:val="1A1A1A"/>
        </w:rPr>
        <w:t xml:space="preserve"> </w:t>
      </w:r>
    </w:p>
    <w:p w14:paraId="41E44D69" w14:textId="77777777" w:rsidR="00283803" w:rsidRDefault="00CC0937">
      <w:pPr>
        <w:spacing w:after="4" w:line="259" w:lineRule="auto"/>
        <w:ind w:left="0" w:firstLine="0"/>
      </w:pPr>
      <w:r>
        <w:rPr>
          <w:b/>
          <w:color w:val="1A1A1A"/>
        </w:rPr>
        <w:t xml:space="preserve"> </w:t>
      </w:r>
    </w:p>
    <w:p w14:paraId="6E7A981F" w14:textId="77777777" w:rsidR="00283803" w:rsidRDefault="00CC0937">
      <w:pPr>
        <w:spacing w:after="4" w:line="259" w:lineRule="auto"/>
        <w:ind w:left="0" w:firstLine="0"/>
      </w:pPr>
      <w:r>
        <w:rPr>
          <w:b/>
          <w:color w:val="1A1A1A"/>
        </w:rPr>
        <w:t xml:space="preserve"> </w:t>
      </w:r>
    </w:p>
    <w:p w14:paraId="702ADB70" w14:textId="77777777" w:rsidR="00283803" w:rsidRDefault="00CC0937">
      <w:pPr>
        <w:spacing w:after="4" w:line="259" w:lineRule="auto"/>
        <w:ind w:left="0" w:firstLine="0"/>
      </w:pPr>
      <w:r>
        <w:rPr>
          <w:b/>
          <w:color w:val="1A1A1A"/>
        </w:rPr>
        <w:t xml:space="preserve"> </w:t>
      </w:r>
    </w:p>
    <w:p w14:paraId="37315365" w14:textId="77777777" w:rsidR="00283803" w:rsidRDefault="00CC0937">
      <w:pPr>
        <w:spacing w:after="4" w:line="259" w:lineRule="auto"/>
        <w:ind w:left="0" w:firstLine="0"/>
      </w:pPr>
      <w:r>
        <w:rPr>
          <w:b/>
          <w:color w:val="1A1A1A"/>
        </w:rPr>
        <w:t xml:space="preserve"> </w:t>
      </w:r>
    </w:p>
    <w:p w14:paraId="7A591F55" w14:textId="77777777" w:rsidR="00283803" w:rsidRDefault="00CC0937">
      <w:pPr>
        <w:spacing w:after="4" w:line="259" w:lineRule="auto"/>
        <w:ind w:left="0" w:firstLine="0"/>
      </w:pPr>
      <w:r>
        <w:rPr>
          <w:b/>
          <w:color w:val="1A1A1A"/>
        </w:rPr>
        <w:t xml:space="preserve"> </w:t>
      </w:r>
    </w:p>
    <w:p w14:paraId="4813F152" w14:textId="77777777" w:rsidR="00283803" w:rsidRDefault="00CC0937">
      <w:pPr>
        <w:spacing w:after="4" w:line="259" w:lineRule="auto"/>
        <w:ind w:left="0" w:firstLine="0"/>
      </w:pPr>
      <w:r>
        <w:rPr>
          <w:b/>
          <w:color w:val="1A1A1A"/>
        </w:rPr>
        <w:t xml:space="preserve"> </w:t>
      </w:r>
    </w:p>
    <w:p w14:paraId="401DB0EE" w14:textId="77777777" w:rsidR="00283803" w:rsidRDefault="00CC0937">
      <w:pPr>
        <w:spacing w:after="4" w:line="259" w:lineRule="auto"/>
        <w:ind w:left="0" w:firstLine="0"/>
      </w:pPr>
      <w:r>
        <w:rPr>
          <w:b/>
          <w:color w:val="1A1A1A"/>
        </w:rPr>
        <w:t xml:space="preserve"> </w:t>
      </w:r>
    </w:p>
    <w:p w14:paraId="4E1961A4" w14:textId="77777777" w:rsidR="00283803" w:rsidRDefault="00CC0937">
      <w:pPr>
        <w:spacing w:after="4" w:line="259" w:lineRule="auto"/>
        <w:ind w:left="0" w:firstLine="0"/>
      </w:pPr>
      <w:r>
        <w:rPr>
          <w:b/>
          <w:color w:val="1A1A1A"/>
        </w:rPr>
        <w:t xml:space="preserve"> </w:t>
      </w:r>
    </w:p>
    <w:p w14:paraId="3EC3BFD9" w14:textId="77777777" w:rsidR="00283803" w:rsidRDefault="00CC0937">
      <w:pPr>
        <w:spacing w:after="4" w:line="259" w:lineRule="auto"/>
        <w:ind w:left="0" w:firstLine="0"/>
      </w:pPr>
      <w:r>
        <w:rPr>
          <w:b/>
          <w:color w:val="1A1A1A"/>
        </w:rPr>
        <w:t xml:space="preserve"> </w:t>
      </w:r>
    </w:p>
    <w:p w14:paraId="76A3B78D" w14:textId="77777777" w:rsidR="00283803" w:rsidRDefault="00CC0937">
      <w:pPr>
        <w:spacing w:after="4" w:line="259" w:lineRule="auto"/>
        <w:ind w:left="0" w:firstLine="0"/>
      </w:pPr>
      <w:r>
        <w:rPr>
          <w:b/>
          <w:color w:val="1A1A1A"/>
        </w:rPr>
        <w:t xml:space="preserve"> </w:t>
      </w:r>
    </w:p>
    <w:p w14:paraId="01C5A69F" w14:textId="77777777" w:rsidR="00283803" w:rsidRDefault="00CC0937">
      <w:pPr>
        <w:spacing w:after="4" w:line="259" w:lineRule="auto"/>
        <w:ind w:left="0" w:firstLine="0"/>
      </w:pPr>
      <w:r>
        <w:rPr>
          <w:b/>
          <w:color w:val="1A1A1A"/>
        </w:rPr>
        <w:t xml:space="preserve"> </w:t>
      </w:r>
    </w:p>
    <w:p w14:paraId="1695C1C2" w14:textId="77777777" w:rsidR="00283803" w:rsidRDefault="00CC0937">
      <w:pPr>
        <w:spacing w:after="4" w:line="259" w:lineRule="auto"/>
        <w:ind w:left="0" w:firstLine="0"/>
      </w:pPr>
      <w:r>
        <w:rPr>
          <w:b/>
          <w:color w:val="1A1A1A"/>
        </w:rPr>
        <w:t xml:space="preserve"> </w:t>
      </w:r>
    </w:p>
    <w:p w14:paraId="0A36F876" w14:textId="77777777" w:rsidR="00283803" w:rsidRDefault="00CC0937">
      <w:pPr>
        <w:spacing w:after="0" w:line="259" w:lineRule="auto"/>
        <w:ind w:left="0" w:firstLine="0"/>
      </w:pPr>
      <w:r>
        <w:rPr>
          <w:b/>
          <w:color w:val="1A1A1A"/>
        </w:rPr>
        <w:t xml:space="preserve"> </w:t>
      </w:r>
    </w:p>
    <w:p w14:paraId="1B81305C" w14:textId="77777777" w:rsidR="00FC2FC8" w:rsidRDefault="00FC2FC8">
      <w:pPr>
        <w:pStyle w:val="Heading2"/>
        <w:ind w:left="-5"/>
        <w:rPr>
          <w:color w:val="1A1A1A"/>
        </w:rPr>
      </w:pPr>
    </w:p>
    <w:p w14:paraId="7CCC4297" w14:textId="77777777" w:rsidR="000736B6" w:rsidRDefault="000736B6">
      <w:pPr>
        <w:pStyle w:val="Heading2"/>
        <w:ind w:left="-5"/>
        <w:rPr>
          <w:color w:val="1A1A1A"/>
        </w:rPr>
      </w:pPr>
    </w:p>
    <w:p w14:paraId="5FD4A993" w14:textId="77777777" w:rsidR="000736B6" w:rsidRDefault="000736B6" w:rsidP="000736B6"/>
    <w:p w14:paraId="35E995F8" w14:textId="77777777" w:rsidR="000736B6" w:rsidRDefault="000736B6" w:rsidP="000736B6"/>
    <w:p w14:paraId="599F68BB" w14:textId="77777777" w:rsidR="000736B6" w:rsidRDefault="000736B6" w:rsidP="000736B6"/>
    <w:p w14:paraId="30D47FAE" w14:textId="77777777" w:rsidR="000736B6" w:rsidRDefault="000736B6" w:rsidP="000736B6"/>
    <w:p w14:paraId="368BD076" w14:textId="77777777" w:rsidR="000736B6" w:rsidRPr="000736B6" w:rsidRDefault="000736B6" w:rsidP="000736B6"/>
    <w:p w14:paraId="79E68E32" w14:textId="7F833B3A" w:rsidR="00283803" w:rsidRDefault="00CC0937">
      <w:pPr>
        <w:pStyle w:val="Heading2"/>
        <w:ind w:left="-5"/>
      </w:pPr>
      <w:r>
        <w:rPr>
          <w:color w:val="1A1A1A"/>
        </w:rPr>
        <w:lastRenderedPageBreak/>
        <w:t xml:space="preserve">Conclusion </w:t>
      </w:r>
    </w:p>
    <w:p w14:paraId="1CEA115F" w14:textId="77777777" w:rsidR="00283803" w:rsidRDefault="00CC0937">
      <w:pPr>
        <w:spacing w:after="4" w:line="259" w:lineRule="auto"/>
        <w:ind w:left="0" w:firstLine="0"/>
      </w:pPr>
      <w:r>
        <w:rPr>
          <w:b/>
          <w:color w:val="EE0000"/>
        </w:rPr>
        <w:t xml:space="preserve"> </w:t>
      </w:r>
    </w:p>
    <w:p w14:paraId="5AA93111" w14:textId="30F97F68" w:rsidR="00283803" w:rsidRDefault="00CC0937">
      <w:pPr>
        <w:ind w:left="-5"/>
      </w:pPr>
      <w:r>
        <w:t xml:space="preserve">Bowery’s existence shows the portrayal of a gay man in the 1980’s and 90’s who lived through the AIDS crisis </w:t>
      </w:r>
      <w:r>
        <w:t xml:space="preserve">and Section </w:t>
      </w:r>
      <w:proofErr w:type="gramStart"/>
      <w:r>
        <w:t>28, and</w:t>
      </w:r>
      <w:proofErr w:type="gramEnd"/>
      <w:r>
        <w:t xml:space="preserve"> carved a space for himself to be seen. Existing in contradiction, he </w:t>
      </w:r>
      <w:r>
        <w:t>played with gendered binaries and the tensions this caused, whi</w:t>
      </w:r>
      <w:r w:rsidR="00F4695C">
        <w:t xml:space="preserve">le </w:t>
      </w:r>
      <w:r>
        <w:t xml:space="preserve">not wanting to be labelled by these contradictions. </w:t>
      </w:r>
      <w:r>
        <w:t xml:space="preserve">This provides a mirror for current queer lived experiences and resistance, ones that regularly want to exist without label, while </w:t>
      </w:r>
      <w:r>
        <w:t xml:space="preserve">needing to push against the system. Bowery’s example of queerness is not that of perfection, often shocking to extremes, displaying rampant drug and sex use, and additionally employing cultural appropriation. What his praxis </w:t>
      </w:r>
      <w:r>
        <w:rPr>
          <w:i/>
        </w:rPr>
        <w:t>does</w:t>
      </w:r>
      <w:r>
        <w:t xml:space="preserve"> illustrate is one that used identity, subcultural style and counter production as means to exist in his own version of queerness. </w:t>
      </w:r>
    </w:p>
    <w:p w14:paraId="27CC44ED" w14:textId="77777777" w:rsidR="00283803" w:rsidRDefault="00CC0937">
      <w:pPr>
        <w:spacing w:after="4" w:line="259" w:lineRule="auto"/>
        <w:ind w:left="0" w:firstLine="0"/>
      </w:pPr>
      <w:r>
        <w:t xml:space="preserve"> </w:t>
      </w:r>
    </w:p>
    <w:p w14:paraId="627CF337" w14:textId="094EB013" w:rsidR="00283803" w:rsidRDefault="00CC0937">
      <w:pPr>
        <w:ind w:left="-5"/>
      </w:pPr>
      <w:r>
        <w:t xml:space="preserve">Embracing contradiction and tension, he subverted gender expression through his style and body morphing. </w:t>
      </w:r>
      <w:proofErr w:type="spellStart"/>
      <w:r>
        <w:t>Resignifying</w:t>
      </w:r>
      <w:proofErr w:type="spellEnd"/>
      <w:r>
        <w:t xml:space="preserve"> the meaning of style by his expression. In this recontextualization, Bowery blurs the lines between ‘inner’ and ‘outer’ worlds, instead becoming one piece of art. By doing this, he embraces camp and the love of the unnatural</w:t>
      </w:r>
      <w:r w:rsidR="00FC2FC8">
        <w:t xml:space="preserve">. </w:t>
      </w:r>
      <w:r>
        <w:t>This blurring and resignification allow</w:t>
      </w:r>
      <w:r w:rsidR="00D86D57">
        <w:t>ed</w:t>
      </w:r>
      <w:r>
        <w:t xml:space="preserve"> him to exist in a state of liminality. His use of identity </w:t>
      </w:r>
      <w:r>
        <w:t xml:space="preserve">becomes a mirror for modern gender nonconformity.  </w:t>
      </w:r>
    </w:p>
    <w:p w14:paraId="6E8B6AE1" w14:textId="77777777" w:rsidR="00283803" w:rsidRDefault="00CC0937">
      <w:pPr>
        <w:spacing w:after="4" w:line="259" w:lineRule="auto"/>
        <w:ind w:left="0" w:firstLine="0"/>
      </w:pPr>
      <w:r>
        <w:t xml:space="preserve"> </w:t>
      </w:r>
    </w:p>
    <w:p w14:paraId="75903B23" w14:textId="77777777" w:rsidR="00283803" w:rsidRDefault="00CC0937">
      <w:pPr>
        <w:ind w:left="-5"/>
      </w:pPr>
      <w:r>
        <w:t xml:space="preserve">This liminality means Bowery cannot be contained by social norms and does not adhere to the hegemony, allowing his style to become a means of expression for him. His style being a vehicle for his signification in Club Kid subculture. Gender subversions and campness signalled to others that he is queer and one of them. Subcultures like Club Kids caused disorder to the hegemony and allowed queer people to exist in a space together and authentically celebrate one another to form resistance against the system. </w:t>
      </w:r>
    </w:p>
    <w:p w14:paraId="3939A23B" w14:textId="77777777" w:rsidR="00283803" w:rsidRDefault="00CC0937">
      <w:pPr>
        <w:spacing w:after="4" w:line="259" w:lineRule="auto"/>
        <w:ind w:left="0" w:firstLine="0"/>
      </w:pPr>
      <w:r>
        <w:t xml:space="preserve"> </w:t>
      </w:r>
    </w:p>
    <w:p w14:paraId="7311764A" w14:textId="0186D095" w:rsidR="00283803" w:rsidRDefault="00CC0937">
      <w:pPr>
        <w:ind w:left="-5"/>
      </w:pPr>
      <w:r>
        <w:t xml:space="preserve">In this disorder, Bowery engages with counter production, going against the cultural norms and creates a counter flow. Engaging with counterculture through his use of tension and contradiction, he became removed from the binary ideas of the desiring machine. He never allowed the ideas of typical culture to be placed onto him, repelling them away. In this repulsion and counter flow, he also leans into pollution and abjection, a vehicle for his own expression. This counter production provides a means </w:t>
      </w:r>
      <w:r w:rsidR="00B51793">
        <w:t xml:space="preserve">of queer existence, that </w:t>
      </w:r>
      <w:r>
        <w:t>without labels and against the ideals</w:t>
      </w:r>
      <w:r w:rsidR="00B51793">
        <w:t>.</w:t>
      </w:r>
    </w:p>
    <w:p w14:paraId="7FF3F24F" w14:textId="77777777" w:rsidR="00283803" w:rsidRDefault="00CC0937">
      <w:pPr>
        <w:spacing w:after="4" w:line="259" w:lineRule="auto"/>
        <w:ind w:left="0" w:firstLine="0"/>
      </w:pPr>
      <w:r>
        <w:t xml:space="preserve"> </w:t>
      </w:r>
    </w:p>
    <w:p w14:paraId="4CA3C399" w14:textId="77777777" w:rsidR="00283803" w:rsidRDefault="00CC0937">
      <w:pPr>
        <w:spacing w:after="4" w:line="259" w:lineRule="auto"/>
        <w:ind w:left="0" w:firstLine="0"/>
      </w:pPr>
      <w:r>
        <w:t xml:space="preserve"> </w:t>
      </w:r>
    </w:p>
    <w:p w14:paraId="4193AB02" w14:textId="77777777" w:rsidR="00283803" w:rsidRDefault="00CC0937">
      <w:pPr>
        <w:spacing w:after="4" w:line="259" w:lineRule="auto"/>
        <w:ind w:left="0" w:firstLine="0"/>
      </w:pPr>
      <w:r>
        <w:t xml:space="preserve"> </w:t>
      </w:r>
    </w:p>
    <w:p w14:paraId="5914512E" w14:textId="77777777" w:rsidR="00283803" w:rsidRDefault="00CC0937">
      <w:pPr>
        <w:spacing w:after="4" w:line="259" w:lineRule="auto"/>
        <w:ind w:left="0" w:firstLine="0"/>
      </w:pPr>
      <w:r>
        <w:t xml:space="preserve"> </w:t>
      </w:r>
    </w:p>
    <w:p w14:paraId="7B7B294C" w14:textId="77777777" w:rsidR="00283803" w:rsidRDefault="00CC0937">
      <w:pPr>
        <w:spacing w:after="4" w:line="259" w:lineRule="auto"/>
        <w:ind w:left="0" w:firstLine="0"/>
      </w:pPr>
      <w:r>
        <w:rPr>
          <w:b/>
        </w:rPr>
        <w:t xml:space="preserve"> </w:t>
      </w:r>
    </w:p>
    <w:p w14:paraId="3EEC55C6" w14:textId="77777777" w:rsidR="00283803" w:rsidRDefault="00CC0937">
      <w:pPr>
        <w:spacing w:after="4" w:line="259" w:lineRule="auto"/>
        <w:ind w:left="0" w:firstLine="0"/>
      </w:pPr>
      <w:r>
        <w:rPr>
          <w:b/>
        </w:rPr>
        <w:t xml:space="preserve"> </w:t>
      </w:r>
    </w:p>
    <w:p w14:paraId="35BDB7DB" w14:textId="37044800" w:rsidR="000736B6" w:rsidRDefault="00CC0937" w:rsidP="000736B6">
      <w:pPr>
        <w:spacing w:after="4" w:line="259" w:lineRule="auto"/>
        <w:ind w:left="0" w:firstLine="0"/>
        <w:rPr>
          <w:b/>
        </w:rPr>
      </w:pPr>
      <w:r>
        <w:rPr>
          <w:b/>
        </w:rPr>
        <w:t xml:space="preserve"> </w:t>
      </w:r>
      <w:r>
        <w:rPr>
          <w:b/>
        </w:rPr>
        <w:t xml:space="preserve"> </w:t>
      </w:r>
    </w:p>
    <w:p w14:paraId="0A92A659" w14:textId="77777777" w:rsidR="000736B6" w:rsidRDefault="000736B6">
      <w:pPr>
        <w:pStyle w:val="Heading3"/>
        <w:ind w:left="-5"/>
        <w:jc w:val="left"/>
        <w:rPr>
          <w:b/>
        </w:rPr>
      </w:pPr>
    </w:p>
    <w:p w14:paraId="77F2CD74" w14:textId="77777777" w:rsidR="00B51793" w:rsidRDefault="00B51793">
      <w:pPr>
        <w:pStyle w:val="Heading3"/>
        <w:ind w:left="-5"/>
        <w:jc w:val="left"/>
        <w:rPr>
          <w:b/>
        </w:rPr>
      </w:pPr>
    </w:p>
    <w:p w14:paraId="56CDA47A" w14:textId="77777777" w:rsidR="00B51793" w:rsidRPr="00B51793" w:rsidRDefault="00B51793" w:rsidP="00B51793"/>
    <w:p w14:paraId="0D38FB5A" w14:textId="243DF528" w:rsidR="00283803" w:rsidRDefault="00CC0937">
      <w:pPr>
        <w:pStyle w:val="Heading3"/>
        <w:ind w:left="-5"/>
        <w:jc w:val="left"/>
      </w:pPr>
      <w:r>
        <w:rPr>
          <w:b/>
        </w:rPr>
        <w:lastRenderedPageBreak/>
        <w:t xml:space="preserve">Bibliography </w:t>
      </w:r>
    </w:p>
    <w:p w14:paraId="5E0F5461" w14:textId="77777777" w:rsidR="00283803" w:rsidRDefault="00CC0937">
      <w:pPr>
        <w:spacing w:after="244" w:line="259" w:lineRule="auto"/>
        <w:ind w:left="0" w:firstLine="0"/>
      </w:pPr>
      <w:r>
        <w:rPr>
          <w:b/>
        </w:rPr>
        <w:t xml:space="preserve"> </w:t>
      </w:r>
    </w:p>
    <w:p w14:paraId="0D24FF48" w14:textId="77777777" w:rsidR="00283803" w:rsidRDefault="00CC0937">
      <w:pPr>
        <w:spacing w:after="2"/>
        <w:ind w:left="-5"/>
      </w:pPr>
      <w:r>
        <w:t xml:space="preserve">Anderson, J. (2024) </w:t>
      </w:r>
      <w:r>
        <w:rPr>
          <w:i/>
        </w:rPr>
        <w:t>Leigh Bowery and Taboo Fashion Stars in a New Exhibition</w:t>
      </w:r>
      <w:r>
        <w:t xml:space="preserve">. </w:t>
      </w:r>
    </w:p>
    <w:p w14:paraId="5F62322A" w14:textId="77777777" w:rsidR="00283803" w:rsidRDefault="00CC0937">
      <w:pPr>
        <w:ind w:left="-5"/>
      </w:pPr>
      <w:r>
        <w:t xml:space="preserve">Available at: </w:t>
      </w:r>
    </w:p>
    <w:p w14:paraId="552B5A43" w14:textId="77777777" w:rsidR="00283803" w:rsidRDefault="00CC0937">
      <w:pPr>
        <w:spacing w:after="242"/>
        <w:ind w:left="-5"/>
      </w:pPr>
      <w:hyperlink r:id="rId12">
        <w:r>
          <w:rPr>
            <w:color w:val="467886"/>
            <w:u w:val="single" w:color="467886"/>
          </w:rPr>
          <w:t>https://i-d.co/article/leigh-bowery-taboo-style-essay-outlaws-fashion-renegades/</w:t>
        </w:r>
      </w:hyperlink>
      <w:r>
        <w:t xml:space="preserve"> (Accessed: 10 November 2025). </w:t>
      </w:r>
    </w:p>
    <w:p w14:paraId="7B32907B" w14:textId="77777777" w:rsidR="00283803" w:rsidRDefault="00CC0937">
      <w:pPr>
        <w:spacing w:after="242"/>
        <w:ind w:left="-5"/>
      </w:pPr>
      <w:r>
        <w:t xml:space="preserve">Batchelor, D. (2000) </w:t>
      </w:r>
      <w:r>
        <w:rPr>
          <w:i/>
        </w:rPr>
        <w:t>Chromophobia</w:t>
      </w:r>
      <w:r>
        <w:t xml:space="preserve">. London: </w:t>
      </w:r>
      <w:proofErr w:type="spellStart"/>
      <w:r>
        <w:t>Reaktion</w:t>
      </w:r>
      <w:proofErr w:type="spellEnd"/>
      <w:r>
        <w:t xml:space="preserve">. </w:t>
      </w:r>
    </w:p>
    <w:p w14:paraId="5DDDBE36" w14:textId="77777777" w:rsidR="00283803" w:rsidRDefault="00CC0937">
      <w:pPr>
        <w:spacing w:after="242"/>
        <w:ind w:left="-5"/>
      </w:pPr>
      <w:r>
        <w:rPr>
          <w:i/>
        </w:rPr>
        <w:t>BBC News</w:t>
      </w:r>
      <w:r>
        <w:t xml:space="preserve"> (2020) “Roe v wade: what is us supreme court ruling on </w:t>
      </w:r>
      <w:proofErr w:type="gramStart"/>
      <w:r>
        <w:t>abortion?,</w:t>
      </w:r>
      <w:proofErr w:type="gramEnd"/>
      <w:r>
        <w:t xml:space="preserve">” 12 October. Available at: </w:t>
      </w:r>
      <w:hyperlink r:id="rId13">
        <w:r>
          <w:rPr>
            <w:color w:val="467886"/>
            <w:u w:val="single" w:color="467886"/>
          </w:rPr>
          <w:t>https://www.bbc.co.uk/news/world-us-canada-54513499</w:t>
        </w:r>
      </w:hyperlink>
      <w:r>
        <w:t xml:space="preserve"> (Accessed: January 5, 2026). </w:t>
      </w:r>
    </w:p>
    <w:p w14:paraId="1ED6FD74" w14:textId="77777777" w:rsidR="00283803" w:rsidRDefault="00CC0937">
      <w:pPr>
        <w:spacing w:after="2"/>
        <w:ind w:left="-5"/>
      </w:pPr>
      <w:r>
        <w:t xml:space="preserve">Bell, E. (2023) </w:t>
      </w:r>
      <w:r>
        <w:rPr>
          <w:i/>
        </w:rPr>
        <w:t xml:space="preserve">Club Kids &amp; The Queer Pioneers of Electronic Dance Music. </w:t>
      </w:r>
      <w:r>
        <w:t xml:space="preserve">Available at: </w:t>
      </w:r>
    </w:p>
    <w:p w14:paraId="38C60AD5" w14:textId="77777777" w:rsidR="00283803" w:rsidRDefault="00CC0937">
      <w:pPr>
        <w:spacing w:after="242"/>
        <w:ind w:left="-5"/>
      </w:pPr>
      <w:hyperlink r:id="rId14">
        <w:r>
          <w:rPr>
            <w:color w:val="467886"/>
            <w:u w:val="single" w:color="467886"/>
          </w:rPr>
          <w:t>https://www.museumofyouthculture.com/club-kids-queer-pioneers-dance-music/</w:t>
        </w:r>
      </w:hyperlink>
      <w:r>
        <w:t xml:space="preserve"> (Accessed: 18 December 2025). </w:t>
      </w:r>
    </w:p>
    <w:p w14:paraId="209A4FFE" w14:textId="77777777" w:rsidR="00283803" w:rsidRDefault="00CC0937">
      <w:pPr>
        <w:ind w:left="-5"/>
      </w:pPr>
      <w:r>
        <w:t xml:space="preserve">Bigger, S. (2009) ‘Victor Turner, liminality, and cultural performance’, </w:t>
      </w:r>
      <w:r>
        <w:rPr>
          <w:i/>
        </w:rPr>
        <w:t>Journal of Beliefs &amp; Values</w:t>
      </w:r>
      <w:r>
        <w:t xml:space="preserve"> 30(2), pp. 209–212. Available at: </w:t>
      </w:r>
    </w:p>
    <w:p w14:paraId="5AFB891B" w14:textId="77777777" w:rsidR="00283803" w:rsidRDefault="00CC0937">
      <w:pPr>
        <w:spacing w:after="242"/>
        <w:ind w:left="-5"/>
      </w:pPr>
      <w:hyperlink r:id="rId15">
        <w:r>
          <w:rPr>
            <w:color w:val="467886"/>
            <w:u w:val="single" w:color="467886"/>
          </w:rPr>
          <w:t>http://www.tandfonline.com/doi/full/10.1080/13617670903175238</w:t>
        </w:r>
      </w:hyperlink>
      <w:r>
        <w:t xml:space="preserve"> (Accessed: 18 December 2025). </w:t>
      </w:r>
    </w:p>
    <w:p w14:paraId="7EC7B5BC" w14:textId="77777777" w:rsidR="00283803" w:rsidRDefault="00CC0937">
      <w:pPr>
        <w:spacing w:after="242"/>
        <w:ind w:left="-5"/>
      </w:pPr>
      <w:r>
        <w:t xml:space="preserve">Butler, J. (1990) </w:t>
      </w:r>
      <w:r>
        <w:rPr>
          <w:i/>
        </w:rPr>
        <w:t>Gender Trouble: Feminism and the Subversion of Identity</w:t>
      </w:r>
      <w:r>
        <w:t xml:space="preserve">. Reprint, Routledge, 2007. </w:t>
      </w:r>
    </w:p>
    <w:p w14:paraId="4E93E0D6" w14:textId="77777777" w:rsidR="00283803" w:rsidRDefault="00CC0937">
      <w:pPr>
        <w:spacing w:after="242"/>
        <w:ind w:left="-5"/>
      </w:pPr>
      <w:r>
        <w:t xml:space="preserve">Chesney-Lind, M. (2017) “Policing women’s bodies: law, crime, sexuality, and reproduction,” </w:t>
      </w:r>
      <w:r>
        <w:rPr>
          <w:i/>
        </w:rPr>
        <w:t>Women &amp; Criminal Justice</w:t>
      </w:r>
      <w:r>
        <w:t xml:space="preserve">, 27(1), pp. 1–3. Available at: </w:t>
      </w:r>
      <w:hyperlink r:id="rId16">
        <w:r>
          <w:rPr>
            <w:color w:val="467886"/>
            <w:u w:val="single" w:color="467886"/>
          </w:rPr>
          <w:t>https://doi.org/10.1080/08974454.2017.1268014</w:t>
        </w:r>
      </w:hyperlink>
      <w:r>
        <w:t xml:space="preserve">. </w:t>
      </w:r>
    </w:p>
    <w:p w14:paraId="1A254F2E" w14:textId="77777777" w:rsidR="00283803" w:rsidRDefault="00CC0937">
      <w:pPr>
        <w:spacing w:after="242"/>
        <w:ind w:left="-5"/>
      </w:pPr>
      <w:r>
        <w:t>Course Compendium</w:t>
      </w:r>
      <w:r>
        <w:rPr>
          <w:i/>
        </w:rPr>
        <w:t>. Liminal Spaces</w:t>
      </w:r>
      <w:r>
        <w:t xml:space="preserve">. [blog] Available at: </w:t>
      </w:r>
      <w:hyperlink r:id="rId17">
        <w:r>
          <w:rPr>
            <w:color w:val="467886"/>
            <w:u w:val="single" w:color="467886"/>
          </w:rPr>
          <w:t>https://narrative-environments.github.io/CourseCompendium/Liminal-Spaces.html</w:t>
        </w:r>
      </w:hyperlink>
      <w:r>
        <w:t xml:space="preserve"> (Accessed: 18 December 2025). </w:t>
      </w:r>
    </w:p>
    <w:p w14:paraId="245B5E98" w14:textId="77777777" w:rsidR="00283803" w:rsidRDefault="00CC0937">
      <w:pPr>
        <w:spacing w:after="242"/>
        <w:ind w:left="-5"/>
      </w:pPr>
      <w:r>
        <w:t xml:space="preserve">Debord, G. (1967) </w:t>
      </w:r>
      <w:r>
        <w:rPr>
          <w:i/>
        </w:rPr>
        <w:t>Society of the spectacle</w:t>
      </w:r>
      <w:r>
        <w:t xml:space="preserve">. Translated from the French by Knabb, K. Rebel Press. </w:t>
      </w:r>
    </w:p>
    <w:p w14:paraId="6048C09D" w14:textId="77777777" w:rsidR="00283803" w:rsidRDefault="00CC0937">
      <w:pPr>
        <w:spacing w:after="242"/>
        <w:ind w:left="-5"/>
      </w:pPr>
      <w:r>
        <w:t xml:space="preserve">Deleuze, G. and </w:t>
      </w:r>
      <w:proofErr w:type="spellStart"/>
      <w:r>
        <w:t>Guattari</w:t>
      </w:r>
      <w:proofErr w:type="spellEnd"/>
      <w:r>
        <w:t xml:space="preserve">, F. (1972) </w:t>
      </w:r>
      <w:r>
        <w:rPr>
          <w:i/>
        </w:rPr>
        <w:t>Anti-Oedipus: capitalism and schizophrenia</w:t>
      </w:r>
      <w:r>
        <w:t xml:space="preserve">. Translated from the French by Hurley, R, Seem, M and Lane, H. Continuum. </w:t>
      </w:r>
    </w:p>
    <w:p w14:paraId="6212273E" w14:textId="77777777" w:rsidR="00283803" w:rsidRDefault="00CC0937">
      <w:pPr>
        <w:spacing w:after="242"/>
        <w:ind w:left="-5"/>
      </w:pPr>
      <w:r>
        <w:t xml:space="preserve">Douglas, M. (1966) </w:t>
      </w:r>
      <w:r>
        <w:rPr>
          <w:i/>
        </w:rPr>
        <w:t>Purity and danger: an analysis of concept of pollution and taboo</w:t>
      </w:r>
      <w:r>
        <w:t xml:space="preserve">. Reprint, Taylor &amp; Francis e-Library, 2001. </w:t>
      </w:r>
    </w:p>
    <w:p w14:paraId="6D78580D" w14:textId="77777777" w:rsidR="00283803" w:rsidRDefault="00CC0937">
      <w:pPr>
        <w:spacing w:after="242"/>
        <w:ind w:left="-5"/>
      </w:pPr>
      <w:r>
        <w:t xml:space="preserve">Equality Human Rights Commission. </w:t>
      </w:r>
      <w:r>
        <w:rPr>
          <w:i/>
        </w:rPr>
        <w:t>UK Supreme Court ruling on the meaning of sex in the Equality Act: our work</w:t>
      </w:r>
      <w:r>
        <w:t xml:space="preserve"> (2025). Available at: </w:t>
      </w:r>
      <w:hyperlink r:id="rId18">
        <w:r>
          <w:rPr>
            <w:color w:val="467886"/>
            <w:u w:val="single" w:color="467886"/>
          </w:rPr>
          <w:t>https://www.equalityhumanrights.com/our-work/uk-supreme-court-ruling-meaning</w:t>
        </w:r>
      </w:hyperlink>
      <w:hyperlink r:id="rId19">
        <w:r>
          <w:rPr>
            <w:color w:val="467886"/>
            <w:u w:val="single" w:color="467886"/>
          </w:rPr>
          <w:t>sex-equality-act-our-work</w:t>
        </w:r>
      </w:hyperlink>
      <w:r>
        <w:t xml:space="preserve"> (Accessed: January 6, 2026). </w:t>
      </w:r>
    </w:p>
    <w:p w14:paraId="3CD6E575" w14:textId="77777777" w:rsidR="00283803" w:rsidRDefault="00CC0937">
      <w:pPr>
        <w:spacing w:after="242"/>
        <w:ind w:left="-5"/>
      </w:pPr>
      <w:r>
        <w:lastRenderedPageBreak/>
        <w:t xml:space="preserve">Fergus, G. </w:t>
      </w:r>
      <w:r>
        <w:rPr>
          <w:i/>
        </w:rPr>
        <w:t>Leigh Bowery</w:t>
      </w:r>
      <w:r>
        <w:t xml:space="preserve">. Available at: </w:t>
      </w:r>
      <w:hyperlink r:id="rId20">
        <w:r>
          <w:rPr>
            <w:color w:val="467886"/>
            <w:u w:val="single" w:color="467886"/>
          </w:rPr>
          <w:t>https://www.thefergusgreer.com/leigh-bowery</w:t>
        </w:r>
      </w:hyperlink>
      <w:r>
        <w:t xml:space="preserve"> (Accessed: 18 December 2025). </w:t>
      </w:r>
    </w:p>
    <w:p w14:paraId="1B2D815D" w14:textId="77777777" w:rsidR="00283803" w:rsidRDefault="00CC0937">
      <w:pPr>
        <w:spacing w:after="242"/>
        <w:ind w:left="-5"/>
      </w:pPr>
      <w:r>
        <w:t xml:space="preserve">Freud, S. (2003) </w:t>
      </w:r>
      <w:r>
        <w:rPr>
          <w:i/>
        </w:rPr>
        <w:t>The uncanny</w:t>
      </w:r>
      <w:r>
        <w:t xml:space="preserve">. Translated from the German by McLintock, D. Penguin Books. </w:t>
      </w:r>
    </w:p>
    <w:p w14:paraId="3BC887AE" w14:textId="77777777" w:rsidR="00283803" w:rsidRDefault="00CC0937">
      <w:pPr>
        <w:ind w:left="-5"/>
      </w:pPr>
      <w:proofErr w:type="spellStart"/>
      <w:r>
        <w:t>Geczy</w:t>
      </w:r>
      <w:proofErr w:type="spellEnd"/>
      <w:r>
        <w:t xml:space="preserve">, A. and </w:t>
      </w:r>
      <w:proofErr w:type="spellStart"/>
      <w:r>
        <w:t>Karaminas</w:t>
      </w:r>
      <w:proofErr w:type="spellEnd"/>
      <w:r>
        <w:t xml:space="preserve">, V. (2023) ‘Queer Style’, In: </w:t>
      </w:r>
      <w:r>
        <w:rPr>
          <w:i/>
        </w:rPr>
        <w:t>The Routledge History of Fashion and Dress, 1800 to the Present</w:t>
      </w:r>
      <w:r>
        <w:t xml:space="preserve">. 1st ed. London: Routledge, pp. 472–490. </w:t>
      </w:r>
    </w:p>
    <w:p w14:paraId="1709EF36" w14:textId="77777777" w:rsidR="00283803" w:rsidRDefault="00CC0937">
      <w:pPr>
        <w:ind w:left="-5"/>
      </w:pPr>
      <w:r>
        <w:t xml:space="preserve">Available at: </w:t>
      </w:r>
    </w:p>
    <w:p w14:paraId="732AABA7" w14:textId="77777777" w:rsidR="00283803" w:rsidRDefault="00CC0937">
      <w:pPr>
        <w:spacing w:after="242"/>
        <w:ind w:left="-5"/>
      </w:pPr>
      <w:hyperlink r:id="rId21">
        <w:r>
          <w:rPr>
            <w:color w:val="467886"/>
            <w:u w:val="single" w:color="467886"/>
          </w:rPr>
          <w:t xml:space="preserve">https://www.taylorfrancis.com/books/9780429295607/chapters/10.4324/97804292 </w:t>
        </w:r>
      </w:hyperlink>
      <w:hyperlink r:id="rId22">
        <w:r>
          <w:rPr>
            <w:color w:val="467886"/>
            <w:u w:val="single" w:color="467886"/>
          </w:rPr>
          <w:t>95607-30</w:t>
        </w:r>
      </w:hyperlink>
      <w:r>
        <w:t xml:space="preserve"> (Accessed: 18 December 2025). </w:t>
      </w:r>
    </w:p>
    <w:p w14:paraId="470818FC" w14:textId="77777777" w:rsidR="00283803" w:rsidRDefault="00CC0937">
      <w:pPr>
        <w:spacing w:after="242"/>
        <w:ind w:left="-5"/>
      </w:pPr>
      <w:r>
        <w:t xml:space="preserve">Getsy, D. ed. (2016) </w:t>
      </w:r>
      <w:r>
        <w:rPr>
          <w:i/>
        </w:rPr>
        <w:t>Queer</w:t>
      </w:r>
      <w:r>
        <w:t xml:space="preserve">. London: Whitechapel Gallery. </w:t>
      </w:r>
    </w:p>
    <w:p w14:paraId="1CB34401" w14:textId="77777777" w:rsidR="00283803" w:rsidRDefault="00CC0937">
      <w:pPr>
        <w:spacing w:after="242"/>
        <w:ind w:left="-5"/>
      </w:pPr>
      <w:r>
        <w:t xml:space="preserve">Gilroy, P., Grossberg, L. and McRobbie, A. (2000) </w:t>
      </w:r>
      <w:r>
        <w:rPr>
          <w:i/>
        </w:rPr>
        <w:t>Without guarantees: in honour of Stuart Hall</w:t>
      </w:r>
      <w:r>
        <w:t xml:space="preserve">. London: Verso. </w:t>
      </w:r>
    </w:p>
    <w:p w14:paraId="2444A6A4" w14:textId="77777777" w:rsidR="00283803" w:rsidRDefault="00CC0937">
      <w:pPr>
        <w:spacing w:after="2"/>
        <w:ind w:left="-5"/>
      </w:pPr>
      <w:r>
        <w:t xml:space="preserve">Good Law Project (2025). </w:t>
      </w:r>
      <w:r>
        <w:rPr>
          <w:i/>
        </w:rPr>
        <w:t>EHRC withdraws interim guidance encouraging trans exclusion</w:t>
      </w:r>
      <w:r>
        <w:t xml:space="preserve">. Available at: </w:t>
      </w:r>
    </w:p>
    <w:p w14:paraId="78B9B7F8" w14:textId="77777777" w:rsidR="00283803" w:rsidRDefault="00CC0937">
      <w:pPr>
        <w:spacing w:after="242"/>
        <w:ind w:left="-5"/>
      </w:pPr>
      <w:hyperlink r:id="rId23">
        <w:r>
          <w:rPr>
            <w:color w:val="467886"/>
            <w:u w:val="single" w:color="467886"/>
          </w:rPr>
          <w:t xml:space="preserve">https://goodlawproject.org/ehrc-withdraws-interim-guidance-encouraging-trans-exc </w:t>
        </w:r>
      </w:hyperlink>
      <w:hyperlink r:id="rId24">
        <w:proofErr w:type="spellStart"/>
        <w:r>
          <w:rPr>
            <w:color w:val="467886"/>
            <w:u w:val="single" w:color="467886"/>
          </w:rPr>
          <w:t>lusion</w:t>
        </w:r>
        <w:proofErr w:type="spellEnd"/>
        <w:r>
          <w:rPr>
            <w:color w:val="467886"/>
            <w:u w:val="single" w:color="467886"/>
          </w:rPr>
          <w:t>/</w:t>
        </w:r>
      </w:hyperlink>
      <w:r>
        <w:t xml:space="preserve">. (Accessed: 06 January 2026) </w:t>
      </w:r>
    </w:p>
    <w:p w14:paraId="07D38F7F" w14:textId="77777777" w:rsidR="00283803" w:rsidRDefault="00CC0937">
      <w:pPr>
        <w:ind w:left="-5"/>
      </w:pPr>
      <w:r>
        <w:t xml:space="preserve">Gutiérrez-Albilla, J.D. (2008) ‘Abjection and the politics of feminist and queer subjectivities in contemporary art’, </w:t>
      </w:r>
      <w:r>
        <w:rPr>
          <w:i/>
        </w:rPr>
        <w:t>Angelaki</w:t>
      </w:r>
      <w:r>
        <w:t xml:space="preserve"> 13(1), pp. 65–84. Available at: </w:t>
      </w:r>
    </w:p>
    <w:p w14:paraId="5A34ABEA" w14:textId="77777777" w:rsidR="00283803" w:rsidRDefault="00CC0937">
      <w:pPr>
        <w:spacing w:after="242"/>
        <w:ind w:left="-5"/>
      </w:pPr>
      <w:hyperlink r:id="rId25">
        <w:r>
          <w:rPr>
            <w:color w:val="467886"/>
            <w:u w:val="single" w:color="467886"/>
          </w:rPr>
          <w:t>https://www.tandfonline.com/doi/full/10.1080/09697250802156075</w:t>
        </w:r>
      </w:hyperlink>
      <w:r>
        <w:t xml:space="preserve"> (Accessed: 18 December 2025). </w:t>
      </w:r>
    </w:p>
    <w:p w14:paraId="31B4135D" w14:textId="77777777" w:rsidR="00283803" w:rsidRDefault="00CC0937">
      <w:pPr>
        <w:spacing w:after="242"/>
        <w:ind w:left="-5"/>
      </w:pPr>
      <w:r>
        <w:t xml:space="preserve">Halberstam, J. (2005) </w:t>
      </w:r>
      <w:r>
        <w:rPr>
          <w:i/>
        </w:rPr>
        <w:t>In a queer time and place: transgender bodies, subcultural lives</w:t>
      </w:r>
      <w:r>
        <w:t xml:space="preserve">. New York and London: New York University Press. </w:t>
      </w:r>
    </w:p>
    <w:p w14:paraId="6457AB14" w14:textId="77777777" w:rsidR="00283803" w:rsidRDefault="00CC0937">
      <w:pPr>
        <w:spacing w:after="242"/>
        <w:ind w:left="-5"/>
      </w:pPr>
      <w:r>
        <w:t xml:space="preserve">Hebdige, D. (1979) </w:t>
      </w:r>
      <w:r>
        <w:rPr>
          <w:i/>
        </w:rPr>
        <w:t>Subculture: The Meaning of Style</w:t>
      </w:r>
      <w:r>
        <w:t xml:space="preserve">. Reprint, Taylor &amp; Francis e-Library, 2002. </w:t>
      </w:r>
    </w:p>
    <w:p w14:paraId="124B055F" w14:textId="77777777" w:rsidR="00283803" w:rsidRDefault="00CC0937">
      <w:pPr>
        <w:ind w:left="-5"/>
      </w:pPr>
      <w:r>
        <w:t xml:space="preserve">Hogh-Olesen, H. (2018) ‘The Human Peacock: Body Ornamentation and Artistic </w:t>
      </w:r>
      <w:proofErr w:type="spellStart"/>
      <w:r>
        <w:t>Behavior</w:t>
      </w:r>
      <w:proofErr w:type="spellEnd"/>
      <w:r>
        <w:t xml:space="preserve"> from Tribal Society to Modern Primitives’, in </w:t>
      </w:r>
      <w:r>
        <w:rPr>
          <w:i/>
        </w:rPr>
        <w:t>The Aesthetic Animal</w:t>
      </w:r>
      <w:r>
        <w:t xml:space="preserve">. 1st ed. </w:t>
      </w:r>
    </w:p>
    <w:p w14:paraId="6319BE97" w14:textId="77777777" w:rsidR="00283803" w:rsidRDefault="00CC0937">
      <w:pPr>
        <w:ind w:left="-5"/>
      </w:pPr>
      <w:r>
        <w:t xml:space="preserve">Oxford University Press New York, pp. 77–94. Available at: </w:t>
      </w:r>
    </w:p>
    <w:p w14:paraId="6DB17FB8" w14:textId="77777777" w:rsidR="00283803" w:rsidRDefault="00CC0937">
      <w:pPr>
        <w:spacing w:after="242"/>
        <w:ind w:left="-5"/>
      </w:pPr>
      <w:hyperlink r:id="rId26">
        <w:r>
          <w:rPr>
            <w:color w:val="467886"/>
            <w:u w:val="single" w:color="467886"/>
          </w:rPr>
          <w:t>https://academic.oup.com/book/9025/chapter/155530291</w:t>
        </w:r>
      </w:hyperlink>
      <w:r>
        <w:t xml:space="preserve"> (Accessed: 18 December 2025). </w:t>
      </w:r>
    </w:p>
    <w:p w14:paraId="4D7DA004" w14:textId="77777777" w:rsidR="00283803" w:rsidRDefault="00CC0937">
      <w:pPr>
        <w:spacing w:after="2"/>
        <w:ind w:left="-5"/>
      </w:pPr>
      <w:r>
        <w:t xml:space="preserve">Jacques, J. (2025) </w:t>
      </w:r>
      <w:r>
        <w:rPr>
          <w:i/>
        </w:rPr>
        <w:t>‘Leigh Bowery!’ Depicts a Life Lived Outrageously</w:t>
      </w:r>
      <w:r>
        <w:t xml:space="preserve">. Available at: </w:t>
      </w:r>
    </w:p>
    <w:p w14:paraId="6770A220" w14:textId="77777777" w:rsidR="00283803" w:rsidRDefault="00CC0937">
      <w:pPr>
        <w:spacing w:after="242"/>
        <w:ind w:left="-5"/>
      </w:pPr>
      <w:hyperlink r:id="rId27">
        <w:r>
          <w:rPr>
            <w:color w:val="467886"/>
            <w:u w:val="single" w:color="467886"/>
          </w:rPr>
          <w:t>https://www.frieze.com/article/leigh-bowery-depicts-life-lived-outrageously</w:t>
        </w:r>
      </w:hyperlink>
      <w:r>
        <w:t xml:space="preserve">  (Accessed: 18 December 2025). </w:t>
      </w:r>
    </w:p>
    <w:p w14:paraId="67089C4F" w14:textId="77777777" w:rsidR="00283803" w:rsidRDefault="00CC0937">
      <w:pPr>
        <w:spacing w:after="242"/>
        <w:ind w:left="-5"/>
      </w:pPr>
      <w:r>
        <w:t xml:space="preserve">Johnson, S. </w:t>
      </w:r>
      <w:r>
        <w:rPr>
          <w:i/>
        </w:rPr>
        <w:t>Acid house, androgyny, and the cult of the club kids</w:t>
      </w:r>
      <w:r>
        <w:t xml:space="preserve">, </w:t>
      </w:r>
      <w:r>
        <w:rPr>
          <w:i/>
        </w:rPr>
        <w:t>WUSSY Mag</w:t>
      </w:r>
      <w:r>
        <w:t xml:space="preserve">. Available at: </w:t>
      </w:r>
      <w:hyperlink r:id="rId28">
        <w:r>
          <w:rPr>
            <w:color w:val="467886"/>
            <w:u w:val="single" w:color="467886"/>
          </w:rPr>
          <w:t xml:space="preserve">https://www.wussymag.com/all/acid-house-androgyny-and-the-cult-of-the-club-kid </w:t>
        </w:r>
      </w:hyperlink>
      <w:hyperlink r:id="rId29">
        <w:r>
          <w:rPr>
            <w:color w:val="467886"/>
            <w:u w:val="single" w:color="467886"/>
          </w:rPr>
          <w:t>s</w:t>
        </w:r>
      </w:hyperlink>
      <w:r>
        <w:t xml:space="preserve"> (Accessed: January 5, 2026). </w:t>
      </w:r>
    </w:p>
    <w:p w14:paraId="5061781C" w14:textId="77777777" w:rsidR="00283803" w:rsidRDefault="00CC0937">
      <w:pPr>
        <w:spacing w:after="242"/>
        <w:ind w:left="-5"/>
      </w:pPr>
      <w:r>
        <w:lastRenderedPageBreak/>
        <w:t xml:space="preserve">Kristeva, J. (1980) </w:t>
      </w:r>
      <w:r>
        <w:rPr>
          <w:i/>
        </w:rPr>
        <w:t>Powers of horror: an essay on abjection</w:t>
      </w:r>
      <w:r>
        <w:t xml:space="preserve">. Translated from French by </w:t>
      </w:r>
      <w:proofErr w:type="spellStart"/>
      <w:r>
        <w:t>Roudiez</w:t>
      </w:r>
      <w:proofErr w:type="spellEnd"/>
      <w:r>
        <w:t xml:space="preserve">, L.S. Columbia University Press. </w:t>
      </w:r>
    </w:p>
    <w:p w14:paraId="4649BC36" w14:textId="77777777" w:rsidR="00283803" w:rsidRDefault="00CC0937">
      <w:pPr>
        <w:spacing w:after="242"/>
        <w:ind w:left="-5"/>
      </w:pPr>
      <w:r>
        <w:t>Lee, I.F.</w:t>
      </w:r>
      <w:r>
        <w:t xml:space="preserve"> (2019) “Joy is an act of resistance: How celebration sustains activism,” </w:t>
      </w:r>
      <w:r>
        <w:rPr>
          <w:i/>
        </w:rPr>
        <w:t>The Aesthetics of Joy</w:t>
      </w:r>
      <w:r>
        <w:t xml:space="preserve">, 8 November. Available at: </w:t>
      </w:r>
      <w:hyperlink r:id="rId30">
        <w:r>
          <w:rPr>
            <w:color w:val="467886"/>
            <w:u w:val="single" w:color="467886"/>
          </w:rPr>
          <w:t xml:space="preserve">https://aestheticsofjoy.com/joy-is-an-act-of-resistance-how-celebration-sustains-ac </w:t>
        </w:r>
      </w:hyperlink>
      <w:hyperlink r:id="rId31">
        <w:r>
          <w:rPr>
            <w:color w:val="467886"/>
            <w:u w:val="single" w:color="467886"/>
          </w:rPr>
          <w:t>tivism-2/</w:t>
        </w:r>
      </w:hyperlink>
      <w:r>
        <w:t xml:space="preserve"> (Accessed: January 5, 2026). </w:t>
      </w:r>
    </w:p>
    <w:p w14:paraId="15C64EFE" w14:textId="77777777" w:rsidR="00283803" w:rsidRDefault="00CC0937">
      <w:pPr>
        <w:spacing w:after="242"/>
        <w:ind w:left="-5"/>
      </w:pPr>
      <w:r>
        <w:t xml:space="preserve">Lorde, A. (1984) </w:t>
      </w:r>
      <w:r>
        <w:rPr>
          <w:i/>
        </w:rPr>
        <w:t>Sister outsider: essays and speeches</w:t>
      </w:r>
      <w:r>
        <w:t xml:space="preserve">. Berkeley: The Crossing Press </w:t>
      </w:r>
    </w:p>
    <w:p w14:paraId="73D124E9" w14:textId="77777777" w:rsidR="00283803" w:rsidRDefault="00CC0937">
      <w:pPr>
        <w:spacing w:after="242"/>
        <w:ind w:left="-5"/>
      </w:pPr>
      <w:proofErr w:type="spellStart"/>
      <w:r>
        <w:t>Maciejowska</w:t>
      </w:r>
      <w:proofErr w:type="spellEnd"/>
      <w:r>
        <w:t xml:space="preserve">, K. (2022) </w:t>
      </w:r>
      <w:r>
        <w:rPr>
          <w:i/>
        </w:rPr>
        <w:t>How one club kid inspired a generation of artists and designers</w:t>
      </w:r>
      <w:r>
        <w:t xml:space="preserve">. Available at: </w:t>
      </w:r>
      <w:hyperlink r:id="rId32">
        <w:r>
          <w:rPr>
            <w:color w:val="467886"/>
            <w:u w:val="single" w:color="467886"/>
          </w:rPr>
          <w:t>https://i-d.co/article/leigh-bowery-legacy/</w:t>
        </w:r>
      </w:hyperlink>
      <w:r>
        <w:t xml:space="preserve"> (Accessed: 18 December 2025). </w:t>
      </w:r>
    </w:p>
    <w:p w14:paraId="3981F927" w14:textId="77777777" w:rsidR="00283803" w:rsidRDefault="00CC0937">
      <w:pPr>
        <w:ind w:left="-5"/>
      </w:pPr>
      <w:r>
        <w:t xml:space="preserve">Margaret Thatcher Foundation (1987) </w:t>
      </w:r>
      <w:r>
        <w:rPr>
          <w:i/>
        </w:rPr>
        <w:t xml:space="preserve">Speech to Conservative Party Conference, </w:t>
      </w:r>
      <w:r>
        <w:t xml:space="preserve">Margaret Thatcher Available at: </w:t>
      </w:r>
    </w:p>
    <w:p w14:paraId="4A402668" w14:textId="77777777" w:rsidR="00283803" w:rsidRDefault="00CC0937">
      <w:pPr>
        <w:spacing w:after="242"/>
        <w:ind w:left="-5"/>
      </w:pPr>
      <w:hyperlink r:id="rId33">
        <w:r>
          <w:rPr>
            <w:color w:val="467886"/>
            <w:u w:val="single" w:color="467886"/>
          </w:rPr>
          <w:t>https://www.margaretthatcher.org/document%2F106941</w:t>
        </w:r>
      </w:hyperlink>
      <w:r>
        <w:t xml:space="preserve"> (Accessed: 05 January 2026) </w:t>
      </w:r>
    </w:p>
    <w:p w14:paraId="1A0E4A70" w14:textId="77777777" w:rsidR="00283803" w:rsidRDefault="00CC0937">
      <w:pPr>
        <w:ind w:left="-5"/>
      </w:pPr>
      <w:r>
        <w:t xml:space="preserve">Pantone. (2025) </w:t>
      </w:r>
      <w:r>
        <w:rPr>
          <w:i/>
        </w:rPr>
        <w:t>Pantone Colour of the Year.</w:t>
      </w:r>
      <w:r>
        <w:t xml:space="preserve"> Available at: </w:t>
      </w:r>
    </w:p>
    <w:p w14:paraId="314A5852" w14:textId="77777777" w:rsidR="00283803" w:rsidRDefault="00CC0937">
      <w:pPr>
        <w:spacing w:after="242"/>
        <w:ind w:left="-5"/>
      </w:pPr>
      <w:hyperlink r:id="rId34">
        <w:r>
          <w:rPr>
            <w:color w:val="467886"/>
            <w:u w:val="single" w:color="467886"/>
          </w:rPr>
          <w:t xml:space="preserve">https://www.pantone.com/uk/en/color-of-the-year/2026?srsltid=AfmBOope2Jmn2d </w:t>
        </w:r>
      </w:hyperlink>
      <w:hyperlink r:id="rId35">
        <w:r>
          <w:rPr>
            <w:color w:val="467886"/>
            <w:u w:val="single" w:color="467886"/>
          </w:rPr>
          <w:t>o7LvoXR0PrT3Xcn-UoEBX6x0YVgha-DPixg5nq0LsD</w:t>
        </w:r>
      </w:hyperlink>
      <w:r>
        <w:t xml:space="preserve"> (Accessed: January 6, 2026). </w:t>
      </w:r>
    </w:p>
    <w:p w14:paraId="0C2B0D05" w14:textId="77777777" w:rsidR="00283803" w:rsidRDefault="00CC0937">
      <w:pPr>
        <w:ind w:left="-5"/>
      </w:pPr>
      <w:r>
        <w:t xml:space="preserve">Panella, A.C. (2020) “Queering Creativity: Why maximalism matters,” </w:t>
      </w:r>
      <w:r>
        <w:rPr>
          <w:i/>
        </w:rPr>
        <w:t xml:space="preserve">Kaleidoscope: </w:t>
      </w:r>
    </w:p>
    <w:p w14:paraId="6A9F3A60" w14:textId="77777777" w:rsidR="00283803" w:rsidRDefault="00CC0937">
      <w:pPr>
        <w:spacing w:after="242"/>
        <w:ind w:left="-5"/>
      </w:pPr>
      <w:r>
        <w:rPr>
          <w:i/>
        </w:rPr>
        <w:t>A Graduate Journal of Qualitative Communication Research</w:t>
      </w:r>
      <w:r>
        <w:t xml:space="preserve">, 19(2). Available at: </w:t>
      </w:r>
      <w:hyperlink r:id="rId36">
        <w:r>
          <w:rPr>
            <w:color w:val="467886"/>
            <w:u w:val="single" w:color="467886"/>
          </w:rPr>
          <w:t xml:space="preserve">https://opensiuc.lib.siu.edu/cgi/viewcontent.cgi?article=1369&amp;context=kaleidoscop </w:t>
        </w:r>
      </w:hyperlink>
      <w:hyperlink r:id="rId37">
        <w:r>
          <w:rPr>
            <w:color w:val="467886"/>
            <w:u w:val="single" w:color="467886"/>
          </w:rPr>
          <w:t>e</w:t>
        </w:r>
      </w:hyperlink>
      <w:r>
        <w:t xml:space="preserve"> (Accessed: January 6, 2026). </w:t>
      </w:r>
    </w:p>
    <w:p w14:paraId="798F729A" w14:textId="77777777" w:rsidR="00283803" w:rsidRDefault="00CC0937">
      <w:pPr>
        <w:spacing w:after="242"/>
        <w:ind w:left="-5"/>
      </w:pPr>
      <w:r>
        <w:t xml:space="preserve">Phillips, R. (2014) “Abjection,” </w:t>
      </w:r>
      <w:r>
        <w:rPr>
          <w:i/>
        </w:rPr>
        <w:t>TSQ: Transgender Studies Quarterly</w:t>
      </w:r>
      <w:r>
        <w:t xml:space="preserve">, 1(1–2), pp. 19–21. Available at: </w:t>
      </w:r>
      <w:hyperlink r:id="rId38">
        <w:r>
          <w:rPr>
            <w:color w:val="467886"/>
            <w:u w:val="single" w:color="467886"/>
          </w:rPr>
          <w:t>https://doi.org/10.1215/23289252-2399470</w:t>
        </w:r>
      </w:hyperlink>
      <w:r>
        <w:t xml:space="preserve">.   </w:t>
      </w:r>
    </w:p>
    <w:p w14:paraId="0F2C7635" w14:textId="77777777" w:rsidR="00283803" w:rsidRDefault="00CC0937">
      <w:pPr>
        <w:spacing w:after="242"/>
        <w:ind w:left="-5"/>
      </w:pPr>
      <w:r>
        <w:t xml:space="preserve">Raposo, M. </w:t>
      </w:r>
      <w:r>
        <w:rPr>
          <w:i/>
        </w:rPr>
        <w:t>THE ORIGINAL CLUB KIDS</w:t>
      </w:r>
      <w:r>
        <w:t xml:space="preserve">. Available at: </w:t>
      </w:r>
      <w:hyperlink r:id="rId39">
        <w:r>
          <w:rPr>
            <w:color w:val="467886"/>
            <w:u w:val="single" w:color="467886"/>
          </w:rPr>
          <w:t>https://www.kidsofdada.com/blogs</w:t>
        </w:r>
        <w:r>
          <w:rPr>
            <w:color w:val="467886"/>
            <w:u w:val="single" w:color="467886"/>
          </w:rPr>
          <w:t>/</w:t>
        </w:r>
        <w:r>
          <w:rPr>
            <w:color w:val="467886"/>
            <w:u w:val="single" w:color="467886"/>
          </w:rPr>
          <w:t>magazine/15175445-the-original-club-kids</w:t>
        </w:r>
      </w:hyperlink>
      <w:r>
        <w:t xml:space="preserve">  (Accessed: 18 December 2025). </w:t>
      </w:r>
    </w:p>
    <w:p w14:paraId="37BF9743" w14:textId="77777777" w:rsidR="00283803" w:rsidRDefault="00CC0937">
      <w:pPr>
        <w:ind w:left="-5"/>
      </w:pPr>
      <w:r>
        <w:t xml:space="preserve">Searle, A. (2025) “Leigh Bowery! review – the sex, scandal and sprayed enemas of the ultimate exhibitionist,” </w:t>
      </w:r>
      <w:r>
        <w:rPr>
          <w:i/>
        </w:rPr>
        <w:t>The Guardian</w:t>
      </w:r>
      <w:r>
        <w:t xml:space="preserve">, 25 February. Available at: </w:t>
      </w:r>
    </w:p>
    <w:p w14:paraId="4C1AAE2B" w14:textId="77777777" w:rsidR="00283803" w:rsidRDefault="00CC0937">
      <w:pPr>
        <w:spacing w:after="242"/>
        <w:ind w:left="-5"/>
      </w:pPr>
      <w:hyperlink r:id="rId40">
        <w:r>
          <w:rPr>
            <w:color w:val="467886"/>
            <w:u w:val="single" w:color="467886"/>
          </w:rPr>
          <w:t>https://www.theguardian.com/artanddesign/2025/feb/25/leigh-bowery-review-tate</w:t>
        </w:r>
      </w:hyperlink>
      <w:hyperlink r:id="rId41">
        <w:r>
          <w:rPr>
            <w:color w:val="467886"/>
            <w:u w:val="single" w:color="467886"/>
          </w:rPr>
          <w:t>modern</w:t>
        </w:r>
      </w:hyperlink>
      <w:r>
        <w:t xml:space="preserve"> (Accessed: January 7, 2026). </w:t>
      </w:r>
    </w:p>
    <w:p w14:paraId="369896BE" w14:textId="77777777" w:rsidR="00283803" w:rsidRDefault="00CC0937">
      <w:pPr>
        <w:spacing w:after="242"/>
        <w:ind w:left="-5"/>
      </w:pPr>
      <w:r>
        <w:t xml:space="preserve">Sontag, S. (1964) </w:t>
      </w:r>
      <w:r>
        <w:rPr>
          <w:i/>
        </w:rPr>
        <w:t>Notes on “camp.”</w:t>
      </w:r>
      <w:r>
        <w:t xml:space="preserve"> Reprint, Penguin Books, 2018. </w:t>
      </w:r>
    </w:p>
    <w:p w14:paraId="16DBB8D0" w14:textId="77777777" w:rsidR="00283803" w:rsidRDefault="00CC0937">
      <w:pPr>
        <w:ind w:left="-5"/>
      </w:pPr>
      <w:r>
        <w:t xml:space="preserve">Tate. </w:t>
      </w:r>
      <w:r>
        <w:rPr>
          <w:i/>
        </w:rPr>
        <w:t>Leigh Bowery!</w:t>
      </w:r>
      <w:r>
        <w:t xml:space="preserve"> Available at: </w:t>
      </w:r>
    </w:p>
    <w:p w14:paraId="064DC979" w14:textId="77777777" w:rsidR="00283803" w:rsidRDefault="00CC0937">
      <w:pPr>
        <w:spacing w:after="242"/>
        <w:ind w:left="-5"/>
      </w:pPr>
      <w:hyperlink r:id="rId42">
        <w:r>
          <w:rPr>
            <w:color w:val="467886"/>
            <w:u w:val="single" w:color="467886"/>
          </w:rPr>
          <w:t>https://www.tate.org.uk/whats-on/tate-modern/leigh-bowery/exhibition-guide</w:t>
        </w:r>
      </w:hyperlink>
      <w:r>
        <w:t xml:space="preserve"> (Accessed: 10 November 2025). </w:t>
      </w:r>
    </w:p>
    <w:p w14:paraId="7136EC7D" w14:textId="77777777" w:rsidR="00283803" w:rsidRDefault="00CC0937">
      <w:pPr>
        <w:spacing w:after="242"/>
        <w:ind w:left="-5"/>
      </w:pPr>
      <w:r>
        <w:lastRenderedPageBreak/>
        <w:t xml:space="preserve">The Face. </w:t>
      </w:r>
      <w:r>
        <w:rPr>
          <w:i/>
        </w:rPr>
        <w:t>The lore of Leigh Bowery</w:t>
      </w:r>
      <w:r>
        <w:t xml:space="preserve">. (2024) Available at: </w:t>
      </w:r>
      <w:hyperlink r:id="rId43">
        <w:r>
          <w:rPr>
            <w:color w:val="467886"/>
            <w:u w:val="single" w:color="467886"/>
          </w:rPr>
          <w:t>https://theface.com/culture/leigh-bowery-tate-modern-exhibition-queer-culture</w:t>
        </w:r>
      </w:hyperlink>
      <w:r>
        <w:t xml:space="preserve"> (Accessed: 18 December 2025). </w:t>
      </w:r>
    </w:p>
    <w:p w14:paraId="631B66D4" w14:textId="77777777" w:rsidR="00283803" w:rsidRDefault="00CC0937">
      <w:pPr>
        <w:spacing w:after="242"/>
        <w:ind w:left="-5"/>
      </w:pPr>
      <w:r>
        <w:t xml:space="preserve">Westbrook, L. and Shuster, S.M. (2023) “Transgender joy: flipping the script of marginality,” </w:t>
      </w:r>
      <w:r>
        <w:rPr>
          <w:i/>
        </w:rPr>
        <w:t>American Sociological Association</w:t>
      </w:r>
      <w:r>
        <w:t xml:space="preserve">, 22(4), pp. 16–21. Available at: </w:t>
      </w:r>
      <w:hyperlink r:id="rId44">
        <w:r>
          <w:rPr>
            <w:color w:val="467886"/>
            <w:u w:val="single" w:color="467886"/>
          </w:rPr>
          <w:t>https://doi.org/10.1177/15365042231210824</w:t>
        </w:r>
      </w:hyperlink>
      <w:r>
        <w:t xml:space="preserve">. (Accessed: 06 January 2026) </w:t>
      </w:r>
    </w:p>
    <w:p w14:paraId="2D44B0C1" w14:textId="77777777" w:rsidR="00283803" w:rsidRDefault="00CC0937">
      <w:pPr>
        <w:spacing w:after="309"/>
        <w:ind w:left="-5"/>
      </w:pPr>
      <w:proofErr w:type="spellStart"/>
      <w:r>
        <w:t>Wilchins</w:t>
      </w:r>
      <w:proofErr w:type="spellEnd"/>
      <w:r>
        <w:t xml:space="preserve">, R.A. (2007) </w:t>
      </w:r>
      <w:r>
        <w:rPr>
          <w:i/>
        </w:rPr>
        <w:t>Queer theory, gender theory: an instant primer</w:t>
      </w:r>
      <w:r>
        <w:t xml:space="preserve">. Los Angeles: Alyson Publications. </w:t>
      </w:r>
    </w:p>
    <w:p w14:paraId="3F3D9882" w14:textId="77777777" w:rsidR="00283803" w:rsidRDefault="00CC0937">
      <w:pPr>
        <w:spacing w:after="0" w:line="259" w:lineRule="auto"/>
        <w:ind w:left="0" w:firstLine="0"/>
      </w:pPr>
      <w:r>
        <w:rPr>
          <w:b/>
          <w:sz w:val="32"/>
        </w:rPr>
        <w:t xml:space="preserve"> </w:t>
      </w:r>
    </w:p>
    <w:sectPr w:rsidR="00283803">
      <w:pgSz w:w="11920" w:h="16840"/>
      <w:pgMar w:top="1440" w:right="1457" w:bottom="1487"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3AACE" w14:textId="77777777" w:rsidR="00B51793" w:rsidRDefault="00B51793" w:rsidP="00B51793">
      <w:pPr>
        <w:spacing w:after="0" w:line="240" w:lineRule="auto"/>
      </w:pPr>
      <w:r>
        <w:separator/>
      </w:r>
    </w:p>
  </w:endnote>
  <w:endnote w:type="continuationSeparator" w:id="0">
    <w:p w14:paraId="1E991942" w14:textId="77777777" w:rsidR="00B51793" w:rsidRDefault="00B51793" w:rsidP="00B51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2F7AD" w14:textId="77777777" w:rsidR="00B51793" w:rsidRDefault="00B51793" w:rsidP="00B51793">
      <w:pPr>
        <w:spacing w:after="0" w:line="240" w:lineRule="auto"/>
      </w:pPr>
      <w:r>
        <w:separator/>
      </w:r>
    </w:p>
  </w:footnote>
  <w:footnote w:type="continuationSeparator" w:id="0">
    <w:p w14:paraId="11D46CC7" w14:textId="77777777" w:rsidR="00B51793" w:rsidRDefault="00B51793" w:rsidP="00B51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67B58"/>
    <w:multiLevelType w:val="hybridMultilevel"/>
    <w:tmpl w:val="6794F76A"/>
    <w:lvl w:ilvl="0" w:tplc="5680EF8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EEA042A">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97A8792">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FF2246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D14A5D8">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7181306">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080C7F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3EB776">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F8C0330">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274825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3803"/>
    <w:rsid w:val="000028B2"/>
    <w:rsid w:val="00025471"/>
    <w:rsid w:val="0005225F"/>
    <w:rsid w:val="000736B6"/>
    <w:rsid w:val="00082FEF"/>
    <w:rsid w:val="000D5C54"/>
    <w:rsid w:val="00137DD5"/>
    <w:rsid w:val="001439B6"/>
    <w:rsid w:val="00197EF0"/>
    <w:rsid w:val="001B53B0"/>
    <w:rsid w:val="00203C7A"/>
    <w:rsid w:val="00267DB1"/>
    <w:rsid w:val="00276D3B"/>
    <w:rsid w:val="00283803"/>
    <w:rsid w:val="002D6AFE"/>
    <w:rsid w:val="00357AAC"/>
    <w:rsid w:val="003B1E56"/>
    <w:rsid w:val="003D5060"/>
    <w:rsid w:val="00457663"/>
    <w:rsid w:val="0048290A"/>
    <w:rsid w:val="00516268"/>
    <w:rsid w:val="005B2B00"/>
    <w:rsid w:val="005D5A65"/>
    <w:rsid w:val="006D78B1"/>
    <w:rsid w:val="006E1E45"/>
    <w:rsid w:val="00727B5A"/>
    <w:rsid w:val="007C6704"/>
    <w:rsid w:val="00867F0E"/>
    <w:rsid w:val="008E0CB8"/>
    <w:rsid w:val="00953445"/>
    <w:rsid w:val="009F6BE5"/>
    <w:rsid w:val="00A40DE9"/>
    <w:rsid w:val="00A46E9A"/>
    <w:rsid w:val="00AF7F33"/>
    <w:rsid w:val="00B127F9"/>
    <w:rsid w:val="00B51793"/>
    <w:rsid w:val="00B87F98"/>
    <w:rsid w:val="00BB4432"/>
    <w:rsid w:val="00C372E5"/>
    <w:rsid w:val="00CC0937"/>
    <w:rsid w:val="00D10A92"/>
    <w:rsid w:val="00D312D2"/>
    <w:rsid w:val="00D739AB"/>
    <w:rsid w:val="00D86D57"/>
    <w:rsid w:val="00E97C06"/>
    <w:rsid w:val="00EF3C2D"/>
    <w:rsid w:val="00F4695C"/>
    <w:rsid w:val="00FC281E"/>
    <w:rsid w:val="00FC2FC8"/>
    <w:rsid w:val="00FF3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99FBD"/>
  <w15:docId w15:val="{4C898D83-D4C4-4426-8AF5-B5D46C536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1"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4" w:line="259"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4" w:line="259" w:lineRule="auto"/>
      <w:ind w:left="10" w:hanging="10"/>
      <w:jc w:val="center"/>
      <w:outlineLvl w:val="2"/>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color w:val="000000"/>
      <w:sz w:val="24"/>
    </w:rPr>
  </w:style>
  <w:style w:type="character" w:customStyle="1" w:styleId="Heading1Char">
    <w:name w:val="Heading 1 Char"/>
    <w:link w:val="Heading1"/>
    <w:rPr>
      <w:rFonts w:ascii="Arial" w:eastAsia="Arial" w:hAnsi="Arial" w:cs="Arial"/>
      <w:b/>
      <w:color w:val="000000"/>
      <w:sz w:val="32"/>
    </w:rPr>
  </w:style>
  <w:style w:type="character" w:customStyle="1" w:styleId="Heading2Char">
    <w:name w:val="Heading 2 Char"/>
    <w:link w:val="Heading2"/>
    <w:rPr>
      <w:rFonts w:ascii="Arial" w:eastAsia="Arial" w:hAnsi="Arial" w:cs="Arial"/>
      <w:b/>
      <w:color w:val="000000"/>
      <w:sz w:val="24"/>
    </w:rPr>
  </w:style>
  <w:style w:type="paragraph" w:styleId="Header">
    <w:name w:val="header"/>
    <w:basedOn w:val="Normal"/>
    <w:link w:val="HeaderChar"/>
    <w:uiPriority w:val="99"/>
    <w:unhideWhenUsed/>
    <w:rsid w:val="00B51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793"/>
    <w:rPr>
      <w:rFonts w:ascii="Arial" w:eastAsia="Arial" w:hAnsi="Arial" w:cs="Arial"/>
      <w:color w:val="000000"/>
    </w:rPr>
  </w:style>
  <w:style w:type="paragraph" w:styleId="Footer">
    <w:name w:val="footer"/>
    <w:basedOn w:val="Normal"/>
    <w:link w:val="FooterChar"/>
    <w:uiPriority w:val="99"/>
    <w:unhideWhenUsed/>
    <w:rsid w:val="00B51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793"/>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bc.co.uk/news/world-us-canada-54513499" TargetMode="External"/><Relationship Id="rId18" Type="http://schemas.openxmlformats.org/officeDocument/2006/relationships/hyperlink" Target="https://www.equalityhumanrights.com/our-work/uk-supreme-court-ruling-meaning-sex-equality-act-our-work" TargetMode="External"/><Relationship Id="rId26" Type="http://schemas.openxmlformats.org/officeDocument/2006/relationships/hyperlink" Target="https://academic.oup.com/book/9025/chapter/155530291" TargetMode="External"/><Relationship Id="rId39" Type="http://schemas.openxmlformats.org/officeDocument/2006/relationships/hyperlink" Target="https://www.kidsofdada.com/blogs/magazine/15175445-the-original-club-kids" TargetMode="External"/><Relationship Id="rId21" Type="http://schemas.openxmlformats.org/officeDocument/2006/relationships/hyperlink" Target="https://www.taylorfrancis.com/books/9780429295607/chapters/10.4324/9780429295607-30" TargetMode="External"/><Relationship Id="rId34" Type="http://schemas.openxmlformats.org/officeDocument/2006/relationships/hyperlink" Target="https://www.pantone.com/uk/en/color-of-the-year/2026?srsltid=AfmBOope2Jmn2do7LvoXR0PrT3Xcn-UoEBX6x0YVgha-DPixg5nq0LsD" TargetMode="External"/><Relationship Id="rId42" Type="http://schemas.openxmlformats.org/officeDocument/2006/relationships/hyperlink" Target="https://www.tate.org.uk/whats-on/tate-modern/leigh-bowery/exhibition-guid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08974454.2017.1268014" TargetMode="External"/><Relationship Id="rId29" Type="http://schemas.openxmlformats.org/officeDocument/2006/relationships/hyperlink" Target="https://www.wussymag.com/all/acid-house-androgyny-and-the-cult-of-the-club-ki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hyperlink" Target="https://goodlawproject.org/ehrc-withdraws-interim-guidance-encouraging-trans-exclusion/" TargetMode="External"/><Relationship Id="rId32" Type="http://schemas.openxmlformats.org/officeDocument/2006/relationships/hyperlink" Target="https://i-d.co/article/leigh-bowery-legacy/" TargetMode="External"/><Relationship Id="rId37" Type="http://schemas.openxmlformats.org/officeDocument/2006/relationships/hyperlink" Target="https://opensiuc.lib.siu.edu/cgi/viewcontent.cgi?article=1369&amp;context=kaleidoscope" TargetMode="External"/><Relationship Id="rId40" Type="http://schemas.openxmlformats.org/officeDocument/2006/relationships/hyperlink" Target="https://www.theguardian.com/artanddesign/2025/feb/25/leigh-bowery-review-tate-modern"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tandfonline.com/doi/full/10.1080/13617670903175238" TargetMode="External"/><Relationship Id="rId23" Type="http://schemas.openxmlformats.org/officeDocument/2006/relationships/hyperlink" Target="https://goodlawproject.org/ehrc-withdraws-interim-guidance-encouraging-trans-exclusion/" TargetMode="External"/><Relationship Id="rId28" Type="http://schemas.openxmlformats.org/officeDocument/2006/relationships/hyperlink" Target="https://www.wussymag.com/all/acid-house-androgyny-and-the-cult-of-the-club-kids" TargetMode="External"/><Relationship Id="rId36" Type="http://schemas.openxmlformats.org/officeDocument/2006/relationships/hyperlink" Target="https://opensiuc.lib.siu.edu/cgi/viewcontent.cgi?article=1369&amp;context=kaleidoscope" TargetMode="External"/><Relationship Id="rId10" Type="http://schemas.openxmlformats.org/officeDocument/2006/relationships/image" Target="media/image2.jpg"/><Relationship Id="rId19" Type="http://schemas.openxmlformats.org/officeDocument/2006/relationships/hyperlink" Target="https://www.equalityhumanrights.com/our-work/uk-supreme-court-ruling-meaning-sex-equality-act-our-work" TargetMode="External"/><Relationship Id="rId31" Type="http://schemas.openxmlformats.org/officeDocument/2006/relationships/hyperlink" Target="https://aestheticsofjoy.com/joy-is-an-act-of-resistance-how-celebration-sustains-activism-2/" TargetMode="External"/><Relationship Id="rId44" Type="http://schemas.openxmlformats.org/officeDocument/2006/relationships/hyperlink" Target="https://doi.org/10.1177/15365042231210824" TargetMode="External"/><Relationship Id="rId4" Type="http://schemas.openxmlformats.org/officeDocument/2006/relationships/webSettings" Target="webSettings.xml"/><Relationship Id="rId9" Type="http://schemas.openxmlformats.org/officeDocument/2006/relationships/hyperlink" Target="https://www.thefergusgreer.com/leigh-bowery" TargetMode="External"/><Relationship Id="rId14" Type="http://schemas.openxmlformats.org/officeDocument/2006/relationships/hyperlink" Target="https://www.museumofyouthculture.com/club-kids-queer-pioneers-dance-music/" TargetMode="External"/><Relationship Id="rId22" Type="http://schemas.openxmlformats.org/officeDocument/2006/relationships/hyperlink" Target="https://www.taylorfrancis.com/books/9780429295607/chapters/10.4324/9780429295607-30" TargetMode="External"/><Relationship Id="rId27" Type="http://schemas.openxmlformats.org/officeDocument/2006/relationships/hyperlink" Target="https://www.frieze.com/article/leigh-bowery-depicts-life-lived-outrageously" TargetMode="External"/><Relationship Id="rId30" Type="http://schemas.openxmlformats.org/officeDocument/2006/relationships/hyperlink" Target="https://aestheticsofjoy.com/joy-is-an-act-of-resistance-how-celebration-sustains-activism-2/" TargetMode="External"/><Relationship Id="rId35" Type="http://schemas.openxmlformats.org/officeDocument/2006/relationships/hyperlink" Target="https://www.pantone.com/uk/en/color-of-the-year/2026?srsltid=AfmBOope2Jmn2do7LvoXR0PrT3Xcn-UoEBX6x0YVgha-DPixg5nq0LsD" TargetMode="External"/><Relationship Id="rId43" Type="http://schemas.openxmlformats.org/officeDocument/2006/relationships/hyperlink" Target="https://theface.com/culture/leigh-bowery-tate-modern-exhibition-queer-culture" TargetMode="External"/><Relationship Id="rId8" Type="http://schemas.openxmlformats.org/officeDocument/2006/relationships/hyperlink" Target="https://www.thefergusgreer.com/leigh-bowery" TargetMode="External"/><Relationship Id="rId3" Type="http://schemas.openxmlformats.org/officeDocument/2006/relationships/settings" Target="settings.xml"/><Relationship Id="rId12" Type="http://schemas.openxmlformats.org/officeDocument/2006/relationships/hyperlink" Target="https://i-d.co/article/leigh-bowery-taboo-style-essay-outlaws-fashion-renegades/" TargetMode="External"/><Relationship Id="rId17" Type="http://schemas.openxmlformats.org/officeDocument/2006/relationships/hyperlink" Target="https://narrative-environments.github.io/CourseCompendium/Liminal-Spaces.html" TargetMode="External"/><Relationship Id="rId25" Type="http://schemas.openxmlformats.org/officeDocument/2006/relationships/hyperlink" Target="https://www.tandfonline.com/doi/full/10.1080/09697250802156075" TargetMode="External"/><Relationship Id="rId33" Type="http://schemas.openxmlformats.org/officeDocument/2006/relationships/hyperlink" Target="https://www.margaretthatcher.org/document%2F106941" TargetMode="External"/><Relationship Id="rId38" Type="http://schemas.openxmlformats.org/officeDocument/2006/relationships/hyperlink" Target="https://doi.org/10.1215/23289252-2399470" TargetMode="External"/><Relationship Id="rId46" Type="http://schemas.openxmlformats.org/officeDocument/2006/relationships/theme" Target="theme/theme1.xml"/><Relationship Id="rId20" Type="http://schemas.openxmlformats.org/officeDocument/2006/relationships/hyperlink" Target="https://www.thefergusgreer.com/leigh-bowery" TargetMode="External"/><Relationship Id="rId41" Type="http://schemas.openxmlformats.org/officeDocument/2006/relationships/hyperlink" Target="https://www.theguardian.com/artanddesign/2025/feb/25/leigh-bowery-review-tate-mode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6109</Words>
  <Characters>34278</Characters>
  <Application>Microsoft Office Word</Application>
  <DocSecurity>0</DocSecurity>
  <Lines>902</Lines>
  <Paragraphs>177</Paragraphs>
  <ScaleCrop>false</ScaleCrop>
  <HeadingPairs>
    <vt:vector size="2" baseType="variant">
      <vt:variant>
        <vt:lpstr>Title</vt:lpstr>
      </vt:variant>
      <vt:variant>
        <vt:i4>1</vt:i4>
      </vt:variant>
    </vt:vector>
  </HeadingPairs>
  <TitlesOfParts>
    <vt:vector size="1" baseType="lpstr">
      <vt:lpstr>Copy of Chloe_Medcalf_CP_Essay.docx</vt:lpstr>
    </vt:vector>
  </TitlesOfParts>
  <Company/>
  <LinksUpToDate>false</LinksUpToDate>
  <CharactersWithSpaces>40210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Copy of Chloe_Medcalf_CP_Essay.docx</dc:title>
  <dc:subject/>
  <dc:creator>Chloe Medcalf (1802351)</dc:creator>
  <cp:keywords/>
  <cp:lastModifiedBy>Chloe Medcalf (1802351)</cp:lastModifiedBy>
  <cp:revision>2</cp:revision>
  <dcterms:created xsi:type="dcterms:W3CDTF">2026-01-13T23:58:00Z</dcterms:created>
  <dcterms:modified xsi:type="dcterms:W3CDTF">2026-01-13T23:58:00Z</dcterms:modified>
</cp:coreProperties>
</file>