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9744E" w:rsidP="7C64E6FF" w:rsidRDefault="0029744E" w14:paraId="3947A43E" w14:textId="77777777">
      <w:pPr>
        <w:pStyle w:val="Heading1"/>
      </w:pPr>
    </w:p>
    <w:p w:rsidRPr="00FF68DA" w:rsidR="0029744E" w:rsidP="00FF68DA" w:rsidRDefault="0029744E" w14:paraId="5C2F7FA2" w14:textId="77777777">
      <w:pPr>
        <w:jc w:val="center"/>
        <w:rPr>
          <w:sz w:val="56"/>
          <w:szCs w:val="56"/>
        </w:rPr>
      </w:pPr>
    </w:p>
    <w:p w:rsidRPr="00FF68DA" w:rsidR="0029744E" w:rsidP="00FF68DA" w:rsidRDefault="0029744E" w14:paraId="6CBC26CE" w14:textId="77777777">
      <w:pPr>
        <w:jc w:val="center"/>
        <w:rPr>
          <w:sz w:val="56"/>
          <w:szCs w:val="56"/>
        </w:rPr>
      </w:pPr>
    </w:p>
    <w:p w:rsidRPr="00FF68DA" w:rsidR="00FF68DA" w:rsidP="00FF68DA" w:rsidRDefault="00FF68DA" w14:paraId="05CD6D13" w14:textId="781B6E9A">
      <w:pPr>
        <w:jc w:val="center"/>
        <w:rPr>
          <w:sz w:val="56"/>
          <w:szCs w:val="56"/>
          <w:lang w:val="it-IT"/>
        </w:rPr>
      </w:pPr>
      <w:r w:rsidRPr="00FF68DA">
        <w:rPr>
          <w:sz w:val="56"/>
          <w:szCs w:val="56"/>
          <w:lang w:val="it-IT"/>
        </w:rPr>
        <w:t>Hannah Milward</w:t>
      </w:r>
    </w:p>
    <w:p w:rsidRPr="00FF68DA" w:rsidR="00FF68DA" w:rsidP="00FF68DA" w:rsidRDefault="00FF68DA" w14:paraId="17C0A4BA" w14:textId="669737A6">
      <w:pPr>
        <w:jc w:val="center"/>
        <w:rPr>
          <w:sz w:val="56"/>
          <w:szCs w:val="56"/>
          <w:lang w:val="it-IT"/>
        </w:rPr>
      </w:pPr>
      <w:r w:rsidRPr="00FF68DA">
        <w:rPr>
          <w:sz w:val="56"/>
          <w:szCs w:val="56"/>
          <w:lang w:val="it-IT"/>
        </w:rPr>
        <w:t>2305212</w:t>
      </w:r>
    </w:p>
    <w:p w:rsidRPr="00FF68DA" w:rsidR="00FF68DA" w:rsidP="00FF68DA" w:rsidRDefault="00FF68DA" w14:paraId="1059343A" w14:textId="74EC5979">
      <w:pPr>
        <w:jc w:val="center"/>
        <w:rPr>
          <w:sz w:val="56"/>
          <w:szCs w:val="56"/>
          <w:lang w:val="it-IT"/>
        </w:rPr>
      </w:pPr>
      <w:r w:rsidRPr="00FF68DA">
        <w:rPr>
          <w:sz w:val="56"/>
          <w:szCs w:val="56"/>
          <w:lang w:val="it-IT"/>
        </w:rPr>
        <w:t>Module Code: BMLC6007</w:t>
      </w:r>
    </w:p>
    <w:p w:rsidRPr="00FF68DA" w:rsidR="00FF68DA" w:rsidP="00FF68DA" w:rsidRDefault="00FF68DA" w14:paraId="78B878D8" w14:textId="49D822C9">
      <w:pPr>
        <w:jc w:val="center"/>
        <w:rPr>
          <w:sz w:val="56"/>
          <w:szCs w:val="56"/>
        </w:rPr>
      </w:pPr>
      <w:r w:rsidRPr="00FF68DA">
        <w:rPr>
          <w:sz w:val="56"/>
          <w:szCs w:val="56"/>
        </w:rPr>
        <w:t>Module Name: Gender, Race, Religion and Crime</w:t>
      </w:r>
    </w:p>
    <w:p w:rsidRPr="00FF68DA" w:rsidR="00FF68DA" w:rsidP="00FF68DA" w:rsidRDefault="00FF68DA" w14:paraId="451CA5B0" w14:textId="577207E4">
      <w:pPr>
        <w:jc w:val="center"/>
        <w:rPr>
          <w:sz w:val="56"/>
          <w:szCs w:val="56"/>
        </w:rPr>
      </w:pPr>
      <w:r w:rsidRPr="00FF68DA">
        <w:rPr>
          <w:sz w:val="56"/>
          <w:szCs w:val="56"/>
        </w:rPr>
        <w:t>Lecturer: Nerys Musgrove</w:t>
      </w:r>
    </w:p>
    <w:p w:rsidRPr="00FF68DA" w:rsidR="00FF68DA" w:rsidP="00FF68DA" w:rsidRDefault="00FF68DA" w14:paraId="0C85DD50" w14:textId="77777777">
      <w:pPr>
        <w:jc w:val="center"/>
        <w:rPr>
          <w:sz w:val="56"/>
          <w:szCs w:val="56"/>
        </w:rPr>
      </w:pPr>
      <w:r w:rsidRPr="00FF68DA">
        <w:rPr>
          <w:sz w:val="56"/>
          <w:szCs w:val="56"/>
        </w:rPr>
        <w:t>Submission Deadline: 15</w:t>
      </w:r>
      <w:r w:rsidRPr="00FF68DA">
        <w:rPr>
          <w:sz w:val="56"/>
          <w:szCs w:val="56"/>
          <w:vertAlign w:val="superscript"/>
        </w:rPr>
        <w:t>th</w:t>
      </w:r>
      <w:r w:rsidRPr="00FF68DA">
        <w:rPr>
          <w:sz w:val="56"/>
          <w:szCs w:val="56"/>
        </w:rPr>
        <w:t xml:space="preserve"> May 2026</w:t>
      </w:r>
    </w:p>
    <w:p w:rsidR="00FF68DA" w:rsidP="00FF68DA" w:rsidRDefault="00FF68DA" w14:paraId="74481621" w14:textId="77777777"/>
    <w:p w:rsidR="00FF68DA" w:rsidP="00FF68DA" w:rsidRDefault="00FF68DA" w14:paraId="2482D5EC" w14:textId="77777777"/>
    <w:p w:rsidR="00FF68DA" w:rsidP="00FF68DA" w:rsidRDefault="00FF68DA" w14:paraId="4B1F7262" w14:textId="77777777"/>
    <w:p w:rsidR="00FF68DA" w:rsidP="00FF68DA" w:rsidRDefault="00FF68DA" w14:paraId="4CAAD813" w14:textId="77777777"/>
    <w:p w:rsidR="00FF68DA" w:rsidP="00FF68DA" w:rsidRDefault="00FF68DA" w14:paraId="3FD62D58" w14:textId="77777777"/>
    <w:p w:rsidR="00FF68DA" w:rsidP="00FF68DA" w:rsidRDefault="00FF68DA" w14:paraId="1F9EF04D" w14:textId="77777777"/>
    <w:p w:rsidR="00FF68DA" w:rsidP="00FF68DA" w:rsidRDefault="00FF68DA" w14:paraId="477BC05F" w14:textId="77777777"/>
    <w:p w:rsidR="00FF68DA" w:rsidP="00FF68DA" w:rsidRDefault="00FF68DA" w14:paraId="35C5F061" w14:textId="77777777"/>
    <w:p w:rsidR="00FF68DA" w:rsidP="00FF68DA" w:rsidRDefault="00FF68DA" w14:paraId="6B65E4F1" w14:textId="77777777"/>
    <w:p w:rsidR="00FF68DA" w:rsidP="00FF68DA" w:rsidRDefault="00FF68DA" w14:paraId="6B05B480" w14:textId="77777777"/>
    <w:p w:rsidR="00FF68DA" w:rsidP="00FF68DA" w:rsidRDefault="00FF68DA" w14:paraId="44A944F8" w14:textId="77777777"/>
    <w:p w:rsidR="0029744E" w:rsidP="7C64E6FF" w:rsidRDefault="0029744E" w14:paraId="0BA3E6EF" w14:textId="77777777">
      <w:pPr>
        <w:pStyle w:val="Heading1"/>
      </w:pPr>
    </w:p>
    <w:sdt>
      <w:sdtPr>
        <w:id w:val="1970856722"/>
        <w:docPartObj>
          <w:docPartGallery w:val="Table of Contents"/>
          <w:docPartUnique/>
        </w:docPartObj>
      </w:sdtPr>
      <w:sdtEndPr>
        <w:rPr>
          <w:rFonts w:ascii="Aptos" w:hAnsi="Aptos" w:eastAsia="ＭＳ 明朝" w:cs="Arial" w:asciiTheme="minorAscii" w:hAnsiTheme="minorAscii" w:eastAsiaTheme="minorEastAsia" w:cstheme="minorBidi"/>
          <w:b w:val="1"/>
          <w:bCs w:val="1"/>
          <w:noProof/>
          <w:color w:val="auto"/>
          <w:sz w:val="24"/>
          <w:szCs w:val="24"/>
          <w:lang w:val="en-GB" w:eastAsia="ja-JP"/>
        </w:rPr>
      </w:sdtEndPr>
      <w:sdtContent>
        <w:p w:rsidR="00FF68DA" w:rsidRDefault="00FF68DA" w14:paraId="6034C80F" w14:textId="6DE9BB20">
          <w:pPr>
            <w:pStyle w:val="TOCHeading"/>
          </w:pPr>
          <w:r>
            <w:t>Contents</w:t>
          </w:r>
        </w:p>
        <w:p w:rsidRPr="00FF68DA" w:rsidR="00FF68DA" w:rsidP="00FF68DA" w:rsidRDefault="00FF68DA" w14:paraId="1341F0AB" w14:textId="77777777">
          <w:pPr>
            <w:rPr>
              <w:lang w:val="en-US" w:eastAsia="en-US"/>
            </w:rPr>
          </w:pPr>
        </w:p>
        <w:p w:rsidR="00FF68DA" w:rsidRDefault="00FF68DA" w14:paraId="1771CA8B" w14:textId="486C53AF">
          <w:pPr>
            <w:pStyle w:val="TOC1"/>
            <w:tabs>
              <w:tab w:val="right" w:leader="dot" w:pos="9016"/>
            </w:tabs>
            <w:rPr>
              <w:noProof/>
              <w:kern w:val="2"/>
              <w:lang w:eastAsia="zh-CN"/>
              <w14:ligatures w14:val="standardContextual"/>
            </w:rPr>
          </w:pPr>
          <w:r>
            <w:fldChar w:fldCharType="begin"/>
          </w:r>
          <w:r>
            <w:instrText xml:space="preserve"> TOC \o "1-3" \h \z \u </w:instrText>
          </w:r>
          <w:r>
            <w:fldChar w:fldCharType="separate"/>
          </w:r>
          <w:hyperlink w:history="1" w:anchor="_Toc229778251">
            <w:r w:rsidRPr="0067552D">
              <w:rPr>
                <w:rStyle w:val="Hyperlink"/>
                <w:rFonts w:asciiTheme="minorBidi" w:hAnsiTheme="minorBidi"/>
                <w:noProof/>
              </w:rPr>
              <w:t>Executive summary</w:t>
            </w:r>
            <w:r>
              <w:rPr>
                <w:noProof/>
                <w:webHidden/>
              </w:rPr>
              <w:tab/>
            </w:r>
            <w:r>
              <w:rPr>
                <w:noProof/>
                <w:webHidden/>
              </w:rPr>
              <w:fldChar w:fldCharType="begin"/>
            </w:r>
            <w:r>
              <w:rPr>
                <w:noProof/>
                <w:webHidden/>
              </w:rPr>
              <w:instrText xml:space="preserve"> PAGEREF _Toc229778251 \h </w:instrText>
            </w:r>
            <w:r>
              <w:rPr>
                <w:noProof/>
                <w:webHidden/>
              </w:rPr>
            </w:r>
            <w:r>
              <w:rPr>
                <w:noProof/>
                <w:webHidden/>
              </w:rPr>
              <w:fldChar w:fldCharType="separate"/>
            </w:r>
            <w:r>
              <w:rPr>
                <w:noProof/>
                <w:webHidden/>
              </w:rPr>
              <w:t>2</w:t>
            </w:r>
            <w:r>
              <w:rPr>
                <w:noProof/>
                <w:webHidden/>
              </w:rPr>
              <w:fldChar w:fldCharType="end"/>
            </w:r>
          </w:hyperlink>
        </w:p>
        <w:p w:rsidR="00FF68DA" w:rsidRDefault="00FF68DA" w14:paraId="0373FEE1" w14:textId="09F314FC">
          <w:pPr>
            <w:pStyle w:val="TOC1"/>
            <w:tabs>
              <w:tab w:val="right" w:leader="dot" w:pos="9016"/>
            </w:tabs>
            <w:rPr>
              <w:noProof/>
              <w:kern w:val="2"/>
              <w:lang w:eastAsia="zh-CN"/>
              <w14:ligatures w14:val="standardContextual"/>
            </w:rPr>
          </w:pPr>
          <w:hyperlink w:history="1" w:anchor="_Toc229778252">
            <w:r w:rsidRPr="0067552D">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_Toc229778252 \h </w:instrText>
            </w:r>
            <w:r>
              <w:rPr>
                <w:noProof/>
                <w:webHidden/>
              </w:rPr>
            </w:r>
            <w:r>
              <w:rPr>
                <w:noProof/>
                <w:webHidden/>
              </w:rPr>
              <w:fldChar w:fldCharType="separate"/>
            </w:r>
            <w:r>
              <w:rPr>
                <w:noProof/>
                <w:webHidden/>
              </w:rPr>
              <w:t>3</w:t>
            </w:r>
            <w:r>
              <w:rPr>
                <w:noProof/>
                <w:webHidden/>
              </w:rPr>
              <w:fldChar w:fldCharType="end"/>
            </w:r>
          </w:hyperlink>
        </w:p>
        <w:p w:rsidR="00FF68DA" w:rsidRDefault="00FF68DA" w14:paraId="1405C30D" w14:textId="29F6BA83">
          <w:pPr>
            <w:pStyle w:val="TOC1"/>
            <w:tabs>
              <w:tab w:val="right" w:leader="dot" w:pos="9016"/>
            </w:tabs>
            <w:rPr>
              <w:noProof/>
              <w:kern w:val="2"/>
              <w:lang w:eastAsia="zh-CN"/>
              <w14:ligatures w14:val="standardContextual"/>
            </w:rPr>
          </w:pPr>
          <w:hyperlink w:history="1" w:anchor="_Toc229778253">
            <w:r w:rsidRPr="0067552D">
              <w:rPr>
                <w:rStyle w:val="Hyperlink"/>
                <w:rFonts w:asciiTheme="minorBidi" w:hAnsiTheme="minorBidi"/>
                <w:noProof/>
              </w:rPr>
              <w:t>Background</w:t>
            </w:r>
            <w:r>
              <w:rPr>
                <w:noProof/>
                <w:webHidden/>
              </w:rPr>
              <w:tab/>
            </w:r>
            <w:r>
              <w:rPr>
                <w:noProof/>
                <w:webHidden/>
              </w:rPr>
              <w:fldChar w:fldCharType="begin"/>
            </w:r>
            <w:r>
              <w:rPr>
                <w:noProof/>
                <w:webHidden/>
              </w:rPr>
              <w:instrText xml:space="preserve"> PAGEREF _Toc229778253 \h </w:instrText>
            </w:r>
            <w:r>
              <w:rPr>
                <w:noProof/>
                <w:webHidden/>
              </w:rPr>
            </w:r>
            <w:r>
              <w:rPr>
                <w:noProof/>
                <w:webHidden/>
              </w:rPr>
              <w:fldChar w:fldCharType="separate"/>
            </w:r>
            <w:r>
              <w:rPr>
                <w:noProof/>
                <w:webHidden/>
              </w:rPr>
              <w:t>3</w:t>
            </w:r>
            <w:r>
              <w:rPr>
                <w:noProof/>
                <w:webHidden/>
              </w:rPr>
              <w:fldChar w:fldCharType="end"/>
            </w:r>
          </w:hyperlink>
        </w:p>
        <w:p w:rsidR="00FF68DA" w:rsidRDefault="00FF68DA" w14:paraId="3C187DE0" w14:textId="2447F3E6">
          <w:pPr>
            <w:pStyle w:val="TOC1"/>
            <w:tabs>
              <w:tab w:val="right" w:leader="dot" w:pos="9016"/>
            </w:tabs>
            <w:rPr>
              <w:noProof/>
              <w:kern w:val="2"/>
              <w:lang w:eastAsia="zh-CN"/>
              <w14:ligatures w14:val="standardContextual"/>
            </w:rPr>
          </w:pPr>
          <w:hyperlink w:history="1" w:anchor="_Toc229778254">
            <w:r w:rsidRPr="0067552D">
              <w:rPr>
                <w:rStyle w:val="Hyperlink"/>
                <w:rFonts w:asciiTheme="minorBidi" w:hAnsiTheme="minorBidi"/>
                <w:noProof/>
                <w:lang w:val="en-US"/>
              </w:rPr>
              <w:t>Media Misinformation</w:t>
            </w:r>
            <w:r>
              <w:rPr>
                <w:noProof/>
                <w:webHidden/>
              </w:rPr>
              <w:tab/>
            </w:r>
            <w:r>
              <w:rPr>
                <w:noProof/>
                <w:webHidden/>
              </w:rPr>
              <w:fldChar w:fldCharType="begin"/>
            </w:r>
            <w:r>
              <w:rPr>
                <w:noProof/>
                <w:webHidden/>
              </w:rPr>
              <w:instrText xml:space="preserve"> PAGEREF _Toc229778254 \h </w:instrText>
            </w:r>
            <w:r>
              <w:rPr>
                <w:noProof/>
                <w:webHidden/>
              </w:rPr>
            </w:r>
            <w:r>
              <w:rPr>
                <w:noProof/>
                <w:webHidden/>
              </w:rPr>
              <w:fldChar w:fldCharType="separate"/>
            </w:r>
            <w:r>
              <w:rPr>
                <w:noProof/>
                <w:webHidden/>
              </w:rPr>
              <w:t>5</w:t>
            </w:r>
            <w:r>
              <w:rPr>
                <w:noProof/>
                <w:webHidden/>
              </w:rPr>
              <w:fldChar w:fldCharType="end"/>
            </w:r>
          </w:hyperlink>
        </w:p>
        <w:p w:rsidR="00FF68DA" w:rsidRDefault="00FF68DA" w14:paraId="12A1BE0A" w14:textId="66D5C7C7">
          <w:pPr>
            <w:pStyle w:val="TOC1"/>
            <w:tabs>
              <w:tab w:val="right" w:leader="dot" w:pos="9016"/>
            </w:tabs>
            <w:rPr>
              <w:noProof/>
              <w:kern w:val="2"/>
              <w:lang w:eastAsia="zh-CN"/>
              <w14:ligatures w14:val="standardContextual"/>
            </w:rPr>
          </w:pPr>
          <w:hyperlink w:history="1" w:anchor="_Toc229778255">
            <w:r w:rsidRPr="0067552D">
              <w:rPr>
                <w:rStyle w:val="Hyperlink"/>
                <w:rFonts w:asciiTheme="minorBidi" w:hAnsiTheme="minorBidi"/>
                <w:b/>
                <w:bCs/>
                <w:noProof/>
              </w:rPr>
              <w:t>Courts</w:t>
            </w:r>
            <w:r>
              <w:rPr>
                <w:noProof/>
                <w:webHidden/>
              </w:rPr>
              <w:tab/>
            </w:r>
            <w:r>
              <w:rPr>
                <w:noProof/>
                <w:webHidden/>
              </w:rPr>
              <w:fldChar w:fldCharType="begin"/>
            </w:r>
            <w:r>
              <w:rPr>
                <w:noProof/>
                <w:webHidden/>
              </w:rPr>
              <w:instrText xml:space="preserve"> PAGEREF _Toc229778255 \h </w:instrText>
            </w:r>
            <w:r>
              <w:rPr>
                <w:noProof/>
                <w:webHidden/>
              </w:rPr>
            </w:r>
            <w:r>
              <w:rPr>
                <w:noProof/>
                <w:webHidden/>
              </w:rPr>
              <w:fldChar w:fldCharType="separate"/>
            </w:r>
            <w:r>
              <w:rPr>
                <w:noProof/>
                <w:webHidden/>
              </w:rPr>
              <w:t>6</w:t>
            </w:r>
            <w:r>
              <w:rPr>
                <w:noProof/>
                <w:webHidden/>
              </w:rPr>
              <w:fldChar w:fldCharType="end"/>
            </w:r>
          </w:hyperlink>
        </w:p>
        <w:p w:rsidR="00FF68DA" w:rsidRDefault="00FF68DA" w14:paraId="620439EE" w14:textId="5E457253">
          <w:pPr>
            <w:pStyle w:val="TOC1"/>
            <w:tabs>
              <w:tab w:val="right" w:leader="dot" w:pos="9016"/>
            </w:tabs>
            <w:rPr>
              <w:noProof/>
              <w:kern w:val="2"/>
              <w:lang w:eastAsia="zh-CN"/>
              <w14:ligatures w14:val="standardContextual"/>
            </w:rPr>
          </w:pPr>
          <w:hyperlink w:history="1" w:anchor="_Toc229778256">
            <w:r w:rsidRPr="0067552D">
              <w:rPr>
                <w:rStyle w:val="Hyperlink"/>
                <w:rFonts w:asciiTheme="minorBidi" w:hAnsiTheme="minorBidi"/>
                <w:b/>
                <w:bCs/>
                <w:noProof/>
              </w:rPr>
              <w:t>Recommendations</w:t>
            </w:r>
            <w:r>
              <w:rPr>
                <w:noProof/>
                <w:webHidden/>
              </w:rPr>
              <w:tab/>
            </w:r>
            <w:r>
              <w:rPr>
                <w:noProof/>
                <w:webHidden/>
              </w:rPr>
              <w:fldChar w:fldCharType="begin"/>
            </w:r>
            <w:r>
              <w:rPr>
                <w:noProof/>
                <w:webHidden/>
              </w:rPr>
              <w:instrText xml:space="preserve"> PAGEREF _Toc229778256 \h </w:instrText>
            </w:r>
            <w:r>
              <w:rPr>
                <w:noProof/>
                <w:webHidden/>
              </w:rPr>
            </w:r>
            <w:r>
              <w:rPr>
                <w:noProof/>
                <w:webHidden/>
              </w:rPr>
              <w:fldChar w:fldCharType="separate"/>
            </w:r>
            <w:r>
              <w:rPr>
                <w:noProof/>
                <w:webHidden/>
              </w:rPr>
              <w:t>7</w:t>
            </w:r>
            <w:r>
              <w:rPr>
                <w:noProof/>
                <w:webHidden/>
              </w:rPr>
              <w:fldChar w:fldCharType="end"/>
            </w:r>
          </w:hyperlink>
        </w:p>
        <w:p w:rsidR="00FF68DA" w:rsidRDefault="00FF68DA" w14:paraId="572F576C" w14:textId="10F66EC0">
          <w:pPr>
            <w:pStyle w:val="TOC1"/>
            <w:tabs>
              <w:tab w:val="right" w:leader="dot" w:pos="9016"/>
            </w:tabs>
            <w:rPr>
              <w:noProof/>
              <w:kern w:val="2"/>
              <w:lang w:eastAsia="zh-CN"/>
              <w14:ligatures w14:val="standardContextual"/>
            </w:rPr>
          </w:pPr>
          <w:hyperlink w:history="1" w:anchor="_Toc229778257">
            <w:r w:rsidRPr="0067552D">
              <w:rPr>
                <w:rStyle w:val="Hyperlink"/>
                <w:rFonts w:eastAsia="Open Sans" w:asciiTheme="minorBidi" w:hAnsiTheme="minorBidi"/>
                <w:b/>
                <w:bCs/>
                <w:noProof/>
              </w:rPr>
              <w:t>Conclusion</w:t>
            </w:r>
            <w:r>
              <w:rPr>
                <w:noProof/>
                <w:webHidden/>
              </w:rPr>
              <w:tab/>
            </w:r>
            <w:r>
              <w:rPr>
                <w:noProof/>
                <w:webHidden/>
              </w:rPr>
              <w:fldChar w:fldCharType="begin"/>
            </w:r>
            <w:r>
              <w:rPr>
                <w:noProof/>
                <w:webHidden/>
              </w:rPr>
              <w:instrText xml:space="preserve"> PAGEREF _Toc229778257 \h </w:instrText>
            </w:r>
            <w:r>
              <w:rPr>
                <w:noProof/>
                <w:webHidden/>
              </w:rPr>
            </w:r>
            <w:r>
              <w:rPr>
                <w:noProof/>
                <w:webHidden/>
              </w:rPr>
              <w:fldChar w:fldCharType="separate"/>
            </w:r>
            <w:r>
              <w:rPr>
                <w:noProof/>
                <w:webHidden/>
              </w:rPr>
              <w:t>7</w:t>
            </w:r>
            <w:r>
              <w:rPr>
                <w:noProof/>
                <w:webHidden/>
              </w:rPr>
              <w:fldChar w:fldCharType="end"/>
            </w:r>
          </w:hyperlink>
        </w:p>
        <w:p w:rsidR="00FF68DA" w:rsidRDefault="00FF68DA" w14:paraId="4E399CA8" w14:textId="77892ACE">
          <w:pPr>
            <w:pStyle w:val="TOC1"/>
            <w:tabs>
              <w:tab w:val="right" w:leader="dot" w:pos="9016"/>
            </w:tabs>
            <w:rPr>
              <w:noProof/>
              <w:kern w:val="2"/>
              <w:lang w:eastAsia="zh-CN"/>
              <w14:ligatures w14:val="standardContextual"/>
            </w:rPr>
          </w:pPr>
          <w:hyperlink w:history="1" w:anchor="_Toc229778258">
            <w:r w:rsidRPr="0067552D">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_Toc229778258 \h </w:instrText>
            </w:r>
            <w:r>
              <w:rPr>
                <w:noProof/>
                <w:webHidden/>
              </w:rPr>
            </w:r>
            <w:r>
              <w:rPr>
                <w:noProof/>
                <w:webHidden/>
              </w:rPr>
              <w:fldChar w:fldCharType="separate"/>
            </w:r>
            <w:r>
              <w:rPr>
                <w:noProof/>
                <w:webHidden/>
              </w:rPr>
              <w:t>9</w:t>
            </w:r>
            <w:r>
              <w:rPr>
                <w:noProof/>
                <w:webHidden/>
              </w:rPr>
              <w:fldChar w:fldCharType="end"/>
            </w:r>
          </w:hyperlink>
        </w:p>
        <w:p w:rsidR="00FF68DA" w:rsidRDefault="00FF68DA" w14:paraId="63EBD225" w14:textId="643C071C">
          <w:r>
            <w:rPr>
              <w:b/>
              <w:bCs/>
              <w:noProof/>
            </w:rPr>
            <w:fldChar w:fldCharType="end"/>
          </w:r>
        </w:p>
      </w:sdtContent>
    </w:sdt>
    <w:p w:rsidR="0029744E" w:rsidP="7C64E6FF" w:rsidRDefault="0029744E" w14:paraId="7106F785" w14:textId="77777777">
      <w:pPr>
        <w:pStyle w:val="Heading1"/>
      </w:pPr>
    </w:p>
    <w:p w:rsidR="0029744E" w:rsidP="7C64E6FF" w:rsidRDefault="0029744E" w14:paraId="02823485" w14:textId="77777777">
      <w:pPr>
        <w:pStyle w:val="Heading1"/>
      </w:pPr>
    </w:p>
    <w:p w:rsidR="0029744E" w:rsidP="0029744E" w:rsidRDefault="0029744E" w14:paraId="319B75D1" w14:textId="77777777"/>
    <w:p w:rsidR="0029744E" w:rsidP="0029744E" w:rsidRDefault="0029744E" w14:paraId="527B25D7" w14:textId="77777777"/>
    <w:p w:rsidR="0029744E" w:rsidP="0029744E" w:rsidRDefault="0029744E" w14:paraId="0F5988FD" w14:textId="77777777"/>
    <w:p w:rsidR="0029744E" w:rsidP="0029744E" w:rsidRDefault="0029744E" w14:paraId="7B592B10" w14:textId="77777777"/>
    <w:p w:rsidR="0029744E" w:rsidP="0029744E" w:rsidRDefault="0029744E" w14:paraId="7D404C46" w14:textId="77777777"/>
    <w:p w:rsidR="0029744E" w:rsidP="0029744E" w:rsidRDefault="0029744E" w14:paraId="16264277" w14:textId="77777777"/>
    <w:p w:rsidR="0029744E" w:rsidP="0029744E" w:rsidRDefault="0029744E" w14:paraId="1A37B2A8" w14:textId="77777777"/>
    <w:p w:rsidR="0029744E" w:rsidP="0029744E" w:rsidRDefault="0029744E" w14:paraId="0B03795C" w14:textId="77777777"/>
    <w:p w:rsidR="0029744E" w:rsidP="0029744E" w:rsidRDefault="0029744E" w14:paraId="6D722FE8" w14:textId="77777777"/>
    <w:p w:rsidR="0029744E" w:rsidP="0029744E" w:rsidRDefault="0029744E" w14:paraId="61B50B90" w14:textId="77777777"/>
    <w:p w:rsidR="0029744E" w:rsidP="0029744E" w:rsidRDefault="0029744E" w14:paraId="35C79F87" w14:textId="77777777"/>
    <w:p w:rsidR="0029744E" w:rsidP="0029744E" w:rsidRDefault="0029744E" w14:paraId="16085BCA" w14:textId="77777777"/>
    <w:p w:rsidR="0060616C" w:rsidP="0060616C" w:rsidRDefault="0060616C" w14:paraId="4949E60B" w14:textId="77777777">
      <w:bookmarkStart w:name="_Toc1788663315" w:id="0"/>
    </w:p>
    <w:p w:rsidRPr="0060616C" w:rsidR="0060616C" w:rsidP="0060616C" w:rsidRDefault="0060616C" w14:paraId="49300726" w14:textId="77777777"/>
    <w:p w:rsidRPr="00FF68DA" w:rsidR="00D7D037" w:rsidP="00FF68DA" w:rsidRDefault="00D7D037" w14:paraId="4D8BB695" w14:textId="02CF8CD0">
      <w:pPr>
        <w:pStyle w:val="Heading1"/>
        <w:spacing w:line="360" w:lineRule="auto"/>
        <w:rPr>
          <w:rFonts w:asciiTheme="minorBidi" w:hAnsiTheme="minorBidi" w:cstheme="minorBidi"/>
          <w:sz w:val="24"/>
          <w:szCs w:val="24"/>
        </w:rPr>
      </w:pPr>
      <w:bookmarkStart w:name="_Toc229778251" w:id="1"/>
      <w:r w:rsidRPr="00FF68DA">
        <w:rPr>
          <w:rFonts w:asciiTheme="minorBidi" w:hAnsiTheme="minorBidi" w:cstheme="minorBidi"/>
          <w:sz w:val="24"/>
          <w:szCs w:val="24"/>
        </w:rPr>
        <w:t>Ex</w:t>
      </w:r>
      <w:r w:rsidRPr="00FF68DA" w:rsidR="00647C2B">
        <w:rPr>
          <w:rFonts w:asciiTheme="minorBidi" w:hAnsiTheme="minorBidi" w:cstheme="minorBidi"/>
          <w:sz w:val="24"/>
          <w:szCs w:val="24"/>
        </w:rPr>
        <w:t>e</w:t>
      </w:r>
      <w:r w:rsidRPr="00FF68DA">
        <w:rPr>
          <w:rFonts w:asciiTheme="minorBidi" w:hAnsiTheme="minorBidi" w:cstheme="minorBidi"/>
          <w:sz w:val="24"/>
          <w:szCs w:val="24"/>
        </w:rPr>
        <w:t>cutive summ</w:t>
      </w:r>
      <w:bookmarkEnd w:id="0"/>
      <w:r w:rsidRPr="00FF68DA" w:rsidR="00932980">
        <w:rPr>
          <w:rFonts w:asciiTheme="minorBidi" w:hAnsiTheme="minorBidi" w:cstheme="minorBidi"/>
          <w:sz w:val="24"/>
          <w:szCs w:val="24"/>
        </w:rPr>
        <w:t>ary</w:t>
      </w:r>
      <w:bookmarkEnd w:id="1"/>
    </w:p>
    <w:p w:rsidRPr="00FF68DA" w:rsidR="00932980" w:rsidP="00FF68DA" w:rsidRDefault="00932980" w14:paraId="60E7BA9D" w14:textId="77777777">
      <w:pPr>
        <w:spacing w:line="360" w:lineRule="auto"/>
        <w:rPr>
          <w:rFonts w:asciiTheme="minorBidi" w:hAnsiTheme="minorBidi"/>
        </w:rPr>
      </w:pPr>
    </w:p>
    <w:p w:rsidRPr="00FF68DA" w:rsidR="00FF68DA" w:rsidP="00FF68DA" w:rsidRDefault="00FF68DA" w14:paraId="6E44F099" w14:textId="77777777">
      <w:pPr>
        <w:spacing w:line="360" w:lineRule="auto"/>
        <w:rPr>
          <w:rFonts w:asciiTheme="minorBidi" w:hAnsiTheme="minorBidi"/>
        </w:rPr>
      </w:pPr>
      <w:r w:rsidRPr="00FF68DA">
        <w:rPr>
          <w:rFonts w:asciiTheme="minorBidi" w:hAnsiTheme="minorBidi"/>
        </w:rPr>
        <w:t xml:space="preserve">The aim of this report is to critically analyse the police and criminal justice response to the case of Axel </w:t>
      </w:r>
      <w:proofErr w:type="spellStart"/>
      <w:r w:rsidRPr="00FF68DA">
        <w:rPr>
          <w:rFonts w:asciiTheme="minorBidi" w:hAnsiTheme="minorBidi"/>
        </w:rPr>
        <w:t>Rudakubana</w:t>
      </w:r>
      <w:proofErr w:type="spellEnd"/>
      <w:r w:rsidRPr="00FF68DA">
        <w:rPr>
          <w:rFonts w:asciiTheme="minorBidi" w:hAnsiTheme="minorBidi"/>
        </w:rPr>
        <w:t xml:space="preserve"> following the Southport murders. Desktop research was conducted using reports, government papers, academic articles, and internet sources.</w:t>
      </w:r>
    </w:p>
    <w:p w:rsidRPr="00FF68DA" w:rsidR="00FF68DA" w:rsidP="00FF68DA" w:rsidRDefault="00FF68DA" w14:paraId="65CF0D99" w14:textId="77777777">
      <w:pPr>
        <w:spacing w:line="360" w:lineRule="auto"/>
        <w:rPr>
          <w:rFonts w:asciiTheme="minorBidi" w:hAnsiTheme="minorBidi"/>
        </w:rPr>
      </w:pPr>
      <w:proofErr w:type="spellStart"/>
      <w:r w:rsidRPr="00FF68DA">
        <w:rPr>
          <w:rFonts w:asciiTheme="minorBidi" w:hAnsiTheme="minorBidi"/>
        </w:rPr>
        <w:t>Rudakubana</w:t>
      </w:r>
      <w:proofErr w:type="spellEnd"/>
      <w:r w:rsidRPr="00FF68DA">
        <w:rPr>
          <w:rFonts w:asciiTheme="minorBidi" w:hAnsiTheme="minorBidi"/>
        </w:rPr>
        <w:t xml:space="preserve"> killed three girls in Southport while attempting to stab other children present in a dance class. Police quickly arrested him and searched his home, where they found evidence including a terrorist-related manual, a blade, and ricin. Research indicated that </w:t>
      </w:r>
      <w:proofErr w:type="spellStart"/>
      <w:r w:rsidRPr="00FF68DA">
        <w:rPr>
          <w:rFonts w:asciiTheme="minorBidi" w:hAnsiTheme="minorBidi"/>
        </w:rPr>
        <w:t>Rudakubana</w:t>
      </w:r>
      <w:proofErr w:type="spellEnd"/>
      <w:r w:rsidRPr="00FF68DA">
        <w:rPr>
          <w:rFonts w:asciiTheme="minorBidi" w:hAnsiTheme="minorBidi"/>
        </w:rPr>
        <w:t xml:space="preserve"> had been referred to Prevent three times following concerns from his school regarding violent behaviour. However, these referrals did not progress to further action and the case was closed, which was later criticised as a failure of multi-agency working and communication.</w:t>
      </w:r>
    </w:p>
    <w:p w:rsidRPr="00FF68DA" w:rsidR="00FF68DA" w:rsidP="00FF68DA" w:rsidRDefault="00FF68DA" w14:paraId="534995B3" w14:textId="77777777">
      <w:pPr>
        <w:spacing w:line="360" w:lineRule="auto"/>
        <w:rPr>
          <w:rFonts w:asciiTheme="minorBidi" w:hAnsiTheme="minorBidi"/>
        </w:rPr>
      </w:pPr>
      <w:r w:rsidRPr="00FF68DA">
        <w:rPr>
          <w:rFonts w:asciiTheme="minorBidi" w:hAnsiTheme="minorBidi"/>
        </w:rPr>
        <w:t>The police were also criticised for withholding information, which some argued may have contributed to subsequent riots described as some of the worst public disorder since 2011. The police stated that information was withheld in accordance with advice from the Crown Prosecution Service (CPS).</w:t>
      </w:r>
    </w:p>
    <w:p w:rsidRPr="00FF68DA" w:rsidR="00FF68DA" w:rsidP="00FF68DA" w:rsidRDefault="00FF68DA" w14:paraId="4900DC2D" w14:textId="77777777">
      <w:pPr>
        <w:spacing w:line="360" w:lineRule="auto"/>
        <w:rPr>
          <w:rFonts w:asciiTheme="minorBidi" w:hAnsiTheme="minorBidi"/>
        </w:rPr>
      </w:pPr>
      <w:r w:rsidRPr="00FF68DA">
        <w:rPr>
          <w:rFonts w:asciiTheme="minorBidi" w:hAnsiTheme="minorBidi"/>
        </w:rPr>
        <w:t xml:space="preserve">The CPS used evidence gathered by the police but did not prosecute </w:t>
      </w:r>
      <w:proofErr w:type="spellStart"/>
      <w:r w:rsidRPr="00FF68DA">
        <w:rPr>
          <w:rFonts w:asciiTheme="minorBidi" w:hAnsiTheme="minorBidi"/>
        </w:rPr>
        <w:t>Rudakubana</w:t>
      </w:r>
      <w:proofErr w:type="spellEnd"/>
      <w:r w:rsidRPr="00FF68DA">
        <w:rPr>
          <w:rFonts w:asciiTheme="minorBidi" w:hAnsiTheme="minorBidi"/>
        </w:rPr>
        <w:t xml:space="preserve"> under terrorism legislation, as there was insufficient evidence of religious or political intent. However, he was charged with murder, attempted murder, possession of a knife, and possession of terrorist documents, resulting in a 51-year prison sentence.</w:t>
      </w:r>
    </w:p>
    <w:p w:rsidRPr="00FF68DA" w:rsidR="00F80F63" w:rsidP="00FF68DA" w:rsidRDefault="00F80F63" w14:paraId="611E22DC" w14:textId="77777777">
      <w:pPr>
        <w:spacing w:line="360" w:lineRule="auto"/>
        <w:rPr>
          <w:rFonts w:asciiTheme="minorBidi" w:hAnsiTheme="minorBidi"/>
        </w:rPr>
      </w:pPr>
    </w:p>
    <w:p w:rsidR="00F80F63" w:rsidP="7C64E6FF" w:rsidRDefault="00F80F63" w14:paraId="2871C8AA" w14:textId="77777777"/>
    <w:p w:rsidR="00F80F63" w:rsidP="7C64E6FF" w:rsidRDefault="00F80F63" w14:paraId="20AB01EA" w14:textId="77777777"/>
    <w:p w:rsidR="00F80F63" w:rsidP="7C64E6FF" w:rsidRDefault="00F80F63" w14:paraId="39640EC5" w14:textId="77777777"/>
    <w:p w:rsidR="00F80F63" w:rsidP="7C64E6FF" w:rsidRDefault="00F80F63" w14:paraId="211E83DF" w14:textId="77777777"/>
    <w:p w:rsidR="00F80F63" w:rsidP="7C64E6FF" w:rsidRDefault="00F80F63" w14:paraId="1C615BA6" w14:textId="77777777"/>
    <w:p w:rsidR="00F80F63" w:rsidP="7C64E6FF" w:rsidRDefault="00F80F63" w14:paraId="19CC9E20" w14:textId="77777777"/>
    <w:p w:rsidR="00F80F63" w:rsidP="7C64E6FF" w:rsidRDefault="00F80F63" w14:paraId="3C9CB33D" w14:textId="77777777"/>
    <w:p w:rsidRPr="00A61ED2" w:rsidR="009E4556" w:rsidP="00D52358" w:rsidRDefault="009E4556" w14:paraId="5E12B4DB" w14:textId="77777777">
      <w:pPr>
        <w:spacing w:line="360" w:lineRule="auto"/>
        <w:rPr>
          <w:rFonts w:asciiTheme="minorBidi" w:hAnsiTheme="minorBidi"/>
        </w:rPr>
      </w:pPr>
    </w:p>
    <w:p w:rsidR="002B7D74" w:rsidP="357296B3" w:rsidRDefault="2C76F30E" w14:paraId="44EDAA2C" w14:textId="5C3E07FB">
      <w:pPr>
        <w:pStyle w:val="Heading1"/>
        <w:spacing w:line="360" w:lineRule="auto"/>
        <w:rPr>
          <w:rFonts w:asciiTheme="minorBidi" w:hAnsiTheme="minorBidi" w:cstheme="minorBidi"/>
          <w:sz w:val="24"/>
          <w:szCs w:val="24"/>
        </w:rPr>
      </w:pPr>
      <w:bookmarkStart w:name="_Toc960715053" w:id="2"/>
      <w:bookmarkStart w:name="_Toc229778252" w:id="3"/>
      <w:r w:rsidRPr="357296B3">
        <w:rPr>
          <w:rFonts w:asciiTheme="minorBidi" w:hAnsiTheme="minorBidi" w:cstheme="minorBidi"/>
          <w:sz w:val="24"/>
          <w:szCs w:val="24"/>
        </w:rPr>
        <w:t>Introduction</w:t>
      </w:r>
      <w:bookmarkEnd w:id="2"/>
      <w:bookmarkEnd w:id="3"/>
      <w:r w:rsidRPr="357296B3">
        <w:rPr>
          <w:rFonts w:asciiTheme="minorBidi" w:hAnsiTheme="minorBidi" w:cstheme="minorBidi"/>
          <w:sz w:val="24"/>
          <w:szCs w:val="24"/>
        </w:rPr>
        <w:t xml:space="preserve"> </w:t>
      </w:r>
    </w:p>
    <w:p w:rsidRPr="008D4B1E" w:rsidR="008D4B1E" w:rsidP="008D4B1E" w:rsidRDefault="008D4B1E" w14:paraId="31227A43" w14:textId="77777777"/>
    <w:p w:rsidRPr="00A61ED2" w:rsidR="00EE66DE" w:rsidP="00D52358" w:rsidRDefault="00EE66DE" w14:paraId="3A73019C" w14:textId="4592C22B">
      <w:pPr>
        <w:shd w:val="clear" w:color="auto" w:fill="FFFFFF" w:themeFill="background1"/>
        <w:spacing w:after="300" w:line="360" w:lineRule="auto"/>
        <w:rPr>
          <w:rFonts w:eastAsia="Aptos" w:asciiTheme="minorBidi" w:hAnsiTheme="minorBidi"/>
        </w:rPr>
      </w:pPr>
      <w:r w:rsidRPr="00A61ED2">
        <w:rPr>
          <w:rFonts w:eastAsia="Aptos" w:asciiTheme="minorBidi" w:hAnsiTheme="minorBidi"/>
        </w:rPr>
        <w:t>On the 29th of July 2024, Axel Rudakubana, aged 17 at the time, entered the Hart Space Studio on Hart Street, Southport, and carried out planned murders and acts of violence involving 26 children and two adults</w:t>
      </w:r>
      <w:r w:rsidRPr="00A61ED2" w:rsidR="00CF7B33">
        <w:rPr>
          <w:rFonts w:eastAsia="Aptos" w:asciiTheme="minorBidi" w:hAnsiTheme="minorBidi"/>
        </w:rPr>
        <w:t>.</w:t>
      </w:r>
      <w:r w:rsidRPr="00A61ED2">
        <w:rPr>
          <w:rFonts w:eastAsia="Aptos" w:asciiTheme="minorBidi" w:hAnsiTheme="minorBidi"/>
        </w:rPr>
        <w:t xml:space="preserve"> When Axel Rudakubana entered, he used a 20cm long blade and stabbed the nearest child to him. After stabbing her, he continued to stab as many people as possible before they could escape (Office of the Independent Prevent Commissioner, 2026). </w:t>
      </w:r>
      <w:proofErr w:type="spellStart"/>
      <w:r w:rsidRPr="00A61ED2">
        <w:rPr>
          <w:rFonts w:eastAsia="Aptos" w:asciiTheme="minorBidi" w:hAnsiTheme="minorBidi"/>
        </w:rPr>
        <w:t>Rudakubana</w:t>
      </w:r>
      <w:proofErr w:type="spellEnd"/>
      <w:r w:rsidRPr="00A61ED2">
        <w:rPr>
          <w:rFonts w:eastAsia="Aptos" w:asciiTheme="minorBidi" w:hAnsiTheme="minorBidi"/>
        </w:rPr>
        <w:t xml:space="preserve"> managed to stab 11 children, three of whom he killed. They were Elsie Dot Stancombe, aged 7; Bebe King, aged 6; and Alice da Silva Aguiar, aged 9.</w:t>
      </w:r>
    </w:p>
    <w:p w:rsidRPr="00A61ED2" w:rsidR="00AB14C4" w:rsidP="00D52358" w:rsidRDefault="00AB14C4" w14:paraId="15B37CC1" w14:textId="2B50CB78">
      <w:pPr>
        <w:shd w:val="clear" w:color="auto" w:fill="FFFFFF" w:themeFill="background1"/>
        <w:spacing w:after="300" w:line="360" w:lineRule="auto"/>
        <w:rPr>
          <w:rFonts w:eastAsia="Aptos" w:asciiTheme="minorBidi" w:hAnsiTheme="minorBidi"/>
        </w:rPr>
      </w:pPr>
      <w:r w:rsidRPr="00A61ED2">
        <w:rPr>
          <w:rFonts w:eastAsia="Aptos" w:asciiTheme="minorBidi" w:hAnsiTheme="minorBidi"/>
        </w:rPr>
        <w:t>According to</w:t>
      </w:r>
      <w:r w:rsidRPr="00A61ED2" w:rsidR="00EE2FE5">
        <w:rPr>
          <w:rFonts w:eastAsia="Aptos" w:asciiTheme="minorBidi" w:hAnsiTheme="minorBidi"/>
        </w:rPr>
        <w:t xml:space="preserve"> the Judiciary (2025), </w:t>
      </w:r>
      <w:proofErr w:type="spellStart"/>
      <w:r w:rsidRPr="00A61ED2">
        <w:rPr>
          <w:rFonts w:eastAsia="Aptos" w:asciiTheme="minorBidi" w:hAnsiTheme="minorBidi"/>
        </w:rPr>
        <w:t>Rudakubana</w:t>
      </w:r>
      <w:proofErr w:type="spellEnd"/>
      <w:r w:rsidRPr="00A61ED2">
        <w:rPr>
          <w:rFonts w:eastAsia="Aptos" w:asciiTheme="minorBidi" w:hAnsiTheme="minorBidi"/>
        </w:rPr>
        <w:t xml:space="preserve"> demonstrated a settled and determined intention to commit these offences, with an intent to kill all 26 children and any adults who intervened. The number of fatalities was limited only by the fact that some victims managed to escape.</w:t>
      </w:r>
    </w:p>
    <w:p w:rsidRPr="00A61ED2" w:rsidR="006E722A" w:rsidP="357296B3" w:rsidRDefault="003009CC" w14:paraId="2B4C4FE5" w14:textId="53DA294E">
      <w:pPr>
        <w:pStyle w:val="Heading1"/>
        <w:spacing w:line="360" w:lineRule="auto"/>
        <w:rPr>
          <w:rFonts w:asciiTheme="minorBidi" w:hAnsiTheme="minorBidi" w:cstheme="minorBidi"/>
          <w:sz w:val="24"/>
          <w:szCs w:val="24"/>
        </w:rPr>
      </w:pPr>
      <w:bookmarkStart w:name="_Toc734708333" w:id="4"/>
      <w:bookmarkStart w:name="_Toc229778253" w:id="5"/>
      <w:r w:rsidRPr="357296B3">
        <w:rPr>
          <w:rFonts w:asciiTheme="minorBidi" w:hAnsiTheme="minorBidi" w:cstheme="minorBidi"/>
          <w:sz w:val="24"/>
          <w:szCs w:val="24"/>
        </w:rPr>
        <w:t>Background</w:t>
      </w:r>
      <w:bookmarkEnd w:id="4"/>
      <w:bookmarkEnd w:id="5"/>
    </w:p>
    <w:p w:rsidR="00353F0A" w:rsidP="006A2D4B" w:rsidRDefault="00353F0A" w14:paraId="6811B57A" w14:textId="058DD88F">
      <w:pPr>
        <w:spacing w:line="360" w:lineRule="auto"/>
        <w:rPr>
          <w:rFonts w:asciiTheme="minorBidi" w:hAnsiTheme="minorBidi"/>
        </w:rPr>
      </w:pPr>
      <w:bookmarkStart w:name="_Toc1129091259" w:id="6"/>
      <w:bookmarkStart w:name="_Toc1262763591" w:id="7"/>
      <w:r w:rsidRPr="00353F0A">
        <w:rPr>
          <w:rFonts w:asciiTheme="minorBidi" w:hAnsiTheme="minorBidi"/>
        </w:rPr>
        <w:t>Axel Rudakubana and his family were described by neighbours as “normal.” He was raised in an evangelical Christian household and had previously shown a strong interest in acting. In 2018, at the age of 12, he appeared as Doctor Who in a BBC Children in Need advertisement and had reportedly been signed with a talent agency since the age of 11</w:t>
      </w:r>
      <w:r>
        <w:rPr>
          <w:rFonts w:asciiTheme="minorBidi" w:hAnsiTheme="minorBidi"/>
        </w:rPr>
        <w:t xml:space="preserve"> (</w:t>
      </w:r>
      <w:proofErr w:type="spellStart"/>
      <w:r w:rsidR="000C25FE">
        <w:rPr>
          <w:rFonts w:asciiTheme="minorBidi" w:hAnsiTheme="minorBidi"/>
        </w:rPr>
        <w:t>Kherbane</w:t>
      </w:r>
      <w:proofErr w:type="spellEnd"/>
      <w:r w:rsidR="00F2391C">
        <w:rPr>
          <w:rFonts w:asciiTheme="minorBidi" w:hAnsiTheme="minorBidi"/>
        </w:rPr>
        <w:t>, 2025).</w:t>
      </w:r>
    </w:p>
    <w:p w:rsidRPr="00E35A45" w:rsidR="00E35A45" w:rsidP="006A2D4B" w:rsidRDefault="009736F5" w14:paraId="5288AE4C" w14:textId="5B3DAC8E">
      <w:pPr>
        <w:spacing w:line="360" w:lineRule="auto"/>
        <w:rPr>
          <w:rFonts w:asciiTheme="minorBidi" w:hAnsiTheme="minorBidi"/>
        </w:rPr>
      </w:pPr>
      <w:r>
        <w:rPr>
          <w:rFonts w:asciiTheme="minorBidi" w:hAnsiTheme="minorBidi"/>
        </w:rPr>
        <w:t xml:space="preserve">By </w:t>
      </w:r>
      <w:r w:rsidRPr="00E35A45" w:rsidR="00E35A45">
        <w:rPr>
          <w:rFonts w:asciiTheme="minorBidi" w:hAnsiTheme="minorBidi"/>
        </w:rPr>
        <w:t xml:space="preserve">2019, he was identified as a victim of bullying and reported concerns to the National Crime Agency (NCA), including admitting that he had taken a knife to school. This information was passed to the police Protecting Vulnerable People (PVP) unit, which conducted a welfare visit but took no further action. Later that year, </w:t>
      </w:r>
      <w:proofErr w:type="spellStart"/>
      <w:r w:rsidRPr="00E35A45" w:rsidR="00E35A45">
        <w:rPr>
          <w:rFonts w:asciiTheme="minorBidi" w:hAnsiTheme="minorBidi"/>
        </w:rPr>
        <w:t>Rudakubana</w:t>
      </w:r>
      <w:proofErr w:type="spellEnd"/>
      <w:r w:rsidRPr="00E35A45" w:rsidR="00E35A45">
        <w:rPr>
          <w:rFonts w:asciiTheme="minorBidi" w:hAnsiTheme="minorBidi"/>
        </w:rPr>
        <w:t xml:space="preserve"> assaulted another student with a hockey stick, causing actual bodily harm, and was again found in possession of a knife, leading to his arrest and detention (Thomas, 2025).</w:t>
      </w:r>
    </w:p>
    <w:p w:rsidR="008E08BC" w:rsidP="357296B3" w:rsidRDefault="008E08BC" w14:paraId="6421DEE0" w14:textId="77777777">
      <w:pPr>
        <w:pStyle w:val="Heading5"/>
        <w:spacing w:line="360" w:lineRule="auto"/>
        <w:rPr>
          <w:rFonts w:eastAsia="Aptos" w:asciiTheme="minorBidi" w:hAnsiTheme="minorBidi" w:cstheme="minorBidi"/>
          <w:color w:val="auto"/>
        </w:rPr>
      </w:pPr>
    </w:p>
    <w:p w:rsidRPr="004C3085" w:rsidR="00A61ED2" w:rsidP="357296B3" w:rsidRDefault="00A61ED2" w14:paraId="2F8B4148" w14:textId="4AC0DE6D">
      <w:pPr>
        <w:pStyle w:val="Heading5"/>
        <w:spacing w:line="360" w:lineRule="auto"/>
        <w:rPr>
          <w:rFonts w:asciiTheme="minorBidi" w:hAnsiTheme="minorBidi" w:cstheme="minorBidi"/>
        </w:rPr>
      </w:pPr>
      <w:r w:rsidRPr="357296B3">
        <w:rPr>
          <w:rFonts w:asciiTheme="minorBidi" w:hAnsiTheme="minorBidi" w:cstheme="minorBidi"/>
        </w:rPr>
        <w:t>Counter Terrorism Prevent Strategy</w:t>
      </w:r>
      <w:bookmarkEnd w:id="6"/>
      <w:r w:rsidRPr="357296B3">
        <w:rPr>
          <w:rFonts w:asciiTheme="minorBidi" w:hAnsiTheme="minorBidi" w:cstheme="minorBidi"/>
        </w:rPr>
        <w:t xml:space="preserve"> </w:t>
      </w:r>
    </w:p>
    <w:p w:rsidRPr="008E08BC" w:rsidR="008E08BC" w:rsidP="00DA74F4" w:rsidRDefault="008E08BC" w14:paraId="20E80760" w14:textId="77777777">
      <w:pPr>
        <w:spacing w:line="360" w:lineRule="auto"/>
        <w:rPr>
          <w:rFonts w:asciiTheme="minorBidi" w:hAnsiTheme="minorBidi"/>
        </w:rPr>
      </w:pPr>
      <w:proofErr w:type="spellStart"/>
      <w:r w:rsidRPr="008E08BC">
        <w:rPr>
          <w:rFonts w:asciiTheme="minorBidi" w:hAnsiTheme="minorBidi"/>
        </w:rPr>
        <w:t>Rudakubana</w:t>
      </w:r>
      <w:proofErr w:type="spellEnd"/>
      <w:r w:rsidRPr="008E08BC">
        <w:rPr>
          <w:rFonts w:asciiTheme="minorBidi" w:hAnsiTheme="minorBidi"/>
        </w:rPr>
        <w:t xml:space="preserve"> was referred to the Prevent programme on three separate occasions prior to the attacks. The first referral followed searches relating to school massacres and comments suggesting violent intent. Although he was arrested shortly afterwards, counter-terrorism officers concluded that there was no terrorism-related risk, and attention instead shifted towards mental health support, later resulting in an autism diagnosis.</w:t>
      </w:r>
    </w:p>
    <w:p w:rsidRPr="008E08BC" w:rsidR="008E08BC" w:rsidP="00DA74F4" w:rsidRDefault="008E08BC" w14:paraId="006FBC7B" w14:textId="2E08C742">
      <w:pPr>
        <w:spacing w:line="360" w:lineRule="auto"/>
        <w:rPr>
          <w:rFonts w:asciiTheme="minorBidi" w:hAnsiTheme="minorBidi"/>
        </w:rPr>
      </w:pPr>
      <w:r w:rsidRPr="008E08BC">
        <w:rPr>
          <w:rFonts w:asciiTheme="minorBidi" w:hAnsiTheme="minorBidi"/>
        </w:rPr>
        <w:t xml:space="preserve">Fifteen months later, the same school made a second referral after regarding </w:t>
      </w:r>
      <w:r w:rsidR="00097A89">
        <w:rPr>
          <w:rFonts w:asciiTheme="minorBidi" w:hAnsiTheme="minorBidi"/>
        </w:rPr>
        <w:t xml:space="preserve">concerns of his </w:t>
      </w:r>
      <w:r w:rsidRPr="008E08BC">
        <w:rPr>
          <w:rFonts w:asciiTheme="minorBidi" w:hAnsiTheme="minorBidi"/>
        </w:rPr>
        <w:t xml:space="preserve">online interest in Libya and Muammar Gaddafi. A third referral followed when staff discovered online material relating to the London Bridge attack, the Manchester Arena bombing, Israel and Palestine, and the IRA. On each occasion, Prevent concluded that there was </w:t>
      </w:r>
      <w:r w:rsidR="00DD3E41">
        <w:rPr>
          <w:rFonts w:asciiTheme="minorBidi" w:hAnsiTheme="minorBidi"/>
        </w:rPr>
        <w:t>insufficient evidence of radicalisation or ideological motivation, and the case was closed because his needs were considered manageable under</w:t>
      </w:r>
      <w:r w:rsidRPr="008E08BC">
        <w:rPr>
          <w:rFonts w:asciiTheme="minorBidi" w:hAnsiTheme="minorBidi"/>
        </w:rPr>
        <w:t xml:space="preserve"> existing educational and healthcare support plans (Thomas, 2025).</w:t>
      </w:r>
    </w:p>
    <w:p w:rsidRPr="00AB6847" w:rsidR="008E08BC" w:rsidP="751DEC70" w:rsidRDefault="008E08BC" w14:paraId="38C1E06E" w14:textId="18F6B6C9">
      <w:pPr>
        <w:spacing w:line="360" w:lineRule="auto"/>
        <w:rPr>
          <w:rFonts w:asciiTheme="minorBidi" w:hAnsiTheme="minorBidi"/>
        </w:rPr>
      </w:pPr>
      <w:r w:rsidRPr="751DEC70">
        <w:rPr>
          <w:rFonts w:asciiTheme="minorBidi" w:hAnsiTheme="minorBidi"/>
        </w:rPr>
        <w:t>Subsequent reviews criticised these decisions, arguing that the assessments focused too narrowly on direct involvement with extremist organisations while failing to recognise broader indicators of vulnerability and ideological risk. The review concluded that the case should have been escalated to the Channel programme and managed through multi-agency risk assessment processes coordinated by the Dovetail Channel Coordinator (Home Office, 2025).</w:t>
      </w:r>
      <w:r w:rsidRPr="751DEC70" w:rsidR="4AF0D1B4">
        <w:rPr>
          <w:rFonts w:asciiTheme="minorBidi" w:hAnsiTheme="minorBidi"/>
        </w:rPr>
        <w:t xml:space="preserve"> </w:t>
      </w:r>
    </w:p>
    <w:p w:rsidRPr="00AB6847" w:rsidR="008E08BC" w:rsidP="751DEC70" w:rsidRDefault="4AF0D1B4" w14:paraId="599E5C8D" w14:textId="336CFEE6">
      <w:pPr>
        <w:spacing w:line="360" w:lineRule="auto"/>
        <w:rPr>
          <w:rFonts w:asciiTheme="minorBidi" w:hAnsiTheme="minorBidi"/>
        </w:rPr>
      </w:pPr>
      <w:r w:rsidRPr="751DEC70">
        <w:rPr>
          <w:rFonts w:asciiTheme="minorBidi" w:hAnsiTheme="minorBidi"/>
        </w:rPr>
        <w:t>Howevr,</w:t>
      </w:r>
      <w:r w:rsidRPr="751DEC70" w:rsidR="7B9815F3">
        <w:rPr>
          <w:rFonts w:asciiTheme="minorBidi" w:hAnsiTheme="minorBidi"/>
        </w:rPr>
        <w:t xml:space="preserve"> the prevent learning reveiw said that there was a high level of complience </w:t>
      </w:r>
      <w:r w:rsidRPr="751DEC70" w:rsidR="75F287F8">
        <w:rPr>
          <w:rFonts w:asciiTheme="minorBidi" w:hAnsiTheme="minorBidi"/>
        </w:rPr>
        <w:t>by the prent officers with timescales, assement completetion and adherence to policy there were in place</w:t>
      </w:r>
      <w:r w:rsidRPr="751DEC70" w:rsidR="6C3EF0C2">
        <w:rPr>
          <w:rFonts w:asciiTheme="minorBidi" w:hAnsiTheme="minorBidi"/>
        </w:rPr>
        <w:t xml:space="preserve"> in 2024 after the attack (Home Office, 2025).</w:t>
      </w:r>
    </w:p>
    <w:bookmarkEnd w:id="7"/>
    <w:p w:rsidRPr="002C518D" w:rsidR="002C518D" w:rsidP="002C518D" w:rsidRDefault="002C518D" w14:paraId="249C7AA7" w14:textId="77777777">
      <w:pPr>
        <w:spacing w:line="360" w:lineRule="auto"/>
        <w:rPr>
          <w:rFonts w:asciiTheme="minorBidi" w:hAnsiTheme="minorBidi"/>
        </w:rPr>
      </w:pPr>
      <w:r w:rsidRPr="002C518D">
        <w:rPr>
          <w:rFonts w:asciiTheme="minorBidi" w:hAnsiTheme="minorBidi"/>
        </w:rPr>
        <w:t xml:space="preserve">Police officers arrived at the scene at approximately 12pm and found Axel Rudakubana standing over the body of Bebe King while still holding the knife. He was immediately disarmed, arrested, and taken into custody </w:t>
      </w:r>
      <w:r w:rsidRPr="00B45295">
        <w:rPr>
          <w:rFonts w:asciiTheme="minorBidi" w:hAnsiTheme="minorBidi"/>
          <w:highlight w:val="yellow"/>
        </w:rPr>
        <w:t>(Ref).</w:t>
      </w:r>
      <w:r w:rsidRPr="002C518D">
        <w:rPr>
          <w:rFonts w:asciiTheme="minorBidi" w:hAnsiTheme="minorBidi"/>
        </w:rPr>
        <w:t xml:space="preserve"> The rapid arrest demonstrated an effective frontline response that prevented further immediate harm. However, the subsequent investigation raised wider concerns about missed opportunities for earlier intervention </w:t>
      </w:r>
      <w:r w:rsidRPr="002C518D">
        <w:rPr>
          <w:rFonts w:asciiTheme="minorBidi" w:hAnsiTheme="minorBidi"/>
          <w:highlight w:val="yellow"/>
        </w:rPr>
        <w:t>(Ref).</w:t>
      </w:r>
    </w:p>
    <w:p w:rsidR="00A2696C" w:rsidP="00A2696C" w:rsidRDefault="002C518D" w14:paraId="4B2D2D39" w14:textId="2FE0109C">
      <w:pPr>
        <w:spacing w:line="360" w:lineRule="auto"/>
        <w:rPr>
          <w:rFonts w:asciiTheme="minorBidi" w:hAnsiTheme="minorBidi"/>
        </w:rPr>
      </w:pPr>
      <w:r w:rsidRPr="002C518D">
        <w:rPr>
          <w:rFonts w:asciiTheme="minorBidi" w:hAnsiTheme="minorBidi"/>
        </w:rPr>
        <w:lastRenderedPageBreak/>
        <w:t xml:space="preserve">Following the attack, Merseyside Police searched </w:t>
      </w:r>
      <w:proofErr w:type="spellStart"/>
      <w:r w:rsidRPr="002C518D">
        <w:rPr>
          <w:rFonts w:asciiTheme="minorBidi" w:hAnsiTheme="minorBidi"/>
        </w:rPr>
        <w:t>Rudakubana’s</w:t>
      </w:r>
      <w:proofErr w:type="spellEnd"/>
      <w:r w:rsidRPr="002C518D">
        <w:rPr>
          <w:rFonts w:asciiTheme="minorBidi" w:hAnsiTheme="minorBidi"/>
        </w:rPr>
        <w:t xml:space="preserve"> home and recovered weapons, toxic substances, extremist material, and a knife believed to match the weapon used in the attack.</w:t>
      </w:r>
      <w:r w:rsidR="007C1200">
        <w:rPr>
          <w:rFonts w:asciiTheme="minorBidi" w:hAnsiTheme="minorBidi"/>
        </w:rPr>
        <w:t xml:space="preserve"> </w:t>
      </w:r>
      <w:r w:rsidRPr="002C518D">
        <w:rPr>
          <w:rFonts w:asciiTheme="minorBidi" w:hAnsiTheme="minorBidi"/>
        </w:rPr>
        <w:t xml:space="preserve">The discovery of ricin and extremist content </w:t>
      </w:r>
      <w:r w:rsidRPr="00A2696C" w:rsidR="00A2696C">
        <w:rPr>
          <w:rFonts w:asciiTheme="minorBidi" w:hAnsiTheme="minorBidi"/>
        </w:rPr>
        <w:t>suggest</w:t>
      </w:r>
      <w:r w:rsidR="00A2696C">
        <w:rPr>
          <w:rFonts w:asciiTheme="minorBidi" w:hAnsiTheme="minorBidi"/>
        </w:rPr>
        <w:t xml:space="preserve">ed </w:t>
      </w:r>
      <w:r w:rsidRPr="00A2696C" w:rsidR="00A2696C">
        <w:rPr>
          <w:rFonts w:asciiTheme="minorBidi" w:hAnsiTheme="minorBidi"/>
        </w:rPr>
        <w:t>that the attack had been planned in advance and that there may have been an intention to carry out mass violence. The discovery of ricin was especially concerning, as it showed the potential for a much greater level of harm and highlighted how serious the threat was. This finding highlighted a serious escalation in threat level and suggested that earlier risk assessment and intervention strategies had failed to identify the extent of the danger he posed. A knife matching the one used in the attack was also found, which further supports the idea that the offence was planned and showed clear evidence of preparation and intent (Cardy et al, 2025).</w:t>
      </w:r>
    </w:p>
    <w:p w:rsidRPr="002C518D" w:rsidR="002C518D" w:rsidP="002C518D" w:rsidRDefault="002C518D" w14:paraId="5F2DB822" w14:textId="77777777">
      <w:pPr>
        <w:spacing w:line="360" w:lineRule="auto"/>
        <w:rPr>
          <w:rFonts w:asciiTheme="minorBidi" w:hAnsiTheme="minorBidi"/>
        </w:rPr>
      </w:pPr>
      <w:r w:rsidRPr="002C518D">
        <w:rPr>
          <w:rFonts w:asciiTheme="minorBidi" w:hAnsiTheme="minorBidi"/>
        </w:rPr>
        <w:t xml:space="preserve">Investigators also recovered evidence of </w:t>
      </w:r>
      <w:proofErr w:type="spellStart"/>
      <w:r w:rsidRPr="002C518D">
        <w:rPr>
          <w:rFonts w:asciiTheme="minorBidi" w:hAnsiTheme="minorBidi"/>
        </w:rPr>
        <w:t>Rudakubana’s</w:t>
      </w:r>
      <w:proofErr w:type="spellEnd"/>
      <w:r w:rsidRPr="002C518D">
        <w:rPr>
          <w:rFonts w:asciiTheme="minorBidi" w:hAnsiTheme="minorBidi"/>
        </w:rPr>
        <w:t xml:space="preserve"> long-standing interest in violence and extremist material online, including possession of an Al-Qaeda training manual. These findings raised concerns regarding the effectiveness of previous monitoring and intelligence assessments. The case further exposed weaknesses in inter-agency communication, particularly between Merseyside Police and Counter Terrorism Policing North West (CTPNW), as an earlier 2019 investigation into his electronic devices had been considered inconclusive due to poor coordination. Consequently, the case prompted criticism of existing police and counter-terrorism risk management processes </w:t>
      </w:r>
      <w:r w:rsidRPr="009172B5">
        <w:rPr>
          <w:rFonts w:asciiTheme="minorBidi" w:hAnsiTheme="minorBidi"/>
          <w:highlight w:val="yellow"/>
        </w:rPr>
        <w:t>(Ref).</w:t>
      </w:r>
    </w:p>
    <w:p w:rsidR="00932980" w:rsidP="002E3ABE" w:rsidRDefault="0080288D" w14:paraId="726A0788" w14:textId="535C1EB6">
      <w:pPr>
        <w:pStyle w:val="Heading1"/>
        <w:spacing w:line="360" w:lineRule="auto"/>
        <w:rPr>
          <w:rFonts w:asciiTheme="minorBidi" w:hAnsiTheme="minorBidi" w:cstheme="minorBidi"/>
          <w:sz w:val="24"/>
          <w:szCs w:val="24"/>
          <w:lang w:val="en-US"/>
        </w:rPr>
      </w:pPr>
      <w:bookmarkStart w:name="_Toc229778254" w:id="8"/>
      <w:r w:rsidRPr="00932980">
        <w:rPr>
          <w:rFonts w:asciiTheme="minorBidi" w:hAnsiTheme="minorBidi" w:cstheme="minorBidi"/>
          <w:sz w:val="24"/>
          <w:szCs w:val="24"/>
          <w:lang w:val="en-US"/>
        </w:rPr>
        <w:t>Media Misinformation</w:t>
      </w:r>
      <w:bookmarkEnd w:id="8"/>
    </w:p>
    <w:p w:rsidRPr="002E3ABE" w:rsidR="002E3ABE" w:rsidP="002E3ABE" w:rsidRDefault="002E3ABE" w14:paraId="45BE4F54" w14:textId="77777777">
      <w:pPr>
        <w:rPr>
          <w:lang w:val="en-US"/>
        </w:rPr>
      </w:pPr>
    </w:p>
    <w:p w:rsidRPr="00932980" w:rsidR="0035408B" w:rsidP="00932980" w:rsidRDefault="00082FCF" w14:paraId="3E384DD4" w14:textId="0E2CB047">
      <w:pPr>
        <w:spacing w:line="360" w:lineRule="auto"/>
        <w:rPr>
          <w:rFonts w:asciiTheme="minorBidi" w:hAnsiTheme="minorBidi"/>
          <w:lang w:val="en-US"/>
        </w:rPr>
      </w:pPr>
      <w:r w:rsidRPr="00932980">
        <w:rPr>
          <w:rFonts w:asciiTheme="minorBidi" w:hAnsiTheme="minorBidi"/>
        </w:rPr>
        <w:t>Following the knife attack in Southport, national unrest and violent public disorder occurred across the UK, from towns to cities (HMICFRS, 2024). There was growing public demand for information about Axel Rudakubana and his background; however, the police released limited details during the early stages of the investigation. The UK’s Independent Reviewer of Terrorism Legislation later criticised the police for the inadequate quantity and quality of information provided to the public after the attack (Coffey and Moritz, 2025).</w:t>
      </w:r>
      <w:r w:rsidRPr="00932980">
        <w:rPr>
          <w:rFonts w:asciiTheme="minorBidi" w:hAnsiTheme="minorBidi"/>
        </w:rPr>
        <w:t xml:space="preserve"> </w:t>
      </w:r>
      <w:r w:rsidRPr="00932980">
        <w:rPr>
          <w:rFonts w:asciiTheme="minorBidi" w:hAnsiTheme="minorBidi"/>
        </w:rPr>
        <w:t xml:space="preserve">However, the police defended their decision to withhold information because </w:t>
      </w:r>
      <w:proofErr w:type="spellStart"/>
      <w:r w:rsidRPr="00932980">
        <w:rPr>
          <w:rFonts w:asciiTheme="minorBidi" w:hAnsiTheme="minorBidi"/>
        </w:rPr>
        <w:t>Rudakubana</w:t>
      </w:r>
      <w:proofErr w:type="spellEnd"/>
      <w:r w:rsidRPr="00932980">
        <w:rPr>
          <w:rFonts w:asciiTheme="minorBidi" w:hAnsiTheme="minorBidi"/>
        </w:rPr>
        <w:t xml:space="preserve"> was 17 years old at the time of the attack. They also stated that their main priority was to secure justice for </w:t>
      </w:r>
      <w:r w:rsidRPr="00932980">
        <w:rPr>
          <w:rFonts w:asciiTheme="minorBidi" w:hAnsiTheme="minorBidi"/>
        </w:rPr>
        <w:lastRenderedPageBreak/>
        <w:t>the victims and avoid compromising any future criminal proceedings. Police argued that releasing inappropriate or excessive information could have allowed the defence to claim that a fair trial was no longer possible (Coffey and Moritz, 2025).</w:t>
      </w:r>
    </w:p>
    <w:p w:rsidRPr="00082FCF" w:rsidR="00082FCF" w:rsidP="00932980" w:rsidRDefault="00082FCF" w14:paraId="13704637" w14:textId="47138D41">
      <w:pPr>
        <w:spacing w:line="360" w:lineRule="auto"/>
        <w:rPr>
          <w:rFonts w:asciiTheme="minorBidi" w:hAnsiTheme="minorBidi"/>
        </w:rPr>
      </w:pPr>
      <w:r w:rsidRPr="00082FCF">
        <w:rPr>
          <w:rFonts w:asciiTheme="minorBidi" w:hAnsiTheme="minorBidi"/>
        </w:rPr>
        <w:t>According to the Crown Prosecution Service</w:t>
      </w:r>
      <w:r w:rsidR="0060616C">
        <w:rPr>
          <w:rFonts w:asciiTheme="minorBidi" w:hAnsiTheme="minorBidi"/>
        </w:rPr>
        <w:t xml:space="preserve">, </w:t>
      </w:r>
      <w:r w:rsidRPr="00082FCF">
        <w:rPr>
          <w:rFonts w:asciiTheme="minorBidi" w:hAnsiTheme="minorBidi"/>
        </w:rPr>
        <w:t>the position taken by the police and the Government on the disclosure of information reflected the advice given by the CPS. The CPS expressed that disclosing information earlier would have put the trial at risk because, at the time, Axel Rudakubana had not pleaded guilty and therefore the CPS was preparing for a full trial, where there was a possibility that evidence would be challenged.</w:t>
      </w:r>
      <w:r w:rsidR="00932980">
        <w:rPr>
          <w:rFonts w:asciiTheme="minorBidi" w:hAnsiTheme="minorBidi"/>
        </w:rPr>
        <w:t xml:space="preserve"> </w:t>
      </w:r>
      <w:r w:rsidRPr="00082FCF">
        <w:rPr>
          <w:rFonts w:asciiTheme="minorBidi" w:hAnsiTheme="minorBidi"/>
        </w:rPr>
        <w:t xml:space="preserve">The CPS stated that “public reporting of significant information before the conclusion of the trial, including the actions of Axel </w:t>
      </w:r>
      <w:proofErr w:type="spellStart"/>
      <w:r w:rsidRPr="00082FCF">
        <w:rPr>
          <w:rFonts w:asciiTheme="minorBidi" w:hAnsiTheme="minorBidi"/>
        </w:rPr>
        <w:t>Rudakubana</w:t>
      </w:r>
      <w:proofErr w:type="spellEnd"/>
      <w:r w:rsidRPr="00082FCF">
        <w:rPr>
          <w:rFonts w:asciiTheme="minorBidi" w:hAnsiTheme="minorBidi"/>
        </w:rPr>
        <w:t xml:space="preserve"> on the day and elements of his past history, would have posed a serious risk to the integrity of the trial and risked undermining justice for the victims and their families” (</w:t>
      </w:r>
      <w:r w:rsidR="0060616C">
        <w:rPr>
          <w:rFonts w:asciiTheme="minorBidi" w:hAnsiTheme="minorBidi"/>
        </w:rPr>
        <w:t>Parkinson,</w:t>
      </w:r>
      <w:r w:rsidRPr="00082FCF">
        <w:rPr>
          <w:rFonts w:asciiTheme="minorBidi" w:hAnsiTheme="minorBidi"/>
        </w:rPr>
        <w:t xml:space="preserve"> 2025</w:t>
      </w:r>
      <w:r w:rsidRPr="00932980">
        <w:rPr>
          <w:rFonts w:asciiTheme="minorBidi" w:hAnsiTheme="minorBidi"/>
        </w:rPr>
        <w:t>, p. 4</w:t>
      </w:r>
      <w:r w:rsidRPr="00082FCF">
        <w:rPr>
          <w:rFonts w:asciiTheme="minorBidi" w:hAnsiTheme="minorBidi"/>
        </w:rPr>
        <w:t>)</w:t>
      </w:r>
      <w:r w:rsidRPr="00932980">
        <w:rPr>
          <w:rFonts w:asciiTheme="minorBidi" w:hAnsiTheme="minorBidi"/>
        </w:rPr>
        <w:t xml:space="preserve">. </w:t>
      </w:r>
    </w:p>
    <w:p w:rsidRPr="00932980" w:rsidR="00082FCF" w:rsidP="00932980" w:rsidRDefault="002A2297" w14:paraId="394C6ADD" w14:textId="13C34081">
      <w:pPr>
        <w:pStyle w:val="Heading1"/>
        <w:spacing w:line="360" w:lineRule="auto"/>
        <w:rPr>
          <w:rFonts w:asciiTheme="minorBidi" w:hAnsiTheme="minorBidi" w:cstheme="minorBidi"/>
          <w:b/>
          <w:bCs/>
          <w:sz w:val="24"/>
          <w:szCs w:val="24"/>
        </w:rPr>
      </w:pPr>
      <w:bookmarkStart w:name="_Toc229778255" w:id="9"/>
      <w:r w:rsidRPr="00932980">
        <w:rPr>
          <w:rFonts w:asciiTheme="minorBidi" w:hAnsiTheme="minorBidi" w:cstheme="minorBidi"/>
          <w:b/>
          <w:bCs/>
          <w:sz w:val="24"/>
          <w:szCs w:val="24"/>
        </w:rPr>
        <w:t>Courts</w:t>
      </w:r>
      <w:bookmarkEnd w:id="9"/>
    </w:p>
    <w:p w:rsidRPr="00932980" w:rsidR="7C64E6FF" w:rsidP="00932980" w:rsidRDefault="00CD5689" w14:paraId="1C6CC1AB" w14:textId="2C98B0C7">
      <w:pPr>
        <w:spacing w:line="360" w:lineRule="auto"/>
        <w:rPr>
          <w:rFonts w:asciiTheme="minorBidi" w:hAnsiTheme="minorBidi"/>
        </w:rPr>
      </w:pPr>
      <w:r w:rsidRPr="00932980">
        <w:rPr>
          <w:rFonts w:asciiTheme="minorBidi" w:hAnsiTheme="minorBidi"/>
        </w:rPr>
        <w:t>The current definition in the Terrorism Act 2000 is the use or threat of serious violence against a person, or serious damage to property, with the aim of advancing a political, religious, or ideological cause. It must also involve the intention of influencing the government or intimidating the public (Crown Prosecution Service, no date).</w:t>
      </w:r>
      <w:r w:rsidRPr="00932980" w:rsidR="0087625A">
        <w:rPr>
          <w:rFonts w:asciiTheme="minorBidi" w:hAnsiTheme="minorBidi"/>
        </w:rPr>
        <w:t xml:space="preserve"> </w:t>
      </w:r>
      <w:r w:rsidRPr="00932980">
        <w:rPr>
          <w:rFonts w:asciiTheme="minorBidi" w:hAnsiTheme="minorBidi"/>
        </w:rPr>
        <w:t>Non-terrorist crimes, such as hate crimes, can also be motivated by factors such as race. However, they are not necessarily intended to influence the government or to intimidate a wider group of people.</w:t>
      </w:r>
    </w:p>
    <w:p w:rsidRPr="00932980" w:rsidR="00123028" w:rsidP="00932980" w:rsidRDefault="00123028" w14:paraId="2146F9D4" w14:textId="6B3C232D">
      <w:pPr>
        <w:spacing w:line="360" w:lineRule="auto"/>
        <w:rPr>
          <w:rFonts w:asciiTheme="minorBidi" w:hAnsiTheme="minorBidi"/>
        </w:rPr>
      </w:pPr>
      <w:r w:rsidRPr="00932980">
        <w:rPr>
          <w:rFonts w:asciiTheme="minorBidi" w:hAnsiTheme="minorBidi"/>
        </w:rPr>
        <w:t xml:space="preserve">The prosecution in the Southport attack made it clear that the offences did not constitute acts of terrorism within the meaning of terrorism legislation, because there was no indication that </w:t>
      </w:r>
      <w:proofErr w:type="spellStart"/>
      <w:r w:rsidRPr="00932980">
        <w:rPr>
          <w:rFonts w:asciiTheme="minorBidi" w:hAnsiTheme="minorBidi"/>
        </w:rPr>
        <w:t>Rudakubana’s</w:t>
      </w:r>
      <w:proofErr w:type="spellEnd"/>
      <w:r w:rsidRPr="00932980">
        <w:rPr>
          <w:rFonts w:asciiTheme="minorBidi" w:hAnsiTheme="minorBidi"/>
        </w:rPr>
        <w:t xml:space="preserve"> purpose was to advance a political, religious, racial, or ideological cause.</w:t>
      </w:r>
      <w:r w:rsidRPr="00932980" w:rsidR="003F3AD4">
        <w:rPr>
          <w:rFonts w:asciiTheme="minorBidi" w:hAnsiTheme="minorBidi"/>
        </w:rPr>
        <w:t xml:space="preserve"> </w:t>
      </w:r>
    </w:p>
    <w:p w:rsidRPr="00932980" w:rsidR="00123028" w:rsidP="00932980" w:rsidRDefault="00123028" w14:paraId="3AEB1055" w14:textId="77777777">
      <w:pPr>
        <w:spacing w:line="360" w:lineRule="auto"/>
        <w:rPr>
          <w:rFonts w:asciiTheme="minorBidi" w:hAnsiTheme="minorBidi"/>
        </w:rPr>
      </w:pPr>
      <w:r w:rsidRPr="00932980">
        <w:rPr>
          <w:rFonts w:asciiTheme="minorBidi" w:hAnsiTheme="minorBidi"/>
        </w:rPr>
        <w:t xml:space="preserve">Axel Rudakubana was charged with three counts of murder, ten counts of attempted murder, and one count of possession of a knife. Although he was not formally charged as a terrorist, two additional charges were brought by Merseyside Police, including the production of a biological toxin (ricin) under Section 1 of the Biological Weapons Act 1974. In addition, </w:t>
      </w:r>
      <w:proofErr w:type="spellStart"/>
      <w:r w:rsidRPr="00932980">
        <w:rPr>
          <w:rFonts w:asciiTheme="minorBidi" w:hAnsiTheme="minorBidi"/>
        </w:rPr>
        <w:t>Rudakubana</w:t>
      </w:r>
      <w:proofErr w:type="spellEnd"/>
      <w:r w:rsidRPr="00932980">
        <w:rPr>
          <w:rFonts w:asciiTheme="minorBidi" w:hAnsiTheme="minorBidi"/>
        </w:rPr>
        <w:t xml:space="preserve"> was charged with possession of information, namely </w:t>
      </w:r>
      <w:r w:rsidRPr="00932980">
        <w:rPr>
          <w:rFonts w:asciiTheme="minorBidi" w:hAnsiTheme="minorBidi"/>
          <w:i/>
          <w:iCs/>
        </w:rPr>
        <w:t>Military Studies in the Jihad Against the Tyrants: The Al-Qaeda Training Manual</w:t>
      </w:r>
      <w:r w:rsidRPr="00932980">
        <w:rPr>
          <w:rFonts w:asciiTheme="minorBidi" w:hAnsiTheme="minorBidi"/>
        </w:rPr>
        <w:t xml:space="preserve">, which was considered likely to be useful for committing or </w:t>
      </w:r>
      <w:r w:rsidRPr="00932980">
        <w:rPr>
          <w:rFonts w:asciiTheme="minorBidi" w:hAnsiTheme="minorBidi"/>
        </w:rPr>
        <w:lastRenderedPageBreak/>
        <w:t>preparing an act of terrorism under Section 58 of the Terrorism Act 2000 (Merseyside Police, 2024).</w:t>
      </w:r>
    </w:p>
    <w:p w:rsidRPr="00932980" w:rsidR="00AC4C19" w:rsidP="00932980" w:rsidRDefault="00EE3AD6" w14:paraId="1079DAB8" w14:textId="54D3326B">
      <w:pPr>
        <w:spacing w:line="360" w:lineRule="auto"/>
        <w:rPr>
          <w:rFonts w:asciiTheme="minorBidi" w:hAnsiTheme="minorBidi"/>
        </w:rPr>
      </w:pPr>
      <w:r w:rsidRPr="00932980">
        <w:rPr>
          <w:rFonts w:asciiTheme="minorBidi" w:hAnsiTheme="minorBidi"/>
        </w:rPr>
        <w:t xml:space="preserve">During the trial and sentencing, </w:t>
      </w:r>
      <w:proofErr w:type="spellStart"/>
      <w:r w:rsidRPr="00932980">
        <w:rPr>
          <w:rFonts w:asciiTheme="minorBidi" w:hAnsiTheme="minorBidi"/>
        </w:rPr>
        <w:t>Rudakubana</w:t>
      </w:r>
      <w:proofErr w:type="spellEnd"/>
      <w:r w:rsidRPr="00932980">
        <w:rPr>
          <w:rFonts w:asciiTheme="minorBidi" w:hAnsiTheme="minorBidi"/>
        </w:rPr>
        <w:t xml:space="preserve"> continued to disrupt proceedings. He refused to confirm his name to the judge and shouted in the courtroom that he was unfit to continue and required a paramedic. However, after being assessed and deemed fit to stand trial by</w:t>
      </w:r>
      <w:r w:rsidRPr="00932980" w:rsidR="6DA6A1C0">
        <w:rPr>
          <w:rFonts w:asciiTheme="minorBidi" w:hAnsiTheme="minorBidi"/>
        </w:rPr>
        <w:t xml:space="preserve"> a</w:t>
      </w:r>
      <w:r w:rsidRPr="00932980" w:rsidR="157CDD0F">
        <w:rPr>
          <w:rFonts w:asciiTheme="minorBidi" w:hAnsiTheme="minorBidi"/>
        </w:rPr>
        <w:t xml:space="preserve"> p</w:t>
      </w:r>
      <w:r w:rsidRPr="00932980">
        <w:rPr>
          <w:rFonts w:asciiTheme="minorBidi" w:hAnsiTheme="minorBidi"/>
        </w:rPr>
        <w:t>aramedic, the judge believed that he was acting cowardly and attempting to avoid facing the victims of his crimes. Following careful consideration by the judges, it was decided that he should be removed from the courtroom because his behaviour was preventing the trial from proceeding in</w:t>
      </w:r>
      <w:r w:rsidRPr="00932980" w:rsidR="75FA5300">
        <w:rPr>
          <w:rFonts w:asciiTheme="minorBidi" w:hAnsiTheme="minorBidi"/>
        </w:rPr>
        <w:t xml:space="preserve"> the </w:t>
      </w:r>
      <w:r w:rsidRPr="00932980">
        <w:rPr>
          <w:rFonts w:asciiTheme="minorBidi" w:hAnsiTheme="minorBidi"/>
        </w:rPr>
        <w:t xml:space="preserve"> normal </w:t>
      </w:r>
      <w:r w:rsidRPr="00932980" w:rsidR="00AC4C19">
        <w:rPr>
          <w:rFonts w:asciiTheme="minorBidi" w:hAnsiTheme="minorBidi"/>
        </w:rPr>
        <w:t>proceedings</w:t>
      </w:r>
      <w:r w:rsidRPr="00932980" w:rsidR="5C50A54B">
        <w:rPr>
          <w:rFonts w:asciiTheme="minorBidi" w:hAnsiTheme="minorBidi"/>
        </w:rPr>
        <w:t xml:space="preserve"> </w:t>
      </w:r>
      <w:r w:rsidRPr="00932980">
        <w:rPr>
          <w:rFonts w:asciiTheme="minorBidi" w:hAnsiTheme="minorBidi"/>
        </w:rPr>
        <w:t>(The Sentencing Note, 2026).</w:t>
      </w:r>
    </w:p>
    <w:p w:rsidRPr="00932980" w:rsidR="7C64E6FF" w:rsidP="00932980" w:rsidRDefault="00123028" w14:paraId="284275C1" w14:textId="6B4EDC04">
      <w:pPr>
        <w:spacing w:line="360" w:lineRule="auto"/>
        <w:rPr>
          <w:rFonts w:asciiTheme="minorBidi" w:hAnsiTheme="minorBidi"/>
        </w:rPr>
      </w:pPr>
      <w:r w:rsidRPr="00932980">
        <w:rPr>
          <w:rFonts w:asciiTheme="minorBidi" w:hAnsiTheme="minorBidi"/>
        </w:rPr>
        <w:t>Axel Rudakubana was sentenced to life imprisonment with a minimum term of 5</w:t>
      </w:r>
      <w:r w:rsidR="006A1F21">
        <w:rPr>
          <w:rFonts w:asciiTheme="minorBidi" w:hAnsiTheme="minorBidi"/>
        </w:rPr>
        <w:t xml:space="preserve">2 </w:t>
      </w:r>
      <w:r w:rsidRPr="00932980">
        <w:rPr>
          <w:rFonts w:asciiTheme="minorBidi" w:hAnsiTheme="minorBidi"/>
        </w:rPr>
        <w:t xml:space="preserve">years and 190 days to be served before parole could be considered. It is considered highly unlikely that he will ever be released </w:t>
      </w:r>
      <w:r w:rsidRPr="00932980">
        <w:rPr>
          <w:rFonts w:asciiTheme="minorBidi" w:hAnsiTheme="minorBidi"/>
          <w:highlight w:val="yellow"/>
        </w:rPr>
        <w:t>(ref).</w:t>
      </w:r>
    </w:p>
    <w:p w:rsidRPr="002E3ABE" w:rsidR="357296B3" w:rsidP="002E3ABE" w:rsidRDefault="357296B3" w14:paraId="18F255A3" w14:textId="359F3AB8">
      <w:pPr>
        <w:pStyle w:val="Heading1"/>
        <w:rPr>
          <w:rFonts w:asciiTheme="minorBidi" w:hAnsiTheme="minorBidi" w:cstheme="minorBidi"/>
          <w:b/>
          <w:bCs/>
          <w:sz w:val="24"/>
          <w:szCs w:val="24"/>
        </w:rPr>
      </w:pPr>
    </w:p>
    <w:p w:rsidR="751DEC70" w:rsidP="002E3ABE" w:rsidRDefault="00D46D48" w14:paraId="436211CD" w14:textId="623A0344">
      <w:pPr>
        <w:pStyle w:val="Heading1"/>
        <w:rPr>
          <w:rFonts w:asciiTheme="minorBidi" w:hAnsiTheme="minorBidi" w:cstheme="minorBidi"/>
          <w:b/>
          <w:bCs/>
          <w:sz w:val="24"/>
          <w:szCs w:val="24"/>
        </w:rPr>
      </w:pPr>
      <w:bookmarkStart w:name="_Toc229778256" w:id="10"/>
      <w:r w:rsidRPr="002E3ABE">
        <w:rPr>
          <w:rFonts w:asciiTheme="minorBidi" w:hAnsiTheme="minorBidi" w:cstheme="minorBidi"/>
          <w:b/>
          <w:bCs/>
          <w:sz w:val="24"/>
          <w:szCs w:val="24"/>
        </w:rPr>
        <w:t>Recommendations</w:t>
      </w:r>
      <w:bookmarkEnd w:id="10"/>
    </w:p>
    <w:p w:rsidR="006A1F21" w:rsidP="006A1F21" w:rsidRDefault="006A1F21" w14:paraId="5E8080EF" w14:textId="77777777">
      <w:pPr>
        <w:spacing w:line="360" w:lineRule="auto"/>
      </w:pPr>
    </w:p>
    <w:p w:rsidRPr="006A1F21" w:rsidR="00154C4F" w:rsidP="006A1F21" w:rsidRDefault="006A1F21" w14:paraId="78BC8C58" w14:textId="3ED2D27C">
      <w:pPr>
        <w:spacing w:line="360" w:lineRule="auto"/>
        <w:rPr>
          <w:rFonts w:asciiTheme="minorBidi" w:hAnsiTheme="minorBidi"/>
        </w:rPr>
      </w:pPr>
      <w:r w:rsidRPr="006A1F21">
        <w:rPr>
          <w:rFonts w:asciiTheme="minorBidi" w:hAnsiTheme="minorBidi"/>
        </w:rPr>
        <w:t xml:space="preserve">The Prevent Learning Review set out 14 recommendations following the case of Axel Rudakubana. Some of these included a better understanding of signs of radicalisation where an obvious ideology is not present and identifying the risk from repeat referrals. The review highlighted the need for stronger training and guidance, changes to terminology used in Prevent to make identification easier, and enhancing assurance processes. It also recommended increasing the use of Channel processes for complex cases, including concerns about neurodivergence and mental health, and improving information sharing between agencies such as schools, healthcare services, police, and Counter Terrorism Policing so that warning signs are </w:t>
      </w:r>
      <w:r w:rsidRPr="006A1F21">
        <w:rPr>
          <w:rFonts w:asciiTheme="minorBidi" w:hAnsiTheme="minorBidi"/>
        </w:rPr>
        <w:t>evaluated</w:t>
      </w:r>
      <w:r w:rsidRPr="006A1F21">
        <w:rPr>
          <w:rFonts w:asciiTheme="minorBidi" w:hAnsiTheme="minorBidi"/>
        </w:rPr>
        <w:t xml:space="preserve"> </w:t>
      </w:r>
      <w:r w:rsidRPr="006A1F21">
        <w:rPr>
          <w:rFonts w:asciiTheme="minorBidi" w:hAnsiTheme="minorBidi"/>
        </w:rPr>
        <w:t>cooperatively</w:t>
      </w:r>
      <w:r>
        <w:rPr>
          <w:rFonts w:asciiTheme="minorBidi" w:hAnsiTheme="minorBidi"/>
        </w:rPr>
        <w:t xml:space="preserve"> </w:t>
      </w:r>
      <w:r w:rsidRPr="006A1F21" w:rsidR="00AB0237">
        <w:rPr>
          <w:rFonts w:asciiTheme="minorBidi" w:hAnsiTheme="minorBidi"/>
        </w:rPr>
        <w:t>(Home Office, 2025</w:t>
      </w:r>
      <w:r w:rsidRPr="006A1F21" w:rsidR="002A0789">
        <w:rPr>
          <w:rFonts w:asciiTheme="minorBidi" w:hAnsiTheme="minorBidi"/>
        </w:rPr>
        <w:t>a; Home Office, 2025b)</w:t>
      </w:r>
      <w:r>
        <w:rPr>
          <w:rFonts w:asciiTheme="minorBidi" w:hAnsiTheme="minorBidi"/>
        </w:rPr>
        <w:t>.</w:t>
      </w:r>
    </w:p>
    <w:p w:rsidRPr="00932980" w:rsidR="002A2297" w:rsidP="00932980" w:rsidRDefault="002A2297" w14:paraId="70EC3230" w14:textId="77777777">
      <w:pPr>
        <w:pStyle w:val="Heading1"/>
        <w:rPr>
          <w:rFonts w:asciiTheme="minorBidi" w:hAnsiTheme="minorBidi" w:cstheme="minorBidi"/>
          <w:b/>
          <w:bCs/>
          <w:sz w:val="24"/>
          <w:szCs w:val="24"/>
        </w:rPr>
      </w:pPr>
    </w:p>
    <w:p w:rsidR="00812773" w:rsidP="00932980" w:rsidRDefault="00E76CBB" w14:paraId="52E6E42B" w14:textId="48188D29">
      <w:pPr>
        <w:pStyle w:val="Heading1"/>
        <w:rPr>
          <w:rFonts w:eastAsia="Open Sans" w:asciiTheme="minorBidi" w:hAnsiTheme="minorBidi" w:cstheme="minorBidi"/>
          <w:b/>
          <w:bCs/>
          <w:color w:val="000000" w:themeColor="text1"/>
          <w:sz w:val="24"/>
          <w:szCs w:val="24"/>
        </w:rPr>
      </w:pPr>
      <w:bookmarkStart w:name="_Toc229778257" w:id="11"/>
      <w:r w:rsidRPr="00932980">
        <w:rPr>
          <w:rFonts w:eastAsia="Open Sans" w:asciiTheme="minorBidi" w:hAnsiTheme="minorBidi" w:cstheme="minorBidi"/>
          <w:b/>
          <w:bCs/>
          <w:color w:val="000000" w:themeColor="text1"/>
          <w:sz w:val="24"/>
          <w:szCs w:val="24"/>
        </w:rPr>
        <w:t>Conclusion</w:t>
      </w:r>
      <w:bookmarkEnd w:id="11"/>
    </w:p>
    <w:p w:rsidRPr="00932980" w:rsidR="00932980" w:rsidP="00932980" w:rsidRDefault="00932980" w14:paraId="46E622AF" w14:textId="77777777"/>
    <w:p w:rsidR="006A1F21" w:rsidP="006A1F21" w:rsidRDefault="00932980" w14:paraId="3B54A565" w14:textId="77777777">
      <w:pPr>
        <w:spacing w:line="360" w:lineRule="auto"/>
        <w:rPr>
          <w:rFonts w:asciiTheme="minorBidi" w:hAnsiTheme="minorBidi"/>
        </w:rPr>
      </w:pPr>
      <w:r w:rsidRPr="00932980">
        <w:rPr>
          <w:rFonts w:asciiTheme="minorBidi" w:hAnsiTheme="minorBidi"/>
        </w:rPr>
        <w:t>This report set out to examine the police and criminal justice response</w:t>
      </w:r>
      <w:r w:rsidR="002E3ABE">
        <w:rPr>
          <w:rFonts w:asciiTheme="minorBidi" w:hAnsiTheme="minorBidi"/>
        </w:rPr>
        <w:t xml:space="preserve"> to the case of Axel Rudakabana</w:t>
      </w:r>
      <w:r w:rsidRPr="00932980">
        <w:rPr>
          <w:rFonts w:asciiTheme="minorBidi" w:hAnsiTheme="minorBidi"/>
        </w:rPr>
        <w:t xml:space="preserve">. Evidence showed that a lack of multi-agency working and </w:t>
      </w:r>
      <w:r w:rsidRPr="00932980">
        <w:rPr>
          <w:rFonts w:asciiTheme="minorBidi" w:hAnsiTheme="minorBidi"/>
        </w:rPr>
        <w:lastRenderedPageBreak/>
        <w:t xml:space="preserve">communication led to a failure for </w:t>
      </w:r>
      <w:proofErr w:type="spellStart"/>
      <w:r w:rsidRPr="00932980">
        <w:rPr>
          <w:rFonts w:asciiTheme="minorBidi" w:hAnsiTheme="minorBidi"/>
        </w:rPr>
        <w:t>Rudak</w:t>
      </w:r>
      <w:r w:rsidR="002E3ABE">
        <w:rPr>
          <w:rFonts w:asciiTheme="minorBidi" w:hAnsiTheme="minorBidi"/>
        </w:rPr>
        <w:t>u</w:t>
      </w:r>
      <w:r w:rsidRPr="00932980">
        <w:rPr>
          <w:rFonts w:asciiTheme="minorBidi" w:hAnsiTheme="minorBidi"/>
        </w:rPr>
        <w:t>bana</w:t>
      </w:r>
      <w:proofErr w:type="spellEnd"/>
      <w:r w:rsidRPr="00932980">
        <w:rPr>
          <w:rFonts w:asciiTheme="minorBidi" w:hAnsiTheme="minorBidi"/>
        </w:rPr>
        <w:t xml:space="preserve"> to be referred to the Channel process after police failed to escalate the matter following </w:t>
      </w:r>
      <w:r w:rsidR="002E3ABE">
        <w:rPr>
          <w:rFonts w:asciiTheme="minorBidi" w:hAnsiTheme="minorBidi"/>
        </w:rPr>
        <w:t>three sperate</w:t>
      </w:r>
      <w:r w:rsidRPr="00932980">
        <w:rPr>
          <w:rFonts w:asciiTheme="minorBidi" w:hAnsiTheme="minorBidi"/>
        </w:rPr>
        <w:t xml:space="preserve"> Prevent referrals</w:t>
      </w:r>
      <w:r w:rsidR="002E3ABE">
        <w:rPr>
          <w:rFonts w:asciiTheme="minorBidi" w:hAnsiTheme="minorBidi"/>
        </w:rPr>
        <w:t xml:space="preserve"> and concerns from </w:t>
      </w:r>
      <w:proofErr w:type="spellStart"/>
      <w:r w:rsidR="002E3ABE">
        <w:rPr>
          <w:rFonts w:asciiTheme="minorBidi" w:hAnsiTheme="minorBidi"/>
        </w:rPr>
        <w:t>Rudakubana’s</w:t>
      </w:r>
      <w:proofErr w:type="spellEnd"/>
      <w:r w:rsidR="002E3ABE">
        <w:rPr>
          <w:rFonts w:asciiTheme="minorBidi" w:hAnsiTheme="minorBidi"/>
        </w:rPr>
        <w:t xml:space="preserve"> school about violent behaviour</w:t>
      </w:r>
      <w:r w:rsidRPr="00932980">
        <w:rPr>
          <w:rFonts w:asciiTheme="minorBidi" w:hAnsiTheme="minorBidi"/>
        </w:rPr>
        <w:t xml:space="preserve">. In terms of the police response, their </w:t>
      </w:r>
      <w:r w:rsidR="006A1F21">
        <w:rPr>
          <w:rFonts w:asciiTheme="minorBidi" w:hAnsiTheme="minorBidi"/>
        </w:rPr>
        <w:t xml:space="preserve">quick and efficient </w:t>
      </w:r>
      <w:r w:rsidRPr="00932980">
        <w:rPr>
          <w:rFonts w:asciiTheme="minorBidi" w:hAnsiTheme="minorBidi"/>
        </w:rPr>
        <w:t>evidence gathering was instrumental in the case</w:t>
      </w:r>
      <w:r w:rsidR="002E3ABE">
        <w:rPr>
          <w:rFonts w:asciiTheme="minorBidi" w:hAnsiTheme="minorBidi"/>
        </w:rPr>
        <w:t>,</w:t>
      </w:r>
      <w:r w:rsidRPr="00932980">
        <w:rPr>
          <w:rFonts w:asciiTheme="minorBidi" w:hAnsiTheme="minorBidi"/>
        </w:rPr>
        <w:t xml:space="preserve"> however, they were criticised for withholding information, which some argued could have de-escalated the riots or may have prevented them. The police stated that they withheld certain information following CPS advic</w:t>
      </w:r>
      <w:r w:rsidR="006A1F21">
        <w:rPr>
          <w:rFonts w:asciiTheme="minorBidi" w:hAnsiTheme="minorBidi"/>
        </w:rPr>
        <w:t xml:space="preserve">e. </w:t>
      </w:r>
    </w:p>
    <w:p w:rsidR="00932980" w:rsidP="006A1F21" w:rsidRDefault="00932980" w14:paraId="3861E0B5" w14:textId="1EB8BB5D">
      <w:pPr>
        <w:spacing w:line="360" w:lineRule="auto"/>
        <w:rPr>
          <w:rFonts w:asciiTheme="minorBidi" w:hAnsiTheme="minorBidi"/>
        </w:rPr>
      </w:pPr>
      <w:r w:rsidRPr="00932980">
        <w:rPr>
          <w:rFonts w:asciiTheme="minorBidi" w:hAnsiTheme="minorBidi"/>
        </w:rPr>
        <w:t xml:space="preserve">The CPS decided not to prosecute </w:t>
      </w:r>
      <w:proofErr w:type="spellStart"/>
      <w:r w:rsidRPr="00932980">
        <w:rPr>
          <w:rFonts w:asciiTheme="minorBidi" w:hAnsiTheme="minorBidi"/>
        </w:rPr>
        <w:t>Rudak</w:t>
      </w:r>
      <w:r w:rsidR="002E3ABE">
        <w:rPr>
          <w:rFonts w:asciiTheme="minorBidi" w:hAnsiTheme="minorBidi"/>
        </w:rPr>
        <w:t>u</w:t>
      </w:r>
      <w:r w:rsidRPr="00932980">
        <w:rPr>
          <w:rFonts w:asciiTheme="minorBidi" w:hAnsiTheme="minorBidi"/>
        </w:rPr>
        <w:t>bana</w:t>
      </w:r>
      <w:proofErr w:type="spellEnd"/>
      <w:r w:rsidRPr="00932980">
        <w:rPr>
          <w:rFonts w:asciiTheme="minorBidi" w:hAnsiTheme="minorBidi"/>
        </w:rPr>
        <w:t xml:space="preserve"> under terrorism legislation as there was no evidence to suggest that he had a political or religious intent. Lessons from this case highlighted the need for training on how to recognise indicators of radicalisation, a stronger focus on repeat referrals, increased use of the Channel process for complex cases, and improved information sharing, multi-agency working, and safeguarding processes.</w:t>
      </w:r>
      <w:r w:rsidRPr="00932980">
        <w:rPr>
          <w:rFonts w:asciiTheme="minorBidi" w:hAnsiTheme="minorBidi"/>
        </w:rPr>
        <w:t xml:space="preserve"> </w:t>
      </w:r>
      <w:r w:rsidRPr="00932980">
        <w:rPr>
          <w:rFonts w:asciiTheme="minorBidi" w:hAnsiTheme="minorBidi"/>
        </w:rPr>
        <w:t>Ultimately, he was sentenced to 5</w:t>
      </w:r>
      <w:r w:rsidR="006A1F21">
        <w:rPr>
          <w:rFonts w:asciiTheme="minorBidi" w:hAnsiTheme="minorBidi"/>
        </w:rPr>
        <w:t xml:space="preserve">2 </w:t>
      </w:r>
      <w:r w:rsidRPr="00932980">
        <w:rPr>
          <w:rFonts w:asciiTheme="minorBidi" w:hAnsiTheme="minorBidi"/>
        </w:rPr>
        <w:t>years in prison after police evidence demonstrated his intent to murd</w:t>
      </w:r>
      <w:r w:rsidR="006A1F21">
        <w:rPr>
          <w:rFonts w:asciiTheme="minorBidi" w:hAnsiTheme="minorBidi"/>
        </w:rPr>
        <w:t xml:space="preserve">er. He was also charged for attempted murder, possessing a knife, </w:t>
      </w:r>
      <w:r w:rsidR="0060616C">
        <w:rPr>
          <w:rFonts w:asciiTheme="minorBidi" w:hAnsiTheme="minorBidi"/>
        </w:rPr>
        <w:t>and being in procession of ricin and a terrorist document.</w:t>
      </w:r>
    </w:p>
    <w:p w:rsidRPr="00932980" w:rsidR="00812773" w:rsidP="00932980" w:rsidRDefault="00812773" w14:paraId="0972750A" w14:textId="6FC243A9">
      <w:pPr>
        <w:spacing w:after="0" w:line="360" w:lineRule="auto"/>
        <w:ind w:left="720" w:hanging="720"/>
        <w:rPr>
          <w:rFonts w:eastAsia="Times New Roman" w:asciiTheme="minorBidi" w:hAnsiTheme="minorBidi"/>
        </w:rPr>
      </w:pPr>
    </w:p>
    <w:p w:rsidRPr="00932980" w:rsidR="00812773" w:rsidP="00932980" w:rsidRDefault="00812773" w14:paraId="0700B217" w14:textId="77777777">
      <w:pPr>
        <w:spacing w:line="360" w:lineRule="auto"/>
        <w:rPr>
          <w:rFonts w:eastAsia="Aptos" w:asciiTheme="minorBidi" w:hAnsiTheme="minorBidi"/>
        </w:rPr>
      </w:pPr>
    </w:p>
    <w:p w:rsidRPr="00932980" w:rsidR="00812773" w:rsidP="00932980" w:rsidRDefault="00812773" w14:paraId="40BCCB56" w14:textId="77777777">
      <w:pPr>
        <w:spacing w:line="360" w:lineRule="auto"/>
        <w:rPr>
          <w:rFonts w:eastAsia="Aptos" w:asciiTheme="minorBidi" w:hAnsiTheme="minorBidi"/>
        </w:rPr>
      </w:pPr>
    </w:p>
    <w:p w:rsidRPr="00812773" w:rsidR="00812773" w:rsidP="7C64E6FF" w:rsidRDefault="00812773" w14:paraId="25D177D0" w14:textId="77777777">
      <w:pPr>
        <w:spacing w:line="360" w:lineRule="auto"/>
        <w:rPr>
          <w:rFonts w:asciiTheme="minorBidi" w:hAnsiTheme="minorBidi"/>
        </w:rPr>
      </w:pPr>
    </w:p>
    <w:p w:rsidRPr="00812773" w:rsidR="00812773" w:rsidP="3D7A5D6A" w:rsidRDefault="00812773" w14:paraId="6FEE2AAB" w14:textId="77777777">
      <w:pPr>
        <w:spacing w:line="360" w:lineRule="auto"/>
        <w:rPr>
          <w:rFonts w:asciiTheme="minorBidi" w:hAnsiTheme="minorBidi"/>
        </w:rPr>
      </w:pPr>
    </w:p>
    <w:p w:rsidRPr="00812773" w:rsidR="00812773" w:rsidP="3D7A5D6A" w:rsidRDefault="00812773" w14:paraId="1EE7E699" w14:textId="77777777">
      <w:pPr>
        <w:rPr>
          <w:rFonts w:eastAsia="Aptos" w:asciiTheme="minorBidi" w:hAnsiTheme="minorBidi"/>
        </w:rPr>
      </w:pPr>
    </w:p>
    <w:p w:rsidRPr="00812773" w:rsidR="00812773" w:rsidP="3D7A5D6A" w:rsidRDefault="00812773" w14:paraId="41863474" w14:textId="77777777">
      <w:pPr>
        <w:rPr>
          <w:rFonts w:eastAsia="Aptos" w:asciiTheme="minorBidi" w:hAnsiTheme="minorBidi"/>
        </w:rPr>
      </w:pPr>
    </w:p>
    <w:p w:rsidRPr="00812773" w:rsidR="00812773" w:rsidP="3D7A5D6A" w:rsidRDefault="00812773" w14:paraId="54971ACF" w14:textId="77777777">
      <w:pPr>
        <w:rPr>
          <w:rFonts w:eastAsia="Aptos" w:asciiTheme="minorBidi" w:hAnsiTheme="minorBidi"/>
        </w:rPr>
      </w:pPr>
    </w:p>
    <w:p w:rsidRPr="00812773" w:rsidR="00812773" w:rsidP="3072D8AF" w:rsidRDefault="00812773" w14:paraId="43EC5AC7" w14:textId="77777777">
      <w:pPr>
        <w:rPr>
          <w:rFonts w:eastAsia="Aptos" w:asciiTheme="minorBidi" w:hAnsiTheme="minorBidi"/>
        </w:rPr>
      </w:pPr>
    </w:p>
    <w:p w:rsidRPr="00812773" w:rsidR="00812773" w:rsidP="3072D8AF" w:rsidRDefault="00812773" w14:paraId="5D636D7E" w14:textId="77777777">
      <w:pPr>
        <w:rPr>
          <w:rFonts w:eastAsia="Aptos" w:asciiTheme="minorBidi" w:hAnsiTheme="minorBidi"/>
        </w:rPr>
      </w:pPr>
    </w:p>
    <w:p w:rsidR="00812773" w:rsidP="3072D8AF" w:rsidRDefault="00812773" w14:paraId="4A6C5583" w14:textId="77777777">
      <w:pPr>
        <w:rPr>
          <w:rFonts w:eastAsia="Aptos" w:asciiTheme="minorBidi" w:hAnsiTheme="minorBidi"/>
        </w:rPr>
      </w:pPr>
    </w:p>
    <w:p w:rsidR="002E3ABE" w:rsidP="3072D8AF" w:rsidRDefault="002E3ABE" w14:paraId="6FFBD19B" w14:textId="77777777">
      <w:pPr>
        <w:rPr>
          <w:rFonts w:eastAsia="Aptos" w:asciiTheme="minorBidi" w:hAnsiTheme="minorBidi"/>
        </w:rPr>
      </w:pPr>
    </w:p>
    <w:p w:rsidR="002E3ABE" w:rsidP="3072D8AF" w:rsidRDefault="002E3ABE" w14:paraId="18D34D6A" w14:textId="77777777">
      <w:pPr>
        <w:rPr>
          <w:rFonts w:eastAsia="Aptos" w:asciiTheme="minorBidi" w:hAnsiTheme="minorBidi"/>
        </w:rPr>
      </w:pPr>
    </w:p>
    <w:p w:rsidR="002E3ABE" w:rsidP="3072D8AF" w:rsidRDefault="002E3ABE" w14:paraId="2502B93F" w14:textId="77777777">
      <w:pPr>
        <w:rPr>
          <w:rFonts w:eastAsia="Aptos" w:asciiTheme="minorBidi" w:hAnsiTheme="minorBidi"/>
        </w:rPr>
      </w:pPr>
    </w:p>
    <w:p w:rsidR="002E3ABE" w:rsidP="3072D8AF" w:rsidRDefault="002E3ABE" w14:paraId="548C5294" w14:textId="77777777">
      <w:pPr>
        <w:rPr>
          <w:rFonts w:eastAsia="Aptos" w:asciiTheme="minorBidi" w:hAnsiTheme="minorBidi"/>
        </w:rPr>
      </w:pPr>
    </w:p>
    <w:p w:rsidR="002E3ABE" w:rsidP="3072D8AF" w:rsidRDefault="002E3ABE" w14:paraId="51450880" w14:textId="77777777">
      <w:pPr>
        <w:rPr>
          <w:rFonts w:eastAsia="Aptos" w:asciiTheme="minorBidi" w:hAnsiTheme="minorBidi"/>
        </w:rPr>
      </w:pPr>
    </w:p>
    <w:p w:rsidRPr="002E3ABE" w:rsidR="002E3ABE" w:rsidP="002E3ABE" w:rsidRDefault="002E3ABE" w14:paraId="7455D34B" w14:textId="313DA02E">
      <w:pPr>
        <w:pStyle w:val="Heading1"/>
        <w:rPr>
          <w:rFonts w:asciiTheme="minorBidi" w:hAnsiTheme="minorBidi" w:cstheme="minorBidi"/>
          <w:sz w:val="24"/>
          <w:szCs w:val="24"/>
        </w:rPr>
      </w:pPr>
      <w:bookmarkStart w:name="_Toc229778258" w:id="12"/>
      <w:r w:rsidRPr="002E3ABE">
        <w:rPr>
          <w:rFonts w:asciiTheme="minorBidi" w:hAnsiTheme="minorBidi" w:cstheme="minorBidi"/>
          <w:sz w:val="24"/>
          <w:szCs w:val="24"/>
        </w:rPr>
        <w:t>Reference List</w:t>
      </w:r>
      <w:bookmarkEnd w:id="12"/>
    </w:p>
    <w:p w:rsidRPr="00812773" w:rsidR="00812773" w:rsidP="3072D8AF" w:rsidRDefault="00812773" w14:paraId="39195B28" w14:textId="77777777">
      <w:pPr>
        <w:rPr>
          <w:rFonts w:eastAsia="Aptos" w:asciiTheme="minorBidi" w:hAnsiTheme="minorBidi"/>
        </w:rPr>
      </w:pPr>
    </w:p>
    <w:p w:rsidRPr="00812773" w:rsidR="00812773" w:rsidP="7C64E6FF" w:rsidRDefault="00812773" w14:paraId="1CCADBD5" w14:textId="77777777">
      <w:pPr>
        <w:spacing w:after="0" w:line="480" w:lineRule="auto"/>
        <w:ind w:left="720" w:hanging="720"/>
        <w:rPr>
          <w:rFonts w:asciiTheme="minorBidi" w:hAnsiTheme="minorBidi"/>
        </w:rPr>
      </w:pPr>
      <w:r w:rsidRPr="00812773">
        <w:rPr>
          <w:rFonts w:eastAsia="Times New Roman" w:asciiTheme="minorBidi" w:hAnsiTheme="minorBidi"/>
        </w:rPr>
        <w:t xml:space="preserve">Ahmed, </w:t>
      </w:r>
      <w:proofErr w:type="spellStart"/>
      <w:r w:rsidRPr="00812773">
        <w:rPr>
          <w:rFonts w:eastAsia="Times New Roman" w:asciiTheme="minorBidi" w:hAnsiTheme="minorBidi"/>
        </w:rPr>
        <w:t>Jabed</w:t>
      </w:r>
      <w:proofErr w:type="spellEnd"/>
      <w:r w:rsidRPr="00812773">
        <w:rPr>
          <w:rFonts w:eastAsia="Times New Roman" w:asciiTheme="minorBidi" w:hAnsiTheme="minorBidi"/>
        </w:rPr>
        <w:t xml:space="preserve">. “How Misinformation about the Southport Murders Sparked Violent Race Riots across the Country.” </w:t>
      </w:r>
      <w:r w:rsidRPr="00812773">
        <w:rPr>
          <w:rFonts w:eastAsia="Times New Roman" w:asciiTheme="minorBidi" w:hAnsiTheme="minorBidi"/>
          <w:i/>
          <w:iCs/>
        </w:rPr>
        <w:t>The Independent</w:t>
      </w:r>
      <w:r w:rsidRPr="00812773">
        <w:rPr>
          <w:rFonts w:eastAsia="Times New Roman" w:asciiTheme="minorBidi" w:hAnsiTheme="minorBidi"/>
        </w:rPr>
        <w:t xml:space="preserve">, 23 Jan. 2025, </w:t>
      </w:r>
      <w:hyperlink r:id="rId8">
        <w:r w:rsidRPr="00812773">
          <w:rPr>
            <w:rStyle w:val="Hyperlink"/>
            <w:rFonts w:eastAsia="Times New Roman" w:asciiTheme="minorBidi" w:hAnsiTheme="minorBidi"/>
          </w:rPr>
          <w:t>www.independent.co.uk/news/uk/crime/southport-riots-race-muslim-axel-rudakubana-murders-b2685264.html</w:t>
        </w:r>
      </w:hyperlink>
      <w:r w:rsidRPr="00812773">
        <w:rPr>
          <w:rFonts w:eastAsia="Times New Roman" w:asciiTheme="minorBidi" w:hAnsiTheme="minorBidi"/>
        </w:rPr>
        <w:t>.</w:t>
      </w:r>
    </w:p>
    <w:p w:rsidRPr="00812773" w:rsidR="00812773" w:rsidP="7C64E6FF" w:rsidRDefault="00812773" w14:paraId="380481A9" w14:textId="0CAB0F01">
      <w:pPr>
        <w:spacing w:after="0" w:line="480" w:lineRule="auto"/>
        <w:ind w:left="720" w:hanging="720"/>
        <w:rPr>
          <w:rFonts w:asciiTheme="minorBidi" w:hAnsiTheme="minorBidi"/>
        </w:rPr>
      </w:pPr>
      <w:r w:rsidRPr="00812773">
        <w:rPr>
          <w:rFonts w:eastAsia="Times New Roman" w:asciiTheme="minorBidi" w:hAnsiTheme="minorBidi"/>
        </w:rPr>
        <w:t xml:space="preserve">Andell, Paul. “UK Race Riots and Demonstrations: Far Right Ideology, Online and Offline Activism.” </w:t>
      </w:r>
      <w:r w:rsidRPr="00812773">
        <w:rPr>
          <w:rFonts w:eastAsia="Times New Roman" w:asciiTheme="minorBidi" w:hAnsiTheme="minorBidi"/>
          <w:i/>
          <w:iCs/>
        </w:rPr>
        <w:t>Critical Criminology</w:t>
      </w:r>
      <w:r w:rsidRPr="00812773">
        <w:rPr>
          <w:rFonts w:eastAsia="Times New Roman" w:asciiTheme="minorBidi" w:hAnsiTheme="minorBidi"/>
        </w:rPr>
        <w:t xml:space="preserve">, 25 Nov. 2025, </w:t>
      </w:r>
      <w:hyperlink r:id="rId9">
        <w:r w:rsidRPr="00812773">
          <w:rPr>
            <w:rStyle w:val="Hyperlink"/>
            <w:rFonts w:eastAsia="Times New Roman" w:asciiTheme="minorBidi" w:hAnsiTheme="minorBidi"/>
          </w:rPr>
          <w:t>https://doi.org/10.1007/s10612-025-09859-8</w:t>
        </w:r>
      </w:hyperlink>
      <w:r w:rsidRPr="00812773">
        <w:rPr>
          <w:rFonts w:eastAsia="Times New Roman" w:asciiTheme="minorBidi" w:hAnsiTheme="minorBidi"/>
        </w:rPr>
        <w:t>.</w:t>
      </w:r>
    </w:p>
    <w:p w:rsidRPr="00812773" w:rsidR="00812773" w:rsidP="7C64E6FF" w:rsidRDefault="00812773" w14:paraId="0E72029A" w14:textId="0F06FAD6">
      <w:pPr>
        <w:spacing w:after="0" w:line="480" w:lineRule="auto"/>
        <w:ind w:left="720" w:hanging="720"/>
        <w:rPr>
          <w:rFonts w:asciiTheme="minorBidi" w:hAnsiTheme="minorBidi"/>
          <w:lang w:val="nl-NL"/>
        </w:rPr>
      </w:pPr>
      <w:proofErr w:type="spellStart"/>
      <w:r w:rsidRPr="00812773">
        <w:rPr>
          <w:rFonts w:eastAsia="Times New Roman" w:asciiTheme="minorBidi" w:hAnsiTheme="minorBidi"/>
        </w:rPr>
        <w:t>Bhui</w:t>
      </w:r>
      <w:proofErr w:type="spellEnd"/>
      <w:r w:rsidRPr="00812773">
        <w:rPr>
          <w:rFonts w:eastAsia="Times New Roman" w:asciiTheme="minorBidi" w:hAnsiTheme="minorBidi"/>
        </w:rPr>
        <w:t xml:space="preserve">, Kamaldeep, et al. “Extremism, Racism and Riots: Exploring the Political, Social and Cultural Determinants of Poor Mental Health.” </w:t>
      </w:r>
      <w:proofErr w:type="spellStart"/>
      <w:r w:rsidRPr="00812773">
        <w:rPr>
          <w:rFonts w:eastAsia="Times New Roman" w:asciiTheme="minorBidi" w:hAnsiTheme="minorBidi"/>
          <w:i/>
          <w:iCs/>
          <w:lang w:val="nl-NL"/>
        </w:rPr>
        <w:t>BJPsych</w:t>
      </w:r>
      <w:proofErr w:type="spellEnd"/>
      <w:r w:rsidRPr="00812773">
        <w:rPr>
          <w:rFonts w:eastAsia="Times New Roman" w:asciiTheme="minorBidi" w:hAnsiTheme="minorBidi"/>
          <w:i/>
          <w:iCs/>
          <w:lang w:val="nl-NL"/>
        </w:rPr>
        <w:t xml:space="preserve"> Open</w:t>
      </w:r>
      <w:r w:rsidRPr="00812773">
        <w:rPr>
          <w:rFonts w:eastAsia="Times New Roman" w:asciiTheme="minorBidi" w:hAnsiTheme="minorBidi"/>
          <w:lang w:val="nl-NL"/>
        </w:rPr>
        <w:t xml:space="preserve">, vol. 10, no. 6, 1 Nov. 2024, </w:t>
      </w:r>
      <w:r w:rsidRPr="00812773">
        <w:rPr>
          <w:rFonts w:asciiTheme="minorBidi" w:hAnsiTheme="minorBidi"/>
        </w:rPr>
        <w:fldChar w:fldCharType="begin"/>
      </w:r>
      <w:r w:rsidRPr="00812773">
        <w:rPr>
          <w:rFonts w:asciiTheme="minorBidi" w:hAnsiTheme="minorBidi"/>
          <w:lang w:val="nl-NL"/>
          <w:rPrChange w:author="Nerys Musgrove" w:date="2026-05-15T10:47:00Z" w16du:dateUtc="2026-05-15T09:47:00Z" w:id="13">
            <w:rPr/>
          </w:rPrChange>
        </w:rPr>
        <w:instrText>HYPERLINK "https://www.cambridge.org/core/journals/bjpsych-open/article/extremism-racism-and-riots-exploring-the-political-social-and-cultural-determinants-of-poor-mental-health/8E598CB2956051E8135CC593B84F7C7C" \h</w:instrText>
      </w:r>
      <w:r w:rsidRPr="00812773">
        <w:rPr>
          <w:rFonts w:asciiTheme="minorBidi" w:hAnsiTheme="minorBidi"/>
        </w:rPr>
      </w:r>
      <w:r w:rsidRPr="00812773">
        <w:rPr>
          <w:rFonts w:asciiTheme="minorBidi" w:hAnsiTheme="minorBidi"/>
        </w:rPr>
        <w:fldChar w:fldCharType="separate"/>
      </w:r>
      <w:r w:rsidRPr="00812773">
        <w:rPr>
          <w:rStyle w:val="Hyperlink"/>
          <w:rFonts w:eastAsia="Times New Roman" w:asciiTheme="minorBidi" w:hAnsiTheme="minorBidi"/>
          <w:lang w:val="nl-NL"/>
        </w:rPr>
        <w:t>www.cambridge.org/core/journals/bjpsych-open/article/extremism-racism-and-riots-exploring-the-political-social-and-cultural-determinants-of-poor-mental-health/8E598CB2956051E8135CC593B84F7C7C</w:t>
      </w:r>
      <w:r w:rsidRPr="00812773">
        <w:rPr>
          <w:rFonts w:asciiTheme="minorBidi" w:hAnsiTheme="minorBidi"/>
        </w:rPr>
        <w:fldChar w:fldCharType="end"/>
      </w:r>
      <w:r w:rsidRPr="00812773">
        <w:rPr>
          <w:rFonts w:eastAsia="Times New Roman" w:asciiTheme="minorBidi" w:hAnsiTheme="minorBidi"/>
          <w:lang w:val="nl-NL"/>
        </w:rPr>
        <w:t xml:space="preserve">, </w:t>
      </w:r>
      <w:r w:rsidRPr="00812773">
        <w:rPr>
          <w:rFonts w:asciiTheme="minorBidi" w:hAnsiTheme="minorBidi"/>
        </w:rPr>
        <w:fldChar w:fldCharType="begin"/>
      </w:r>
      <w:r w:rsidRPr="00812773">
        <w:rPr>
          <w:rFonts w:asciiTheme="minorBidi" w:hAnsiTheme="minorBidi"/>
          <w:lang w:val="nl-NL"/>
          <w:rPrChange w:author="Nerys Musgrove" w:date="2026-05-15T10:47:00Z" w16du:dateUtc="2026-05-15T09:47:00Z" w:id="14">
            <w:rPr/>
          </w:rPrChange>
        </w:rPr>
        <w:instrText>HYPERLINK "https://doi.org/10.1192/bjo.2024.830" \h</w:instrText>
      </w:r>
      <w:r w:rsidRPr="00812773">
        <w:rPr>
          <w:rFonts w:asciiTheme="minorBidi" w:hAnsiTheme="minorBidi"/>
        </w:rPr>
      </w:r>
      <w:r w:rsidRPr="00812773">
        <w:rPr>
          <w:rFonts w:asciiTheme="minorBidi" w:hAnsiTheme="minorBidi"/>
        </w:rPr>
        <w:fldChar w:fldCharType="separate"/>
      </w:r>
      <w:r w:rsidRPr="00812773">
        <w:rPr>
          <w:rStyle w:val="Hyperlink"/>
          <w:rFonts w:eastAsia="Times New Roman" w:asciiTheme="minorBidi" w:hAnsiTheme="minorBidi"/>
          <w:lang w:val="nl-NL"/>
        </w:rPr>
        <w:t>https://doi.org/10.1192/bjo.2024.830</w:t>
      </w:r>
      <w:r w:rsidRPr="00812773">
        <w:rPr>
          <w:rFonts w:asciiTheme="minorBidi" w:hAnsiTheme="minorBidi"/>
        </w:rPr>
        <w:fldChar w:fldCharType="end"/>
      </w:r>
      <w:r w:rsidRPr="00812773">
        <w:rPr>
          <w:rFonts w:eastAsia="Times New Roman" w:asciiTheme="minorBidi" w:hAnsiTheme="minorBidi"/>
          <w:lang w:val="nl-NL"/>
        </w:rPr>
        <w:t>.</w:t>
      </w:r>
    </w:p>
    <w:p w:rsidRPr="00932980" w:rsidR="00932980" w:rsidP="7C64E6FF" w:rsidRDefault="00932980" w14:paraId="7DFF75EB" w14:textId="77777777">
      <w:pPr>
        <w:spacing w:after="0" w:line="480" w:lineRule="auto"/>
        <w:ind w:left="720" w:hanging="720"/>
        <w:rPr>
          <w:lang w:val="nl-NL"/>
        </w:rPr>
      </w:pPr>
    </w:p>
    <w:p w:rsidRPr="00812773" w:rsidR="00812773" w:rsidP="7C64E6FF" w:rsidRDefault="00812773" w14:paraId="4BB0DD6E" w14:textId="6C7FCD9A">
      <w:pPr>
        <w:spacing w:after="0" w:line="480" w:lineRule="auto"/>
        <w:ind w:left="720" w:hanging="720"/>
        <w:rPr>
          <w:rFonts w:asciiTheme="minorBidi" w:hAnsiTheme="minorBidi"/>
        </w:rPr>
      </w:pPr>
      <w:r w:rsidRPr="00812773">
        <w:rPr>
          <w:rFonts w:eastAsia="Times New Roman" w:asciiTheme="minorBidi" w:hAnsiTheme="minorBidi"/>
        </w:rPr>
        <w:t xml:space="preserve">Cardy, Phil, and Antony Clements-Thrower. “Deadly Array of Weapons and Lunchbox Filled with Ricin Found in Southport Killer’s Bedroom.” </w:t>
      </w:r>
      <w:r w:rsidRPr="00812773">
        <w:rPr>
          <w:rFonts w:eastAsia="Times New Roman" w:asciiTheme="minorBidi" w:hAnsiTheme="minorBidi"/>
          <w:i/>
          <w:iCs/>
        </w:rPr>
        <w:t>Daily Mirror</w:t>
      </w:r>
      <w:r w:rsidRPr="00812773">
        <w:rPr>
          <w:rFonts w:eastAsia="Times New Roman" w:asciiTheme="minorBidi" w:hAnsiTheme="minorBidi"/>
        </w:rPr>
        <w:t xml:space="preserve">, 23 Jan. 2025, </w:t>
      </w:r>
      <w:hyperlink r:id="rId10">
        <w:r w:rsidRPr="00812773">
          <w:rPr>
            <w:rStyle w:val="Hyperlink"/>
            <w:rFonts w:eastAsia="Times New Roman" w:asciiTheme="minorBidi" w:hAnsiTheme="minorBidi"/>
          </w:rPr>
          <w:t>www.mirror.co.uk/news/uk-news/deadly-array-weapons-lunchbox-filled-34542942</w:t>
        </w:r>
      </w:hyperlink>
      <w:r w:rsidRPr="00812773">
        <w:rPr>
          <w:rFonts w:eastAsia="Times New Roman" w:asciiTheme="minorBidi" w:hAnsiTheme="minorBidi"/>
        </w:rPr>
        <w:t xml:space="preserve">. </w:t>
      </w:r>
    </w:p>
    <w:p w:rsidRPr="00812773" w:rsidR="00812773" w:rsidP="7C64E6FF" w:rsidRDefault="00812773" w14:paraId="40346067" w14:textId="5DAB9442">
      <w:pPr>
        <w:spacing w:after="0" w:line="480" w:lineRule="auto"/>
        <w:ind w:left="720" w:hanging="720"/>
        <w:rPr>
          <w:rFonts w:asciiTheme="minorBidi" w:hAnsiTheme="minorBidi"/>
        </w:rPr>
      </w:pPr>
      <w:r w:rsidRPr="00812773">
        <w:rPr>
          <w:rFonts w:eastAsia="Times New Roman" w:asciiTheme="minorBidi" w:hAnsiTheme="minorBidi"/>
        </w:rPr>
        <w:t xml:space="preserve">Chen, </w:t>
      </w:r>
      <w:proofErr w:type="spellStart"/>
      <w:r w:rsidRPr="00812773">
        <w:rPr>
          <w:rFonts w:eastAsia="Times New Roman" w:asciiTheme="minorBidi" w:hAnsiTheme="minorBidi"/>
        </w:rPr>
        <w:t>Sijing</w:t>
      </w:r>
      <w:proofErr w:type="spellEnd"/>
      <w:r w:rsidRPr="00812773">
        <w:rPr>
          <w:rFonts w:eastAsia="Times New Roman" w:asciiTheme="minorBidi" w:hAnsiTheme="minorBidi"/>
        </w:rPr>
        <w:t xml:space="preserve">, et al. “Spread of Misinformation on Social Media: What Contributes to It and How to Combat It.” </w:t>
      </w:r>
      <w:r w:rsidRPr="00812773">
        <w:rPr>
          <w:rFonts w:eastAsia="Times New Roman" w:asciiTheme="minorBidi" w:hAnsiTheme="minorBidi"/>
          <w:i/>
          <w:iCs/>
        </w:rPr>
        <w:t xml:space="preserve">Computers in Human </w:t>
      </w:r>
      <w:proofErr w:type="spellStart"/>
      <w:r w:rsidRPr="00812773">
        <w:rPr>
          <w:rFonts w:eastAsia="Times New Roman" w:asciiTheme="minorBidi" w:hAnsiTheme="minorBidi"/>
          <w:i/>
          <w:iCs/>
        </w:rPr>
        <w:t>Behavior</w:t>
      </w:r>
      <w:proofErr w:type="spellEnd"/>
      <w:r w:rsidRPr="00812773">
        <w:rPr>
          <w:rFonts w:eastAsia="Times New Roman" w:asciiTheme="minorBidi" w:hAnsiTheme="minorBidi"/>
        </w:rPr>
        <w:t xml:space="preserve">, vol. 141, no. 107643, Apr. 2023, p. 107643, </w:t>
      </w:r>
      <w:hyperlink r:id="rId11">
        <w:r w:rsidRPr="00812773">
          <w:rPr>
            <w:rStyle w:val="Hyperlink"/>
            <w:rFonts w:eastAsia="Times New Roman" w:asciiTheme="minorBidi" w:hAnsiTheme="minorBidi"/>
          </w:rPr>
          <w:t>www.sciencedirect.com/science/article/abs/pii/S0747563222004630</w:t>
        </w:r>
      </w:hyperlink>
      <w:r w:rsidRPr="00812773">
        <w:rPr>
          <w:rFonts w:eastAsia="Times New Roman" w:asciiTheme="minorBidi" w:hAnsiTheme="minorBidi"/>
        </w:rPr>
        <w:t xml:space="preserve">, </w:t>
      </w:r>
      <w:hyperlink r:id="rId12">
        <w:r w:rsidRPr="00812773">
          <w:rPr>
            <w:rStyle w:val="Hyperlink"/>
            <w:rFonts w:eastAsia="Times New Roman" w:asciiTheme="minorBidi" w:hAnsiTheme="minorBidi"/>
          </w:rPr>
          <w:t>https://doi.org/10.1016/j.chb.2022.107643</w:t>
        </w:r>
      </w:hyperlink>
      <w:r w:rsidRPr="00812773">
        <w:rPr>
          <w:rFonts w:eastAsia="Times New Roman" w:asciiTheme="minorBidi" w:hAnsiTheme="minorBidi"/>
        </w:rPr>
        <w:t>.</w:t>
      </w:r>
    </w:p>
    <w:p w:rsidR="00812773" w:rsidP="7C64E6FF" w:rsidRDefault="00812773" w14:paraId="358038BD" w14:textId="77777777">
      <w:pPr>
        <w:spacing w:after="0" w:line="480" w:lineRule="auto"/>
        <w:ind w:left="720" w:hanging="720"/>
        <w:rPr>
          <w:rFonts w:eastAsia="Times New Roman" w:asciiTheme="minorBidi" w:hAnsiTheme="minorBidi"/>
        </w:rPr>
      </w:pPr>
      <w:r w:rsidRPr="00812773">
        <w:rPr>
          <w:rFonts w:eastAsia="Times New Roman" w:asciiTheme="minorBidi" w:hAnsiTheme="minorBidi"/>
        </w:rPr>
        <w:t xml:space="preserve">crown </w:t>
      </w:r>
      <w:proofErr w:type="spellStart"/>
      <w:r w:rsidRPr="00812773">
        <w:rPr>
          <w:rFonts w:eastAsia="Times New Roman" w:asciiTheme="minorBidi" w:hAnsiTheme="minorBidi"/>
        </w:rPr>
        <w:t>prosocution</w:t>
      </w:r>
      <w:proofErr w:type="spellEnd"/>
      <w:r w:rsidRPr="00812773">
        <w:rPr>
          <w:rFonts w:eastAsia="Times New Roman" w:asciiTheme="minorBidi" w:hAnsiTheme="minorBidi"/>
        </w:rPr>
        <w:t xml:space="preserve"> </w:t>
      </w:r>
      <w:proofErr w:type="spellStart"/>
      <w:r w:rsidRPr="00812773">
        <w:rPr>
          <w:rFonts w:eastAsia="Times New Roman" w:asciiTheme="minorBidi" w:hAnsiTheme="minorBidi"/>
        </w:rPr>
        <w:t>servies</w:t>
      </w:r>
      <w:proofErr w:type="spellEnd"/>
      <w:r w:rsidRPr="00812773">
        <w:rPr>
          <w:rFonts w:eastAsia="Times New Roman" w:asciiTheme="minorBidi" w:hAnsiTheme="minorBidi"/>
        </w:rPr>
        <w:t xml:space="preserve"> . “Terrorism | the Crown Prosecution Service.” </w:t>
      </w:r>
      <w:r w:rsidRPr="00812773">
        <w:rPr>
          <w:rFonts w:eastAsia="Times New Roman" w:asciiTheme="minorBidi" w:hAnsiTheme="minorBidi"/>
          <w:i/>
          <w:iCs/>
        </w:rPr>
        <w:t>Cps.gov.uk</w:t>
      </w:r>
      <w:r w:rsidRPr="00812773">
        <w:rPr>
          <w:rFonts w:eastAsia="Times New Roman" w:asciiTheme="minorBidi" w:hAnsiTheme="minorBidi"/>
        </w:rPr>
        <w:t xml:space="preserve">, 2019, </w:t>
      </w:r>
      <w:hyperlink r:id="rId13">
        <w:r w:rsidRPr="00812773">
          <w:rPr>
            <w:rStyle w:val="Hyperlink"/>
            <w:rFonts w:eastAsia="Times New Roman" w:asciiTheme="minorBidi" w:hAnsiTheme="minorBidi"/>
          </w:rPr>
          <w:t>www.cps.gov.uk/types-crime/terrorism</w:t>
        </w:r>
      </w:hyperlink>
      <w:r w:rsidRPr="00812773">
        <w:rPr>
          <w:rFonts w:eastAsia="Times New Roman" w:asciiTheme="minorBidi" w:hAnsiTheme="minorBidi"/>
        </w:rPr>
        <w:t>.</w:t>
      </w:r>
    </w:p>
    <w:p w:rsidRPr="001D3C0D" w:rsidR="001D3C0D" w:rsidP="001D3C0D" w:rsidRDefault="001D3C0D" w14:paraId="08026BA1" w14:textId="621BB200">
      <w:pPr>
        <w:spacing w:after="0" w:line="480" w:lineRule="auto"/>
        <w:ind w:left="720" w:hanging="720"/>
        <w:rPr>
          <w:rFonts w:asciiTheme="minorBidi" w:hAnsiTheme="minorBidi"/>
        </w:rPr>
      </w:pPr>
      <w:r w:rsidRPr="001D3C0D">
        <w:rPr>
          <w:rFonts w:asciiTheme="minorBidi" w:hAnsiTheme="minorBidi"/>
        </w:rPr>
        <w:t>Coffey, J. and Moritz, J. (2025). ‘Inadequate’ information released by authorities after Southport attack, says terror law reviewer</w:t>
      </w:r>
      <w:r>
        <w:rPr>
          <w:rFonts w:asciiTheme="minorBidi" w:hAnsiTheme="minorBidi"/>
        </w:rPr>
        <w:t>’,</w:t>
      </w:r>
      <w:r w:rsidRPr="001D3C0D">
        <w:rPr>
          <w:rFonts w:asciiTheme="minorBidi" w:hAnsiTheme="minorBidi"/>
        </w:rPr>
        <w:t xml:space="preserve"> </w:t>
      </w:r>
      <w:r w:rsidRPr="001D3C0D">
        <w:rPr>
          <w:rFonts w:asciiTheme="minorBidi" w:hAnsiTheme="minorBidi"/>
          <w:i/>
          <w:iCs/>
        </w:rPr>
        <w:t>BBC News</w:t>
      </w:r>
      <w:r>
        <w:rPr>
          <w:rFonts w:asciiTheme="minorBidi" w:hAnsiTheme="minorBidi"/>
        </w:rPr>
        <w:t xml:space="preserve">, </w:t>
      </w:r>
      <w:r w:rsidRPr="001D3C0D">
        <w:rPr>
          <w:rFonts w:asciiTheme="minorBidi" w:hAnsiTheme="minorBidi"/>
        </w:rPr>
        <w:t>24</w:t>
      </w:r>
      <w:r w:rsidRPr="001D3C0D">
        <w:rPr>
          <w:rFonts w:asciiTheme="minorBidi" w:hAnsiTheme="minorBidi"/>
          <w:vertAlign w:val="superscript"/>
        </w:rPr>
        <w:t>th</w:t>
      </w:r>
      <w:r>
        <w:rPr>
          <w:rFonts w:asciiTheme="minorBidi" w:hAnsiTheme="minorBidi"/>
        </w:rPr>
        <w:t xml:space="preserve"> </w:t>
      </w:r>
      <w:r w:rsidRPr="001D3C0D">
        <w:rPr>
          <w:rFonts w:asciiTheme="minorBidi" w:hAnsiTheme="minorBidi"/>
        </w:rPr>
        <w:t>Feb</w:t>
      </w:r>
      <w:r>
        <w:rPr>
          <w:rFonts w:asciiTheme="minorBidi" w:hAnsiTheme="minorBidi"/>
        </w:rPr>
        <w:t xml:space="preserve">ruary </w:t>
      </w:r>
      <w:r w:rsidRPr="001D3C0D">
        <w:rPr>
          <w:rFonts w:asciiTheme="minorBidi" w:hAnsiTheme="minorBidi"/>
        </w:rPr>
        <w:t xml:space="preserve">Available at: </w:t>
      </w:r>
      <w:hyperlink w:history="1" r:id="rId14">
        <w:r w:rsidRPr="001D3C0D">
          <w:rPr>
            <w:rStyle w:val="Hyperlink"/>
            <w:rFonts w:asciiTheme="minorBidi" w:hAnsiTheme="minorBidi"/>
          </w:rPr>
          <w:t>https://www.bbc.co.uk/news/articles/cvg1w29n0l7o</w:t>
        </w:r>
      </w:hyperlink>
      <w:r w:rsidR="002C2CA9">
        <w:rPr>
          <w:rFonts w:asciiTheme="minorBidi" w:hAnsiTheme="minorBidi"/>
        </w:rPr>
        <w:t xml:space="preserve"> </w:t>
      </w:r>
      <w:r>
        <w:rPr>
          <w:rFonts w:asciiTheme="minorBidi" w:hAnsiTheme="minorBidi"/>
        </w:rPr>
        <w:t xml:space="preserve">(Accessed: </w:t>
      </w:r>
      <w:r w:rsidR="002C2CA9">
        <w:rPr>
          <w:rFonts w:asciiTheme="minorBidi" w:hAnsiTheme="minorBidi"/>
        </w:rPr>
        <w:t>14 May  2026)</w:t>
      </w:r>
    </w:p>
    <w:p w:rsidR="00E76CBB" w:rsidP="00E76CBB" w:rsidRDefault="00E76CBB" w14:paraId="5AD21226" w14:textId="67021D91">
      <w:pPr>
        <w:spacing w:after="0" w:line="480" w:lineRule="auto"/>
        <w:ind w:left="720" w:hanging="720"/>
        <w:rPr>
          <w:rFonts w:asciiTheme="minorBidi" w:hAnsiTheme="minorBidi"/>
        </w:rPr>
      </w:pPr>
      <w:r w:rsidRPr="00E76CBB">
        <w:rPr>
          <w:rFonts w:asciiTheme="minorBidi" w:hAnsiTheme="minorBidi"/>
        </w:rPr>
        <w:t>Home Office (2025</w:t>
      </w:r>
      <w:r w:rsidR="00B80131">
        <w:rPr>
          <w:rFonts w:asciiTheme="minorBidi" w:hAnsiTheme="minorBidi"/>
        </w:rPr>
        <w:t>a</w:t>
      </w:r>
      <w:r w:rsidRPr="00E76CBB">
        <w:rPr>
          <w:rFonts w:asciiTheme="minorBidi" w:hAnsiTheme="minorBidi"/>
        </w:rPr>
        <w:t xml:space="preserve">). </w:t>
      </w:r>
      <w:r w:rsidRPr="00E76CBB">
        <w:rPr>
          <w:rFonts w:asciiTheme="minorBidi" w:hAnsiTheme="minorBidi"/>
          <w:i/>
          <w:iCs/>
        </w:rPr>
        <w:t xml:space="preserve">Prevent Learning Review: Axel </w:t>
      </w:r>
      <w:proofErr w:type="spellStart"/>
      <w:r w:rsidRPr="00E76CBB">
        <w:rPr>
          <w:rFonts w:asciiTheme="minorBidi" w:hAnsiTheme="minorBidi"/>
          <w:i/>
          <w:iCs/>
        </w:rPr>
        <w:t>Muganwa</w:t>
      </w:r>
      <w:proofErr w:type="spellEnd"/>
      <w:r w:rsidRPr="00E76CBB">
        <w:rPr>
          <w:rFonts w:asciiTheme="minorBidi" w:hAnsiTheme="minorBidi"/>
          <w:i/>
          <w:iCs/>
        </w:rPr>
        <w:t xml:space="preserve"> </w:t>
      </w:r>
      <w:proofErr w:type="spellStart"/>
      <w:r w:rsidRPr="00E76CBB">
        <w:rPr>
          <w:rFonts w:asciiTheme="minorBidi" w:hAnsiTheme="minorBidi"/>
          <w:i/>
          <w:iCs/>
        </w:rPr>
        <w:t>Rudakubana</w:t>
      </w:r>
      <w:proofErr w:type="spellEnd"/>
      <w:r w:rsidRPr="00E76CBB">
        <w:rPr>
          <w:rFonts w:asciiTheme="minorBidi" w:hAnsiTheme="minorBidi"/>
          <w:i/>
          <w:iCs/>
        </w:rPr>
        <w:t xml:space="preserve"> </w:t>
      </w:r>
      <w:r w:rsidRPr="00E76CBB">
        <w:rPr>
          <w:rFonts w:asciiTheme="minorBidi" w:hAnsiTheme="minorBidi"/>
        </w:rPr>
        <w:t xml:space="preserve">Available at: </w:t>
      </w:r>
      <w:hyperlink w:history="1" r:id="rId15">
        <w:r w:rsidRPr="00E76CBB">
          <w:rPr>
            <w:rStyle w:val="Hyperlink"/>
            <w:rFonts w:asciiTheme="minorBidi" w:hAnsiTheme="minorBidi"/>
          </w:rPr>
          <w:t>https://www.gov.uk/government/publications/prevent-learning-review-southport-attack/prevent-learning-review-axel-muganwa-rudakubana-accessible</w:t>
        </w:r>
      </w:hyperlink>
      <w:r>
        <w:rPr>
          <w:rFonts w:asciiTheme="minorBidi" w:hAnsiTheme="minorBidi"/>
        </w:rPr>
        <w:t xml:space="preserve"> (Accessed: 14 May  2026)</w:t>
      </w:r>
    </w:p>
    <w:p w:rsidRPr="00E76CBB" w:rsidR="00B80131" w:rsidP="2A641778" w:rsidRDefault="00B80131" w14:paraId="2F8E5687" w14:textId="40529B4E">
      <w:pPr>
        <w:spacing w:after="0" w:line="480" w:lineRule="auto"/>
        <w:ind w:left="720" w:hanging="720"/>
        <w:rPr>
          <w:rFonts w:ascii="Arial" w:hAnsi="Arial" w:asciiTheme="minorBidi" w:hAnsiTheme="minorBidi"/>
          <w:b w:val="1"/>
          <w:bCs w:val="1"/>
        </w:rPr>
      </w:pPr>
      <w:r w:rsidRPr="2A641778" w:rsidR="00B80131">
        <w:rPr>
          <w:rFonts w:ascii="Arial" w:hAnsi="Arial" w:asciiTheme="minorBidi" w:hAnsiTheme="minorBidi"/>
        </w:rPr>
        <w:t>Home Office (2025b)</w:t>
      </w:r>
      <w:r w:rsidRPr="2A641778" w:rsidR="00674A1E">
        <w:rPr>
          <w:rFonts w:ascii="Arial" w:hAnsi="Arial" w:asciiTheme="minorBidi" w:hAnsiTheme="minorBidi"/>
        </w:rPr>
        <w:t xml:space="preserve"> </w:t>
      </w:r>
      <w:r w:rsidRPr="2A641778" w:rsidR="00674A1E">
        <w:rPr>
          <w:rFonts w:ascii="Arial" w:hAnsi="Arial" w:asciiTheme="minorBidi" w:hAnsiTheme="minorBidi"/>
          <w:b w:val="1"/>
          <w:bCs w:val="1"/>
          <w:i w:val="1"/>
          <w:iCs w:val="1"/>
        </w:rPr>
        <w:t>Southport perpetrator Prevent learning review.</w:t>
      </w:r>
      <w:r w:rsidRPr="2A641778" w:rsidR="00674A1E">
        <w:rPr>
          <w:rFonts w:ascii="Arial" w:hAnsi="Arial" w:asciiTheme="minorBidi" w:hAnsiTheme="minorBidi"/>
          <w:b w:val="1"/>
          <w:bCs w:val="1"/>
        </w:rPr>
        <w:t xml:space="preserve"> Available at:</w:t>
      </w:r>
      <w:r w:rsidRPr="2A641778" w:rsidR="009D25A8">
        <w:rPr>
          <w:rFonts w:ascii="Arial" w:hAnsi="Arial" w:asciiTheme="minorBidi" w:hAnsiTheme="minorBidi"/>
          <w:b w:val="1"/>
          <w:bCs w:val="1"/>
        </w:rPr>
        <w:t xml:space="preserve"> </w:t>
      </w:r>
      <w:hyperlink r:id="R29cf918cf6054ede">
        <w:r w:rsidRPr="2A641778" w:rsidR="00576A46">
          <w:rPr>
            <w:rStyle w:val="Hyperlink"/>
            <w:rFonts w:ascii="Arial" w:hAnsi="Arial" w:asciiTheme="minorBidi" w:hAnsiTheme="minorBidi"/>
            <w:b w:val="1"/>
            <w:bCs w:val="1"/>
          </w:rPr>
          <w:t>Southport perpetrator Prevent learning review - GOV.UK</w:t>
        </w:r>
      </w:hyperlink>
      <w:r w:rsidRPr="2A641778" w:rsidR="00576A46">
        <w:rPr>
          <w:rFonts w:ascii="Arial" w:hAnsi="Arial" w:asciiTheme="minorBidi" w:hAnsiTheme="minorBidi"/>
          <w:b w:val="1"/>
          <w:bCs w:val="1"/>
        </w:rPr>
        <w:t xml:space="preserve"> </w:t>
      </w:r>
      <w:r w:rsidRPr="2A641778" w:rsidR="009D25A8">
        <w:rPr>
          <w:rFonts w:ascii="Arial" w:hAnsi="Arial" w:asciiTheme="minorBidi" w:hAnsiTheme="minorBidi"/>
          <w:b w:val="1"/>
          <w:bCs w:val="1"/>
        </w:rPr>
        <w:t xml:space="preserve">(Accessed: </w:t>
      </w:r>
      <w:r w:rsidRPr="2A641778" w:rsidR="00D363B8">
        <w:rPr>
          <w:rFonts w:ascii="Arial" w:hAnsi="Arial" w:asciiTheme="minorBidi" w:hAnsiTheme="minorBidi"/>
          <w:b w:val="1"/>
          <w:bCs w:val="1"/>
        </w:rPr>
        <w:t>14 May 2025)</w:t>
      </w:r>
    </w:p>
    <w:p w:rsidRPr="00812773" w:rsidR="001D3C0D" w:rsidP="7C64E6FF" w:rsidRDefault="001D3C0D" w14:paraId="3726A017" w14:textId="77777777">
      <w:pPr>
        <w:spacing w:after="0" w:line="480" w:lineRule="auto"/>
        <w:ind w:left="720" w:hanging="720"/>
        <w:rPr>
          <w:rFonts w:asciiTheme="minorBidi" w:hAnsiTheme="minorBidi"/>
        </w:rPr>
      </w:pPr>
    </w:p>
    <w:p w:rsidRPr="00812773" w:rsidR="00812773" w:rsidP="7C64E6FF" w:rsidRDefault="00812773" w14:paraId="11B37F0E" w14:textId="7EDCB032">
      <w:pPr>
        <w:spacing w:after="0" w:line="480" w:lineRule="auto"/>
        <w:ind w:left="720" w:hanging="720"/>
        <w:rPr>
          <w:rFonts w:asciiTheme="minorBidi" w:hAnsiTheme="minorBidi"/>
        </w:rPr>
      </w:pPr>
      <w:r w:rsidRPr="00812773">
        <w:rPr>
          <w:rFonts w:eastAsia="Times New Roman" w:asciiTheme="minorBidi" w:hAnsiTheme="minorBidi"/>
        </w:rPr>
        <w:t xml:space="preserve">House of Commons . </w:t>
      </w:r>
      <w:r w:rsidRPr="00812773">
        <w:rPr>
          <w:rFonts w:eastAsia="Times New Roman" w:asciiTheme="minorBidi" w:hAnsiTheme="minorBidi"/>
          <w:i/>
          <w:iCs/>
        </w:rPr>
        <w:t>Science, Innovation and Technology Committee Social Media, Misinformation and Harmful Algorithms Second Report of Session 2024-25 HC 441</w:t>
      </w:r>
      <w:r w:rsidRPr="00812773">
        <w:rPr>
          <w:rFonts w:eastAsia="Times New Roman" w:asciiTheme="minorBidi" w:hAnsiTheme="minorBidi"/>
        </w:rPr>
        <w:t>. 2025.</w:t>
      </w:r>
    </w:p>
    <w:p w:rsidRPr="00812773" w:rsidR="00812773" w:rsidP="0094012D" w:rsidRDefault="00812773" w14:paraId="5B7DAFB9" w14:textId="6DB872AD">
      <w:pPr>
        <w:shd w:val="clear" w:color="auto" w:fill="FFFFFF" w:themeFill="background1"/>
        <w:spacing w:after="300" w:line="360" w:lineRule="auto"/>
        <w:rPr>
          <w:rFonts w:eastAsia="Aptos" w:asciiTheme="minorBidi" w:hAnsiTheme="minorBidi"/>
        </w:rPr>
      </w:pPr>
      <w:r w:rsidRPr="002A15DD">
        <w:rPr>
          <w:rFonts w:eastAsia="Aptos" w:asciiTheme="minorBidi" w:hAnsiTheme="minorBidi"/>
          <w:rPrChange w:author="Nerys Musgrove" w:date="2026-05-15T10:47:00Z" w16du:dateUtc="2026-05-15T09:47:00Z" w:id="15">
            <w:rPr>
              <w:rFonts w:ascii="Aptos" w:hAnsi="Aptos" w:eastAsia="Aptos" w:cs="Aptos"/>
              <w:lang w:val="pt-PT"/>
            </w:rPr>
          </w:rPrChange>
        </w:rPr>
        <w:t xml:space="preserve">Judiciary (2025) </w:t>
      </w:r>
      <w:r w:rsidRPr="002A15DD">
        <w:rPr>
          <w:rFonts w:eastAsia="Aptos" w:asciiTheme="minorBidi" w:hAnsiTheme="minorBidi"/>
          <w:i/>
          <w:iCs/>
          <w:rPrChange w:author="Nerys Musgrove" w:date="2026-05-15T10:47:00Z" w16du:dateUtc="2026-05-15T09:47:00Z" w:id="16">
            <w:rPr>
              <w:rFonts w:ascii="Aptos" w:hAnsi="Aptos" w:eastAsia="Aptos" w:cs="Aptos"/>
              <w:i/>
              <w:iCs/>
              <w:lang w:val="pt-PT"/>
            </w:rPr>
          </w:rPrChange>
        </w:rPr>
        <w:t xml:space="preserve">R-V-Axel </w:t>
      </w:r>
      <w:proofErr w:type="spellStart"/>
      <w:r w:rsidRPr="002A15DD">
        <w:rPr>
          <w:rFonts w:eastAsia="Aptos" w:asciiTheme="minorBidi" w:hAnsiTheme="minorBidi"/>
          <w:i/>
          <w:iCs/>
          <w:rPrChange w:author="Nerys Musgrove" w:date="2026-05-15T10:47:00Z" w16du:dateUtc="2026-05-15T09:47:00Z" w:id="17">
            <w:rPr>
              <w:rFonts w:ascii="Aptos" w:hAnsi="Aptos" w:eastAsia="Aptos" w:cs="Aptos"/>
              <w:i/>
              <w:iCs/>
              <w:lang w:val="pt-PT"/>
            </w:rPr>
          </w:rPrChange>
        </w:rPr>
        <w:t>Rudakubana</w:t>
      </w:r>
      <w:proofErr w:type="spellEnd"/>
      <w:r w:rsidRPr="002A15DD">
        <w:rPr>
          <w:rFonts w:eastAsia="Aptos" w:asciiTheme="minorBidi" w:hAnsiTheme="minorBidi"/>
          <w:i/>
          <w:iCs/>
          <w:rPrChange w:author="Nerys Musgrove" w:date="2026-05-15T10:47:00Z" w16du:dateUtc="2026-05-15T09:47:00Z" w:id="18">
            <w:rPr>
              <w:rFonts w:ascii="Aptos" w:hAnsi="Aptos" w:eastAsia="Aptos" w:cs="Aptos"/>
              <w:i/>
              <w:iCs/>
              <w:lang w:val="pt-PT"/>
            </w:rPr>
          </w:rPrChange>
        </w:rPr>
        <w:t xml:space="preserve"> Sentencing Note.</w:t>
      </w:r>
      <w:r w:rsidRPr="002A15DD">
        <w:rPr>
          <w:rFonts w:eastAsia="Aptos" w:asciiTheme="minorBidi" w:hAnsiTheme="minorBidi"/>
          <w:rPrChange w:author="Nerys Musgrove" w:date="2026-05-15T10:47:00Z" w16du:dateUtc="2026-05-15T09:47:00Z" w:id="19">
            <w:rPr>
              <w:rFonts w:ascii="Aptos" w:hAnsi="Aptos" w:eastAsia="Aptos" w:cs="Aptos"/>
              <w:lang w:val="pt-PT"/>
            </w:rPr>
          </w:rPrChange>
        </w:rPr>
        <w:t xml:space="preserve"> </w:t>
      </w:r>
      <w:r w:rsidRPr="00812773">
        <w:rPr>
          <w:rFonts w:eastAsia="Aptos" w:asciiTheme="minorBidi" w:hAnsiTheme="minorBidi"/>
        </w:rPr>
        <w:t xml:space="preserve">Available at: </w:t>
      </w:r>
      <w:hyperlink r:id="rId17">
        <w:r w:rsidRPr="00812773">
          <w:rPr>
            <w:rStyle w:val="Hyperlink"/>
            <w:rFonts w:eastAsia="Aptos" w:asciiTheme="minorBidi" w:hAnsiTheme="minorBidi"/>
          </w:rPr>
          <w:t xml:space="preserve">R -v- Axel </w:t>
        </w:r>
        <w:proofErr w:type="spellStart"/>
        <w:r w:rsidRPr="00812773">
          <w:rPr>
            <w:rStyle w:val="Hyperlink"/>
            <w:rFonts w:eastAsia="Aptos" w:asciiTheme="minorBidi" w:hAnsiTheme="minorBidi"/>
          </w:rPr>
          <w:t>Rudakubana</w:t>
        </w:r>
        <w:proofErr w:type="spellEnd"/>
      </w:hyperlink>
      <w:r w:rsidRPr="00812773">
        <w:rPr>
          <w:rFonts w:eastAsia="Aptos" w:asciiTheme="minorBidi" w:hAnsiTheme="minorBidi"/>
        </w:rPr>
        <w:t xml:space="preserve">  (Accessed:  9 May 2026)</w:t>
      </w:r>
    </w:p>
    <w:p w:rsidRPr="00812773" w:rsidR="00812773" w:rsidP="000C25FE" w:rsidRDefault="00812773" w14:paraId="47EC5E00" w14:textId="1AC1B530">
      <w:pPr>
        <w:shd w:val="clear" w:color="auto" w:fill="FFFFFF" w:themeFill="background1"/>
        <w:spacing w:after="300" w:line="360" w:lineRule="auto"/>
        <w:rPr>
          <w:rFonts w:asciiTheme="minorBidi" w:hAnsiTheme="minorBidi"/>
        </w:rPr>
      </w:pPr>
      <w:proofErr w:type="spellStart"/>
      <w:r w:rsidRPr="00812773">
        <w:rPr>
          <w:rFonts w:eastAsia="Aptos" w:asciiTheme="minorBidi" w:hAnsiTheme="minorBidi"/>
        </w:rPr>
        <w:t>Kherbane</w:t>
      </w:r>
      <w:proofErr w:type="spellEnd"/>
      <w:r w:rsidRPr="00812773">
        <w:rPr>
          <w:rFonts w:eastAsia="Aptos" w:asciiTheme="minorBidi" w:hAnsiTheme="minorBidi"/>
        </w:rPr>
        <w:t xml:space="preserve">, R. (2025) </w:t>
      </w:r>
      <w:r w:rsidRPr="00812773">
        <w:rPr>
          <w:rFonts w:eastAsia="Aptos" w:asciiTheme="minorBidi" w:hAnsiTheme="minorBidi"/>
          <w:i/>
          <w:iCs/>
        </w:rPr>
        <w:t>Axel Rudakubana and the Southport stabbings: The obsession with redefining terrorism and extremism is not the answer</w:t>
      </w:r>
      <w:r w:rsidRPr="00812773">
        <w:rPr>
          <w:rFonts w:eastAsia="Aptos" w:asciiTheme="minorBidi" w:hAnsiTheme="minorBidi"/>
        </w:rPr>
        <w:t xml:space="preserve">. Available at: </w:t>
      </w:r>
      <w:hyperlink w:history="1" r:id="rId18">
        <w:r w:rsidRPr="00812773">
          <w:rPr>
            <w:rStyle w:val="Hyperlink"/>
            <w:rFonts w:eastAsia="Aptos" w:asciiTheme="minorBidi" w:hAnsiTheme="minorBidi"/>
          </w:rPr>
          <w:t>https://insights.doughtystreet.co.uk/post/102k74z/axel-rudakubana-and-the-southport-stabbings-the-obsession-with-redefining-terror</w:t>
        </w:r>
      </w:hyperlink>
      <w:r w:rsidRPr="00812773">
        <w:rPr>
          <w:rFonts w:eastAsia="Aptos" w:asciiTheme="minorBidi" w:hAnsiTheme="minorBidi"/>
        </w:rPr>
        <w:t xml:space="preserve"> (Accessed: 14 May 2026)</w:t>
      </w:r>
    </w:p>
    <w:p w:rsidRPr="00812773" w:rsidR="00812773" w:rsidP="7C64E6FF" w:rsidRDefault="00812773" w14:paraId="79FFD2DA" w14:textId="77777777">
      <w:pPr>
        <w:spacing w:after="0" w:line="480" w:lineRule="auto"/>
        <w:ind w:left="720" w:hanging="720"/>
        <w:rPr>
          <w:rFonts w:asciiTheme="minorBidi" w:hAnsiTheme="minorBidi"/>
        </w:rPr>
      </w:pPr>
      <w:r w:rsidRPr="00812773">
        <w:rPr>
          <w:rFonts w:eastAsia="Times New Roman" w:asciiTheme="minorBidi" w:hAnsiTheme="minorBidi"/>
        </w:rPr>
        <w:lastRenderedPageBreak/>
        <w:t xml:space="preserve">Kleinman, Zoe, and Tom Singleton. ““Mass Surveillance” Fears over Law Change Plans.” </w:t>
      </w:r>
      <w:r w:rsidRPr="00812773">
        <w:rPr>
          <w:rFonts w:eastAsia="Times New Roman" w:asciiTheme="minorBidi" w:hAnsiTheme="minorBidi"/>
          <w:i/>
          <w:iCs/>
        </w:rPr>
        <w:t>BBC News</w:t>
      </w:r>
      <w:r w:rsidRPr="00812773">
        <w:rPr>
          <w:rFonts w:eastAsia="Times New Roman" w:asciiTheme="minorBidi" w:hAnsiTheme="minorBidi"/>
        </w:rPr>
        <w:t xml:space="preserve">, 22 Mar. 2024, </w:t>
      </w:r>
      <w:hyperlink r:id="rId19">
        <w:r w:rsidRPr="00812773">
          <w:rPr>
            <w:rStyle w:val="Hyperlink"/>
            <w:rFonts w:eastAsia="Times New Roman" w:asciiTheme="minorBidi" w:hAnsiTheme="minorBidi"/>
          </w:rPr>
          <w:t>www.bbc.co.uk/news/technology-68625232</w:t>
        </w:r>
      </w:hyperlink>
      <w:r w:rsidRPr="00812773">
        <w:rPr>
          <w:rFonts w:eastAsia="Times New Roman" w:asciiTheme="minorBidi" w:hAnsiTheme="minorBidi"/>
        </w:rPr>
        <w:t>.</w:t>
      </w:r>
    </w:p>
    <w:p w:rsidRPr="002A15DD" w:rsidR="00812773" w:rsidP="7C64E6FF" w:rsidRDefault="00812773" w14:paraId="6648F638" w14:textId="77777777">
      <w:pPr>
        <w:spacing w:after="0" w:line="480" w:lineRule="auto"/>
        <w:ind w:left="720" w:hanging="720"/>
        <w:rPr>
          <w:rFonts w:asciiTheme="minorBidi" w:hAnsiTheme="minorBidi"/>
        </w:rPr>
      </w:pPr>
      <w:r w:rsidRPr="00812773">
        <w:rPr>
          <w:rFonts w:eastAsia="Times New Roman" w:asciiTheme="minorBidi" w:hAnsiTheme="minorBidi"/>
        </w:rPr>
        <w:t xml:space="preserve">Moore, Henry. “Southport Killer Axel </w:t>
      </w:r>
      <w:proofErr w:type="spellStart"/>
      <w:r w:rsidRPr="00812773">
        <w:rPr>
          <w:rFonts w:eastAsia="Times New Roman" w:asciiTheme="minorBidi" w:hAnsiTheme="minorBidi"/>
        </w:rPr>
        <w:t>Rudakubana</w:t>
      </w:r>
      <w:proofErr w:type="spellEnd"/>
      <w:r w:rsidRPr="00812773">
        <w:rPr>
          <w:rFonts w:eastAsia="Times New Roman" w:asciiTheme="minorBidi" w:hAnsiTheme="minorBidi"/>
        </w:rPr>
        <w:t xml:space="preserve"> Had an “Obsession with Extreme Violence” Devices Owned by Teen Reveal.” </w:t>
      </w:r>
      <w:r w:rsidRPr="002A15DD">
        <w:rPr>
          <w:rFonts w:eastAsia="Times New Roman" w:asciiTheme="minorBidi" w:hAnsiTheme="minorBidi"/>
          <w:i/>
          <w:iCs/>
        </w:rPr>
        <w:t>LBC</w:t>
      </w:r>
      <w:r w:rsidRPr="002A15DD">
        <w:rPr>
          <w:rFonts w:eastAsia="Times New Roman" w:asciiTheme="minorBidi" w:hAnsiTheme="minorBidi"/>
        </w:rPr>
        <w:t xml:space="preserve">, 21 Jan. 2025, </w:t>
      </w:r>
      <w:r w:rsidRPr="00812773">
        <w:rPr>
          <w:rFonts w:asciiTheme="minorBidi" w:hAnsiTheme="minorBidi"/>
        </w:rPr>
        <w:fldChar w:fldCharType="begin"/>
      </w:r>
      <w:r w:rsidRPr="002A15DD">
        <w:rPr>
          <w:rFonts w:asciiTheme="minorBidi" w:hAnsiTheme="minorBidi"/>
          <w:rPrChange w:author="Nerys Musgrove" w:date="2026-05-15T10:47:00Z" w16du:dateUtc="2026-05-15T09:47:00Z" w:id="20">
            <w:rPr/>
          </w:rPrChange>
        </w:rPr>
        <w:instrText>HYPERLINK "https://www.lbc.co.uk/article/southport-killer-axel-rudakubana-had-an-obsession-with-extreme-violence-5HjcyNQ_2/" \h</w:instrText>
      </w:r>
      <w:r w:rsidRPr="00812773">
        <w:rPr>
          <w:rFonts w:asciiTheme="minorBidi" w:hAnsiTheme="minorBidi"/>
        </w:rPr>
      </w:r>
      <w:r w:rsidRPr="00812773">
        <w:rPr>
          <w:rFonts w:asciiTheme="minorBidi" w:hAnsiTheme="minorBidi"/>
        </w:rPr>
        <w:fldChar w:fldCharType="separate"/>
      </w:r>
      <w:r w:rsidRPr="002A15DD">
        <w:rPr>
          <w:rStyle w:val="Hyperlink"/>
          <w:rFonts w:eastAsia="Times New Roman" w:asciiTheme="minorBidi" w:hAnsiTheme="minorBidi"/>
        </w:rPr>
        <w:t>www.lbc.co.uk/article/southport-killer-axel-rudakubana-had-an-obsession-with-extreme-violence-5HjcyNQ_2/</w:t>
      </w:r>
      <w:r w:rsidRPr="00812773">
        <w:rPr>
          <w:rFonts w:asciiTheme="minorBidi" w:hAnsiTheme="minorBidi"/>
        </w:rPr>
        <w:fldChar w:fldCharType="end"/>
      </w:r>
      <w:r w:rsidRPr="002A15DD">
        <w:rPr>
          <w:rFonts w:eastAsia="Times New Roman" w:asciiTheme="minorBidi" w:hAnsiTheme="minorBidi"/>
        </w:rPr>
        <w:t>.</w:t>
      </w:r>
    </w:p>
    <w:p w:rsidR="00812773" w:rsidP="7C64E6FF" w:rsidRDefault="00812773" w14:paraId="181ABA75" w14:textId="77777777">
      <w:pPr>
        <w:spacing w:after="0" w:line="480" w:lineRule="auto"/>
        <w:ind w:left="720" w:hanging="720"/>
        <w:rPr>
          <w:rFonts w:eastAsia="Times New Roman" w:asciiTheme="minorBidi" w:hAnsiTheme="minorBidi"/>
        </w:rPr>
      </w:pPr>
      <w:r w:rsidRPr="00812773">
        <w:rPr>
          <w:rFonts w:eastAsia="Times New Roman" w:asciiTheme="minorBidi" w:hAnsiTheme="minorBidi"/>
        </w:rPr>
        <w:t xml:space="preserve">Office, The Office of the Independent Prevent Commissioner . “Post-Southport Review into Prevent and Axel Rudakubana: Terms of Reference.” </w:t>
      </w:r>
      <w:r w:rsidRPr="00812773">
        <w:rPr>
          <w:rFonts w:eastAsia="Times New Roman" w:asciiTheme="minorBidi" w:hAnsiTheme="minorBidi"/>
          <w:i/>
          <w:iCs/>
        </w:rPr>
        <w:t>GOV.UK</w:t>
      </w:r>
      <w:r w:rsidRPr="00812773">
        <w:rPr>
          <w:rFonts w:eastAsia="Times New Roman" w:asciiTheme="minorBidi" w:hAnsiTheme="minorBidi"/>
        </w:rPr>
        <w:t xml:space="preserve">, 5 Feb. 2026, </w:t>
      </w:r>
      <w:hyperlink r:id="rId20">
        <w:r w:rsidRPr="00812773">
          <w:rPr>
            <w:rStyle w:val="Hyperlink"/>
            <w:rFonts w:eastAsia="Times New Roman" w:asciiTheme="minorBidi" w:hAnsiTheme="minorBidi"/>
          </w:rPr>
          <w:t>www.gov.uk/government/publications/independent-prevent-commissioner-reviews-terms-of-reference/post-southport-review-into-prevent-and-axel-rudakubana-terms-of-reference</w:t>
        </w:r>
      </w:hyperlink>
      <w:r w:rsidRPr="00812773">
        <w:rPr>
          <w:rFonts w:eastAsia="Times New Roman" w:asciiTheme="minorBidi" w:hAnsiTheme="minorBidi"/>
        </w:rPr>
        <w:t>.</w:t>
      </w:r>
    </w:p>
    <w:p w:rsidRPr="00812773" w:rsidR="0060616C" w:rsidP="0060616C" w:rsidRDefault="0060616C" w14:paraId="3BA5F588" w14:textId="213E8FE3">
      <w:pPr>
        <w:spacing w:after="0" w:line="480" w:lineRule="auto"/>
        <w:ind w:left="720" w:hanging="720"/>
        <w:rPr>
          <w:rFonts w:asciiTheme="minorBidi" w:hAnsiTheme="minorBidi"/>
        </w:rPr>
      </w:pPr>
      <w:r>
        <w:rPr>
          <w:rFonts w:eastAsia="Times New Roman" w:asciiTheme="minorBidi" w:hAnsiTheme="minorBidi"/>
        </w:rPr>
        <w:t xml:space="preserve">Parkinson, S. (2025) </w:t>
      </w:r>
      <w:r w:rsidRPr="0060616C">
        <w:rPr>
          <w:rFonts w:eastAsia="Times New Roman" w:asciiTheme="minorBidi" w:hAnsiTheme="minorBidi"/>
          <w:i/>
          <w:iCs/>
        </w:rPr>
        <w:t>Process And Guidance Around Publication Of Prosecution Information</w:t>
      </w:r>
      <w:r>
        <w:rPr>
          <w:rFonts w:eastAsia="Times New Roman" w:asciiTheme="minorBidi" w:hAnsiTheme="minorBidi"/>
        </w:rPr>
        <w:t>. Available at:</w:t>
      </w:r>
      <w:hyperlink w:history="1" r:id="rId21">
        <w:r w:rsidRPr="0060616C">
          <w:rPr>
            <w:rStyle w:val="Hyperlink"/>
            <w:rFonts w:eastAsia="Times New Roman" w:asciiTheme="minorBidi" w:hAnsiTheme="minorBidi"/>
          </w:rPr>
          <w:t>committees.parliament.uk/publications/46701/documents/240327/default/</w:t>
        </w:r>
      </w:hyperlink>
      <w:r>
        <w:rPr>
          <w:rFonts w:eastAsia="Times New Roman" w:asciiTheme="minorBidi" w:hAnsiTheme="minorBidi"/>
        </w:rPr>
        <w:t xml:space="preserve"> (Accessed: 14 May 2026)</w:t>
      </w:r>
    </w:p>
    <w:p w:rsidRPr="00812773" w:rsidR="00812773" w:rsidP="00174262" w:rsidRDefault="00812773" w14:paraId="3084C285" w14:textId="2A868B4A">
      <w:pPr>
        <w:spacing w:line="360" w:lineRule="auto"/>
        <w:rPr>
          <w:rFonts w:asciiTheme="minorBidi" w:hAnsiTheme="minorBidi"/>
        </w:rPr>
      </w:pPr>
      <w:hyperlink r:id="rId22">
        <w:r w:rsidRPr="00812773">
          <w:rPr>
            <w:rStyle w:val="Hyperlink"/>
            <w:rFonts w:asciiTheme="minorBidi" w:hAnsiTheme="minorBidi"/>
          </w:rPr>
          <w:t>R -v- Axe</w:t>
        </w:r>
        <w:r w:rsidRPr="00812773">
          <w:rPr>
            <w:rStyle w:val="Hyperlink"/>
            <w:rFonts w:asciiTheme="minorBidi" w:hAnsiTheme="minorBidi"/>
          </w:rPr>
          <w:t>l</w:t>
        </w:r>
        <w:r w:rsidRPr="00812773">
          <w:rPr>
            <w:rStyle w:val="Hyperlink"/>
            <w:rFonts w:asciiTheme="minorBidi" w:hAnsiTheme="minorBidi"/>
          </w:rPr>
          <w:t xml:space="preserve"> </w:t>
        </w:r>
        <w:proofErr w:type="spellStart"/>
        <w:r w:rsidRPr="00812773">
          <w:rPr>
            <w:rStyle w:val="Hyperlink"/>
            <w:rFonts w:asciiTheme="minorBidi" w:hAnsiTheme="minorBidi"/>
          </w:rPr>
          <w:t>Rudakubana</w:t>
        </w:r>
        <w:proofErr w:type="spellEnd"/>
      </w:hyperlink>
      <w:r w:rsidRPr="00812773">
        <w:rPr>
          <w:rFonts w:asciiTheme="minorBidi" w:hAnsiTheme="minorBidi"/>
        </w:rPr>
        <w:t xml:space="preserve"> </w:t>
      </w:r>
    </w:p>
    <w:p w:rsidRPr="00812773" w:rsidR="00812773" w:rsidP="7C64E6FF" w:rsidRDefault="00812773" w14:paraId="6137FC9A" w14:textId="77777777">
      <w:pPr>
        <w:spacing w:after="0" w:line="480" w:lineRule="auto"/>
        <w:ind w:left="720" w:hanging="720"/>
        <w:rPr>
          <w:rFonts w:asciiTheme="minorBidi" w:hAnsiTheme="minorBidi"/>
        </w:rPr>
      </w:pPr>
      <w:r w:rsidRPr="2A641778" w:rsidR="00812773">
        <w:rPr>
          <w:rFonts w:ascii="Arial" w:hAnsi="Arial" w:eastAsia="Times New Roman" w:asciiTheme="minorBidi" w:hAnsiTheme="minorBidi"/>
        </w:rPr>
        <w:t xml:space="preserve">Rabah </w:t>
      </w:r>
      <w:proofErr w:type="spellStart"/>
      <w:r w:rsidRPr="2A641778" w:rsidR="00812773">
        <w:rPr>
          <w:rFonts w:ascii="Arial" w:hAnsi="Arial" w:eastAsia="Times New Roman" w:asciiTheme="minorBidi" w:hAnsiTheme="minorBidi"/>
        </w:rPr>
        <w:t>Kherbane</w:t>
      </w:r>
      <w:proofErr w:type="spellEnd"/>
      <w:r w:rsidRPr="2A641778" w:rsidR="00812773">
        <w:rPr>
          <w:rFonts w:ascii="Arial" w:hAnsi="Arial" w:eastAsia="Times New Roman" w:asciiTheme="minorBidi" w:hAnsiTheme="minorBidi"/>
        </w:rPr>
        <w:t xml:space="preserve">. “Axel </w:t>
      </w:r>
      <w:proofErr w:type="spellStart"/>
      <w:r w:rsidRPr="2A641778" w:rsidR="00812773">
        <w:rPr>
          <w:rFonts w:ascii="Arial" w:hAnsi="Arial" w:eastAsia="Times New Roman" w:asciiTheme="minorBidi" w:hAnsiTheme="minorBidi"/>
        </w:rPr>
        <w:t>Rudakubana</w:t>
      </w:r>
      <w:proofErr w:type="spellEnd"/>
      <w:r w:rsidRPr="2A641778" w:rsidR="00812773">
        <w:rPr>
          <w:rFonts w:ascii="Arial" w:hAnsi="Arial" w:eastAsia="Times New Roman" w:asciiTheme="minorBidi" w:hAnsiTheme="minorBidi"/>
        </w:rPr>
        <w:t xml:space="preserve"> and the Southport Stabbings: The Obsession with Redefining Terrorism and Extremism Is Not the Answer (via </w:t>
      </w:r>
      <w:proofErr w:type="spellStart"/>
      <w:r w:rsidRPr="2A641778" w:rsidR="00812773">
        <w:rPr>
          <w:rFonts w:ascii="Arial" w:hAnsi="Arial" w:eastAsia="Times New Roman" w:asciiTheme="minorBidi" w:hAnsiTheme="minorBidi"/>
        </w:rPr>
        <w:t>Passle</w:t>
      </w:r>
      <w:proofErr w:type="spellEnd"/>
      <w:r w:rsidRPr="2A641778" w:rsidR="00812773">
        <w:rPr>
          <w:rFonts w:ascii="Arial" w:hAnsi="Arial" w:eastAsia="Times New Roman" w:asciiTheme="minorBidi" w:hAnsiTheme="minorBidi"/>
        </w:rPr>
        <w:t xml:space="preserve">).” </w:t>
      </w:r>
      <w:proofErr w:type="spellStart"/>
      <w:r w:rsidRPr="2A641778" w:rsidR="00812773">
        <w:rPr>
          <w:rFonts w:ascii="Arial" w:hAnsi="Arial" w:eastAsia="Times New Roman" w:asciiTheme="minorBidi" w:hAnsiTheme="minorBidi"/>
          <w:i w:val="1"/>
          <w:iCs w:val="1"/>
        </w:rPr>
        <w:t>Passle</w:t>
      </w:r>
      <w:proofErr w:type="spellEnd"/>
      <w:r w:rsidRPr="2A641778" w:rsidR="00812773">
        <w:rPr>
          <w:rFonts w:ascii="Arial" w:hAnsi="Arial" w:eastAsia="Times New Roman" w:asciiTheme="minorBidi" w:hAnsiTheme="minorBidi"/>
        </w:rPr>
        <w:t>, Apr. 2025, insights.doughtystreet.co.uk/post/102k74z/axel-rudakubana-and-the-southport-stabbings-the-obsession-with-redefining-terror.</w:t>
      </w:r>
    </w:p>
    <w:p w:rsidRPr="00812773" w:rsidR="00812773" w:rsidP="7C64E6FF" w:rsidRDefault="00812773" w14:paraId="7E189B24" w14:textId="77777777">
      <w:pPr>
        <w:spacing w:line="360" w:lineRule="auto"/>
        <w:rPr>
          <w:rFonts w:eastAsia="Aptos" w:asciiTheme="minorBidi" w:hAnsiTheme="minorBidi"/>
        </w:rPr>
      </w:pPr>
      <w:r w:rsidRPr="00812773">
        <w:rPr>
          <w:rFonts w:eastAsia="Times New Roman" w:asciiTheme="minorBidi" w:hAnsiTheme="minorBidi"/>
        </w:rPr>
        <w:t xml:space="preserve">Room, Press. “Lessons from the UK Riots: Social Media’s Role in Misinformation and Escalation.” </w:t>
      </w:r>
      <w:proofErr w:type="spellStart"/>
      <w:r w:rsidRPr="00812773">
        <w:rPr>
          <w:rFonts w:eastAsia="Times New Roman" w:asciiTheme="minorBidi" w:hAnsiTheme="minorBidi"/>
        </w:rPr>
        <w:t>avalible</w:t>
      </w:r>
      <w:proofErr w:type="spellEnd"/>
      <w:r w:rsidRPr="00812773">
        <w:rPr>
          <w:rFonts w:eastAsia="Times New Roman" w:asciiTheme="minorBidi" w:hAnsiTheme="minorBidi"/>
        </w:rPr>
        <w:t xml:space="preserve"> at: .</w:t>
      </w:r>
      <w:r w:rsidRPr="00812773">
        <w:rPr>
          <w:rFonts w:asciiTheme="minorBidi" w:hAnsiTheme="minorBidi"/>
        </w:rPr>
        <w:t xml:space="preserve"> </w:t>
      </w:r>
      <w:hyperlink r:id="rId27">
        <w:r w:rsidRPr="00812773">
          <w:rPr>
            <w:rStyle w:val="Hyperlink"/>
            <w:rFonts w:eastAsia="Aptos" w:asciiTheme="minorBidi" w:hAnsiTheme="minorBidi"/>
          </w:rPr>
          <w:t>Lessons from the UK Riots: Social Media's Role in Misinformation and Escalation | DISA</w:t>
        </w:r>
      </w:hyperlink>
    </w:p>
    <w:p w:rsidRPr="00812773" w:rsidR="00812773" w:rsidP="7C64E6FF" w:rsidRDefault="00812773" w14:paraId="1104A6B9" w14:textId="77777777">
      <w:pPr>
        <w:spacing w:after="0" w:line="480" w:lineRule="auto"/>
        <w:ind w:left="720" w:hanging="720"/>
        <w:rPr>
          <w:rFonts w:asciiTheme="minorBidi" w:hAnsiTheme="minorBidi"/>
        </w:rPr>
      </w:pPr>
      <w:r w:rsidRPr="00812773">
        <w:rPr>
          <w:rFonts w:eastAsia="Times New Roman" w:asciiTheme="minorBidi" w:hAnsiTheme="minorBidi"/>
        </w:rPr>
        <w:lastRenderedPageBreak/>
        <w:t xml:space="preserve">SENTENCING NOTE. </w:t>
      </w:r>
      <w:r w:rsidRPr="00812773">
        <w:rPr>
          <w:rFonts w:eastAsia="Times New Roman" w:asciiTheme="minorBidi" w:hAnsiTheme="minorBidi"/>
          <w:i/>
          <w:iCs/>
        </w:rPr>
        <w:t xml:space="preserve">Axel Rudikubana </w:t>
      </w:r>
      <w:r w:rsidRPr="00812773">
        <w:rPr>
          <w:rFonts w:eastAsia="Times New Roman" w:asciiTheme="minorBidi" w:hAnsiTheme="minorBidi"/>
        </w:rPr>
        <w:t xml:space="preserve">. 2024, </w:t>
      </w:r>
      <w:hyperlink r:id="rId28">
        <w:r w:rsidRPr="00812773">
          <w:rPr>
            <w:rStyle w:val="Hyperlink"/>
            <w:rFonts w:eastAsia="Times New Roman" w:asciiTheme="minorBidi" w:hAnsiTheme="minorBidi"/>
          </w:rPr>
          <w:t>www.judiciary.uk/wp-content/uploads/2025/01/R-v-Axel-Rudakubana.pdf</w:t>
        </w:r>
      </w:hyperlink>
      <w:r w:rsidRPr="00812773">
        <w:rPr>
          <w:rFonts w:eastAsia="Times New Roman" w:asciiTheme="minorBidi" w:hAnsiTheme="minorBidi"/>
        </w:rPr>
        <w:t>.</w:t>
      </w:r>
    </w:p>
    <w:p w:rsidRPr="00812773" w:rsidR="00812773" w:rsidP="7C64E6FF" w:rsidRDefault="00812773" w14:paraId="7A7CB762" w14:textId="77777777">
      <w:pPr>
        <w:spacing w:after="0" w:line="480" w:lineRule="auto"/>
        <w:ind w:left="720" w:hanging="720"/>
        <w:rPr>
          <w:rFonts w:eastAsia="Times New Roman" w:asciiTheme="minorBidi" w:hAnsiTheme="minorBidi"/>
        </w:rPr>
      </w:pPr>
      <w:r w:rsidRPr="00812773">
        <w:rPr>
          <w:rFonts w:eastAsia="Times New Roman" w:asciiTheme="minorBidi" w:hAnsiTheme="minorBidi"/>
        </w:rPr>
        <w:t xml:space="preserve">Sinclair, Tom. “Killer Axel </w:t>
      </w:r>
      <w:proofErr w:type="spellStart"/>
      <w:r w:rsidRPr="00812773">
        <w:rPr>
          <w:rFonts w:eastAsia="Times New Roman" w:asciiTheme="minorBidi" w:hAnsiTheme="minorBidi"/>
        </w:rPr>
        <w:t>Rudakubana</w:t>
      </w:r>
      <w:proofErr w:type="spellEnd"/>
      <w:r w:rsidRPr="00812773">
        <w:rPr>
          <w:rFonts w:eastAsia="Times New Roman" w:asciiTheme="minorBidi" w:hAnsiTheme="minorBidi"/>
        </w:rPr>
        <w:t xml:space="preserve"> Removed from Court after Outburst during Sentencing.”  </w:t>
      </w:r>
      <w:proofErr w:type="spellStart"/>
      <w:r w:rsidRPr="00812773">
        <w:rPr>
          <w:rFonts w:eastAsia="Times New Roman" w:asciiTheme="minorBidi" w:hAnsiTheme="minorBidi"/>
        </w:rPr>
        <w:t>avalible</w:t>
      </w:r>
      <w:proofErr w:type="spellEnd"/>
      <w:r w:rsidRPr="00812773">
        <w:rPr>
          <w:rFonts w:eastAsia="Times New Roman" w:asciiTheme="minorBidi" w:hAnsiTheme="minorBidi"/>
        </w:rPr>
        <w:t xml:space="preserve"> </w:t>
      </w:r>
      <w:proofErr w:type="spellStart"/>
      <w:r w:rsidRPr="00812773">
        <w:rPr>
          <w:rFonts w:eastAsia="Times New Roman" w:asciiTheme="minorBidi" w:hAnsiTheme="minorBidi"/>
        </w:rPr>
        <w:t>at:</w:t>
      </w:r>
      <w:hyperlink r:id="rId29">
        <w:r w:rsidRPr="00812773">
          <w:rPr>
            <w:rStyle w:val="Hyperlink"/>
            <w:rFonts w:eastAsia="Times New Roman" w:asciiTheme="minorBidi" w:hAnsiTheme="minorBidi"/>
          </w:rPr>
          <w:t>Killer</w:t>
        </w:r>
        <w:proofErr w:type="spellEnd"/>
        <w:r w:rsidRPr="00812773">
          <w:rPr>
            <w:rStyle w:val="Hyperlink"/>
            <w:rFonts w:eastAsia="Times New Roman" w:asciiTheme="minorBidi" w:hAnsiTheme="minorBidi"/>
          </w:rPr>
          <w:t xml:space="preserve"> Axel </w:t>
        </w:r>
        <w:proofErr w:type="spellStart"/>
        <w:r w:rsidRPr="00812773">
          <w:rPr>
            <w:rStyle w:val="Hyperlink"/>
            <w:rFonts w:eastAsia="Times New Roman" w:asciiTheme="minorBidi" w:hAnsiTheme="minorBidi"/>
          </w:rPr>
          <w:t>Rudakubana</w:t>
        </w:r>
        <w:proofErr w:type="spellEnd"/>
        <w:r w:rsidRPr="00812773">
          <w:rPr>
            <w:rStyle w:val="Hyperlink"/>
            <w:rFonts w:eastAsia="Times New Roman" w:asciiTheme="minorBidi" w:hAnsiTheme="minorBidi"/>
          </w:rPr>
          <w:t xml:space="preserve"> removed from court after outburst during sentencing – The Pembrokeshire Herald</w:t>
        </w:r>
      </w:hyperlink>
    </w:p>
    <w:p w:rsidRPr="00812773" w:rsidR="00812773" w:rsidP="7C64E6FF" w:rsidRDefault="00812773" w14:paraId="1D9422F0" w14:textId="77777777">
      <w:pPr>
        <w:spacing w:after="0" w:line="480" w:lineRule="auto"/>
        <w:ind w:left="720" w:hanging="720"/>
        <w:rPr>
          <w:rFonts w:eastAsia="Times New Roman" w:asciiTheme="minorBidi" w:hAnsiTheme="minorBidi"/>
        </w:rPr>
      </w:pPr>
      <w:r w:rsidRPr="00812773">
        <w:rPr>
          <w:rFonts w:eastAsia="Times New Roman" w:asciiTheme="minorBidi" w:hAnsiTheme="minorBidi"/>
        </w:rPr>
        <w:t xml:space="preserve">Southport enquiry . </w:t>
      </w:r>
      <w:r w:rsidRPr="00812773">
        <w:rPr>
          <w:rFonts w:eastAsia="Times New Roman" w:asciiTheme="minorBidi" w:hAnsiTheme="minorBidi"/>
          <w:i/>
          <w:iCs/>
        </w:rPr>
        <w:t>The Southport Inquiry Report Volume 1</w:t>
      </w:r>
      <w:r w:rsidRPr="00812773">
        <w:rPr>
          <w:rFonts w:eastAsia="Times New Roman" w:asciiTheme="minorBidi" w:hAnsiTheme="minorBidi"/>
        </w:rPr>
        <w:t xml:space="preserve">. 2026. </w:t>
      </w:r>
      <w:proofErr w:type="spellStart"/>
      <w:r w:rsidRPr="00812773">
        <w:rPr>
          <w:rFonts w:eastAsia="Times New Roman" w:asciiTheme="minorBidi" w:hAnsiTheme="minorBidi"/>
        </w:rPr>
        <w:t>Avalible</w:t>
      </w:r>
      <w:proofErr w:type="spellEnd"/>
      <w:r w:rsidRPr="00812773">
        <w:rPr>
          <w:rFonts w:eastAsia="Times New Roman" w:asciiTheme="minorBidi" w:hAnsiTheme="minorBidi"/>
        </w:rPr>
        <w:t xml:space="preserve"> at: </w:t>
      </w:r>
      <w:hyperlink r:id="rId30">
        <w:r w:rsidRPr="00812773">
          <w:rPr>
            <w:rStyle w:val="Hyperlink"/>
            <w:rFonts w:eastAsia="Times New Roman" w:asciiTheme="minorBidi" w:hAnsiTheme="minorBidi"/>
          </w:rPr>
          <w:t>Southport Inquiry Report – Volume 1</w:t>
        </w:r>
      </w:hyperlink>
      <w:r w:rsidRPr="00812773">
        <w:rPr>
          <w:rFonts w:eastAsia="Times New Roman" w:asciiTheme="minorBidi" w:hAnsiTheme="minorBidi"/>
        </w:rPr>
        <w:t xml:space="preserve"> </w:t>
      </w:r>
    </w:p>
    <w:p w:rsidRPr="00812773" w:rsidR="00812773" w:rsidP="3D7A5D6A" w:rsidRDefault="00812773" w14:paraId="49D696B3" w14:textId="79DFEFF2">
      <w:pPr>
        <w:rPr>
          <w:rFonts w:eastAsia="Aptos" w:asciiTheme="minorBidi" w:hAnsiTheme="minorBidi"/>
        </w:rPr>
      </w:pPr>
      <w:hyperlink r:id="rId31">
        <w:r w:rsidRPr="00812773">
          <w:rPr>
            <w:rStyle w:val="Hyperlink"/>
            <w:rFonts w:eastAsia="Aptos" w:asciiTheme="minorBidi" w:hAnsiTheme="minorBidi"/>
          </w:rPr>
          <w:t xml:space="preserve">Statement from Chief Constable Serena Kennedy and partners following further charges for Axel </w:t>
        </w:r>
        <w:proofErr w:type="spellStart"/>
        <w:r w:rsidRPr="00812773">
          <w:rPr>
            <w:rStyle w:val="Hyperlink"/>
            <w:rFonts w:eastAsia="Aptos" w:asciiTheme="minorBidi" w:hAnsiTheme="minorBidi"/>
          </w:rPr>
          <w:t>Rudakubana</w:t>
        </w:r>
        <w:proofErr w:type="spellEnd"/>
        <w:r w:rsidRPr="00812773">
          <w:rPr>
            <w:rStyle w:val="Hyperlink"/>
            <w:rFonts w:eastAsia="Aptos" w:asciiTheme="minorBidi" w:hAnsiTheme="minorBidi"/>
          </w:rPr>
          <w:t xml:space="preserve"> | Merseyside Police</w:t>
        </w:r>
      </w:hyperlink>
    </w:p>
    <w:p w:rsidRPr="00812773" w:rsidR="00812773" w:rsidP="7C64E6FF" w:rsidRDefault="00812773" w14:paraId="2D9A8FD7" w14:textId="77777777">
      <w:pPr>
        <w:spacing w:after="0" w:line="480" w:lineRule="auto"/>
        <w:ind w:left="720" w:hanging="720"/>
        <w:rPr>
          <w:rFonts w:asciiTheme="minorBidi" w:hAnsiTheme="minorBidi"/>
        </w:rPr>
      </w:pPr>
      <w:r w:rsidRPr="00812773">
        <w:rPr>
          <w:rFonts w:eastAsia="Times New Roman" w:asciiTheme="minorBidi" w:hAnsiTheme="minorBidi"/>
        </w:rPr>
        <w:t>Thomas, Paul. “The Prevent Counter</w:t>
      </w:r>
      <w:r w:rsidRPr="00812773">
        <w:rPr>
          <w:rFonts w:ascii="Cambria Math" w:hAnsi="Cambria Math" w:eastAsia="Times New Roman" w:cs="Cambria Math"/>
        </w:rPr>
        <w:t>‐</w:t>
      </w:r>
      <w:r w:rsidRPr="00812773">
        <w:rPr>
          <w:rFonts w:eastAsia="Times New Roman" w:asciiTheme="minorBidi" w:hAnsiTheme="minorBidi"/>
        </w:rPr>
        <w:t>Terrorism Strategy after Southport.</w:t>
      </w:r>
      <w:r w:rsidRPr="00812773">
        <w:rPr>
          <w:rFonts w:ascii="Arial" w:hAnsi="Arial" w:eastAsia="Times New Roman" w:cs="Arial"/>
        </w:rPr>
        <w:t>”</w:t>
      </w:r>
      <w:r w:rsidRPr="00812773">
        <w:rPr>
          <w:rFonts w:eastAsia="Times New Roman" w:asciiTheme="minorBidi" w:hAnsiTheme="minorBidi"/>
        </w:rPr>
        <w:t xml:space="preserve"> </w:t>
      </w:r>
      <w:r w:rsidRPr="00812773">
        <w:rPr>
          <w:rFonts w:eastAsia="Times New Roman" w:asciiTheme="minorBidi" w:hAnsiTheme="minorBidi"/>
          <w:i/>
          <w:iCs/>
        </w:rPr>
        <w:t>The Political Quarterly</w:t>
      </w:r>
      <w:r w:rsidRPr="00812773">
        <w:rPr>
          <w:rFonts w:eastAsia="Times New Roman" w:asciiTheme="minorBidi" w:hAnsiTheme="minorBidi"/>
        </w:rPr>
        <w:t xml:space="preserve">, 15 Dec. 2025, </w:t>
      </w:r>
      <w:hyperlink r:id="rId32">
        <w:r w:rsidRPr="00812773">
          <w:rPr>
            <w:rStyle w:val="Hyperlink"/>
            <w:rFonts w:eastAsia="Times New Roman" w:asciiTheme="minorBidi" w:hAnsiTheme="minorBidi"/>
          </w:rPr>
          <w:t>https://doi.org/10.1111/1467-923x.70032</w:t>
        </w:r>
      </w:hyperlink>
      <w:r w:rsidRPr="00812773">
        <w:rPr>
          <w:rFonts w:eastAsia="Times New Roman" w:asciiTheme="minorBidi" w:hAnsiTheme="minorBidi"/>
        </w:rPr>
        <w:t>.</w:t>
      </w:r>
    </w:p>
    <w:p w:rsidR="002B7D74" w:rsidP="3072D8AF" w:rsidRDefault="002B7D74" w14:paraId="665A1385" w14:textId="68060A4A">
      <w:pPr>
        <w:rPr>
          <w:rFonts w:ascii="Aptos" w:hAnsi="Aptos" w:eastAsia="Aptos" w:cs="Aptos"/>
        </w:rPr>
      </w:pPr>
    </w:p>
    <w:p w:rsidR="002B7D74" w:rsidP="3072D8AF" w:rsidRDefault="002B7D74" w14:paraId="2D095283" w14:textId="2D19DC01">
      <w:pPr>
        <w:rPr>
          <w:rFonts w:ascii="Aptos" w:hAnsi="Aptos" w:eastAsia="Aptos" w:cs="Aptos"/>
        </w:rPr>
      </w:pPr>
    </w:p>
    <w:p w:rsidR="3072D8AF" w:rsidP="3072D8AF" w:rsidRDefault="00932980" w14:paraId="6A01DAFF" w14:textId="0460BF86">
      <w:pPr>
        <w:rPr>
          <w:rFonts w:ascii="Aptos" w:hAnsi="Aptos" w:eastAsia="Aptos" w:cs="Aptos"/>
        </w:rPr>
      </w:pPr>
      <w:r w:rsidRPr="00812773">
        <w:rPr>
          <w:rFonts w:asciiTheme="minorBidi" w:hAnsiTheme="minorBidi"/>
        </w:rPr>
        <w:fldChar w:fldCharType="begin"/>
      </w:r>
      <w:r w:rsidRPr="00932980">
        <w:rPr>
          <w:rFonts w:asciiTheme="minorBidi" w:hAnsiTheme="minorBidi"/>
          <w:rPrChange w:author="Nerys Musgrove" w:date="2026-05-15T10:47:00Z" w16du:dateUtc="2026-05-15T09:47:00Z" w:id="25">
            <w:rPr/>
          </w:rPrChange>
        </w:rPr>
        <w:instrText>HYPERLINK "https://www.cambridge.org/core/journals/bjpsych-open/article/extremism-racism-and-riots-exploring-the-political-social-and-cultural-determinants-of-poor-mental-health/8E598CB2956051E8135CC593B84F7C7C" \h</w:instrText>
      </w:r>
      <w:r w:rsidRPr="00812773">
        <w:rPr>
          <w:rFonts w:asciiTheme="minorBidi" w:hAnsiTheme="minorBidi"/>
        </w:rPr>
      </w:r>
      <w:r w:rsidRPr="00812773">
        <w:rPr>
          <w:rFonts w:asciiTheme="minorBidi" w:hAnsiTheme="minorBidi"/>
        </w:rPr>
        <w:fldChar w:fldCharType="separate"/>
      </w:r>
      <w:r w:rsidRPr="00932980">
        <w:rPr>
          <w:rStyle w:val="Hyperlink"/>
          <w:rFonts w:eastAsia="Times New Roman" w:asciiTheme="minorBidi" w:hAnsiTheme="minorBidi"/>
        </w:rPr>
        <w:t>www.cambridge.org/core/journals/bjpsych-open/article/extremism-racism-and-riots-exploring-the-political-social-and-cultural-determinants-of-poor-mental-health/8E598CB2956051E8135CC593B84F7C7C</w:t>
      </w:r>
      <w:r w:rsidRPr="00812773">
        <w:rPr>
          <w:rFonts w:asciiTheme="minorBidi" w:hAnsiTheme="minorBidi"/>
        </w:rPr>
        <w:fldChar w:fldCharType="end"/>
      </w:r>
    </w:p>
    <w:p w:rsidR="3072D8AF" w:rsidP="3072D8AF" w:rsidRDefault="3072D8AF" w14:paraId="4CE7FE51" w14:textId="652DE614">
      <w:pPr>
        <w:rPr>
          <w:rFonts w:ascii="Aptos" w:hAnsi="Aptos" w:eastAsia="Aptos" w:cs="Aptos"/>
        </w:rPr>
      </w:pPr>
    </w:p>
    <w:p w:rsidR="3072D8AF" w:rsidP="3072D8AF" w:rsidRDefault="3072D8AF" w14:paraId="425B9A89" w14:textId="13DE13A8">
      <w:pPr>
        <w:rPr>
          <w:rFonts w:ascii="Aptos" w:hAnsi="Aptos" w:eastAsia="Aptos" w:cs="Aptos"/>
        </w:rPr>
      </w:pPr>
    </w:p>
    <w:sectPr w:rsidR="3072D8AF">
      <w:headerReference w:type="default" r:id="rId33"/>
      <w:footerReference w:type="default" r:id="rId34"/>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0463F" w:rsidP="00266921" w:rsidRDefault="0040463F" w14:paraId="03758342" w14:textId="77777777">
      <w:pPr>
        <w:spacing w:after="0" w:line="240" w:lineRule="auto"/>
      </w:pPr>
      <w:r>
        <w:separator/>
      </w:r>
    </w:p>
  </w:endnote>
  <w:endnote w:type="continuationSeparator" w:id="0">
    <w:p w:rsidR="0040463F" w:rsidP="00266921" w:rsidRDefault="0040463F" w14:paraId="04083AA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D23C7" w:rsidTr="7C64E6FF" w14:paraId="279A7C97" w14:textId="77777777">
      <w:trPr>
        <w:trHeight w:val="300"/>
      </w:trPr>
      <w:tc>
        <w:tcPr>
          <w:tcW w:w="3005" w:type="dxa"/>
        </w:tcPr>
        <w:p w:rsidR="7C64E6FF" w:rsidP="7C64E6FF" w:rsidRDefault="7C64E6FF" w14:paraId="6E157BAE" w14:textId="7903E15C">
          <w:pPr>
            <w:pStyle w:val="Header"/>
            <w:ind w:left="-115"/>
          </w:pPr>
        </w:p>
      </w:tc>
      <w:tc>
        <w:tcPr>
          <w:tcW w:w="3005" w:type="dxa"/>
        </w:tcPr>
        <w:p w:rsidR="7C64E6FF" w:rsidP="7C64E6FF" w:rsidRDefault="7C64E6FF" w14:paraId="48E48209" w14:textId="251BA6DD">
          <w:pPr>
            <w:pStyle w:val="Header"/>
            <w:jc w:val="center"/>
          </w:pPr>
        </w:p>
      </w:tc>
      <w:tc>
        <w:tcPr>
          <w:tcW w:w="3005" w:type="dxa"/>
        </w:tcPr>
        <w:p w:rsidR="7C64E6FF" w:rsidP="7C64E6FF" w:rsidRDefault="7C64E6FF" w14:paraId="10796FAE" w14:textId="045E8401">
          <w:pPr>
            <w:pStyle w:val="Header"/>
            <w:ind w:right="-115"/>
            <w:jc w:val="right"/>
          </w:pPr>
        </w:p>
      </w:tc>
    </w:tr>
  </w:tbl>
  <w:p w:rsidR="00266921" w:rsidRDefault="00266921" w14:paraId="5E5C750D" w14:textId="6690D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0463F" w:rsidP="00266921" w:rsidRDefault="0040463F" w14:paraId="263EF212" w14:textId="77777777">
      <w:pPr>
        <w:spacing w:after="0" w:line="240" w:lineRule="auto"/>
      </w:pPr>
      <w:r>
        <w:separator/>
      </w:r>
    </w:p>
  </w:footnote>
  <w:footnote w:type="continuationSeparator" w:id="0">
    <w:p w:rsidR="0040463F" w:rsidP="00266921" w:rsidRDefault="0040463F" w14:paraId="4AD62D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4D23C7" w:rsidTr="7C64E6FF" w14:paraId="51E58B89" w14:textId="77777777">
      <w:trPr>
        <w:trHeight w:val="300"/>
      </w:trPr>
      <w:tc>
        <w:tcPr>
          <w:tcW w:w="3005" w:type="dxa"/>
        </w:tcPr>
        <w:p w:rsidR="7C64E6FF" w:rsidP="7C64E6FF" w:rsidRDefault="7C64E6FF" w14:paraId="3E850CF1" w14:textId="6C5C2302">
          <w:pPr>
            <w:pStyle w:val="Header"/>
            <w:ind w:left="-115"/>
          </w:pPr>
        </w:p>
      </w:tc>
      <w:tc>
        <w:tcPr>
          <w:tcW w:w="3005" w:type="dxa"/>
        </w:tcPr>
        <w:p w:rsidR="7C64E6FF" w:rsidP="7C64E6FF" w:rsidRDefault="7C64E6FF" w14:paraId="5F1E3330" w14:textId="0B8410C1">
          <w:pPr>
            <w:pStyle w:val="Header"/>
            <w:jc w:val="center"/>
          </w:pPr>
        </w:p>
      </w:tc>
      <w:tc>
        <w:tcPr>
          <w:tcW w:w="3005" w:type="dxa"/>
        </w:tcPr>
        <w:p w:rsidR="7C64E6FF" w:rsidP="7C64E6FF" w:rsidRDefault="7C64E6FF" w14:paraId="52576122" w14:textId="55FDE895">
          <w:pPr>
            <w:pStyle w:val="Header"/>
            <w:ind w:right="-115"/>
            <w:jc w:val="right"/>
          </w:pPr>
        </w:p>
      </w:tc>
    </w:tr>
  </w:tbl>
  <w:p w:rsidR="00266921" w:rsidRDefault="00266921" w14:paraId="5736C11E" w14:textId="4253DB11">
    <w:pPr>
      <w:pStyle w:val="Header"/>
    </w:pPr>
  </w:p>
</w:hdr>
</file>

<file path=word/intelligence2.xml><?xml version="1.0" encoding="utf-8"?>
<int2:intelligence xmlns:int2="http://schemas.microsoft.com/office/intelligence/2020/intelligence" xmlns:oel="http://schemas.microsoft.com/office/2019/extlst">
  <int2:observations>
    <int2:textHash int2:hashCode="LSobZLL+HjMg9q" int2:id="YEmKVe2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906CC9"/>
    <w:multiLevelType w:val="hybridMultilevel"/>
    <w:tmpl w:val="FFE213D0"/>
    <w:lvl w:ilvl="0" w:tplc="5F080B94">
      <w:start w:val="1"/>
      <w:numFmt w:val="lowerRoman"/>
      <w:lvlText w:val="%1."/>
      <w:lvlJc w:val="right"/>
      <w:pPr>
        <w:ind w:left="720" w:hanging="360"/>
      </w:pPr>
    </w:lvl>
    <w:lvl w:ilvl="1" w:tplc="6CB02046">
      <w:start w:val="1"/>
      <w:numFmt w:val="lowerLetter"/>
      <w:lvlText w:val="%2."/>
      <w:lvlJc w:val="left"/>
      <w:pPr>
        <w:ind w:left="1440" w:hanging="360"/>
      </w:pPr>
    </w:lvl>
    <w:lvl w:ilvl="2" w:tplc="8F1E0A38">
      <w:start w:val="1"/>
      <w:numFmt w:val="lowerRoman"/>
      <w:lvlText w:val="%3."/>
      <w:lvlJc w:val="right"/>
      <w:pPr>
        <w:ind w:left="2160" w:hanging="180"/>
      </w:pPr>
    </w:lvl>
    <w:lvl w:ilvl="3" w:tplc="61D0BFF6">
      <w:start w:val="1"/>
      <w:numFmt w:val="decimal"/>
      <w:lvlText w:val="%4."/>
      <w:lvlJc w:val="left"/>
      <w:pPr>
        <w:ind w:left="2880" w:hanging="360"/>
      </w:pPr>
    </w:lvl>
    <w:lvl w:ilvl="4" w:tplc="E4066996">
      <w:start w:val="1"/>
      <w:numFmt w:val="lowerLetter"/>
      <w:lvlText w:val="%5."/>
      <w:lvlJc w:val="left"/>
      <w:pPr>
        <w:ind w:left="3600" w:hanging="360"/>
      </w:pPr>
    </w:lvl>
    <w:lvl w:ilvl="5" w:tplc="227090C8">
      <w:start w:val="1"/>
      <w:numFmt w:val="lowerRoman"/>
      <w:lvlText w:val="%6."/>
      <w:lvlJc w:val="right"/>
      <w:pPr>
        <w:ind w:left="4320" w:hanging="180"/>
      </w:pPr>
    </w:lvl>
    <w:lvl w:ilvl="6" w:tplc="C8A84DA4">
      <w:start w:val="1"/>
      <w:numFmt w:val="decimal"/>
      <w:lvlText w:val="%7."/>
      <w:lvlJc w:val="left"/>
      <w:pPr>
        <w:ind w:left="5040" w:hanging="360"/>
      </w:pPr>
    </w:lvl>
    <w:lvl w:ilvl="7" w:tplc="1CF8DD66">
      <w:start w:val="1"/>
      <w:numFmt w:val="lowerLetter"/>
      <w:lvlText w:val="%8."/>
      <w:lvlJc w:val="left"/>
      <w:pPr>
        <w:ind w:left="5760" w:hanging="360"/>
      </w:pPr>
    </w:lvl>
    <w:lvl w:ilvl="8" w:tplc="3806ABF8">
      <w:start w:val="1"/>
      <w:numFmt w:val="lowerRoman"/>
      <w:lvlText w:val="%9."/>
      <w:lvlJc w:val="right"/>
      <w:pPr>
        <w:ind w:left="6480" w:hanging="180"/>
      </w:pPr>
    </w:lvl>
  </w:abstractNum>
  <w:abstractNum w:abstractNumId="1" w15:restartNumberingAfterBreak="0">
    <w:nsid w:val="43F877B0"/>
    <w:multiLevelType w:val="hybridMultilevel"/>
    <w:tmpl w:val="5DA4B030"/>
    <w:lvl w:ilvl="0" w:tplc="C70EF204">
      <w:start w:val="1"/>
      <w:numFmt w:val="decimal"/>
      <w:lvlText w:val="%1."/>
      <w:lvlJc w:val="left"/>
      <w:pPr>
        <w:ind w:left="720" w:hanging="360"/>
      </w:pPr>
    </w:lvl>
    <w:lvl w:ilvl="1" w:tplc="08920496">
      <w:start w:val="1"/>
      <w:numFmt w:val="lowerLetter"/>
      <w:lvlText w:val="%2."/>
      <w:lvlJc w:val="left"/>
      <w:pPr>
        <w:ind w:left="1440" w:hanging="360"/>
      </w:pPr>
    </w:lvl>
    <w:lvl w:ilvl="2" w:tplc="5FF81D60">
      <w:start w:val="1"/>
      <w:numFmt w:val="lowerRoman"/>
      <w:lvlText w:val="%3."/>
      <w:lvlJc w:val="right"/>
      <w:pPr>
        <w:ind w:left="2160" w:hanging="180"/>
      </w:pPr>
    </w:lvl>
    <w:lvl w:ilvl="3" w:tplc="644E851E">
      <w:start w:val="1"/>
      <w:numFmt w:val="decimal"/>
      <w:lvlText w:val="%4."/>
      <w:lvlJc w:val="left"/>
      <w:pPr>
        <w:ind w:left="2880" w:hanging="360"/>
      </w:pPr>
    </w:lvl>
    <w:lvl w:ilvl="4" w:tplc="3E34BB7C">
      <w:start w:val="1"/>
      <w:numFmt w:val="lowerLetter"/>
      <w:lvlText w:val="%5."/>
      <w:lvlJc w:val="left"/>
      <w:pPr>
        <w:ind w:left="3600" w:hanging="360"/>
      </w:pPr>
    </w:lvl>
    <w:lvl w:ilvl="5" w:tplc="FD0406E4">
      <w:start w:val="1"/>
      <w:numFmt w:val="lowerRoman"/>
      <w:lvlText w:val="%6."/>
      <w:lvlJc w:val="right"/>
      <w:pPr>
        <w:ind w:left="4320" w:hanging="180"/>
      </w:pPr>
    </w:lvl>
    <w:lvl w:ilvl="6" w:tplc="9348942C">
      <w:start w:val="1"/>
      <w:numFmt w:val="decimal"/>
      <w:lvlText w:val="%7."/>
      <w:lvlJc w:val="left"/>
      <w:pPr>
        <w:ind w:left="5040" w:hanging="360"/>
      </w:pPr>
    </w:lvl>
    <w:lvl w:ilvl="7" w:tplc="C98CBBAE">
      <w:start w:val="1"/>
      <w:numFmt w:val="lowerLetter"/>
      <w:lvlText w:val="%8."/>
      <w:lvlJc w:val="left"/>
      <w:pPr>
        <w:ind w:left="5760" w:hanging="360"/>
      </w:pPr>
    </w:lvl>
    <w:lvl w:ilvl="8" w:tplc="861AF7BA">
      <w:start w:val="1"/>
      <w:numFmt w:val="lowerRoman"/>
      <w:lvlText w:val="%9."/>
      <w:lvlJc w:val="right"/>
      <w:pPr>
        <w:ind w:left="6480" w:hanging="180"/>
      </w:pPr>
    </w:lvl>
  </w:abstractNum>
  <w:abstractNum w:abstractNumId="2" w15:restartNumberingAfterBreak="0">
    <w:nsid w:val="4EC65827"/>
    <w:multiLevelType w:val="hybridMultilevel"/>
    <w:tmpl w:val="DD20ABDA"/>
    <w:lvl w:ilvl="0" w:tplc="7F44C7D2">
      <w:start w:val="1"/>
      <w:numFmt w:val="decimal"/>
      <w:lvlText w:val="%1."/>
      <w:lvlJc w:val="left"/>
      <w:pPr>
        <w:ind w:left="720" w:hanging="360"/>
      </w:pPr>
    </w:lvl>
    <w:lvl w:ilvl="1" w:tplc="39FA7B8E">
      <w:start w:val="1"/>
      <w:numFmt w:val="lowerLetter"/>
      <w:lvlText w:val="%2."/>
      <w:lvlJc w:val="left"/>
      <w:pPr>
        <w:ind w:left="1440" w:hanging="360"/>
      </w:pPr>
    </w:lvl>
    <w:lvl w:ilvl="2" w:tplc="51BC0252">
      <w:start w:val="1"/>
      <w:numFmt w:val="lowerRoman"/>
      <w:lvlText w:val="%3."/>
      <w:lvlJc w:val="right"/>
      <w:pPr>
        <w:ind w:left="2160" w:hanging="180"/>
      </w:pPr>
    </w:lvl>
    <w:lvl w:ilvl="3" w:tplc="771262DC">
      <w:start w:val="1"/>
      <w:numFmt w:val="decimal"/>
      <w:lvlText w:val="%4."/>
      <w:lvlJc w:val="left"/>
      <w:pPr>
        <w:ind w:left="2880" w:hanging="360"/>
      </w:pPr>
    </w:lvl>
    <w:lvl w:ilvl="4" w:tplc="FB86CFB2">
      <w:start w:val="1"/>
      <w:numFmt w:val="lowerLetter"/>
      <w:lvlText w:val="%5."/>
      <w:lvlJc w:val="left"/>
      <w:pPr>
        <w:ind w:left="3600" w:hanging="360"/>
      </w:pPr>
    </w:lvl>
    <w:lvl w:ilvl="5" w:tplc="7908B320">
      <w:start w:val="1"/>
      <w:numFmt w:val="lowerRoman"/>
      <w:lvlText w:val="%6."/>
      <w:lvlJc w:val="right"/>
      <w:pPr>
        <w:ind w:left="4320" w:hanging="180"/>
      </w:pPr>
    </w:lvl>
    <w:lvl w:ilvl="6" w:tplc="64E8708A">
      <w:start w:val="1"/>
      <w:numFmt w:val="decimal"/>
      <w:lvlText w:val="%7."/>
      <w:lvlJc w:val="left"/>
      <w:pPr>
        <w:ind w:left="5040" w:hanging="360"/>
      </w:pPr>
    </w:lvl>
    <w:lvl w:ilvl="7" w:tplc="C066877A">
      <w:start w:val="1"/>
      <w:numFmt w:val="lowerLetter"/>
      <w:lvlText w:val="%8."/>
      <w:lvlJc w:val="left"/>
      <w:pPr>
        <w:ind w:left="5760" w:hanging="360"/>
      </w:pPr>
    </w:lvl>
    <w:lvl w:ilvl="8" w:tplc="F774D77E">
      <w:start w:val="1"/>
      <w:numFmt w:val="lowerRoman"/>
      <w:lvlText w:val="%9."/>
      <w:lvlJc w:val="right"/>
      <w:pPr>
        <w:ind w:left="6480" w:hanging="180"/>
      </w:pPr>
    </w:lvl>
  </w:abstractNum>
  <w:num w:numId="1" w16cid:durableId="1639607932">
    <w:abstractNumId w:val="0"/>
  </w:num>
  <w:num w:numId="2" w16cid:durableId="1866359881">
    <w:abstractNumId w:val="2"/>
  </w:num>
  <w:num w:numId="3" w16cid:durableId="75532058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dirty"/>
  <w:trackRevisions w:val="false"/>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1B7451"/>
    <w:rsid w:val="00015D7E"/>
    <w:rsid w:val="0002123D"/>
    <w:rsid w:val="00030D3F"/>
    <w:rsid w:val="00041BA4"/>
    <w:rsid w:val="000433A1"/>
    <w:rsid w:val="000633DA"/>
    <w:rsid w:val="00063CBD"/>
    <w:rsid w:val="00064981"/>
    <w:rsid w:val="0006771E"/>
    <w:rsid w:val="00073622"/>
    <w:rsid w:val="00082FCF"/>
    <w:rsid w:val="00086BB4"/>
    <w:rsid w:val="00090176"/>
    <w:rsid w:val="00097A89"/>
    <w:rsid w:val="000A39FB"/>
    <w:rsid w:val="000A56C6"/>
    <w:rsid w:val="000B55D4"/>
    <w:rsid w:val="000B7EE1"/>
    <w:rsid w:val="000C25FE"/>
    <w:rsid w:val="000C69E2"/>
    <w:rsid w:val="000D2BFD"/>
    <w:rsid w:val="000E55C4"/>
    <w:rsid w:val="000E5A71"/>
    <w:rsid w:val="001035BE"/>
    <w:rsid w:val="0011411F"/>
    <w:rsid w:val="00116EB5"/>
    <w:rsid w:val="00123028"/>
    <w:rsid w:val="00129423"/>
    <w:rsid w:val="001344A1"/>
    <w:rsid w:val="00141FA9"/>
    <w:rsid w:val="00154C4F"/>
    <w:rsid w:val="00174262"/>
    <w:rsid w:val="00174907"/>
    <w:rsid w:val="0018012F"/>
    <w:rsid w:val="00190117"/>
    <w:rsid w:val="00190486"/>
    <w:rsid w:val="001963EE"/>
    <w:rsid w:val="001A0BE1"/>
    <w:rsid w:val="001A679E"/>
    <w:rsid w:val="001A6DCD"/>
    <w:rsid w:val="001C0510"/>
    <w:rsid w:val="001C45D2"/>
    <w:rsid w:val="001C5F04"/>
    <w:rsid w:val="001D2116"/>
    <w:rsid w:val="001D3C0D"/>
    <w:rsid w:val="001E2754"/>
    <w:rsid w:val="001E2B78"/>
    <w:rsid w:val="00200FD7"/>
    <w:rsid w:val="0020342C"/>
    <w:rsid w:val="002041E3"/>
    <w:rsid w:val="00207A74"/>
    <w:rsid w:val="00235D4A"/>
    <w:rsid w:val="002413CA"/>
    <w:rsid w:val="002422BE"/>
    <w:rsid w:val="00250B05"/>
    <w:rsid w:val="00256F03"/>
    <w:rsid w:val="002603C1"/>
    <w:rsid w:val="0026141C"/>
    <w:rsid w:val="002642B9"/>
    <w:rsid w:val="00266921"/>
    <w:rsid w:val="0027675A"/>
    <w:rsid w:val="00277C1D"/>
    <w:rsid w:val="0029744E"/>
    <w:rsid w:val="002A0789"/>
    <w:rsid w:val="002A15DD"/>
    <w:rsid w:val="002A1ED3"/>
    <w:rsid w:val="002A2297"/>
    <w:rsid w:val="002B594D"/>
    <w:rsid w:val="002B7D74"/>
    <w:rsid w:val="002C0398"/>
    <w:rsid w:val="002C2CA9"/>
    <w:rsid w:val="002C518D"/>
    <w:rsid w:val="002C5194"/>
    <w:rsid w:val="002D1662"/>
    <w:rsid w:val="002D3CF7"/>
    <w:rsid w:val="002E3ABE"/>
    <w:rsid w:val="003004E7"/>
    <w:rsid w:val="003009CC"/>
    <w:rsid w:val="00304241"/>
    <w:rsid w:val="0031187E"/>
    <w:rsid w:val="00315625"/>
    <w:rsid w:val="00317160"/>
    <w:rsid w:val="00317C35"/>
    <w:rsid w:val="003248AE"/>
    <w:rsid w:val="00326844"/>
    <w:rsid w:val="0033321B"/>
    <w:rsid w:val="00343B42"/>
    <w:rsid w:val="00345237"/>
    <w:rsid w:val="00346B42"/>
    <w:rsid w:val="00353F0A"/>
    <w:rsid w:val="0035408B"/>
    <w:rsid w:val="00365C10"/>
    <w:rsid w:val="00376012"/>
    <w:rsid w:val="003801E6"/>
    <w:rsid w:val="00382D03"/>
    <w:rsid w:val="003952FB"/>
    <w:rsid w:val="003954D2"/>
    <w:rsid w:val="003B0BE6"/>
    <w:rsid w:val="003B11FA"/>
    <w:rsid w:val="003B3825"/>
    <w:rsid w:val="003B5002"/>
    <w:rsid w:val="003D4380"/>
    <w:rsid w:val="003E294C"/>
    <w:rsid w:val="003F3AD4"/>
    <w:rsid w:val="003F6170"/>
    <w:rsid w:val="0040463F"/>
    <w:rsid w:val="00410642"/>
    <w:rsid w:val="004132A1"/>
    <w:rsid w:val="00427F6F"/>
    <w:rsid w:val="00431565"/>
    <w:rsid w:val="004338DA"/>
    <w:rsid w:val="004366BB"/>
    <w:rsid w:val="004368B3"/>
    <w:rsid w:val="00437DAA"/>
    <w:rsid w:val="00442FC1"/>
    <w:rsid w:val="00447EED"/>
    <w:rsid w:val="004508FD"/>
    <w:rsid w:val="004512C2"/>
    <w:rsid w:val="004535B2"/>
    <w:rsid w:val="00481548"/>
    <w:rsid w:val="00481CB5"/>
    <w:rsid w:val="004835EF"/>
    <w:rsid w:val="00484C95"/>
    <w:rsid w:val="00492F7C"/>
    <w:rsid w:val="004B4F0F"/>
    <w:rsid w:val="004B5A3C"/>
    <w:rsid w:val="004C3085"/>
    <w:rsid w:val="004D23C7"/>
    <w:rsid w:val="004D46BB"/>
    <w:rsid w:val="004F0CBA"/>
    <w:rsid w:val="004F2C44"/>
    <w:rsid w:val="004F659D"/>
    <w:rsid w:val="005076FB"/>
    <w:rsid w:val="00514199"/>
    <w:rsid w:val="005141CE"/>
    <w:rsid w:val="00521605"/>
    <w:rsid w:val="005224DE"/>
    <w:rsid w:val="0053022B"/>
    <w:rsid w:val="0054072E"/>
    <w:rsid w:val="005527E6"/>
    <w:rsid w:val="00564B26"/>
    <w:rsid w:val="005653EC"/>
    <w:rsid w:val="00570D63"/>
    <w:rsid w:val="00576A46"/>
    <w:rsid w:val="00576A5B"/>
    <w:rsid w:val="00580868"/>
    <w:rsid w:val="005810B4"/>
    <w:rsid w:val="00587EED"/>
    <w:rsid w:val="005A6351"/>
    <w:rsid w:val="005A7849"/>
    <w:rsid w:val="005B50C4"/>
    <w:rsid w:val="005C7F2F"/>
    <w:rsid w:val="005D032D"/>
    <w:rsid w:val="005D3DBE"/>
    <w:rsid w:val="005D4670"/>
    <w:rsid w:val="005D46C0"/>
    <w:rsid w:val="005D4D69"/>
    <w:rsid w:val="005F4CE1"/>
    <w:rsid w:val="0060616C"/>
    <w:rsid w:val="00606DD1"/>
    <w:rsid w:val="00616F03"/>
    <w:rsid w:val="00617868"/>
    <w:rsid w:val="006363BE"/>
    <w:rsid w:val="00637B74"/>
    <w:rsid w:val="006416B5"/>
    <w:rsid w:val="00642001"/>
    <w:rsid w:val="00643D8A"/>
    <w:rsid w:val="00647C2B"/>
    <w:rsid w:val="00650145"/>
    <w:rsid w:val="00666237"/>
    <w:rsid w:val="00674A1E"/>
    <w:rsid w:val="00675339"/>
    <w:rsid w:val="00681615"/>
    <w:rsid w:val="00685E3C"/>
    <w:rsid w:val="00695FFE"/>
    <w:rsid w:val="006A016C"/>
    <w:rsid w:val="006A1F21"/>
    <w:rsid w:val="006A22F5"/>
    <w:rsid w:val="006A2D4B"/>
    <w:rsid w:val="006A4172"/>
    <w:rsid w:val="006A7A3B"/>
    <w:rsid w:val="006B0EBF"/>
    <w:rsid w:val="006B5CD8"/>
    <w:rsid w:val="006B67A9"/>
    <w:rsid w:val="006B6C9C"/>
    <w:rsid w:val="006D2068"/>
    <w:rsid w:val="006E11DD"/>
    <w:rsid w:val="006E1630"/>
    <w:rsid w:val="006E5175"/>
    <w:rsid w:val="006E722A"/>
    <w:rsid w:val="006F1F30"/>
    <w:rsid w:val="006F7F6D"/>
    <w:rsid w:val="00713EA9"/>
    <w:rsid w:val="00715A78"/>
    <w:rsid w:val="00717C89"/>
    <w:rsid w:val="00723D94"/>
    <w:rsid w:val="00734C57"/>
    <w:rsid w:val="007459C7"/>
    <w:rsid w:val="00747318"/>
    <w:rsid w:val="007506C2"/>
    <w:rsid w:val="00765BC3"/>
    <w:rsid w:val="00766342"/>
    <w:rsid w:val="00767092"/>
    <w:rsid w:val="007678A2"/>
    <w:rsid w:val="00793459"/>
    <w:rsid w:val="00797867"/>
    <w:rsid w:val="007A18EC"/>
    <w:rsid w:val="007A3FDB"/>
    <w:rsid w:val="007A4874"/>
    <w:rsid w:val="007B0A51"/>
    <w:rsid w:val="007B1003"/>
    <w:rsid w:val="007B1CC9"/>
    <w:rsid w:val="007C0445"/>
    <w:rsid w:val="007C1200"/>
    <w:rsid w:val="007C3CB3"/>
    <w:rsid w:val="007E1667"/>
    <w:rsid w:val="007F376B"/>
    <w:rsid w:val="007F4D35"/>
    <w:rsid w:val="0080288D"/>
    <w:rsid w:val="00812773"/>
    <w:rsid w:val="00824AC3"/>
    <w:rsid w:val="00837BC0"/>
    <w:rsid w:val="008532E6"/>
    <w:rsid w:val="00853715"/>
    <w:rsid w:val="00856BAE"/>
    <w:rsid w:val="00864FDE"/>
    <w:rsid w:val="0087468F"/>
    <w:rsid w:val="0087625A"/>
    <w:rsid w:val="00881075"/>
    <w:rsid w:val="00886294"/>
    <w:rsid w:val="008943F5"/>
    <w:rsid w:val="008B0761"/>
    <w:rsid w:val="008B2303"/>
    <w:rsid w:val="008C127A"/>
    <w:rsid w:val="008C4715"/>
    <w:rsid w:val="008D27B6"/>
    <w:rsid w:val="008D2CFC"/>
    <w:rsid w:val="008D459D"/>
    <w:rsid w:val="008D4B1E"/>
    <w:rsid w:val="008E05FB"/>
    <w:rsid w:val="008E08BC"/>
    <w:rsid w:val="008E57C7"/>
    <w:rsid w:val="008F1B23"/>
    <w:rsid w:val="00900DD9"/>
    <w:rsid w:val="00910090"/>
    <w:rsid w:val="00914026"/>
    <w:rsid w:val="00915050"/>
    <w:rsid w:val="009172B5"/>
    <w:rsid w:val="00917B06"/>
    <w:rsid w:val="00917BC5"/>
    <w:rsid w:val="0092435A"/>
    <w:rsid w:val="009269C9"/>
    <w:rsid w:val="00927EAF"/>
    <w:rsid w:val="00932980"/>
    <w:rsid w:val="0094012D"/>
    <w:rsid w:val="009465E6"/>
    <w:rsid w:val="009516B8"/>
    <w:rsid w:val="009524BA"/>
    <w:rsid w:val="009736F5"/>
    <w:rsid w:val="0097440D"/>
    <w:rsid w:val="00976A5F"/>
    <w:rsid w:val="00984EB0"/>
    <w:rsid w:val="0099301F"/>
    <w:rsid w:val="00995674"/>
    <w:rsid w:val="009A6C32"/>
    <w:rsid w:val="009D09EC"/>
    <w:rsid w:val="009D25A8"/>
    <w:rsid w:val="009E4556"/>
    <w:rsid w:val="009E7B9C"/>
    <w:rsid w:val="009F3BB5"/>
    <w:rsid w:val="009F55EA"/>
    <w:rsid w:val="009F7B3A"/>
    <w:rsid w:val="00A0197E"/>
    <w:rsid w:val="00A039B6"/>
    <w:rsid w:val="00A072DF"/>
    <w:rsid w:val="00A16A46"/>
    <w:rsid w:val="00A2696C"/>
    <w:rsid w:val="00A467E1"/>
    <w:rsid w:val="00A61ED2"/>
    <w:rsid w:val="00A75F3D"/>
    <w:rsid w:val="00A8188E"/>
    <w:rsid w:val="00A84BB1"/>
    <w:rsid w:val="00A94EAE"/>
    <w:rsid w:val="00AA31C4"/>
    <w:rsid w:val="00AA3B54"/>
    <w:rsid w:val="00AA7D77"/>
    <w:rsid w:val="00AB0237"/>
    <w:rsid w:val="00AB14C4"/>
    <w:rsid w:val="00AB50F4"/>
    <w:rsid w:val="00AB6847"/>
    <w:rsid w:val="00AC4C19"/>
    <w:rsid w:val="00AD5E3B"/>
    <w:rsid w:val="00AE16E8"/>
    <w:rsid w:val="00AE1F2F"/>
    <w:rsid w:val="00AE407A"/>
    <w:rsid w:val="00AE4A7D"/>
    <w:rsid w:val="00AE67FA"/>
    <w:rsid w:val="00AE6D22"/>
    <w:rsid w:val="00AF0F6E"/>
    <w:rsid w:val="00AF6C3F"/>
    <w:rsid w:val="00B02B9C"/>
    <w:rsid w:val="00B04B12"/>
    <w:rsid w:val="00B051C4"/>
    <w:rsid w:val="00B23685"/>
    <w:rsid w:val="00B25601"/>
    <w:rsid w:val="00B25B7D"/>
    <w:rsid w:val="00B279EC"/>
    <w:rsid w:val="00B31FCE"/>
    <w:rsid w:val="00B321FD"/>
    <w:rsid w:val="00B45295"/>
    <w:rsid w:val="00B545DA"/>
    <w:rsid w:val="00B649C4"/>
    <w:rsid w:val="00B67DDB"/>
    <w:rsid w:val="00B75622"/>
    <w:rsid w:val="00B80131"/>
    <w:rsid w:val="00B813DF"/>
    <w:rsid w:val="00B825EE"/>
    <w:rsid w:val="00BA0E82"/>
    <w:rsid w:val="00BB3073"/>
    <w:rsid w:val="00BB5240"/>
    <w:rsid w:val="00BC50B8"/>
    <w:rsid w:val="00BD0BE4"/>
    <w:rsid w:val="00BD4132"/>
    <w:rsid w:val="00BD49B3"/>
    <w:rsid w:val="00BE6D4D"/>
    <w:rsid w:val="00BF2D26"/>
    <w:rsid w:val="00BF622C"/>
    <w:rsid w:val="00BF7C50"/>
    <w:rsid w:val="00C0503F"/>
    <w:rsid w:val="00C05721"/>
    <w:rsid w:val="00C07B90"/>
    <w:rsid w:val="00C1402C"/>
    <w:rsid w:val="00C16D50"/>
    <w:rsid w:val="00C32C88"/>
    <w:rsid w:val="00C36E27"/>
    <w:rsid w:val="00C42AF0"/>
    <w:rsid w:val="00C525F2"/>
    <w:rsid w:val="00C53FA1"/>
    <w:rsid w:val="00C54BE3"/>
    <w:rsid w:val="00C56F1B"/>
    <w:rsid w:val="00C619B3"/>
    <w:rsid w:val="00C66FFB"/>
    <w:rsid w:val="00C83008"/>
    <w:rsid w:val="00C8440B"/>
    <w:rsid w:val="00CA6625"/>
    <w:rsid w:val="00CA7D35"/>
    <w:rsid w:val="00CB37BB"/>
    <w:rsid w:val="00CB4F3F"/>
    <w:rsid w:val="00CC6551"/>
    <w:rsid w:val="00CC7018"/>
    <w:rsid w:val="00CD0195"/>
    <w:rsid w:val="00CD5689"/>
    <w:rsid w:val="00CD7C98"/>
    <w:rsid w:val="00CE08AD"/>
    <w:rsid w:val="00CE0B80"/>
    <w:rsid w:val="00CE22B6"/>
    <w:rsid w:val="00CE36D1"/>
    <w:rsid w:val="00CE50B5"/>
    <w:rsid w:val="00CE708B"/>
    <w:rsid w:val="00CF2AB0"/>
    <w:rsid w:val="00CF4684"/>
    <w:rsid w:val="00CF7B33"/>
    <w:rsid w:val="00D00A9C"/>
    <w:rsid w:val="00D04C2A"/>
    <w:rsid w:val="00D05D03"/>
    <w:rsid w:val="00D078B3"/>
    <w:rsid w:val="00D12F98"/>
    <w:rsid w:val="00D16659"/>
    <w:rsid w:val="00D304E9"/>
    <w:rsid w:val="00D363B8"/>
    <w:rsid w:val="00D45F74"/>
    <w:rsid w:val="00D46D48"/>
    <w:rsid w:val="00D52358"/>
    <w:rsid w:val="00D7D037"/>
    <w:rsid w:val="00D86BE3"/>
    <w:rsid w:val="00D92136"/>
    <w:rsid w:val="00D97BE4"/>
    <w:rsid w:val="00DA30B0"/>
    <w:rsid w:val="00DA38C4"/>
    <w:rsid w:val="00DA6F9B"/>
    <w:rsid w:val="00DA74F4"/>
    <w:rsid w:val="00DB233F"/>
    <w:rsid w:val="00DB459B"/>
    <w:rsid w:val="00DD01C8"/>
    <w:rsid w:val="00DD15FB"/>
    <w:rsid w:val="00DD2DA0"/>
    <w:rsid w:val="00DD3E41"/>
    <w:rsid w:val="00DD7F9A"/>
    <w:rsid w:val="00DF4760"/>
    <w:rsid w:val="00E06AD7"/>
    <w:rsid w:val="00E13575"/>
    <w:rsid w:val="00E17896"/>
    <w:rsid w:val="00E23277"/>
    <w:rsid w:val="00E35A45"/>
    <w:rsid w:val="00E3779C"/>
    <w:rsid w:val="00E56CEB"/>
    <w:rsid w:val="00E65983"/>
    <w:rsid w:val="00E7456C"/>
    <w:rsid w:val="00E746BC"/>
    <w:rsid w:val="00E76CBB"/>
    <w:rsid w:val="00E76E91"/>
    <w:rsid w:val="00E77406"/>
    <w:rsid w:val="00E84F17"/>
    <w:rsid w:val="00E9009E"/>
    <w:rsid w:val="00E910A8"/>
    <w:rsid w:val="00E96DE7"/>
    <w:rsid w:val="00EB301F"/>
    <w:rsid w:val="00EB7C67"/>
    <w:rsid w:val="00ED33D2"/>
    <w:rsid w:val="00ED6AA8"/>
    <w:rsid w:val="00ED6F6F"/>
    <w:rsid w:val="00EE02FB"/>
    <w:rsid w:val="00EE2FE5"/>
    <w:rsid w:val="00EE3AD6"/>
    <w:rsid w:val="00EE66DE"/>
    <w:rsid w:val="00EF70AB"/>
    <w:rsid w:val="00F03FE2"/>
    <w:rsid w:val="00F0555E"/>
    <w:rsid w:val="00F064FA"/>
    <w:rsid w:val="00F11396"/>
    <w:rsid w:val="00F16D8C"/>
    <w:rsid w:val="00F16EFD"/>
    <w:rsid w:val="00F1761C"/>
    <w:rsid w:val="00F2391C"/>
    <w:rsid w:val="00F44701"/>
    <w:rsid w:val="00F53285"/>
    <w:rsid w:val="00F55CBE"/>
    <w:rsid w:val="00F6117E"/>
    <w:rsid w:val="00F64D1C"/>
    <w:rsid w:val="00F763EA"/>
    <w:rsid w:val="00F77095"/>
    <w:rsid w:val="00F80F63"/>
    <w:rsid w:val="00F82C51"/>
    <w:rsid w:val="00F93DB6"/>
    <w:rsid w:val="00FA6AC1"/>
    <w:rsid w:val="00FB1692"/>
    <w:rsid w:val="00FC220E"/>
    <w:rsid w:val="00FD7E45"/>
    <w:rsid w:val="00FE0FD2"/>
    <w:rsid w:val="00FE2862"/>
    <w:rsid w:val="00FE79F4"/>
    <w:rsid w:val="00FF68DA"/>
    <w:rsid w:val="010201C8"/>
    <w:rsid w:val="011D0D7D"/>
    <w:rsid w:val="0139B61C"/>
    <w:rsid w:val="01452F94"/>
    <w:rsid w:val="0145DEDD"/>
    <w:rsid w:val="0172E52A"/>
    <w:rsid w:val="0194C49E"/>
    <w:rsid w:val="01CE525A"/>
    <w:rsid w:val="01D4BF55"/>
    <w:rsid w:val="01E9FD15"/>
    <w:rsid w:val="02020E98"/>
    <w:rsid w:val="020727FB"/>
    <w:rsid w:val="020E2C94"/>
    <w:rsid w:val="0220059E"/>
    <w:rsid w:val="02241E5C"/>
    <w:rsid w:val="0240A53D"/>
    <w:rsid w:val="02535C47"/>
    <w:rsid w:val="025A1AAD"/>
    <w:rsid w:val="0297ABF3"/>
    <w:rsid w:val="02CE9910"/>
    <w:rsid w:val="02D946E7"/>
    <w:rsid w:val="02FFDC9C"/>
    <w:rsid w:val="030062D7"/>
    <w:rsid w:val="03223D4A"/>
    <w:rsid w:val="0335FEF1"/>
    <w:rsid w:val="0337067D"/>
    <w:rsid w:val="033A0ECD"/>
    <w:rsid w:val="03640161"/>
    <w:rsid w:val="036A6FD1"/>
    <w:rsid w:val="037375DD"/>
    <w:rsid w:val="03745351"/>
    <w:rsid w:val="03813850"/>
    <w:rsid w:val="03B1EEC6"/>
    <w:rsid w:val="03B8CE81"/>
    <w:rsid w:val="03CA9D6F"/>
    <w:rsid w:val="040D8DD0"/>
    <w:rsid w:val="041C2D20"/>
    <w:rsid w:val="0433F35E"/>
    <w:rsid w:val="045330D3"/>
    <w:rsid w:val="046C33F8"/>
    <w:rsid w:val="046F1C1B"/>
    <w:rsid w:val="047368BB"/>
    <w:rsid w:val="04AB3A77"/>
    <w:rsid w:val="04AEEB06"/>
    <w:rsid w:val="04BEC1A9"/>
    <w:rsid w:val="04C13A95"/>
    <w:rsid w:val="04D5B6BA"/>
    <w:rsid w:val="04DC62C5"/>
    <w:rsid w:val="04F85C1B"/>
    <w:rsid w:val="0511D907"/>
    <w:rsid w:val="05216782"/>
    <w:rsid w:val="052848FA"/>
    <w:rsid w:val="052F4CC5"/>
    <w:rsid w:val="054D09DE"/>
    <w:rsid w:val="05557592"/>
    <w:rsid w:val="055A31B3"/>
    <w:rsid w:val="0569F85C"/>
    <w:rsid w:val="056F85FB"/>
    <w:rsid w:val="058793E7"/>
    <w:rsid w:val="05B82B50"/>
    <w:rsid w:val="05E63BC8"/>
    <w:rsid w:val="05FAD5C8"/>
    <w:rsid w:val="05FD9A21"/>
    <w:rsid w:val="05FE7AEB"/>
    <w:rsid w:val="0607FB58"/>
    <w:rsid w:val="0638B06A"/>
    <w:rsid w:val="065F45B8"/>
    <w:rsid w:val="06847EC5"/>
    <w:rsid w:val="0685CA71"/>
    <w:rsid w:val="069D1EAD"/>
    <w:rsid w:val="06BD62B3"/>
    <w:rsid w:val="06C86416"/>
    <w:rsid w:val="06DA970F"/>
    <w:rsid w:val="06E7A12F"/>
    <w:rsid w:val="06FE1D7F"/>
    <w:rsid w:val="07023D31"/>
    <w:rsid w:val="070336BA"/>
    <w:rsid w:val="071520F5"/>
    <w:rsid w:val="07330806"/>
    <w:rsid w:val="0757E190"/>
    <w:rsid w:val="07593611"/>
    <w:rsid w:val="0760628B"/>
    <w:rsid w:val="0779B95D"/>
    <w:rsid w:val="077D34AA"/>
    <w:rsid w:val="079A002A"/>
    <w:rsid w:val="07A6CF99"/>
    <w:rsid w:val="07BD90E0"/>
    <w:rsid w:val="081275BD"/>
    <w:rsid w:val="081EA2B6"/>
    <w:rsid w:val="082BDC5A"/>
    <w:rsid w:val="083F2E34"/>
    <w:rsid w:val="08498917"/>
    <w:rsid w:val="0854BD1D"/>
    <w:rsid w:val="08562B2C"/>
    <w:rsid w:val="086109EC"/>
    <w:rsid w:val="088CA8E6"/>
    <w:rsid w:val="089365C2"/>
    <w:rsid w:val="08AC729D"/>
    <w:rsid w:val="08AD4804"/>
    <w:rsid w:val="08B602EA"/>
    <w:rsid w:val="08D11617"/>
    <w:rsid w:val="08DC9FF5"/>
    <w:rsid w:val="08F0B168"/>
    <w:rsid w:val="08F32CF2"/>
    <w:rsid w:val="09317995"/>
    <w:rsid w:val="09583167"/>
    <w:rsid w:val="097273BD"/>
    <w:rsid w:val="0980F4D6"/>
    <w:rsid w:val="0994FD1C"/>
    <w:rsid w:val="0996336F"/>
    <w:rsid w:val="099DCD4E"/>
    <w:rsid w:val="09C17B0E"/>
    <w:rsid w:val="09D484DF"/>
    <w:rsid w:val="09E14375"/>
    <w:rsid w:val="09E73023"/>
    <w:rsid w:val="09FAEEED"/>
    <w:rsid w:val="0A0CB54F"/>
    <w:rsid w:val="0A101B3F"/>
    <w:rsid w:val="0A1AAF33"/>
    <w:rsid w:val="0A2D91E9"/>
    <w:rsid w:val="0A4427FA"/>
    <w:rsid w:val="0A4C6420"/>
    <w:rsid w:val="0A62E9EF"/>
    <w:rsid w:val="0A679E2A"/>
    <w:rsid w:val="0A6B207B"/>
    <w:rsid w:val="0A6C72E3"/>
    <w:rsid w:val="0A7EC41D"/>
    <w:rsid w:val="0A83985B"/>
    <w:rsid w:val="0A8449E7"/>
    <w:rsid w:val="0A8CCE61"/>
    <w:rsid w:val="0AA26E73"/>
    <w:rsid w:val="0AAA5C63"/>
    <w:rsid w:val="0AB6677B"/>
    <w:rsid w:val="0AFCD3E7"/>
    <w:rsid w:val="0B24336A"/>
    <w:rsid w:val="0B602C58"/>
    <w:rsid w:val="0B6030AB"/>
    <w:rsid w:val="0BB361C0"/>
    <w:rsid w:val="0BD621B3"/>
    <w:rsid w:val="0BE6E385"/>
    <w:rsid w:val="0BEC421C"/>
    <w:rsid w:val="0BECB75E"/>
    <w:rsid w:val="0BED3E42"/>
    <w:rsid w:val="0C27E641"/>
    <w:rsid w:val="0C2891FA"/>
    <w:rsid w:val="0C5D2705"/>
    <w:rsid w:val="0C7D1E91"/>
    <w:rsid w:val="0CA0F607"/>
    <w:rsid w:val="0CD06D0B"/>
    <w:rsid w:val="0D468EF6"/>
    <w:rsid w:val="0D48B75C"/>
    <w:rsid w:val="0D59D1D4"/>
    <w:rsid w:val="0D66B2FA"/>
    <w:rsid w:val="0D73A898"/>
    <w:rsid w:val="0D897E75"/>
    <w:rsid w:val="0DB10086"/>
    <w:rsid w:val="0DB1B6BC"/>
    <w:rsid w:val="0DB41E75"/>
    <w:rsid w:val="0DBF4208"/>
    <w:rsid w:val="0DECE127"/>
    <w:rsid w:val="0DF34A17"/>
    <w:rsid w:val="0DF7EDA6"/>
    <w:rsid w:val="0E170B00"/>
    <w:rsid w:val="0E416947"/>
    <w:rsid w:val="0E4F5FC0"/>
    <w:rsid w:val="0E7F1749"/>
    <w:rsid w:val="0EA0BF60"/>
    <w:rsid w:val="0EA3DDE7"/>
    <w:rsid w:val="0EBD0C62"/>
    <w:rsid w:val="0ECACBB7"/>
    <w:rsid w:val="0F1E9CD6"/>
    <w:rsid w:val="0F25DD7D"/>
    <w:rsid w:val="0F33392A"/>
    <w:rsid w:val="0F3763AA"/>
    <w:rsid w:val="0F3F9866"/>
    <w:rsid w:val="0F4B36CF"/>
    <w:rsid w:val="0F52D521"/>
    <w:rsid w:val="0F6003E1"/>
    <w:rsid w:val="0F731650"/>
    <w:rsid w:val="0F8E3E74"/>
    <w:rsid w:val="0FAB0A29"/>
    <w:rsid w:val="0FBB102A"/>
    <w:rsid w:val="0FBE5D52"/>
    <w:rsid w:val="0FF763E6"/>
    <w:rsid w:val="100B51A7"/>
    <w:rsid w:val="102D9C02"/>
    <w:rsid w:val="10533BC4"/>
    <w:rsid w:val="106556B9"/>
    <w:rsid w:val="10886F57"/>
    <w:rsid w:val="1097612E"/>
    <w:rsid w:val="10A64D07"/>
    <w:rsid w:val="10AB37B3"/>
    <w:rsid w:val="10C823AA"/>
    <w:rsid w:val="10E7AB6B"/>
    <w:rsid w:val="11054D2C"/>
    <w:rsid w:val="11094A39"/>
    <w:rsid w:val="11125531"/>
    <w:rsid w:val="1142D0C4"/>
    <w:rsid w:val="1146D8EC"/>
    <w:rsid w:val="115D263D"/>
    <w:rsid w:val="11BC3AD4"/>
    <w:rsid w:val="11E93107"/>
    <w:rsid w:val="11FB3C55"/>
    <w:rsid w:val="1239CB00"/>
    <w:rsid w:val="125A862D"/>
    <w:rsid w:val="1296388B"/>
    <w:rsid w:val="12A9026B"/>
    <w:rsid w:val="12B15179"/>
    <w:rsid w:val="12B2ABF8"/>
    <w:rsid w:val="12C44E08"/>
    <w:rsid w:val="12D3C913"/>
    <w:rsid w:val="12F222B2"/>
    <w:rsid w:val="12F47DC3"/>
    <w:rsid w:val="12F82CF9"/>
    <w:rsid w:val="130F08FC"/>
    <w:rsid w:val="1310DC28"/>
    <w:rsid w:val="1312ED3F"/>
    <w:rsid w:val="13268D6F"/>
    <w:rsid w:val="132A8538"/>
    <w:rsid w:val="132CC659"/>
    <w:rsid w:val="1334A26E"/>
    <w:rsid w:val="133A0484"/>
    <w:rsid w:val="13481E0A"/>
    <w:rsid w:val="13531472"/>
    <w:rsid w:val="135A92B1"/>
    <w:rsid w:val="13950414"/>
    <w:rsid w:val="13C3E3BD"/>
    <w:rsid w:val="13E7C052"/>
    <w:rsid w:val="13FDFBDD"/>
    <w:rsid w:val="142B8C21"/>
    <w:rsid w:val="1462E761"/>
    <w:rsid w:val="14649CA4"/>
    <w:rsid w:val="146A14BB"/>
    <w:rsid w:val="14837FDF"/>
    <w:rsid w:val="1489F6CD"/>
    <w:rsid w:val="14AAC103"/>
    <w:rsid w:val="14B20535"/>
    <w:rsid w:val="14BDCC91"/>
    <w:rsid w:val="14F5E2FC"/>
    <w:rsid w:val="15126E5A"/>
    <w:rsid w:val="1516A1EF"/>
    <w:rsid w:val="1516C3D6"/>
    <w:rsid w:val="153A2CE9"/>
    <w:rsid w:val="154CD86D"/>
    <w:rsid w:val="15647AC2"/>
    <w:rsid w:val="156BB2C4"/>
    <w:rsid w:val="157CDD0F"/>
    <w:rsid w:val="157DC9E0"/>
    <w:rsid w:val="1599EE8F"/>
    <w:rsid w:val="15D046FA"/>
    <w:rsid w:val="15D119B0"/>
    <w:rsid w:val="15D868E4"/>
    <w:rsid w:val="162B3BD9"/>
    <w:rsid w:val="16337C86"/>
    <w:rsid w:val="164B3D5C"/>
    <w:rsid w:val="1651C250"/>
    <w:rsid w:val="166164B7"/>
    <w:rsid w:val="1661FCB6"/>
    <w:rsid w:val="166B39B9"/>
    <w:rsid w:val="1691D616"/>
    <w:rsid w:val="16BCC992"/>
    <w:rsid w:val="16C26EFE"/>
    <w:rsid w:val="16C73EDB"/>
    <w:rsid w:val="16F3B3D7"/>
    <w:rsid w:val="16FAA80A"/>
    <w:rsid w:val="1728E76A"/>
    <w:rsid w:val="17448004"/>
    <w:rsid w:val="175E9F2F"/>
    <w:rsid w:val="1778EE9B"/>
    <w:rsid w:val="177AEEDE"/>
    <w:rsid w:val="1799D7E3"/>
    <w:rsid w:val="17B83E9F"/>
    <w:rsid w:val="1823DD12"/>
    <w:rsid w:val="18571FAD"/>
    <w:rsid w:val="18919B02"/>
    <w:rsid w:val="1892E2A1"/>
    <w:rsid w:val="189844C6"/>
    <w:rsid w:val="18BFCF01"/>
    <w:rsid w:val="18D10A16"/>
    <w:rsid w:val="18E26F6D"/>
    <w:rsid w:val="1910ADFE"/>
    <w:rsid w:val="191B39D9"/>
    <w:rsid w:val="1926EB38"/>
    <w:rsid w:val="19373DDE"/>
    <w:rsid w:val="1965AACD"/>
    <w:rsid w:val="19C54E92"/>
    <w:rsid w:val="19CBA75C"/>
    <w:rsid w:val="19D0A8E1"/>
    <w:rsid w:val="19EAB527"/>
    <w:rsid w:val="19F02652"/>
    <w:rsid w:val="19F7DD46"/>
    <w:rsid w:val="1A01E4ED"/>
    <w:rsid w:val="1A2322CA"/>
    <w:rsid w:val="1A2FDA8C"/>
    <w:rsid w:val="1A5A1DDB"/>
    <w:rsid w:val="1A96BEB5"/>
    <w:rsid w:val="1A9ADE65"/>
    <w:rsid w:val="1ACBBC86"/>
    <w:rsid w:val="1ACCB97E"/>
    <w:rsid w:val="1AE180D3"/>
    <w:rsid w:val="1B0460DC"/>
    <w:rsid w:val="1B159261"/>
    <w:rsid w:val="1B1E7B8E"/>
    <w:rsid w:val="1B4B9C93"/>
    <w:rsid w:val="1B4E63C3"/>
    <w:rsid w:val="1B5C671D"/>
    <w:rsid w:val="1B688026"/>
    <w:rsid w:val="1B7088CD"/>
    <w:rsid w:val="1B7E82CD"/>
    <w:rsid w:val="1B9D6810"/>
    <w:rsid w:val="1BC61F07"/>
    <w:rsid w:val="1BF37EF3"/>
    <w:rsid w:val="1C07F740"/>
    <w:rsid w:val="1C221B49"/>
    <w:rsid w:val="1C344AC5"/>
    <w:rsid w:val="1C3733FA"/>
    <w:rsid w:val="1C3AA3AF"/>
    <w:rsid w:val="1C4176F2"/>
    <w:rsid w:val="1C5F3488"/>
    <w:rsid w:val="1C85B4EF"/>
    <w:rsid w:val="1C913D95"/>
    <w:rsid w:val="1C917EE3"/>
    <w:rsid w:val="1CBB7DD0"/>
    <w:rsid w:val="1CDCE47F"/>
    <w:rsid w:val="1CF0D38C"/>
    <w:rsid w:val="1D01FF39"/>
    <w:rsid w:val="1D02735C"/>
    <w:rsid w:val="1D411F1F"/>
    <w:rsid w:val="1D4C5BE3"/>
    <w:rsid w:val="1D7AB387"/>
    <w:rsid w:val="1D893491"/>
    <w:rsid w:val="1DA1B21E"/>
    <w:rsid w:val="1DA31F9D"/>
    <w:rsid w:val="1DD6FFBB"/>
    <w:rsid w:val="1E1B7451"/>
    <w:rsid w:val="1E431966"/>
    <w:rsid w:val="1E57E120"/>
    <w:rsid w:val="1E616668"/>
    <w:rsid w:val="1E86C665"/>
    <w:rsid w:val="1E8CCDF6"/>
    <w:rsid w:val="1E90D281"/>
    <w:rsid w:val="1E9444B0"/>
    <w:rsid w:val="1E94A3A5"/>
    <w:rsid w:val="1EA55B73"/>
    <w:rsid w:val="1EAB19CB"/>
    <w:rsid w:val="1EDD9B06"/>
    <w:rsid w:val="1F046942"/>
    <w:rsid w:val="1F0FCD43"/>
    <w:rsid w:val="1F1B3F54"/>
    <w:rsid w:val="1F52F5C3"/>
    <w:rsid w:val="1F5EB5F8"/>
    <w:rsid w:val="1F625CDB"/>
    <w:rsid w:val="1F6E48CA"/>
    <w:rsid w:val="1F90B960"/>
    <w:rsid w:val="1F978C86"/>
    <w:rsid w:val="1FAABE0A"/>
    <w:rsid w:val="1FAF0461"/>
    <w:rsid w:val="1FBF4812"/>
    <w:rsid w:val="1FCFCDB4"/>
    <w:rsid w:val="1FDF4C74"/>
    <w:rsid w:val="1FEC5105"/>
    <w:rsid w:val="20007CA9"/>
    <w:rsid w:val="20102B2C"/>
    <w:rsid w:val="20227255"/>
    <w:rsid w:val="2025BE72"/>
    <w:rsid w:val="203EFFE1"/>
    <w:rsid w:val="205907BC"/>
    <w:rsid w:val="20664CF5"/>
    <w:rsid w:val="2080B817"/>
    <w:rsid w:val="20C1EB92"/>
    <w:rsid w:val="20DA17C0"/>
    <w:rsid w:val="20EFE196"/>
    <w:rsid w:val="211B58BD"/>
    <w:rsid w:val="2126535B"/>
    <w:rsid w:val="212CB82B"/>
    <w:rsid w:val="2137F6E8"/>
    <w:rsid w:val="215A850E"/>
    <w:rsid w:val="21A9887C"/>
    <w:rsid w:val="21C54755"/>
    <w:rsid w:val="221AEAF8"/>
    <w:rsid w:val="22209FE3"/>
    <w:rsid w:val="2225532A"/>
    <w:rsid w:val="2232B5EA"/>
    <w:rsid w:val="224AECFC"/>
    <w:rsid w:val="2253ACDC"/>
    <w:rsid w:val="2267E216"/>
    <w:rsid w:val="2280CF49"/>
    <w:rsid w:val="22900300"/>
    <w:rsid w:val="22E84D69"/>
    <w:rsid w:val="2300F351"/>
    <w:rsid w:val="2305A402"/>
    <w:rsid w:val="232D2600"/>
    <w:rsid w:val="233DC599"/>
    <w:rsid w:val="236D6DD7"/>
    <w:rsid w:val="239E6E38"/>
    <w:rsid w:val="23D5C8F5"/>
    <w:rsid w:val="23E172C0"/>
    <w:rsid w:val="23F29EC3"/>
    <w:rsid w:val="23FE277A"/>
    <w:rsid w:val="240B25C9"/>
    <w:rsid w:val="2419DDA5"/>
    <w:rsid w:val="242AE75C"/>
    <w:rsid w:val="2437338E"/>
    <w:rsid w:val="2449F62D"/>
    <w:rsid w:val="244A6945"/>
    <w:rsid w:val="24556B2C"/>
    <w:rsid w:val="2464BAE9"/>
    <w:rsid w:val="24724DC2"/>
    <w:rsid w:val="249D156F"/>
    <w:rsid w:val="24A027CD"/>
    <w:rsid w:val="24E8CC52"/>
    <w:rsid w:val="24EA07F6"/>
    <w:rsid w:val="24F08386"/>
    <w:rsid w:val="24F16068"/>
    <w:rsid w:val="24F5DD2E"/>
    <w:rsid w:val="25085DA9"/>
    <w:rsid w:val="250FB1C7"/>
    <w:rsid w:val="2514C137"/>
    <w:rsid w:val="25438ED0"/>
    <w:rsid w:val="25657295"/>
    <w:rsid w:val="25983143"/>
    <w:rsid w:val="259F0FBC"/>
    <w:rsid w:val="25A1A53B"/>
    <w:rsid w:val="25BA4405"/>
    <w:rsid w:val="25D0FDC4"/>
    <w:rsid w:val="26312C49"/>
    <w:rsid w:val="2652345F"/>
    <w:rsid w:val="26527859"/>
    <w:rsid w:val="2653FBAC"/>
    <w:rsid w:val="26704CAE"/>
    <w:rsid w:val="2699A45B"/>
    <w:rsid w:val="26B31110"/>
    <w:rsid w:val="26FB5FA5"/>
    <w:rsid w:val="270D611D"/>
    <w:rsid w:val="27367114"/>
    <w:rsid w:val="273BDF38"/>
    <w:rsid w:val="274766A6"/>
    <w:rsid w:val="277F5033"/>
    <w:rsid w:val="27999162"/>
    <w:rsid w:val="27C21A6C"/>
    <w:rsid w:val="27E55363"/>
    <w:rsid w:val="27F4E23A"/>
    <w:rsid w:val="28186A45"/>
    <w:rsid w:val="281A7F14"/>
    <w:rsid w:val="282EE254"/>
    <w:rsid w:val="28337D1E"/>
    <w:rsid w:val="283F03A8"/>
    <w:rsid w:val="2848E87E"/>
    <w:rsid w:val="28492D34"/>
    <w:rsid w:val="286B5248"/>
    <w:rsid w:val="291F3F8F"/>
    <w:rsid w:val="29475DE0"/>
    <w:rsid w:val="29527143"/>
    <w:rsid w:val="296E8959"/>
    <w:rsid w:val="2977C813"/>
    <w:rsid w:val="29AE8DBA"/>
    <w:rsid w:val="29D8B73A"/>
    <w:rsid w:val="29F8D5C1"/>
    <w:rsid w:val="2A06A477"/>
    <w:rsid w:val="2A0C0D65"/>
    <w:rsid w:val="2A2141AD"/>
    <w:rsid w:val="2A277BE7"/>
    <w:rsid w:val="2A3B53DB"/>
    <w:rsid w:val="2A45D2B8"/>
    <w:rsid w:val="2A47539D"/>
    <w:rsid w:val="2A5C7B13"/>
    <w:rsid w:val="2A641778"/>
    <w:rsid w:val="2A780288"/>
    <w:rsid w:val="2A79AA78"/>
    <w:rsid w:val="2A8B444B"/>
    <w:rsid w:val="2A8F4393"/>
    <w:rsid w:val="2A904E3E"/>
    <w:rsid w:val="2AA7BFCC"/>
    <w:rsid w:val="2AFB1B81"/>
    <w:rsid w:val="2B036F67"/>
    <w:rsid w:val="2B1F2D46"/>
    <w:rsid w:val="2B205636"/>
    <w:rsid w:val="2B3684FA"/>
    <w:rsid w:val="2B50CF43"/>
    <w:rsid w:val="2B5CC75C"/>
    <w:rsid w:val="2B70932E"/>
    <w:rsid w:val="2B82F1DD"/>
    <w:rsid w:val="2B902976"/>
    <w:rsid w:val="2BB1907F"/>
    <w:rsid w:val="2BB63A5F"/>
    <w:rsid w:val="2BB64A7B"/>
    <w:rsid w:val="2C01C930"/>
    <w:rsid w:val="2C0B8C96"/>
    <w:rsid w:val="2C0C10FB"/>
    <w:rsid w:val="2C30E5C2"/>
    <w:rsid w:val="2C37537A"/>
    <w:rsid w:val="2C4A0C8B"/>
    <w:rsid w:val="2C4D4936"/>
    <w:rsid w:val="2C65B520"/>
    <w:rsid w:val="2C67974E"/>
    <w:rsid w:val="2C76F30E"/>
    <w:rsid w:val="2C83180F"/>
    <w:rsid w:val="2CD803C9"/>
    <w:rsid w:val="2D01F293"/>
    <w:rsid w:val="2D03F562"/>
    <w:rsid w:val="2D04B424"/>
    <w:rsid w:val="2D64F056"/>
    <w:rsid w:val="2D651883"/>
    <w:rsid w:val="2D6EE03B"/>
    <w:rsid w:val="2D9AB0B5"/>
    <w:rsid w:val="2E083AA5"/>
    <w:rsid w:val="2E0FF730"/>
    <w:rsid w:val="2E1B8FD3"/>
    <w:rsid w:val="2E426035"/>
    <w:rsid w:val="2E4F0CBB"/>
    <w:rsid w:val="2E56DAA4"/>
    <w:rsid w:val="2E695D3A"/>
    <w:rsid w:val="2E6CAFD7"/>
    <w:rsid w:val="2EB4C9A1"/>
    <w:rsid w:val="2EBDA43F"/>
    <w:rsid w:val="2EF4074B"/>
    <w:rsid w:val="2F4A2764"/>
    <w:rsid w:val="2F5EAC01"/>
    <w:rsid w:val="2F99B01C"/>
    <w:rsid w:val="2FAECB4A"/>
    <w:rsid w:val="2FB2F5D9"/>
    <w:rsid w:val="2FC18784"/>
    <w:rsid w:val="2FF4CEC8"/>
    <w:rsid w:val="2FFDB56E"/>
    <w:rsid w:val="3061C61E"/>
    <w:rsid w:val="30701A71"/>
    <w:rsid w:val="3072D8AF"/>
    <w:rsid w:val="308F1222"/>
    <w:rsid w:val="3098FE43"/>
    <w:rsid w:val="30A8528F"/>
    <w:rsid w:val="30C4CE17"/>
    <w:rsid w:val="30E2378C"/>
    <w:rsid w:val="30ED54AD"/>
    <w:rsid w:val="30FDA0DA"/>
    <w:rsid w:val="312A1522"/>
    <w:rsid w:val="312AB575"/>
    <w:rsid w:val="3141B6D8"/>
    <w:rsid w:val="3144D9A9"/>
    <w:rsid w:val="315F7E14"/>
    <w:rsid w:val="3188FAFD"/>
    <w:rsid w:val="318F6040"/>
    <w:rsid w:val="31927A0A"/>
    <w:rsid w:val="31A4D6D9"/>
    <w:rsid w:val="31BF7169"/>
    <w:rsid w:val="31D4E3F1"/>
    <w:rsid w:val="31D85A94"/>
    <w:rsid w:val="320FE403"/>
    <w:rsid w:val="32336998"/>
    <w:rsid w:val="323D2C15"/>
    <w:rsid w:val="323EDD2E"/>
    <w:rsid w:val="327CD255"/>
    <w:rsid w:val="332A00A8"/>
    <w:rsid w:val="334C0CE8"/>
    <w:rsid w:val="335231F0"/>
    <w:rsid w:val="33538FFC"/>
    <w:rsid w:val="33573FC2"/>
    <w:rsid w:val="335E3D14"/>
    <w:rsid w:val="3360CB01"/>
    <w:rsid w:val="3389C16F"/>
    <w:rsid w:val="33934018"/>
    <w:rsid w:val="33A3EC1F"/>
    <w:rsid w:val="33AF4406"/>
    <w:rsid w:val="33B71F83"/>
    <w:rsid w:val="33BFFEC4"/>
    <w:rsid w:val="33E0C958"/>
    <w:rsid w:val="33FE174C"/>
    <w:rsid w:val="343B63F3"/>
    <w:rsid w:val="3446CBC0"/>
    <w:rsid w:val="344F6242"/>
    <w:rsid w:val="345F394B"/>
    <w:rsid w:val="34A2A614"/>
    <w:rsid w:val="34CCCD08"/>
    <w:rsid w:val="34CF622E"/>
    <w:rsid w:val="34EF63FD"/>
    <w:rsid w:val="34F9552A"/>
    <w:rsid w:val="3553E357"/>
    <w:rsid w:val="357296B3"/>
    <w:rsid w:val="3583271A"/>
    <w:rsid w:val="3586413D"/>
    <w:rsid w:val="35A4C0CB"/>
    <w:rsid w:val="35CD630E"/>
    <w:rsid w:val="35D19EC1"/>
    <w:rsid w:val="35D54BAC"/>
    <w:rsid w:val="35D818AB"/>
    <w:rsid w:val="35FE37B1"/>
    <w:rsid w:val="360850D2"/>
    <w:rsid w:val="360C873B"/>
    <w:rsid w:val="361D1B35"/>
    <w:rsid w:val="3662F60A"/>
    <w:rsid w:val="3671771E"/>
    <w:rsid w:val="368A825D"/>
    <w:rsid w:val="36B00A42"/>
    <w:rsid w:val="36BFAC6F"/>
    <w:rsid w:val="36C3A353"/>
    <w:rsid w:val="36E67DC9"/>
    <w:rsid w:val="36FA2D40"/>
    <w:rsid w:val="3722CBBF"/>
    <w:rsid w:val="3776FF2E"/>
    <w:rsid w:val="377EFF16"/>
    <w:rsid w:val="37B6D5AE"/>
    <w:rsid w:val="37D96F11"/>
    <w:rsid w:val="37DF290F"/>
    <w:rsid w:val="37E21E5D"/>
    <w:rsid w:val="37F17800"/>
    <w:rsid w:val="37F544F9"/>
    <w:rsid w:val="37FD8645"/>
    <w:rsid w:val="38149C0F"/>
    <w:rsid w:val="383BB238"/>
    <w:rsid w:val="3849D12C"/>
    <w:rsid w:val="387C1569"/>
    <w:rsid w:val="388B328F"/>
    <w:rsid w:val="38947960"/>
    <w:rsid w:val="38ED14B5"/>
    <w:rsid w:val="38FE89B2"/>
    <w:rsid w:val="3914017B"/>
    <w:rsid w:val="391EDEA0"/>
    <w:rsid w:val="3930CB57"/>
    <w:rsid w:val="395C31BD"/>
    <w:rsid w:val="399C6BC5"/>
    <w:rsid w:val="39B012CD"/>
    <w:rsid w:val="39B1FBE0"/>
    <w:rsid w:val="39CFFA41"/>
    <w:rsid w:val="39E6159F"/>
    <w:rsid w:val="3A0717B2"/>
    <w:rsid w:val="3A15B54C"/>
    <w:rsid w:val="3A38A385"/>
    <w:rsid w:val="3A5A29A4"/>
    <w:rsid w:val="3A77AFC4"/>
    <w:rsid w:val="3A7A78D9"/>
    <w:rsid w:val="3A7FA0D3"/>
    <w:rsid w:val="3AB0825E"/>
    <w:rsid w:val="3ACB133C"/>
    <w:rsid w:val="3ACEFFE1"/>
    <w:rsid w:val="3AE00143"/>
    <w:rsid w:val="3AEE98E8"/>
    <w:rsid w:val="3B14A0E0"/>
    <w:rsid w:val="3B18AEAB"/>
    <w:rsid w:val="3B2C712F"/>
    <w:rsid w:val="3B2FCCDA"/>
    <w:rsid w:val="3B44D1D2"/>
    <w:rsid w:val="3B4DFAF8"/>
    <w:rsid w:val="3B54DD42"/>
    <w:rsid w:val="3B861A10"/>
    <w:rsid w:val="3B870C12"/>
    <w:rsid w:val="3B89E650"/>
    <w:rsid w:val="3BC0D9E2"/>
    <w:rsid w:val="3BC4B24D"/>
    <w:rsid w:val="3BE3E19C"/>
    <w:rsid w:val="3BEF4C5B"/>
    <w:rsid w:val="3BFA3B58"/>
    <w:rsid w:val="3BFE80EC"/>
    <w:rsid w:val="3C0387EE"/>
    <w:rsid w:val="3C1B7A10"/>
    <w:rsid w:val="3C253AE2"/>
    <w:rsid w:val="3C3B5C92"/>
    <w:rsid w:val="3C51A8EC"/>
    <w:rsid w:val="3C564023"/>
    <w:rsid w:val="3C56D555"/>
    <w:rsid w:val="3C5F9F4A"/>
    <w:rsid w:val="3C706E10"/>
    <w:rsid w:val="3C738866"/>
    <w:rsid w:val="3C96D6A3"/>
    <w:rsid w:val="3C9DF6AF"/>
    <w:rsid w:val="3CA05F53"/>
    <w:rsid w:val="3CA4C1A5"/>
    <w:rsid w:val="3CCE67AA"/>
    <w:rsid w:val="3CE0A181"/>
    <w:rsid w:val="3D19F291"/>
    <w:rsid w:val="3D1B78FB"/>
    <w:rsid w:val="3D260068"/>
    <w:rsid w:val="3D2B12CB"/>
    <w:rsid w:val="3D585D86"/>
    <w:rsid w:val="3D679FDB"/>
    <w:rsid w:val="3D6E0374"/>
    <w:rsid w:val="3D7A5D6A"/>
    <w:rsid w:val="3D9CD487"/>
    <w:rsid w:val="3DDDB50D"/>
    <w:rsid w:val="3E31EE05"/>
    <w:rsid w:val="3E6B499C"/>
    <w:rsid w:val="3E6DE91B"/>
    <w:rsid w:val="3E76E29B"/>
    <w:rsid w:val="3E7FDB4D"/>
    <w:rsid w:val="3E933F67"/>
    <w:rsid w:val="3EC56981"/>
    <w:rsid w:val="3F01ABC5"/>
    <w:rsid w:val="3F2026D7"/>
    <w:rsid w:val="3F22F07E"/>
    <w:rsid w:val="3F26C424"/>
    <w:rsid w:val="3F564A3D"/>
    <w:rsid w:val="3F662E01"/>
    <w:rsid w:val="3F77725A"/>
    <w:rsid w:val="3F7F80BD"/>
    <w:rsid w:val="3F803648"/>
    <w:rsid w:val="3F9C5C55"/>
    <w:rsid w:val="3FA38E21"/>
    <w:rsid w:val="3FA93EBB"/>
    <w:rsid w:val="3FC918F9"/>
    <w:rsid w:val="3FD09BDE"/>
    <w:rsid w:val="3FEA451E"/>
    <w:rsid w:val="401D6709"/>
    <w:rsid w:val="40294CF2"/>
    <w:rsid w:val="40386424"/>
    <w:rsid w:val="40571127"/>
    <w:rsid w:val="407724CB"/>
    <w:rsid w:val="408B6D53"/>
    <w:rsid w:val="40AA5B5C"/>
    <w:rsid w:val="40BC2EA0"/>
    <w:rsid w:val="41439505"/>
    <w:rsid w:val="4195A5A3"/>
    <w:rsid w:val="41A33A24"/>
    <w:rsid w:val="41ED4948"/>
    <w:rsid w:val="41F5A783"/>
    <w:rsid w:val="420E947A"/>
    <w:rsid w:val="422BDA2F"/>
    <w:rsid w:val="426AE8AD"/>
    <w:rsid w:val="42842604"/>
    <w:rsid w:val="42AC2B79"/>
    <w:rsid w:val="42C94AF7"/>
    <w:rsid w:val="42D943D2"/>
    <w:rsid w:val="42DCF680"/>
    <w:rsid w:val="42EB60BF"/>
    <w:rsid w:val="43152329"/>
    <w:rsid w:val="4351B7EE"/>
    <w:rsid w:val="435325EC"/>
    <w:rsid w:val="436B4505"/>
    <w:rsid w:val="4389AEB4"/>
    <w:rsid w:val="43E9869B"/>
    <w:rsid w:val="4401C67A"/>
    <w:rsid w:val="4408ABF8"/>
    <w:rsid w:val="4411F4A6"/>
    <w:rsid w:val="442D2E56"/>
    <w:rsid w:val="4461CEBD"/>
    <w:rsid w:val="44680421"/>
    <w:rsid w:val="4496D668"/>
    <w:rsid w:val="44B56959"/>
    <w:rsid w:val="44D4E5FF"/>
    <w:rsid w:val="44EA0E34"/>
    <w:rsid w:val="44F5C8FB"/>
    <w:rsid w:val="45128565"/>
    <w:rsid w:val="451AD92C"/>
    <w:rsid w:val="4523128D"/>
    <w:rsid w:val="454E1653"/>
    <w:rsid w:val="455F8844"/>
    <w:rsid w:val="4590BD55"/>
    <w:rsid w:val="45942B78"/>
    <w:rsid w:val="45A1542B"/>
    <w:rsid w:val="45CD738E"/>
    <w:rsid w:val="45E6524F"/>
    <w:rsid w:val="460D0139"/>
    <w:rsid w:val="465D52FF"/>
    <w:rsid w:val="467070DB"/>
    <w:rsid w:val="46FFC84F"/>
    <w:rsid w:val="47007BCE"/>
    <w:rsid w:val="4750097B"/>
    <w:rsid w:val="476AAC8D"/>
    <w:rsid w:val="477B631F"/>
    <w:rsid w:val="477EDA51"/>
    <w:rsid w:val="47AE98D5"/>
    <w:rsid w:val="47B227DF"/>
    <w:rsid w:val="47B4601A"/>
    <w:rsid w:val="47B9F8DB"/>
    <w:rsid w:val="47BC9AEB"/>
    <w:rsid w:val="47BF431F"/>
    <w:rsid w:val="47DCA83B"/>
    <w:rsid w:val="480DE388"/>
    <w:rsid w:val="488A4689"/>
    <w:rsid w:val="48A86894"/>
    <w:rsid w:val="48FF6FCB"/>
    <w:rsid w:val="491C88A7"/>
    <w:rsid w:val="4922C247"/>
    <w:rsid w:val="4934514C"/>
    <w:rsid w:val="493A73DB"/>
    <w:rsid w:val="493E2E3B"/>
    <w:rsid w:val="494D46BA"/>
    <w:rsid w:val="4968B495"/>
    <w:rsid w:val="498720DF"/>
    <w:rsid w:val="49A71412"/>
    <w:rsid w:val="49C40932"/>
    <w:rsid w:val="4A16037E"/>
    <w:rsid w:val="4A5B38D7"/>
    <w:rsid w:val="4A6BE513"/>
    <w:rsid w:val="4A6F65FD"/>
    <w:rsid w:val="4A8F21F2"/>
    <w:rsid w:val="4AA5E360"/>
    <w:rsid w:val="4AA7E530"/>
    <w:rsid w:val="4ABB3642"/>
    <w:rsid w:val="4ADF3F24"/>
    <w:rsid w:val="4AF0D1B4"/>
    <w:rsid w:val="4B0D4610"/>
    <w:rsid w:val="4B6C3CA0"/>
    <w:rsid w:val="4BA8640B"/>
    <w:rsid w:val="4BC9A0BB"/>
    <w:rsid w:val="4BE758DA"/>
    <w:rsid w:val="4BFAA133"/>
    <w:rsid w:val="4BFBE89A"/>
    <w:rsid w:val="4C13EEC2"/>
    <w:rsid w:val="4C2A832A"/>
    <w:rsid w:val="4C441B6E"/>
    <w:rsid w:val="4C66E1D3"/>
    <w:rsid w:val="4C6C3F45"/>
    <w:rsid w:val="4C7E963E"/>
    <w:rsid w:val="4C86BA5E"/>
    <w:rsid w:val="4CA41C1A"/>
    <w:rsid w:val="4CCD2BD3"/>
    <w:rsid w:val="4D019577"/>
    <w:rsid w:val="4D17692C"/>
    <w:rsid w:val="4D2A4D8D"/>
    <w:rsid w:val="4D3160B1"/>
    <w:rsid w:val="4D360C63"/>
    <w:rsid w:val="4D611379"/>
    <w:rsid w:val="4D6357D6"/>
    <w:rsid w:val="4D738B18"/>
    <w:rsid w:val="4D78E49A"/>
    <w:rsid w:val="4D7CFE86"/>
    <w:rsid w:val="4DAD5067"/>
    <w:rsid w:val="4DCF3F41"/>
    <w:rsid w:val="4DD1B62C"/>
    <w:rsid w:val="4DDD2082"/>
    <w:rsid w:val="4DF3B809"/>
    <w:rsid w:val="4DFDF1D2"/>
    <w:rsid w:val="4E01C705"/>
    <w:rsid w:val="4E023583"/>
    <w:rsid w:val="4E1542A5"/>
    <w:rsid w:val="4E4CF78A"/>
    <w:rsid w:val="4E75982B"/>
    <w:rsid w:val="4EB04448"/>
    <w:rsid w:val="4EC5C5DC"/>
    <w:rsid w:val="4F5DB585"/>
    <w:rsid w:val="4F5DBFA1"/>
    <w:rsid w:val="4F642A59"/>
    <w:rsid w:val="4F81299C"/>
    <w:rsid w:val="4FA898E5"/>
    <w:rsid w:val="4FA95230"/>
    <w:rsid w:val="4FBDB610"/>
    <w:rsid w:val="4FD0B51B"/>
    <w:rsid w:val="4FE2BF62"/>
    <w:rsid w:val="500984BD"/>
    <w:rsid w:val="5025504F"/>
    <w:rsid w:val="504F860F"/>
    <w:rsid w:val="506BB9D4"/>
    <w:rsid w:val="50A6BA55"/>
    <w:rsid w:val="50C212D8"/>
    <w:rsid w:val="50D44E52"/>
    <w:rsid w:val="50FA479D"/>
    <w:rsid w:val="5105F483"/>
    <w:rsid w:val="51308BD8"/>
    <w:rsid w:val="51430C7F"/>
    <w:rsid w:val="516CD58D"/>
    <w:rsid w:val="51794263"/>
    <w:rsid w:val="5195B204"/>
    <w:rsid w:val="519B2715"/>
    <w:rsid w:val="51B01ACB"/>
    <w:rsid w:val="51E3E69D"/>
    <w:rsid w:val="51E97553"/>
    <w:rsid w:val="51F56262"/>
    <w:rsid w:val="52173B5B"/>
    <w:rsid w:val="5224EF45"/>
    <w:rsid w:val="527806F5"/>
    <w:rsid w:val="528C24A5"/>
    <w:rsid w:val="529F10C5"/>
    <w:rsid w:val="52A48889"/>
    <w:rsid w:val="52C27E74"/>
    <w:rsid w:val="52CB330B"/>
    <w:rsid w:val="52D6606A"/>
    <w:rsid w:val="52F4520E"/>
    <w:rsid w:val="52F4EAB3"/>
    <w:rsid w:val="53024861"/>
    <w:rsid w:val="533CD7AF"/>
    <w:rsid w:val="5353A532"/>
    <w:rsid w:val="53574980"/>
    <w:rsid w:val="536F8B8F"/>
    <w:rsid w:val="538549DB"/>
    <w:rsid w:val="5388263C"/>
    <w:rsid w:val="53B3F295"/>
    <w:rsid w:val="53DD2A97"/>
    <w:rsid w:val="540263CB"/>
    <w:rsid w:val="540C034C"/>
    <w:rsid w:val="5418361B"/>
    <w:rsid w:val="5428A89B"/>
    <w:rsid w:val="5429B65D"/>
    <w:rsid w:val="5432AFEE"/>
    <w:rsid w:val="5449D1BF"/>
    <w:rsid w:val="5455EF67"/>
    <w:rsid w:val="5466ED3C"/>
    <w:rsid w:val="54AB9887"/>
    <w:rsid w:val="54B0247C"/>
    <w:rsid w:val="54BCBD3D"/>
    <w:rsid w:val="54D20C74"/>
    <w:rsid w:val="54F08F4A"/>
    <w:rsid w:val="54FD56A4"/>
    <w:rsid w:val="550271BE"/>
    <w:rsid w:val="5507FC4C"/>
    <w:rsid w:val="5538E7FB"/>
    <w:rsid w:val="554C8DC9"/>
    <w:rsid w:val="55A20406"/>
    <w:rsid w:val="55A49ACF"/>
    <w:rsid w:val="55C1C7F4"/>
    <w:rsid w:val="55E62BC6"/>
    <w:rsid w:val="5606BE81"/>
    <w:rsid w:val="561E949F"/>
    <w:rsid w:val="563E1515"/>
    <w:rsid w:val="5640EC9D"/>
    <w:rsid w:val="56612754"/>
    <w:rsid w:val="569AC698"/>
    <w:rsid w:val="56D78F1F"/>
    <w:rsid w:val="57176B72"/>
    <w:rsid w:val="57610C49"/>
    <w:rsid w:val="57668457"/>
    <w:rsid w:val="5778B53C"/>
    <w:rsid w:val="577D5B3A"/>
    <w:rsid w:val="579A9598"/>
    <w:rsid w:val="57A58D2F"/>
    <w:rsid w:val="57BAE566"/>
    <w:rsid w:val="57C50E5A"/>
    <w:rsid w:val="57D6964A"/>
    <w:rsid w:val="57DA93B6"/>
    <w:rsid w:val="57EF4D55"/>
    <w:rsid w:val="57F8226C"/>
    <w:rsid w:val="57FE9323"/>
    <w:rsid w:val="57FFDCA6"/>
    <w:rsid w:val="580BAF8C"/>
    <w:rsid w:val="58336BF8"/>
    <w:rsid w:val="58778A4C"/>
    <w:rsid w:val="588FD6AC"/>
    <w:rsid w:val="58B647D6"/>
    <w:rsid w:val="58BBFB9E"/>
    <w:rsid w:val="58DFA776"/>
    <w:rsid w:val="58E945D8"/>
    <w:rsid w:val="58F1540F"/>
    <w:rsid w:val="5914F6C7"/>
    <w:rsid w:val="5919CB5A"/>
    <w:rsid w:val="5924F47F"/>
    <w:rsid w:val="592B6E2E"/>
    <w:rsid w:val="5959677C"/>
    <w:rsid w:val="596CA7A8"/>
    <w:rsid w:val="59754D17"/>
    <w:rsid w:val="598E89E1"/>
    <w:rsid w:val="59B32608"/>
    <w:rsid w:val="59CB5272"/>
    <w:rsid w:val="59D8E8AD"/>
    <w:rsid w:val="59DC7DFF"/>
    <w:rsid w:val="59E07EC3"/>
    <w:rsid w:val="59F01BC1"/>
    <w:rsid w:val="59F37BBB"/>
    <w:rsid w:val="59FC4D7F"/>
    <w:rsid w:val="5A4B11DD"/>
    <w:rsid w:val="5A5A9424"/>
    <w:rsid w:val="5A9386F8"/>
    <w:rsid w:val="5A9C418E"/>
    <w:rsid w:val="5AB73434"/>
    <w:rsid w:val="5AB98621"/>
    <w:rsid w:val="5AD5BA1A"/>
    <w:rsid w:val="5AD99C3D"/>
    <w:rsid w:val="5AF24204"/>
    <w:rsid w:val="5AF2920C"/>
    <w:rsid w:val="5B13029C"/>
    <w:rsid w:val="5B26C9D4"/>
    <w:rsid w:val="5B583BF1"/>
    <w:rsid w:val="5B584941"/>
    <w:rsid w:val="5B5C4C76"/>
    <w:rsid w:val="5B742798"/>
    <w:rsid w:val="5B7FA511"/>
    <w:rsid w:val="5B84169B"/>
    <w:rsid w:val="5B863DDA"/>
    <w:rsid w:val="5B88D9B8"/>
    <w:rsid w:val="5B938CC3"/>
    <w:rsid w:val="5B97A20C"/>
    <w:rsid w:val="5BA8B3A8"/>
    <w:rsid w:val="5BBF821B"/>
    <w:rsid w:val="5BC64DDF"/>
    <w:rsid w:val="5C09480A"/>
    <w:rsid w:val="5C2A2FB1"/>
    <w:rsid w:val="5C37169F"/>
    <w:rsid w:val="5C50A54B"/>
    <w:rsid w:val="5C5D75B7"/>
    <w:rsid w:val="5C6E178B"/>
    <w:rsid w:val="5C6E6606"/>
    <w:rsid w:val="5C7EA854"/>
    <w:rsid w:val="5CBEE745"/>
    <w:rsid w:val="5CC78328"/>
    <w:rsid w:val="5CD86824"/>
    <w:rsid w:val="5CF129A7"/>
    <w:rsid w:val="5CFF5F2E"/>
    <w:rsid w:val="5D049509"/>
    <w:rsid w:val="5D37D776"/>
    <w:rsid w:val="5D550F01"/>
    <w:rsid w:val="5D5EA9A8"/>
    <w:rsid w:val="5D63EEC7"/>
    <w:rsid w:val="5D66FA95"/>
    <w:rsid w:val="5D74AB8B"/>
    <w:rsid w:val="5D94A136"/>
    <w:rsid w:val="5D95B178"/>
    <w:rsid w:val="5D978D20"/>
    <w:rsid w:val="5DA96C20"/>
    <w:rsid w:val="5DFC113F"/>
    <w:rsid w:val="5E08CDED"/>
    <w:rsid w:val="5E1E2D20"/>
    <w:rsid w:val="5E3AA76F"/>
    <w:rsid w:val="5E40711A"/>
    <w:rsid w:val="5E4AB511"/>
    <w:rsid w:val="5E5961CD"/>
    <w:rsid w:val="5E63C724"/>
    <w:rsid w:val="5EA566FA"/>
    <w:rsid w:val="5EE7809B"/>
    <w:rsid w:val="5EE8179C"/>
    <w:rsid w:val="5F036747"/>
    <w:rsid w:val="5F0B5D81"/>
    <w:rsid w:val="5F31DC58"/>
    <w:rsid w:val="5F81DAEC"/>
    <w:rsid w:val="5F871D18"/>
    <w:rsid w:val="5FBE4850"/>
    <w:rsid w:val="5FCF29DE"/>
    <w:rsid w:val="5FDD7233"/>
    <w:rsid w:val="5FE3FA46"/>
    <w:rsid w:val="5FF7ECCE"/>
    <w:rsid w:val="600842C2"/>
    <w:rsid w:val="60125A2F"/>
    <w:rsid w:val="601514F3"/>
    <w:rsid w:val="602C4173"/>
    <w:rsid w:val="605B4552"/>
    <w:rsid w:val="60ADB303"/>
    <w:rsid w:val="60EE4975"/>
    <w:rsid w:val="610038B6"/>
    <w:rsid w:val="6127F24E"/>
    <w:rsid w:val="61381547"/>
    <w:rsid w:val="61461D9F"/>
    <w:rsid w:val="6149AB4F"/>
    <w:rsid w:val="61523F43"/>
    <w:rsid w:val="6157CE4B"/>
    <w:rsid w:val="6184FF87"/>
    <w:rsid w:val="61B19831"/>
    <w:rsid w:val="61B38CCA"/>
    <w:rsid w:val="61D262EC"/>
    <w:rsid w:val="61E134AF"/>
    <w:rsid w:val="6207E0C6"/>
    <w:rsid w:val="620D7CF2"/>
    <w:rsid w:val="621DA003"/>
    <w:rsid w:val="622DCC7A"/>
    <w:rsid w:val="62553333"/>
    <w:rsid w:val="627020EA"/>
    <w:rsid w:val="628700C2"/>
    <w:rsid w:val="62A64D5A"/>
    <w:rsid w:val="62D2C1F3"/>
    <w:rsid w:val="62E0AEDF"/>
    <w:rsid w:val="62EB5CA8"/>
    <w:rsid w:val="631FA6CD"/>
    <w:rsid w:val="631FBAE5"/>
    <w:rsid w:val="632215EB"/>
    <w:rsid w:val="632ABEA2"/>
    <w:rsid w:val="6334583C"/>
    <w:rsid w:val="636E2B52"/>
    <w:rsid w:val="63B2ACFF"/>
    <w:rsid w:val="63CD151C"/>
    <w:rsid w:val="63D45060"/>
    <w:rsid w:val="6404DF6B"/>
    <w:rsid w:val="6445C828"/>
    <w:rsid w:val="64672F8A"/>
    <w:rsid w:val="646C5DBC"/>
    <w:rsid w:val="64799BC0"/>
    <w:rsid w:val="64BB0D14"/>
    <w:rsid w:val="64ED5AB5"/>
    <w:rsid w:val="650D7CBD"/>
    <w:rsid w:val="65447775"/>
    <w:rsid w:val="654ED3EA"/>
    <w:rsid w:val="658236A4"/>
    <w:rsid w:val="65A59083"/>
    <w:rsid w:val="65BBF1BB"/>
    <w:rsid w:val="65D66E81"/>
    <w:rsid w:val="65D68102"/>
    <w:rsid w:val="65EEEB70"/>
    <w:rsid w:val="65FAFB69"/>
    <w:rsid w:val="66011231"/>
    <w:rsid w:val="66303E33"/>
    <w:rsid w:val="66517CDF"/>
    <w:rsid w:val="6667FEB3"/>
    <w:rsid w:val="66A9E35C"/>
    <w:rsid w:val="670102C0"/>
    <w:rsid w:val="6709C567"/>
    <w:rsid w:val="679724C4"/>
    <w:rsid w:val="67B7FFF8"/>
    <w:rsid w:val="67E1446C"/>
    <w:rsid w:val="67ED9667"/>
    <w:rsid w:val="67FA520C"/>
    <w:rsid w:val="67FBEFFD"/>
    <w:rsid w:val="67FD1D1A"/>
    <w:rsid w:val="680F2DE8"/>
    <w:rsid w:val="6811378F"/>
    <w:rsid w:val="6817B1A6"/>
    <w:rsid w:val="682B056E"/>
    <w:rsid w:val="682F19C4"/>
    <w:rsid w:val="6853AE65"/>
    <w:rsid w:val="688B21CB"/>
    <w:rsid w:val="6890063C"/>
    <w:rsid w:val="68A976CE"/>
    <w:rsid w:val="68BFA871"/>
    <w:rsid w:val="68C70289"/>
    <w:rsid w:val="68DE0AEA"/>
    <w:rsid w:val="69103183"/>
    <w:rsid w:val="696CF0D8"/>
    <w:rsid w:val="69781EA0"/>
    <w:rsid w:val="697F8E60"/>
    <w:rsid w:val="6980D4EC"/>
    <w:rsid w:val="69CA5041"/>
    <w:rsid w:val="69D7C6FF"/>
    <w:rsid w:val="69F5E437"/>
    <w:rsid w:val="6A342D5F"/>
    <w:rsid w:val="6A6DCD0F"/>
    <w:rsid w:val="6A6F06F3"/>
    <w:rsid w:val="6A8E4FBF"/>
    <w:rsid w:val="6A9FB07A"/>
    <w:rsid w:val="6AB77A8F"/>
    <w:rsid w:val="6AF55406"/>
    <w:rsid w:val="6AF8E515"/>
    <w:rsid w:val="6B1BF8E8"/>
    <w:rsid w:val="6B2BFF5C"/>
    <w:rsid w:val="6B33A3E9"/>
    <w:rsid w:val="6B468095"/>
    <w:rsid w:val="6B4A92F3"/>
    <w:rsid w:val="6B66F8C3"/>
    <w:rsid w:val="6B7081E4"/>
    <w:rsid w:val="6B94304F"/>
    <w:rsid w:val="6BB5E3FA"/>
    <w:rsid w:val="6BBE3C17"/>
    <w:rsid w:val="6BC303B9"/>
    <w:rsid w:val="6BCEB010"/>
    <w:rsid w:val="6BD8FBAB"/>
    <w:rsid w:val="6BF82E81"/>
    <w:rsid w:val="6BFB77FD"/>
    <w:rsid w:val="6C03550D"/>
    <w:rsid w:val="6C063153"/>
    <w:rsid w:val="6C1FA85E"/>
    <w:rsid w:val="6C391DCB"/>
    <w:rsid w:val="6C3E4F6B"/>
    <w:rsid w:val="6C3EF0C2"/>
    <w:rsid w:val="6C6E3D6D"/>
    <w:rsid w:val="6C8C49A2"/>
    <w:rsid w:val="6C970CA2"/>
    <w:rsid w:val="6CAC65DD"/>
    <w:rsid w:val="6CD685D3"/>
    <w:rsid w:val="6CFB7CF4"/>
    <w:rsid w:val="6D134676"/>
    <w:rsid w:val="6D188316"/>
    <w:rsid w:val="6D26F32A"/>
    <w:rsid w:val="6D2B5A3F"/>
    <w:rsid w:val="6D4D6994"/>
    <w:rsid w:val="6D69D63F"/>
    <w:rsid w:val="6D812915"/>
    <w:rsid w:val="6D813BF0"/>
    <w:rsid w:val="6D891D68"/>
    <w:rsid w:val="6D8AEC87"/>
    <w:rsid w:val="6D947CB0"/>
    <w:rsid w:val="6D964265"/>
    <w:rsid w:val="6D9D5B44"/>
    <w:rsid w:val="6DA06108"/>
    <w:rsid w:val="6DA6A1C0"/>
    <w:rsid w:val="6DD90D8C"/>
    <w:rsid w:val="6DE6224E"/>
    <w:rsid w:val="6E2FA2B2"/>
    <w:rsid w:val="6E4D510C"/>
    <w:rsid w:val="6E7F5804"/>
    <w:rsid w:val="6E915147"/>
    <w:rsid w:val="6EA476EC"/>
    <w:rsid w:val="6EAD9C47"/>
    <w:rsid w:val="6ED6BCAE"/>
    <w:rsid w:val="6EE161FB"/>
    <w:rsid w:val="6EFB62E1"/>
    <w:rsid w:val="6F0C822A"/>
    <w:rsid w:val="6F151138"/>
    <w:rsid w:val="6F2A4C5D"/>
    <w:rsid w:val="6F3E4BF8"/>
    <w:rsid w:val="6F551F35"/>
    <w:rsid w:val="6F6A484D"/>
    <w:rsid w:val="6F7A1D7D"/>
    <w:rsid w:val="6F953E7A"/>
    <w:rsid w:val="7007A470"/>
    <w:rsid w:val="7060621D"/>
    <w:rsid w:val="70719664"/>
    <w:rsid w:val="70BC1F16"/>
    <w:rsid w:val="70BE9DF9"/>
    <w:rsid w:val="70E650C4"/>
    <w:rsid w:val="70F3C67C"/>
    <w:rsid w:val="71061061"/>
    <w:rsid w:val="71457F90"/>
    <w:rsid w:val="714BDC15"/>
    <w:rsid w:val="715B820E"/>
    <w:rsid w:val="717BF626"/>
    <w:rsid w:val="7180AB47"/>
    <w:rsid w:val="718F0D0D"/>
    <w:rsid w:val="71B89553"/>
    <w:rsid w:val="71E7D8FB"/>
    <w:rsid w:val="71FE4847"/>
    <w:rsid w:val="72265275"/>
    <w:rsid w:val="722E2DDF"/>
    <w:rsid w:val="724D28A3"/>
    <w:rsid w:val="725A5D9C"/>
    <w:rsid w:val="730002E6"/>
    <w:rsid w:val="731F7ADC"/>
    <w:rsid w:val="7325A5CA"/>
    <w:rsid w:val="734DC4E1"/>
    <w:rsid w:val="736B20B1"/>
    <w:rsid w:val="736D375E"/>
    <w:rsid w:val="7370189C"/>
    <w:rsid w:val="7373E14D"/>
    <w:rsid w:val="73776747"/>
    <w:rsid w:val="73962164"/>
    <w:rsid w:val="73991CEF"/>
    <w:rsid w:val="73C2587E"/>
    <w:rsid w:val="73C4D8C6"/>
    <w:rsid w:val="73CAC89D"/>
    <w:rsid w:val="73F5FFE0"/>
    <w:rsid w:val="74669E4A"/>
    <w:rsid w:val="746EDDC0"/>
    <w:rsid w:val="7496CDF7"/>
    <w:rsid w:val="74A9E86B"/>
    <w:rsid w:val="74BA4A0B"/>
    <w:rsid w:val="74DE7EDC"/>
    <w:rsid w:val="74FEF0A2"/>
    <w:rsid w:val="75079A51"/>
    <w:rsid w:val="751DEC70"/>
    <w:rsid w:val="7533889D"/>
    <w:rsid w:val="753A0988"/>
    <w:rsid w:val="75631C1E"/>
    <w:rsid w:val="757C99D5"/>
    <w:rsid w:val="75A79847"/>
    <w:rsid w:val="75D12699"/>
    <w:rsid w:val="75D3BDDD"/>
    <w:rsid w:val="75F1A862"/>
    <w:rsid w:val="75F287F8"/>
    <w:rsid w:val="75FA5300"/>
    <w:rsid w:val="761A1161"/>
    <w:rsid w:val="763261F3"/>
    <w:rsid w:val="763B2DC4"/>
    <w:rsid w:val="764910F0"/>
    <w:rsid w:val="766C199C"/>
    <w:rsid w:val="768020FC"/>
    <w:rsid w:val="7680AB72"/>
    <w:rsid w:val="76A6537D"/>
    <w:rsid w:val="76BE3995"/>
    <w:rsid w:val="76D4F9E1"/>
    <w:rsid w:val="77040330"/>
    <w:rsid w:val="770CE0F1"/>
    <w:rsid w:val="771EE31D"/>
    <w:rsid w:val="7725D19F"/>
    <w:rsid w:val="7745106A"/>
    <w:rsid w:val="775260E3"/>
    <w:rsid w:val="77928EAB"/>
    <w:rsid w:val="77AEDF3B"/>
    <w:rsid w:val="77C23BCA"/>
    <w:rsid w:val="77D84749"/>
    <w:rsid w:val="77F1BC6C"/>
    <w:rsid w:val="77FB64B5"/>
    <w:rsid w:val="7815095D"/>
    <w:rsid w:val="781F01F2"/>
    <w:rsid w:val="782005ED"/>
    <w:rsid w:val="786A0C4F"/>
    <w:rsid w:val="788A1C4C"/>
    <w:rsid w:val="7892510B"/>
    <w:rsid w:val="78C4D35A"/>
    <w:rsid w:val="78ED9030"/>
    <w:rsid w:val="78F44238"/>
    <w:rsid w:val="792CCD3A"/>
    <w:rsid w:val="7931CCD7"/>
    <w:rsid w:val="795958F3"/>
    <w:rsid w:val="79624A47"/>
    <w:rsid w:val="79826F53"/>
    <w:rsid w:val="7984155B"/>
    <w:rsid w:val="798D03DC"/>
    <w:rsid w:val="7994E519"/>
    <w:rsid w:val="7995E78C"/>
    <w:rsid w:val="79BBD913"/>
    <w:rsid w:val="7A06C36F"/>
    <w:rsid w:val="7A0B414E"/>
    <w:rsid w:val="7A18CD24"/>
    <w:rsid w:val="7A6FDC2D"/>
    <w:rsid w:val="7A903058"/>
    <w:rsid w:val="7AC6EF65"/>
    <w:rsid w:val="7AC7746B"/>
    <w:rsid w:val="7ADF7CCC"/>
    <w:rsid w:val="7B415014"/>
    <w:rsid w:val="7B4EB98B"/>
    <w:rsid w:val="7B61DFC0"/>
    <w:rsid w:val="7B64D05A"/>
    <w:rsid w:val="7B6ADC5F"/>
    <w:rsid w:val="7B8FAD0E"/>
    <w:rsid w:val="7B9815F3"/>
    <w:rsid w:val="7C0AD526"/>
    <w:rsid w:val="7C3170A8"/>
    <w:rsid w:val="7C4A8EE0"/>
    <w:rsid w:val="7C62DE2D"/>
    <w:rsid w:val="7C64E6FF"/>
    <w:rsid w:val="7C7A38CB"/>
    <w:rsid w:val="7CE0D614"/>
    <w:rsid w:val="7CEB15DD"/>
    <w:rsid w:val="7CF19E35"/>
    <w:rsid w:val="7CF80FA6"/>
    <w:rsid w:val="7D03E1F8"/>
    <w:rsid w:val="7D074C10"/>
    <w:rsid w:val="7D272DC3"/>
    <w:rsid w:val="7D46D2BF"/>
    <w:rsid w:val="7D496914"/>
    <w:rsid w:val="7D5FE835"/>
    <w:rsid w:val="7D5FF419"/>
    <w:rsid w:val="7D6DD6A3"/>
    <w:rsid w:val="7DA64465"/>
    <w:rsid w:val="7DCF3FEE"/>
    <w:rsid w:val="7E336C46"/>
    <w:rsid w:val="7E4B040D"/>
    <w:rsid w:val="7E80D323"/>
    <w:rsid w:val="7E8444FB"/>
    <w:rsid w:val="7EA37AE9"/>
    <w:rsid w:val="7EB1F729"/>
    <w:rsid w:val="7EBF1518"/>
    <w:rsid w:val="7F0AB752"/>
    <w:rsid w:val="7F33DA38"/>
    <w:rsid w:val="7F3FD992"/>
    <w:rsid w:val="7F538A71"/>
    <w:rsid w:val="7F6D9534"/>
    <w:rsid w:val="7F7B269B"/>
    <w:rsid w:val="7F9B5EEB"/>
    <w:rsid w:val="7FB2B99F"/>
    <w:rsid w:val="7FD9D5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884560B"/>
  <w15:chartTrackingRefBased/>
  <w15:docId w15:val="{50E9EFBB-67F0-481F-B83E-3AB9238F3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E722A"/>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26692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3072D8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66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266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266921"/>
    <w:pPr>
      <w:keepNext/>
      <w:keepLines/>
      <w:spacing w:before="40" w:after="0"/>
      <w:outlineLvl w:val="5"/>
    </w:pPr>
    <w:rPr>
      <w:rFonts w:eastAsiaTheme="majorEastAsia" w:cstheme="majorBidi"/>
      <w:i/>
      <w:iCs/>
      <w:color w:val="595959" w:themeColor="text1" w:themeTint="A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3072D8AF"/>
    <w:rPr>
      <w:color w:val="467886"/>
      <w:u w:val="single"/>
    </w:rPr>
  </w:style>
  <w:style w:type="paragraph" w:styleId="ListParagraph">
    <w:name w:val="List Paragraph"/>
    <w:basedOn w:val="Normal"/>
    <w:uiPriority w:val="34"/>
    <w:qFormat/>
    <w:rsid w:val="3072D8AF"/>
    <w:pPr>
      <w:ind w:left="720"/>
      <w:contextualSpacing/>
    </w:pPr>
  </w:style>
  <w:style w:type="paragraph" w:styleId="Revision">
    <w:name w:val="Revision"/>
    <w:hidden/>
    <w:uiPriority w:val="99"/>
    <w:semiHidden/>
    <w:rsid w:val="00B279EC"/>
    <w:pPr>
      <w:spacing w:after="0" w:line="240" w:lineRule="auto"/>
    </w:pPr>
  </w:style>
  <w:style w:type="character" w:styleId="CommentReference">
    <w:name w:val="annotation reference"/>
    <w:basedOn w:val="DefaultParagraphFont"/>
    <w:uiPriority w:val="99"/>
    <w:semiHidden/>
    <w:unhideWhenUsed/>
    <w:rsid w:val="00B279EC"/>
    <w:rPr>
      <w:sz w:val="16"/>
      <w:szCs w:val="16"/>
    </w:rPr>
  </w:style>
  <w:style w:type="paragraph" w:styleId="CommentText">
    <w:name w:val="annotation text"/>
    <w:basedOn w:val="Normal"/>
    <w:link w:val="CommentTextChar"/>
    <w:uiPriority w:val="99"/>
    <w:unhideWhenUsed/>
    <w:rsid w:val="00B279EC"/>
    <w:pPr>
      <w:spacing w:line="240" w:lineRule="auto"/>
    </w:pPr>
    <w:rPr>
      <w:sz w:val="20"/>
      <w:szCs w:val="20"/>
    </w:rPr>
  </w:style>
  <w:style w:type="character" w:styleId="CommentTextChar" w:customStyle="1">
    <w:name w:val="Comment Text Char"/>
    <w:basedOn w:val="DefaultParagraphFont"/>
    <w:link w:val="CommentText"/>
    <w:uiPriority w:val="99"/>
    <w:rsid w:val="00B279EC"/>
    <w:rPr>
      <w:sz w:val="20"/>
      <w:szCs w:val="20"/>
    </w:rPr>
  </w:style>
  <w:style w:type="paragraph" w:styleId="CommentSubject">
    <w:name w:val="annotation subject"/>
    <w:basedOn w:val="CommentText"/>
    <w:next w:val="CommentText"/>
    <w:link w:val="CommentSubjectChar"/>
    <w:uiPriority w:val="99"/>
    <w:semiHidden/>
    <w:unhideWhenUsed/>
    <w:rsid w:val="00B279EC"/>
    <w:rPr>
      <w:b/>
      <w:bCs/>
    </w:rPr>
  </w:style>
  <w:style w:type="character" w:styleId="CommentSubjectChar" w:customStyle="1">
    <w:name w:val="Comment Subject Char"/>
    <w:basedOn w:val="CommentTextChar"/>
    <w:link w:val="CommentSubject"/>
    <w:uiPriority w:val="99"/>
    <w:semiHidden/>
    <w:rsid w:val="00B279EC"/>
    <w:rPr>
      <w:b/>
      <w:bCs/>
      <w:sz w:val="20"/>
      <w:szCs w:val="20"/>
    </w:rPr>
  </w:style>
  <w:style w:type="character" w:styleId="Heading1Char" w:customStyle="1">
    <w:name w:val="Heading 1 Char"/>
    <w:basedOn w:val="DefaultParagraphFont"/>
    <w:link w:val="Heading1"/>
    <w:uiPriority w:val="9"/>
    <w:rsid w:val="006E722A"/>
    <w:rPr>
      <w:rFonts w:asciiTheme="majorHAnsi" w:hAnsiTheme="majorHAnsi" w:eastAsiaTheme="majorEastAsia" w:cstheme="majorBidi"/>
      <w:color w:val="0F4761" w:themeColor="accent1" w:themeShade="BF"/>
      <w:sz w:val="32"/>
      <w:szCs w:val="32"/>
    </w:rPr>
  </w:style>
  <w:style w:type="character" w:styleId="UnresolvedMention">
    <w:name w:val="Unresolved Mention"/>
    <w:basedOn w:val="DefaultParagraphFont"/>
    <w:uiPriority w:val="99"/>
    <w:semiHidden/>
    <w:unhideWhenUsed/>
    <w:rsid w:val="00174262"/>
    <w:rPr>
      <w:color w:val="605E5C"/>
      <w:shd w:val="clear" w:color="auto" w:fill="E1DFDD"/>
    </w:rPr>
  </w:style>
  <w:style w:type="character" w:styleId="FollowedHyperlink">
    <w:name w:val="FollowedHyperlink"/>
    <w:basedOn w:val="DefaultParagraphFont"/>
    <w:uiPriority w:val="99"/>
    <w:semiHidden/>
    <w:unhideWhenUsed/>
    <w:rsid w:val="006E1630"/>
    <w:rPr>
      <w:color w:val="96607D" w:themeColor="followedHyperlink"/>
      <w:u w:val="single"/>
    </w:rPr>
  </w:style>
  <w:style w:type="paragraph" w:styleId="Header">
    <w:name w:val="header"/>
    <w:basedOn w:val="Normal"/>
    <w:link w:val="HeaderChar"/>
    <w:uiPriority w:val="99"/>
    <w:unhideWhenUsed/>
    <w:rsid w:val="00F64D1C"/>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64D1C"/>
  </w:style>
  <w:style w:type="paragraph" w:styleId="Footer">
    <w:name w:val="footer"/>
    <w:basedOn w:val="Normal"/>
    <w:link w:val="FooterChar"/>
    <w:uiPriority w:val="99"/>
    <w:unhideWhenUsed/>
    <w:rsid w:val="00F64D1C"/>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F64D1C"/>
  </w:style>
  <w:style w:type="character" w:styleId="Heading2Char" w:customStyle="1">
    <w:name w:val="Heading 2 Char"/>
    <w:basedOn w:val="DefaultParagraphFont"/>
    <w:link w:val="Heading2"/>
    <w:uiPriority w:val="9"/>
    <w:rsid w:val="00266921"/>
    <w:rPr>
      <w:rFonts w:asciiTheme="majorHAnsi" w:hAnsiTheme="majorHAnsi" w:eastAsiaTheme="majorEastAsia" w:cstheme="majorBidi"/>
      <w:color w:val="0F4761" w:themeColor="accent1" w:themeShade="BF"/>
      <w:sz w:val="32"/>
      <w:szCs w:val="32"/>
    </w:rPr>
  </w:style>
  <w:style w:type="character" w:styleId="Heading4Char" w:customStyle="1">
    <w:name w:val="Heading 4 Char"/>
    <w:basedOn w:val="DefaultParagraphFont"/>
    <w:link w:val="Heading4"/>
    <w:uiPriority w:val="9"/>
    <w:rsid w:val="0026692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sid w:val="00266921"/>
    <w:rPr>
      <w:rFonts w:eastAsiaTheme="majorEastAsia" w:cstheme="majorBidi"/>
      <w:color w:val="0F4761" w:themeColor="accent1" w:themeShade="BF"/>
    </w:rPr>
  </w:style>
  <w:style w:type="character" w:styleId="Heading6Char" w:customStyle="1">
    <w:name w:val="Heading 6 Char"/>
    <w:basedOn w:val="DefaultParagraphFont"/>
    <w:link w:val="Heading6"/>
    <w:uiPriority w:val="9"/>
    <w:rsid w:val="00266921"/>
    <w:rPr>
      <w:rFonts w:eastAsiaTheme="majorEastAsia" w:cstheme="majorBidi"/>
      <w:i/>
      <w:iCs/>
      <w:color w:val="595959" w:themeColor="text1" w:themeTint="A6"/>
    </w:rPr>
  </w:style>
  <w:style w:type="paragraph" w:styleId="TOC1">
    <w:name w:val="toc 1"/>
    <w:basedOn w:val="Normal"/>
    <w:next w:val="Normal"/>
    <w:uiPriority w:val="39"/>
    <w:unhideWhenUsed/>
    <w:rsid w:val="00266921"/>
    <w:pPr>
      <w:spacing w:after="100"/>
    </w:pPr>
  </w:style>
  <w:style w:type="paragraph" w:styleId="TOC2">
    <w:name w:val="toc 2"/>
    <w:basedOn w:val="Normal"/>
    <w:next w:val="Normal"/>
    <w:uiPriority w:val="39"/>
    <w:unhideWhenUsed/>
    <w:rsid w:val="00266921"/>
    <w:pPr>
      <w:spacing w:after="100"/>
      <w:ind w:left="220"/>
    </w:pPr>
  </w:style>
  <w:style w:type="paragraph" w:styleId="TOC3">
    <w:name w:val="toc 3"/>
    <w:basedOn w:val="Normal"/>
    <w:next w:val="Normal"/>
    <w:uiPriority w:val="39"/>
    <w:unhideWhenUsed/>
    <w:rsid w:val="00266921"/>
    <w:pPr>
      <w:spacing w:after="100"/>
      <w:ind w:left="440"/>
    </w:pPr>
  </w:style>
  <w:style w:type="paragraph" w:styleId="TOC4">
    <w:name w:val="toc 4"/>
    <w:basedOn w:val="Normal"/>
    <w:next w:val="Normal"/>
    <w:uiPriority w:val="39"/>
    <w:unhideWhenUsed/>
    <w:rsid w:val="00266921"/>
    <w:pPr>
      <w:spacing w:after="100"/>
      <w:ind w:left="660"/>
    </w:pPr>
  </w:style>
  <w:style w:type="paragraph" w:styleId="TOC5">
    <w:name w:val="toc 5"/>
    <w:basedOn w:val="Normal"/>
    <w:next w:val="Normal"/>
    <w:uiPriority w:val="39"/>
    <w:unhideWhenUsed/>
    <w:rsid w:val="00266921"/>
    <w:pPr>
      <w:spacing w:after="100"/>
      <w:ind w:left="880"/>
    </w:pPr>
  </w:style>
  <w:style w:type="paragraph" w:styleId="TOC6">
    <w:name w:val="toc 6"/>
    <w:basedOn w:val="Normal"/>
    <w:next w:val="Normal"/>
    <w:uiPriority w:val="39"/>
    <w:unhideWhenUsed/>
    <w:rsid w:val="00266921"/>
    <w:pPr>
      <w:spacing w:after="100"/>
      <w:ind w:left="1100"/>
    </w:pPr>
  </w:style>
  <w:style w:type="table" w:styleId="TableGrid">
    <w:name w:val="Table Grid"/>
    <w:basedOn w:val="TableNormal"/>
    <w:uiPriority w:val="59"/>
    <w:rsid w:val="00266921"/>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Heading">
    <w:name w:val="TOC Heading"/>
    <w:basedOn w:val="Heading1"/>
    <w:next w:val="Normal"/>
    <w:uiPriority w:val="39"/>
    <w:unhideWhenUsed/>
    <w:qFormat/>
    <w:rsid w:val="00FF68DA"/>
    <w:pPr>
      <w:spacing w:line="259" w:lineRule="auto"/>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ps.gov.uk/types-crime/terrorism" TargetMode="External" Id="rId13" /><Relationship Type="http://schemas.openxmlformats.org/officeDocument/2006/relationships/hyperlink" Target="https://insights.doughtystreet.co.uk/post/102k74z/axel-rudakubana-and-the-southport-stabbings-the-obsession-with-redefining-terror" TargetMode="External" Id="rId18" /><Relationship Type="http://schemas.openxmlformats.org/officeDocument/2006/relationships/hyperlink" Target="https://committees.parliament.uk/publications/46701/documents/240327/default/" TargetMode="External" Id="rId21" /><Relationship Type="http://schemas.openxmlformats.org/officeDocument/2006/relationships/footer" Target="footer1.xml" Id="rId34" /><Relationship Type="http://schemas.openxmlformats.org/officeDocument/2006/relationships/endnotes" Target="endnotes.xml" Id="rId7" /><Relationship Type="http://schemas.openxmlformats.org/officeDocument/2006/relationships/hyperlink" Target="https://doi.org/10.1016/j.chb.2022.107643" TargetMode="External" Id="rId12" /><Relationship Type="http://schemas.openxmlformats.org/officeDocument/2006/relationships/hyperlink" Target="https://www.judiciary.uk/wp-content/uploads/2025/01/R-v-Axel-Rudakubana.pdf" TargetMode="External" Id="rId17" /><Relationship Type="http://schemas.microsoft.com/office/2016/09/relationships/commentsIds" Target="commentsIds.xml" Id="rId25" /><Relationship Type="http://schemas.openxmlformats.org/officeDocument/2006/relationships/header" Target="header1.xml" Id="rId33" /><Relationship Type="http://schemas.microsoft.com/office/2020/10/relationships/intelligence" Target="intelligence2.xml" Id="rId38" /><Relationship Type="http://schemas.openxmlformats.org/officeDocument/2006/relationships/numbering" Target="numbering.xml" Id="rId2" /><Relationship Type="http://schemas.openxmlformats.org/officeDocument/2006/relationships/hyperlink" Target="https://www.gov.uk/government/publications/independent-prevent-commissioner-reviews-terms-of-reference/post-southport-review-into-prevent-and-axel-rudakubana-terms-of-reference" TargetMode="External" Id="rId20" /><Relationship Type="http://schemas.openxmlformats.org/officeDocument/2006/relationships/hyperlink" Target="https://pembrokeshire-herald.com/105585/killer-axel-rudakubana-removed-from-court-after-outburst-during-sentencing/"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sciencedirect.com/science/article/abs/pii/S0747563222004630" TargetMode="External" Id="rId11" /><Relationship Type="http://schemas.microsoft.com/office/2011/relationships/commentsExtended" Target="commentsExtended.xml" Id="rId24" /><Relationship Type="http://schemas.openxmlformats.org/officeDocument/2006/relationships/hyperlink" Target="https://doi.org/10.1111/1467-923x.70032" TargetMode="External" Id="rId32" /><Relationship Type="http://schemas.openxmlformats.org/officeDocument/2006/relationships/theme" Target="theme/theme1.xml" Id="rId37" /><Relationship Type="http://schemas.openxmlformats.org/officeDocument/2006/relationships/webSettings" Target="webSettings.xml" Id="rId5" /><Relationship Type="http://schemas.openxmlformats.org/officeDocument/2006/relationships/hyperlink" Target="https://www.gov.uk/government/publications/prevent-learning-review-southport-attack/prevent-learning-review-axel-muganwa-rudakubana-accessible" TargetMode="External" Id="rId15" /><Relationship Type="http://schemas.openxmlformats.org/officeDocument/2006/relationships/hyperlink" Target="https://www.judiciary.uk/wp-content/uploads/2025/01/R-v-Axel-Rudakubana.pdf" TargetMode="External" Id="rId28" /><Relationship Type="http://schemas.microsoft.com/office/2011/relationships/people" Target="people.xml" Id="rId36" /><Relationship Type="http://schemas.openxmlformats.org/officeDocument/2006/relationships/hyperlink" Target="https://www.mirror.co.uk/news/uk-news/deadly-array-weapons-lunchbox-filled-34542942" TargetMode="External" Id="rId10" /><Relationship Type="http://schemas.openxmlformats.org/officeDocument/2006/relationships/hyperlink" Target="https://www.bbc.co.uk/news/technology-68625232" TargetMode="External" Id="rId19" /><Relationship Type="http://schemas.openxmlformats.org/officeDocument/2006/relationships/hyperlink" Target="https://www.merseyside.police.uk/news/merseyside/news/2024/october/statement-from-chief-constable-serena-kennedy-and-partners-following-further-charges-for-axel-rudakubana/" TargetMode="External" Id="rId31" /><Relationship Type="http://schemas.openxmlformats.org/officeDocument/2006/relationships/settings" Target="settings.xml" Id="rId4" /><Relationship Type="http://schemas.openxmlformats.org/officeDocument/2006/relationships/hyperlink" Target="https://doi.org/10.1007/s10612-025-09859-8" TargetMode="External" Id="rId9" /><Relationship Type="http://schemas.openxmlformats.org/officeDocument/2006/relationships/hyperlink" Target="https://www.bbc.co.uk/news/articles/cvg1w29n0l7o" TargetMode="External" Id="rId14" /><Relationship Type="http://schemas.openxmlformats.org/officeDocument/2006/relationships/hyperlink" Target="https://www.judiciary.uk/wp-content/uploads/2025/01/R-v-Axel-Rudakubana.pdf" TargetMode="External" Id="rId22" /><Relationship Type="http://schemas.openxmlformats.org/officeDocument/2006/relationships/hyperlink" Target="https://disa.org/lessons-from-the-uk-riots-social-medias-role-in-misinformation-and-escalation/" TargetMode="External" Id="rId27" /><Relationship Type="http://schemas.openxmlformats.org/officeDocument/2006/relationships/hyperlink" Target="https://southport-prod.s3.eu-west-2.amazonaws.com/2026/04/31.236_HO_Southport-Inquiry_Volume1_WEB.pdf" TargetMode="External" Id="rId30" /><Relationship Type="http://schemas.openxmlformats.org/officeDocument/2006/relationships/fontTable" Target="fontTable.xml" Id="rId35" /><Relationship Type="http://schemas.openxmlformats.org/officeDocument/2006/relationships/hyperlink" Target="https://www.independent.co.uk/news/uk/crime/southport-riots-race-muslim-axel-rudakubana-murders-b2685264.html" TargetMode="External" Id="rId8" /><Relationship Type="http://schemas.openxmlformats.org/officeDocument/2006/relationships/styles" Target="styles.xml" Id="rId3" /><Relationship Type="http://schemas.openxmlformats.org/officeDocument/2006/relationships/hyperlink" Target="https://www.gov.uk/government/speeches/southport-perpetrator-prevent-learning-review" TargetMode="External" Id="R29cf918cf6054ed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C0AC42-A656-4526-A4E2-2A2A5C7D167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Milward (2305212)</dc:creator>
  <keywords/>
  <dc:description/>
  <lastModifiedBy>Hannah Milward (2305212)</lastModifiedBy>
  <revision>3</revision>
  <dcterms:created xsi:type="dcterms:W3CDTF">2026-05-15T22:00:00.0000000Z</dcterms:created>
  <dcterms:modified xsi:type="dcterms:W3CDTF">2026-05-15T22:14:33.5776724Z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fa6f79db-2221-483e-972a-a29bd700f895</vt:lpwstr>
  </property>
</Properties>
</file>