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DFB571" w14:textId="09746AC1" w:rsidR="00357DAB" w:rsidRDefault="008733A8" w:rsidP="008733A8">
      <w:pPr>
        <w:jc w:val="center"/>
        <w:rPr>
          <w:b/>
          <w:u w:val="single"/>
        </w:rPr>
      </w:pPr>
      <w:r w:rsidRPr="008733A8">
        <w:rPr>
          <w:b/>
          <w:u w:val="single"/>
        </w:rPr>
        <w:t>Following your visit to the National Botanic Gardens of wales or a similar setting, prepare a suitable resource and explain how you would use the resource to support identified aspects of the delivery of science, ESDGC and the wider</w:t>
      </w:r>
      <w:r w:rsidR="00B65B4A">
        <w:rPr>
          <w:b/>
          <w:u w:val="single"/>
        </w:rPr>
        <w:t xml:space="preserve"> </w:t>
      </w:r>
      <w:r w:rsidR="00EE5DD9">
        <w:rPr>
          <w:b/>
          <w:u w:val="single"/>
        </w:rPr>
        <w:t>curriculum</w:t>
      </w:r>
    </w:p>
    <w:p w14:paraId="6701DECC" w14:textId="4DCD36AA" w:rsidR="008733A8" w:rsidRDefault="008733A8" w:rsidP="008733A8">
      <w:pPr>
        <w:jc w:val="center"/>
        <w:rPr>
          <w:b/>
          <w:u w:val="single"/>
        </w:rPr>
      </w:pPr>
    </w:p>
    <w:p w14:paraId="54B6E994" w14:textId="7439EB42" w:rsidR="008733A8" w:rsidRDefault="009F71CA" w:rsidP="008733A8">
      <w:r>
        <w:t>Following the visit to the National Botanic Gardens I have seen the importance of children having first hand experiences. In</w:t>
      </w:r>
      <w:r w:rsidR="008733A8">
        <w:t xml:space="preserve"> this assignment I will prepare a suitable resource, resource being </w:t>
      </w:r>
      <w:r w:rsidR="00670CC0">
        <w:t>six</w:t>
      </w:r>
      <w:r w:rsidR="008733A8">
        <w:t xml:space="preserve"> lesson plans. In these resources I will include strategies to deliver science, ESDGC and the wider curriculum. In order to show my </w:t>
      </w:r>
      <w:r w:rsidR="008A41B8">
        <w:t>understanding,</w:t>
      </w:r>
      <w:r w:rsidR="008733A8">
        <w:t xml:space="preserve"> I will explain how each resource will include the ESDGC framework, and the importance of ESDGC.</w:t>
      </w:r>
    </w:p>
    <w:p w14:paraId="6D0325CE" w14:textId="77777777" w:rsidR="009F71CA" w:rsidRDefault="009F71CA" w:rsidP="008733A8"/>
    <w:p w14:paraId="5CA39199" w14:textId="02C1FFCB" w:rsidR="00BE46A8" w:rsidRDefault="008A41B8" w:rsidP="008733A8">
      <w:r>
        <w:t>ESDGC stands for the Education Development and global citizenship</w:t>
      </w:r>
      <w:r w:rsidR="00F7228B">
        <w:t>. According to the welsh government ESDGC is “</w:t>
      </w:r>
      <w:r w:rsidR="00F7228B" w:rsidRPr="00011067">
        <w:rPr>
          <w:i/>
        </w:rPr>
        <w:t>education that will prepare young people for life in the 21</w:t>
      </w:r>
      <w:r w:rsidR="00F7228B" w:rsidRPr="00011067">
        <w:rPr>
          <w:i/>
          <w:vertAlign w:val="superscript"/>
        </w:rPr>
        <w:t>st</w:t>
      </w:r>
      <w:r w:rsidR="00F7228B" w:rsidRPr="00011067">
        <w:rPr>
          <w:i/>
        </w:rPr>
        <w:t xml:space="preserve"> century” </w:t>
      </w:r>
      <w:r w:rsidR="0099342D">
        <w:rPr>
          <w:i/>
        </w:rPr>
        <w:t>welsh government</w:t>
      </w:r>
      <w:r w:rsidR="00F7228B" w:rsidRPr="00011067">
        <w:rPr>
          <w:i/>
        </w:rPr>
        <w:t xml:space="preserve"> (2008</w:t>
      </w:r>
      <w:r w:rsidR="00744EA2">
        <w:rPr>
          <w:i/>
        </w:rPr>
        <w:t xml:space="preserve"> p3</w:t>
      </w:r>
      <w:r w:rsidR="00ED274D" w:rsidRPr="00011067">
        <w:rPr>
          <w:i/>
        </w:rPr>
        <w:t>)</w:t>
      </w:r>
      <w:r w:rsidR="00ED274D">
        <w:rPr>
          <w:i/>
        </w:rPr>
        <w:t>.</w:t>
      </w:r>
      <w:r w:rsidR="00ED274D" w:rsidRPr="00011067">
        <w:t xml:space="preserve"> It</w:t>
      </w:r>
      <w:r w:rsidR="00F7228B" w:rsidRPr="00011067">
        <w:t xml:space="preserve"> is an ethos that should be taught</w:t>
      </w:r>
      <w:r w:rsidR="00F7228B">
        <w:rPr>
          <w:i/>
        </w:rPr>
        <w:t xml:space="preserve"> across the whole curriculum that connects the environment and the people in it </w:t>
      </w:r>
      <w:r w:rsidR="00675920">
        <w:rPr>
          <w:i/>
        </w:rPr>
        <w:t>as a nation</w:t>
      </w:r>
      <w:r w:rsidR="00F7228B">
        <w:rPr>
          <w:i/>
        </w:rPr>
        <w:t xml:space="preserve">.  </w:t>
      </w:r>
      <w:r>
        <w:t>The role of ESDGC is to teach learners that their choices and actions in</w:t>
      </w:r>
      <w:r w:rsidR="00F7228B">
        <w:t xml:space="preserve"> their everyday</w:t>
      </w:r>
      <w:r>
        <w:t xml:space="preserve"> life will impact the environment, economy and other people</w:t>
      </w:r>
      <w:r w:rsidR="001650DF">
        <w:t xml:space="preserve"> not just in the local community but </w:t>
      </w:r>
      <w:r w:rsidR="00685497">
        <w:t>a wider picture</w:t>
      </w:r>
      <w:r>
        <w:t>. This is taught at all ages of education</w:t>
      </w:r>
      <w:r w:rsidR="00127C81">
        <w:t xml:space="preserve"> and not just the role of</w:t>
      </w:r>
      <w:r w:rsidR="00F7228B">
        <w:t xml:space="preserve"> a single </w:t>
      </w:r>
      <w:r w:rsidR="00127C81">
        <w:t xml:space="preserve">teacher </w:t>
      </w:r>
      <w:r w:rsidR="00011067">
        <w:t>but</w:t>
      </w:r>
      <w:r w:rsidR="00F7228B">
        <w:t xml:space="preserve"> by the whole school community and parents for it to be successful</w:t>
      </w:r>
      <w:r w:rsidR="00011067">
        <w:t>.</w:t>
      </w:r>
      <w:r>
        <w:t xml:space="preserve"> ESDGC is not a separate subject but framework of knowledge, </w:t>
      </w:r>
      <w:r w:rsidR="001533DB">
        <w:t>Values, understanding</w:t>
      </w:r>
      <w:r>
        <w:t xml:space="preserve"> and </w:t>
      </w:r>
      <w:r w:rsidR="00794F56">
        <w:t>Skills.</w:t>
      </w:r>
      <w:r w:rsidR="00BE46A8">
        <w:t xml:space="preserve"> The aim is to prepare lea</w:t>
      </w:r>
      <w:r w:rsidR="00685497">
        <w:t>r</w:t>
      </w:r>
      <w:r w:rsidR="00BE46A8">
        <w:t>ners for new challenges they may be a part of their future such as climate change and limited resources internationally. With this they will be taught the</w:t>
      </w:r>
      <w:r w:rsidR="00685497">
        <w:t xml:space="preserve"> complex</w:t>
      </w:r>
      <w:r w:rsidR="00BE46A8">
        <w:t xml:space="preserve"> understanding of </w:t>
      </w:r>
      <w:r w:rsidR="00271ED5">
        <w:t>their</w:t>
      </w:r>
      <w:r w:rsidR="00BE46A8">
        <w:t xml:space="preserve"> world and help build skills to enable the learners </w:t>
      </w:r>
      <w:r w:rsidR="00271ED5">
        <w:t>to think, evaluate and make informed decisions</w:t>
      </w:r>
      <w:r w:rsidR="00675920">
        <w:t xml:space="preserve"> and to show that the world can be changed and shaped by the people that live in it.</w:t>
      </w:r>
    </w:p>
    <w:p w14:paraId="4E598FD8" w14:textId="77777777" w:rsidR="00754851" w:rsidRDefault="00754851" w:rsidP="008733A8"/>
    <w:p w14:paraId="0109DF1F" w14:textId="21A60C16" w:rsidR="00DB2D71" w:rsidRDefault="00554829" w:rsidP="008733A8">
      <w:r>
        <w:t>Wales has its own government and has a duty to promote sustainable development. This duty was defined in the Act of 1998 under the government of Wales.</w:t>
      </w:r>
      <w:r w:rsidR="00794F56">
        <w:t xml:space="preserve"> The promotion of ESDGC is a key objective of the welsh government </w:t>
      </w:r>
      <w:r w:rsidR="00E04D7B">
        <w:t>and was launched in 2006 in the document “</w:t>
      </w:r>
      <w:bookmarkStart w:id="0" w:name="_Hlk530684315"/>
      <w:r w:rsidR="00E04D7B">
        <w:t xml:space="preserve">Education for Sustainable Development and Global Citizenship-A Strategy </w:t>
      </w:r>
      <w:r w:rsidR="00011067">
        <w:t>for</w:t>
      </w:r>
      <w:r w:rsidR="00E04D7B">
        <w:t xml:space="preserve"> </w:t>
      </w:r>
      <w:r w:rsidR="00011067">
        <w:t>Action” (</w:t>
      </w:r>
      <w:r w:rsidR="001533DB">
        <w:t>2006)</w:t>
      </w:r>
      <w:bookmarkEnd w:id="0"/>
      <w:r w:rsidR="00E04D7B">
        <w:t xml:space="preserve"> with the purpose to highlight actions for the following three years agenda, with an update of the document in January 2008.</w:t>
      </w:r>
    </w:p>
    <w:p w14:paraId="7942BACB" w14:textId="2C7CE5CB" w:rsidR="00675920" w:rsidRDefault="00F25362" w:rsidP="008733A8">
      <w:pPr>
        <w:rPr>
          <w:i/>
        </w:rPr>
      </w:pPr>
      <w:r>
        <w:t xml:space="preserve">The “Well- being act of Future Generations </w:t>
      </w:r>
      <w:r w:rsidR="00401BFC">
        <w:t xml:space="preserve">(wales) Act 2015 outlines the definition of the meaning of sustainable development. This act provides a duty, which means by Law it must be followed. The well being act states </w:t>
      </w:r>
      <w:r w:rsidR="00401BFC" w:rsidRPr="00EE5DD9">
        <w:rPr>
          <w:i/>
        </w:rPr>
        <w:t xml:space="preserve">“Each public body must carry out sustainable </w:t>
      </w:r>
      <w:r w:rsidR="00ED274D" w:rsidRPr="00EE5DD9">
        <w:rPr>
          <w:i/>
        </w:rPr>
        <w:t>development” welsh</w:t>
      </w:r>
      <w:r w:rsidR="005554BF">
        <w:rPr>
          <w:i/>
        </w:rPr>
        <w:t xml:space="preserve"> govern</w:t>
      </w:r>
      <w:r w:rsidR="00ED274D">
        <w:rPr>
          <w:i/>
        </w:rPr>
        <w:t>ment (2015 p5)</w:t>
      </w:r>
      <w:r w:rsidR="00EE5DD9">
        <w:t>. The Act outlines the importance and reasoning for creating sustainable development, within this act it expresses that decisions must be made with the impact of the lives of people living in wales in the future</w:t>
      </w:r>
      <w:r w:rsidR="00685497">
        <w:t>,</w:t>
      </w:r>
      <w:r w:rsidR="00EE5DD9">
        <w:t xml:space="preserve"> to be taken into consideration. The bodies </w:t>
      </w:r>
      <w:r w:rsidR="00EE5DD9" w:rsidRPr="00EE5DD9">
        <w:rPr>
          <w:i/>
        </w:rPr>
        <w:t>“must act in a manner which seeks to ensure that the needs of present are met without compromising the ability of future generations to meet their own need</w:t>
      </w:r>
      <w:r w:rsidR="00685497">
        <w:rPr>
          <w:i/>
        </w:rPr>
        <w:t>s”. welsh government (2015</w:t>
      </w:r>
      <w:r w:rsidR="00ED274D">
        <w:rPr>
          <w:i/>
        </w:rPr>
        <w:t xml:space="preserve"> p7</w:t>
      </w:r>
      <w:r w:rsidR="00685497">
        <w:rPr>
          <w:i/>
        </w:rPr>
        <w:t>)</w:t>
      </w:r>
    </w:p>
    <w:p w14:paraId="05C2BB7A" w14:textId="13B00CC7" w:rsidR="00754851" w:rsidRDefault="00754851" w:rsidP="008733A8">
      <w:pPr>
        <w:rPr>
          <w:i/>
        </w:rPr>
      </w:pPr>
      <w:r>
        <w:rPr>
          <w:i/>
        </w:rPr>
        <w:t xml:space="preserve">The United nations also expressed the same opinion on the matter. Stating that “Humanity has the ability to make development sustainable to ensure that </w:t>
      </w:r>
      <w:r w:rsidR="00C971F0">
        <w:rPr>
          <w:i/>
        </w:rPr>
        <w:t xml:space="preserve">it meets </w:t>
      </w:r>
      <w:r>
        <w:rPr>
          <w:i/>
        </w:rPr>
        <w:t>the needs of the present without compromising the ability of future generations to meet their own needs”. (1987</w:t>
      </w:r>
      <w:r w:rsidR="005862C2">
        <w:rPr>
          <w:i/>
        </w:rPr>
        <w:t xml:space="preserve"> p15</w:t>
      </w:r>
      <w:r w:rsidR="00C971F0">
        <w:rPr>
          <w:i/>
        </w:rPr>
        <w:t>). This</w:t>
      </w:r>
      <w:r>
        <w:rPr>
          <w:i/>
        </w:rPr>
        <w:t xml:space="preserve"> shows that the issue has been on going for many years and the issue needs to have steps to create this </w:t>
      </w:r>
      <w:r>
        <w:rPr>
          <w:i/>
        </w:rPr>
        <w:lastRenderedPageBreak/>
        <w:t xml:space="preserve">sustainable </w:t>
      </w:r>
      <w:r w:rsidR="00C971F0">
        <w:rPr>
          <w:i/>
        </w:rPr>
        <w:t xml:space="preserve">future. This can be done by including the themes of ESDGC as a framework in </w:t>
      </w:r>
      <w:r w:rsidR="007249D3">
        <w:rPr>
          <w:i/>
        </w:rPr>
        <w:t>our</w:t>
      </w:r>
      <w:r w:rsidR="00C971F0">
        <w:rPr>
          <w:i/>
        </w:rPr>
        <w:t xml:space="preserve"> teaching resources.</w:t>
      </w:r>
    </w:p>
    <w:p w14:paraId="7B4FAD47" w14:textId="24CAD3E4" w:rsidR="00B4410C" w:rsidRPr="00B4410C" w:rsidRDefault="00B4410C" w:rsidP="008733A8">
      <w:pPr>
        <w:rPr>
          <w:i/>
        </w:rPr>
      </w:pPr>
      <w:r w:rsidRPr="00B4410C">
        <w:t>The main reasonings throughout the</w:t>
      </w:r>
      <w:r>
        <w:t xml:space="preserve"> whole research process points to the fact that our </w:t>
      </w:r>
      <w:r w:rsidR="00675920">
        <w:t xml:space="preserve">new </w:t>
      </w:r>
      <w:r>
        <w:t xml:space="preserve">curriculum with the aim of ESDGC as the focus should create children to be </w:t>
      </w:r>
      <w:r w:rsidRPr="00B4410C">
        <w:rPr>
          <w:i/>
        </w:rPr>
        <w:t>“healthy, confident individuals, ready to lead fulfilling lives as valued members of society”, “ethical</w:t>
      </w:r>
      <w:r>
        <w:t xml:space="preserve"> </w:t>
      </w:r>
      <w:r w:rsidRPr="00B4410C">
        <w:rPr>
          <w:i/>
        </w:rPr>
        <w:t>informed citizens of wales</w:t>
      </w:r>
      <w:r>
        <w:t xml:space="preserve">”, </w:t>
      </w:r>
      <w:r w:rsidRPr="00B4410C">
        <w:rPr>
          <w:i/>
        </w:rPr>
        <w:t>“enterprising, creative contributors”</w:t>
      </w:r>
      <w:r>
        <w:t xml:space="preserve"> and “</w:t>
      </w:r>
      <w:r w:rsidRPr="00B4410C">
        <w:rPr>
          <w:i/>
        </w:rPr>
        <w:t xml:space="preserve">ambitious capable learners” </w:t>
      </w:r>
      <w:r w:rsidR="00D8788B">
        <w:rPr>
          <w:i/>
        </w:rPr>
        <w:t>Donaldson (</w:t>
      </w:r>
      <w:r>
        <w:rPr>
          <w:i/>
        </w:rPr>
        <w:t>2015</w:t>
      </w:r>
      <w:r w:rsidR="006D454D">
        <w:rPr>
          <w:i/>
        </w:rPr>
        <w:t xml:space="preserve"> p29</w:t>
      </w:r>
      <w:r>
        <w:rPr>
          <w:i/>
        </w:rPr>
        <w:t>).</w:t>
      </w:r>
    </w:p>
    <w:p w14:paraId="74EDFE8D" w14:textId="60E8845A" w:rsidR="00D8788B" w:rsidRDefault="00F23074" w:rsidP="008733A8">
      <w:pPr>
        <w:rPr>
          <w:i/>
        </w:rPr>
      </w:pPr>
      <w:r>
        <w:t>According to Esty</w:t>
      </w:r>
      <w:r w:rsidR="00794F56">
        <w:t>n (2014)</w:t>
      </w:r>
      <w:r w:rsidR="00D8788B">
        <w:t xml:space="preserve"> ESDGC</w:t>
      </w:r>
      <w:r w:rsidR="00794F56">
        <w:t xml:space="preserve"> report </w:t>
      </w:r>
      <w:r w:rsidR="00D8788B">
        <w:t xml:space="preserve">is set on the context of </w:t>
      </w:r>
      <w:r w:rsidR="00794F56">
        <w:t xml:space="preserve">the welsh government’s priorities </w:t>
      </w:r>
      <w:r w:rsidR="00D8788B">
        <w:t xml:space="preserve">for </w:t>
      </w:r>
      <w:r w:rsidR="00D8788B" w:rsidRPr="00D8788B">
        <w:rPr>
          <w:i/>
        </w:rPr>
        <w:t xml:space="preserve">“supporting the drive for the greater social inclusion and aiding integration, </w:t>
      </w:r>
      <w:r w:rsidR="00D8788B" w:rsidRPr="00D8788B">
        <w:t>understanding and tolerance</w:t>
      </w:r>
      <w:r w:rsidR="005862C2">
        <w:t>” Estyn (2014 p1)</w:t>
      </w:r>
      <w:r w:rsidR="00D8788B">
        <w:t xml:space="preserve"> and “</w:t>
      </w:r>
      <w:r w:rsidR="00D8788B" w:rsidRPr="00D8788B">
        <w:rPr>
          <w:i/>
        </w:rPr>
        <w:t>supporting the development of globally-minded individuals for the workforce</w:t>
      </w:r>
      <w:r w:rsidR="00D8788B" w:rsidRPr="006D454D">
        <w:t>”</w:t>
      </w:r>
      <w:r w:rsidR="005862C2" w:rsidRPr="006D454D">
        <w:t xml:space="preserve"> Estyn</w:t>
      </w:r>
      <w:r w:rsidR="005862C2">
        <w:rPr>
          <w:i/>
        </w:rPr>
        <w:t xml:space="preserve"> (</w:t>
      </w:r>
      <w:r w:rsidR="006D454D">
        <w:rPr>
          <w:i/>
        </w:rPr>
        <w:t xml:space="preserve">2014 </w:t>
      </w:r>
      <w:r w:rsidR="005862C2">
        <w:rPr>
          <w:i/>
        </w:rPr>
        <w:t>p1)</w:t>
      </w:r>
      <w:r w:rsidR="00D8788B">
        <w:t xml:space="preserve">. The report touches on the subjects suggest as cultural diversity, own values and developing skills that will </w:t>
      </w:r>
      <w:r w:rsidR="00D8788B" w:rsidRPr="00D8788B">
        <w:rPr>
          <w:i/>
        </w:rPr>
        <w:t xml:space="preserve">“enable them to challenge injustice, prejudice and </w:t>
      </w:r>
      <w:proofErr w:type="spellStart"/>
      <w:proofErr w:type="gramStart"/>
      <w:r w:rsidR="00D8788B" w:rsidRPr="00D8788B">
        <w:rPr>
          <w:i/>
        </w:rPr>
        <w:t>discrimination”</w:t>
      </w:r>
      <w:r w:rsidR="006D454D">
        <w:rPr>
          <w:i/>
        </w:rPr>
        <w:t>Estyn</w:t>
      </w:r>
      <w:proofErr w:type="spellEnd"/>
      <w:proofErr w:type="gramEnd"/>
      <w:r w:rsidR="006D454D">
        <w:rPr>
          <w:i/>
        </w:rPr>
        <w:t xml:space="preserve"> (2015 p1)</w:t>
      </w:r>
      <w:r w:rsidR="00D8788B">
        <w:rPr>
          <w:i/>
        </w:rPr>
        <w:t>.</w:t>
      </w:r>
      <w:r w:rsidR="00D61279">
        <w:rPr>
          <w:i/>
        </w:rPr>
        <w:t xml:space="preserve"> This again suggests the importance of education </w:t>
      </w:r>
      <w:r w:rsidR="00A562C0">
        <w:rPr>
          <w:i/>
        </w:rPr>
        <w:t>for the future development of the children to prepare them for adulthood and a work place environment. Children will gain and use many skills they learn throughout their education daily. These skills and experiences will create enthusiast individuals.</w:t>
      </w:r>
    </w:p>
    <w:p w14:paraId="5CCBC929" w14:textId="09515329" w:rsidR="006F17E1" w:rsidRDefault="00675920" w:rsidP="008733A8">
      <w:r w:rsidRPr="00675920">
        <w:t>EDSGC has seven themes included in its framework.</w:t>
      </w:r>
      <w:r>
        <w:t xml:space="preserve"> They are </w:t>
      </w:r>
      <w:r w:rsidR="00FE769C">
        <w:t xml:space="preserve">choices and decisions, health, consumption and waste, identify and culture, the natural environment, climate change and wealth and poverty. Most of these themes are already used by many teachers and some of the old curriculum touches on these. </w:t>
      </w:r>
      <w:r w:rsidR="006F17E1">
        <w:t>However,</w:t>
      </w:r>
      <w:r w:rsidR="00FE769C">
        <w:t xml:space="preserve"> when the new curriculum as suggested by Donaldson comes into use the EDSGC themes will have to be followed throughout the whole curriculum in a compulsory manner.</w:t>
      </w:r>
      <w:r w:rsidR="006F17E1">
        <w:t xml:space="preserve"> The teaching and learning of ESDGC through the curriculum will prepare children to play a full part in life and work and provide them with skills and knowledge of the nature of the world. With this knowledge they can make everyday decisions and choices hopefully for the future existence of humanity and the world as we know it.</w:t>
      </w:r>
    </w:p>
    <w:p w14:paraId="012FF5CD" w14:textId="3726AB1C" w:rsidR="00FC5A06" w:rsidRDefault="006F17E1" w:rsidP="008733A8">
      <w:r>
        <w:t xml:space="preserve">The children at primary </w:t>
      </w:r>
      <w:r w:rsidR="00DB4D83">
        <w:t xml:space="preserve">school </w:t>
      </w:r>
      <w:r>
        <w:t>level are our future generation and they must be prepared to improve the future for the</w:t>
      </w:r>
      <w:r w:rsidR="00DB4D83">
        <w:t>m</w:t>
      </w:r>
      <w:r>
        <w:t xml:space="preserve">selves and the future generation after them. According to </w:t>
      </w:r>
      <w:r w:rsidR="00FC5A06">
        <w:t xml:space="preserve">Nelson Mandela “Education is the most powerful weapon we can use to change the world” (2003).  I completely agree with this statement and feel that </w:t>
      </w:r>
      <w:r w:rsidR="00DD5B92">
        <w:t xml:space="preserve">if </w:t>
      </w:r>
      <w:r w:rsidR="00FC5A06">
        <w:t>children are taught topics such as human rights, pollution, climate change, extinctions of animals they will be able to make decisions and create action for a better world to live in</w:t>
      </w:r>
      <w:r w:rsidR="00544095">
        <w:t>.</w:t>
      </w:r>
      <w:r w:rsidR="00FC5A06">
        <w:t xml:space="preserve"> </w:t>
      </w:r>
      <w:r w:rsidR="00544095">
        <w:t>Within this</w:t>
      </w:r>
      <w:r w:rsidR="00FC5A06">
        <w:t xml:space="preserve"> even learn and develop skills to prevent</w:t>
      </w:r>
      <w:r w:rsidR="00DD5B92">
        <w:t xml:space="preserve"> future challenges</w:t>
      </w:r>
      <w:r w:rsidR="00FC5A06">
        <w:t>. Prevention is better than cure.</w:t>
      </w:r>
      <w:r w:rsidR="00DD5B92">
        <w:t xml:space="preserve"> knowledge is key. </w:t>
      </w:r>
    </w:p>
    <w:p w14:paraId="32416791" w14:textId="527C02D8" w:rsidR="004A7B80" w:rsidRDefault="004A7B80" w:rsidP="008733A8">
      <w:r>
        <w:t xml:space="preserve">EDSGC is a foundation for us to focus the curriculum on and for a chance to teach children about the world outside the classroom. </w:t>
      </w:r>
      <w:r w:rsidR="009F71CA">
        <w:t>The new curriculum will give teachers and trainee teachers like myself the opportunity to move away from classroom teaching and to use the resources of the outdoors more efficiently. Children need to have first-hand experiences and be engaged with fun and interesting activities. This can be done following the new Curriculum and with the use of ESDGC, in my lesson plans I will show how this can be achieved.</w:t>
      </w:r>
    </w:p>
    <w:p w14:paraId="7A85EEB5" w14:textId="7F239893" w:rsidR="00B341A7" w:rsidRDefault="00B341A7" w:rsidP="008733A8"/>
    <w:p w14:paraId="13A1454D" w14:textId="4BB3CAEE" w:rsidR="00B341A7" w:rsidRDefault="00B341A7" w:rsidP="008733A8"/>
    <w:p w14:paraId="4B7CD97D" w14:textId="77777777" w:rsidR="00B341A7" w:rsidRDefault="00B341A7">
      <w:r>
        <w:br w:type="page"/>
      </w:r>
    </w:p>
    <w:p w14:paraId="03F43C23" w14:textId="0E6481B7" w:rsidR="00B341A7" w:rsidRDefault="00E9164D" w:rsidP="008733A8">
      <w:r>
        <w:lastRenderedPageBreak/>
        <w:t xml:space="preserve">As you can see from my resources for the foundation phase and key stage 2, they combine not of one skill but shows development of many skills across the whole curriculum. Whilst planning </w:t>
      </w:r>
      <w:r w:rsidR="003D01B6">
        <w:t>my</w:t>
      </w:r>
      <w:r>
        <w:t xml:space="preserve"> </w:t>
      </w:r>
      <w:r w:rsidR="003D01B6">
        <w:t>resources,</w:t>
      </w:r>
      <w:r>
        <w:t xml:space="preserve"> I took into consideration the ESDGC framework and </w:t>
      </w:r>
      <w:r w:rsidR="003D01B6">
        <w:t>corresponded</w:t>
      </w:r>
      <w:r>
        <w:t xml:space="preserve"> this up to the curriculum in wales for each stage at primary school </w:t>
      </w:r>
      <w:r w:rsidR="003D01B6">
        <w:t xml:space="preserve">level. Within this I was able to assess the skills and understanding of the learners, and the levels expected to achieve at each stage of </w:t>
      </w:r>
      <w:r w:rsidR="009E1694">
        <w:t xml:space="preserve">learning. The current curriculum for wales at foundation phase and key stage 2 can be found online at </w:t>
      </w:r>
      <w:proofErr w:type="spellStart"/>
      <w:proofErr w:type="gramStart"/>
      <w:r w:rsidR="009E1694">
        <w:t>learning.gov.wales</w:t>
      </w:r>
      <w:proofErr w:type="spellEnd"/>
      <w:proofErr w:type="gramEnd"/>
      <w:r w:rsidR="0039113C">
        <w:t xml:space="preserve"> </w:t>
      </w:r>
      <w:r w:rsidR="009E1694">
        <w:t>(</w:t>
      </w:r>
      <w:r w:rsidR="0039113C">
        <w:t xml:space="preserve">accessed November </w:t>
      </w:r>
      <w:r w:rsidR="009E1694">
        <w:t>2018)</w:t>
      </w:r>
      <w:r w:rsidR="0039113C">
        <w:t>.</w:t>
      </w:r>
    </w:p>
    <w:p w14:paraId="1D524A9F" w14:textId="79058841" w:rsidR="003D01B6" w:rsidRDefault="003D01B6" w:rsidP="008733A8"/>
    <w:p w14:paraId="78F25BD8" w14:textId="77777777" w:rsidR="0077158A" w:rsidRDefault="003D01B6" w:rsidP="008733A8">
      <w:r>
        <w:t xml:space="preserve">Within the confines of my foundation phase resources I used the base </w:t>
      </w:r>
      <w:r w:rsidR="00EA07A8">
        <w:t>area</w:t>
      </w:r>
      <w:r>
        <w:t xml:space="preserve"> of knowledge and understanding for </w:t>
      </w:r>
      <w:r w:rsidR="00EA07A8">
        <w:t>two</w:t>
      </w:r>
      <w:r>
        <w:t xml:space="preserve"> of the lessons</w:t>
      </w:r>
      <w:r w:rsidR="00EA07A8">
        <w:t>. Both</w:t>
      </w:r>
      <w:r>
        <w:t xml:space="preserve"> “life cycle of a butterfly”</w:t>
      </w:r>
      <w:r w:rsidR="00EA07A8">
        <w:t xml:space="preserve"> and “Funny Bones” are based on the core subject science but both combine with other subjects across the curriculum. </w:t>
      </w:r>
    </w:p>
    <w:p w14:paraId="38643B0D" w14:textId="77777777" w:rsidR="0077158A" w:rsidRDefault="0077158A" w:rsidP="008733A8">
      <w:r>
        <w:t xml:space="preserve"> </w:t>
      </w:r>
      <w:r w:rsidR="00EA07A8">
        <w:t>“life cycle of a butterfly” develops the children’s skills in science observation</w:t>
      </w:r>
      <w:r w:rsidR="0040186A">
        <w:t xml:space="preserve"> and </w:t>
      </w:r>
      <w:r w:rsidR="00EA07A8">
        <w:t>reflecting and recording data back to the teacher whilst improving literacy</w:t>
      </w:r>
      <w:r w:rsidR="0040186A">
        <w:t>. Numeracy understanding is improved using time sequencing throughout the life cycle. This plan consists of elements from geography; with butterflies being in the local area, Art; by getting the children to be creative through tasks, maths and history using time sequencing. The ESDGC themes these are framed around are the natural environment; insects in the local area and Health; as I was able to combine the activity healthy eating game with what the caterpillar ate in the themed book “The Very Hungry Caterpillar”.</w:t>
      </w:r>
    </w:p>
    <w:p w14:paraId="68406A22" w14:textId="0DDB921F" w:rsidR="00EA07A8" w:rsidRDefault="0077158A" w:rsidP="008733A8">
      <w:r>
        <w:t xml:space="preserve"> </w:t>
      </w:r>
      <w:r w:rsidR="0040186A">
        <w:t xml:space="preserve"> “Funny Bones” is the book I choose to get across the knowledge and teaching of the human body. The book makes it funny to learn and engage the children. </w:t>
      </w:r>
      <w:r>
        <w:t>With this lesson plan I was able to add in some physical activity and creative art where the children are to dance to the songs to encourage engagement with key words and phrases. This lesson will encourage thinking, listening, literacy and numeracy development whilst keeping in mind the natural environment and health within the ESDGC themes.</w:t>
      </w:r>
    </w:p>
    <w:p w14:paraId="762B2047" w14:textId="568B2D4C" w:rsidR="0077158A" w:rsidRDefault="0077158A" w:rsidP="008733A8">
      <w:r>
        <w:t>My final plan for foundation phase is based on second language welsh. I support the encouragement for more welsh speakers and for more welsh to be used on a first language basis within schools. With the help from “</w:t>
      </w:r>
      <w:proofErr w:type="spellStart"/>
      <w:r>
        <w:t>tedi</w:t>
      </w:r>
      <w:proofErr w:type="spellEnd"/>
      <w:r>
        <w:t xml:space="preserve"> </w:t>
      </w:r>
      <w:proofErr w:type="spellStart"/>
      <w:r>
        <w:t>Twt</w:t>
      </w:r>
      <w:proofErr w:type="spellEnd"/>
      <w:r>
        <w:t xml:space="preserve"> “the lesson will develop children’s knowledge and understanding of the welsh language and get the chance to work in small groups and paired learning. The Children</w:t>
      </w:r>
      <w:r w:rsidR="00FB667A">
        <w:t xml:space="preserve"> gain experience from orally, writing and listening to key words and phrases in welsh around the subject of weather; which would have been covered in a prior lesson following on to the topic clothing, which can be used in everyday life.</w:t>
      </w:r>
    </w:p>
    <w:p w14:paraId="34559C99" w14:textId="536557D9" w:rsidR="00FB667A" w:rsidRDefault="00FB667A" w:rsidP="008733A8"/>
    <w:p w14:paraId="1CEDD62F" w14:textId="148077DC" w:rsidR="008B0A2C" w:rsidRDefault="00FB667A" w:rsidP="008733A8">
      <w:r>
        <w:t>For my Key stage 2 resources</w:t>
      </w:r>
      <w:r w:rsidR="00D32190">
        <w:t xml:space="preserve"> </w:t>
      </w:r>
      <w:r w:rsidR="008B0A2C">
        <w:t>I have</w:t>
      </w:r>
      <w:r w:rsidR="00D32190">
        <w:t xml:space="preserve"> still identify different subjects thought each plan. For </w:t>
      </w:r>
      <w:r w:rsidR="008B0A2C">
        <w:t>example,</w:t>
      </w:r>
      <w:r w:rsidR="00D32190">
        <w:t xml:space="preserve"> my plan </w:t>
      </w:r>
      <w:r w:rsidR="008B0A2C">
        <w:t xml:space="preserve">on </w:t>
      </w:r>
      <w:r w:rsidR="00042C92">
        <w:t>“</w:t>
      </w:r>
      <w:r w:rsidR="008B0A2C">
        <w:t>World war II</w:t>
      </w:r>
      <w:r w:rsidR="00042C92">
        <w:t>”</w:t>
      </w:r>
      <w:r w:rsidR="008B0A2C">
        <w:t xml:space="preserve"> is aimed at delivering a history lesson. Within in this, there are elements of numeracy; sequencing through time and literacy development; by discussing and reading resources to increase their knowledge on the topic. The children will be expanding on their historical enquiry and understand the importance of discussing and talking about feelings </w:t>
      </w:r>
      <w:r w:rsidR="00042C92">
        <w:t>and opinions. They</w:t>
      </w:r>
      <w:r w:rsidR="008B0A2C">
        <w:t xml:space="preserve"> will also develop the skill of map using and labelling under this topic which then combines the geography framework skills. </w:t>
      </w:r>
      <w:r w:rsidR="00042C92">
        <w:t>This plan shows the importance of world events and that even one person’s choices and decisions can cause such life changing events within the local community and world.</w:t>
      </w:r>
    </w:p>
    <w:p w14:paraId="1F82EA85" w14:textId="65F1F7D5" w:rsidR="00042C92" w:rsidRDefault="00042C92" w:rsidP="008733A8">
      <w:r>
        <w:t xml:space="preserve">With science being one of the core subjects I choose to use the topic of electricity and “making a circuit “which draws the children’s attention to everyday life decisions, tying this in to ESDGC theme </w:t>
      </w:r>
      <w:r>
        <w:lastRenderedPageBreak/>
        <w:t>of consumption and waste, choices and decisions and climate change. This brings the importance of being sustainable with the electricity that we use in everyday life. The skills that are developed are science enquiring; using first hand experiences, planning and developing creative ideas</w:t>
      </w:r>
      <w:r w:rsidR="00F86B0E">
        <w:t xml:space="preserve"> in all areas of enquiry. The children also get to use their own creativity by investigating their own circuit ideas and documenting these using the key vocabulary and symbols associated with electricity. The children get to develop the skills of working in pairs, small groups and a class unit, I feel this prepares children for the world of work.</w:t>
      </w:r>
    </w:p>
    <w:p w14:paraId="69E8A136" w14:textId="617F20BE" w:rsidR="00042C92" w:rsidRDefault="00F86B0E" w:rsidP="008733A8">
      <w:r>
        <w:t xml:space="preserve">Again, I choose to combine the ESDGC themes of Choices and decisions, consumption and waste and natural environment. For this lesson I liked the idea of taking the children out to the local environment, giving them the chance to explore the reasons for economic and environmental issues that affect communities in wales, including their own. The values and importance that can be taught through decision making and getting the children to </w:t>
      </w:r>
      <w:r w:rsidR="00B07629">
        <w:t>see</w:t>
      </w:r>
      <w:r>
        <w:t xml:space="preserve"> the problems first hand </w:t>
      </w:r>
      <w:r w:rsidR="00B07629">
        <w:t>increases their engagement to learn. With Donaldson encouraging the use of outdoor activity I enjoyed planning and setting targets for this resource. Within the plan it targets the development of map drawing, using, labelling and engaging the children within the local environment. This helps combine the geography framework whilst developing the understanding of sustainability and the effects of pollution on the environment.</w:t>
      </w:r>
    </w:p>
    <w:p w14:paraId="6518157A" w14:textId="77777777" w:rsidR="00544095" w:rsidRDefault="00544095" w:rsidP="008733A8"/>
    <w:p w14:paraId="71E7F77F" w14:textId="35A1A6F3" w:rsidR="00FB667A" w:rsidRDefault="008B0A2C" w:rsidP="008733A8">
      <w:r>
        <w:t xml:space="preserve"> The aim of my resource</w:t>
      </w:r>
      <w:r w:rsidR="00544095">
        <w:t>s</w:t>
      </w:r>
      <w:r>
        <w:t xml:space="preserve"> </w:t>
      </w:r>
      <w:r w:rsidR="00544095">
        <w:t>is</w:t>
      </w:r>
      <w:r>
        <w:t xml:space="preserve"> to teach numerous subjects across the whole curriculum</w:t>
      </w:r>
      <w:r w:rsidR="00544095">
        <w:t xml:space="preserve"> whilst showing my understanding of ESDGC</w:t>
      </w:r>
      <w:r w:rsidR="00B07629">
        <w:t>,</w:t>
      </w:r>
      <w:r>
        <w:t xml:space="preserve"> as I feel knowledge and understanding of different topics give children the development of thinking and making decisions for themselves</w:t>
      </w:r>
      <w:r w:rsidR="00544095">
        <w:t xml:space="preserve">; preparing them as positive individuals for the sustainable future. Even though Science is an important subject, the wider curriculum helps to give many more skills and understanding of the world that one subject alone cannot give. I look forward to the new curriculum and for the chance to include more outside teaching, fieldtrips and </w:t>
      </w:r>
      <w:r w:rsidR="001C46A5">
        <w:t>first-hand</w:t>
      </w:r>
      <w:r w:rsidR="00544095">
        <w:t xml:space="preserve"> experiences.</w:t>
      </w:r>
    </w:p>
    <w:p w14:paraId="30728B8C" w14:textId="77777777" w:rsidR="00544095" w:rsidRDefault="00544095" w:rsidP="008733A8"/>
    <w:p w14:paraId="4B736B11" w14:textId="0DF9543C" w:rsidR="00FE7D13" w:rsidRDefault="00FE7D13" w:rsidP="008733A8"/>
    <w:p w14:paraId="31214B9A" w14:textId="77777777" w:rsidR="00FE7D13" w:rsidRDefault="00FE7D13">
      <w:r>
        <w:br w:type="page"/>
      </w:r>
    </w:p>
    <w:p w14:paraId="078B81A5" w14:textId="754D3171" w:rsidR="00EA07A8" w:rsidRDefault="00FE7D13" w:rsidP="00FE7D13">
      <w:pPr>
        <w:jc w:val="center"/>
        <w:rPr>
          <w:b/>
          <w:sz w:val="24"/>
          <w:szCs w:val="24"/>
          <w:u w:val="single"/>
        </w:rPr>
      </w:pPr>
      <w:r w:rsidRPr="00FE7D13">
        <w:rPr>
          <w:b/>
          <w:sz w:val="24"/>
          <w:szCs w:val="24"/>
          <w:u w:val="single"/>
        </w:rPr>
        <w:lastRenderedPageBreak/>
        <w:t>References</w:t>
      </w:r>
    </w:p>
    <w:p w14:paraId="2D6EB9DB" w14:textId="77777777" w:rsidR="00744EA2" w:rsidRDefault="00744EA2" w:rsidP="00FE7D13">
      <w:pPr>
        <w:jc w:val="center"/>
        <w:rPr>
          <w:b/>
          <w:sz w:val="24"/>
          <w:szCs w:val="24"/>
          <w:u w:val="single"/>
        </w:rPr>
      </w:pPr>
    </w:p>
    <w:p w14:paraId="6CF98CDB" w14:textId="0BDCDF81" w:rsidR="00D22C6F" w:rsidRDefault="006D454D" w:rsidP="00FE7D13">
      <w:pPr>
        <w:jc w:val="center"/>
        <w:rPr>
          <w:sz w:val="24"/>
          <w:szCs w:val="24"/>
        </w:rPr>
      </w:pPr>
      <w:proofErr w:type="spellStart"/>
      <w:r>
        <w:rPr>
          <w:sz w:val="24"/>
          <w:szCs w:val="24"/>
        </w:rPr>
        <w:t>Donaldon.G</w:t>
      </w:r>
      <w:proofErr w:type="spellEnd"/>
      <w:r>
        <w:rPr>
          <w:sz w:val="24"/>
          <w:szCs w:val="24"/>
        </w:rPr>
        <w:t xml:space="preserve"> (</w:t>
      </w:r>
      <w:r w:rsidR="00744EA2">
        <w:rPr>
          <w:sz w:val="24"/>
          <w:szCs w:val="24"/>
        </w:rPr>
        <w:t>2015</w:t>
      </w:r>
      <w:r w:rsidR="00744EA2" w:rsidRPr="00744EA2">
        <w:rPr>
          <w:i/>
          <w:sz w:val="24"/>
          <w:szCs w:val="24"/>
        </w:rPr>
        <w:t xml:space="preserve">) </w:t>
      </w:r>
      <w:r w:rsidRPr="00744EA2">
        <w:rPr>
          <w:i/>
          <w:sz w:val="24"/>
          <w:szCs w:val="24"/>
        </w:rPr>
        <w:t xml:space="preserve">Successful Futures Independent Review of </w:t>
      </w:r>
      <w:r w:rsidRPr="00744EA2">
        <w:rPr>
          <w:i/>
          <w:sz w:val="24"/>
          <w:szCs w:val="24"/>
        </w:rPr>
        <w:t>Curriculum and</w:t>
      </w:r>
      <w:r w:rsidRPr="00744EA2">
        <w:rPr>
          <w:i/>
          <w:sz w:val="24"/>
          <w:szCs w:val="24"/>
        </w:rPr>
        <w:t xml:space="preserve"> Assessment Arrangements in Wales</w:t>
      </w:r>
    </w:p>
    <w:p w14:paraId="3376FC48" w14:textId="77777777" w:rsidR="00744EA2" w:rsidRPr="006D454D" w:rsidRDefault="00744EA2" w:rsidP="00FE7D13">
      <w:pPr>
        <w:jc w:val="center"/>
        <w:rPr>
          <w:sz w:val="24"/>
          <w:szCs w:val="24"/>
        </w:rPr>
      </w:pPr>
    </w:p>
    <w:p w14:paraId="06F4F10A" w14:textId="677EBF26" w:rsidR="00D22C6F" w:rsidRDefault="00D22C6F" w:rsidP="00FE7D13">
      <w:pPr>
        <w:jc w:val="center"/>
        <w:rPr>
          <w:rFonts w:ascii="Arial" w:hAnsi="Arial" w:cs="Arial"/>
          <w:color w:val="000000"/>
          <w:sz w:val="20"/>
          <w:szCs w:val="20"/>
        </w:rPr>
      </w:pPr>
      <w:r>
        <w:rPr>
          <w:rFonts w:ascii="Arial" w:hAnsi="Arial" w:cs="Arial"/>
          <w:color w:val="000000"/>
          <w:sz w:val="20"/>
          <w:szCs w:val="20"/>
        </w:rPr>
        <w:t xml:space="preserve">Estyn (2014). </w:t>
      </w:r>
      <w:r w:rsidRPr="007249D3">
        <w:rPr>
          <w:rFonts w:ascii="Arial" w:hAnsi="Arial" w:cs="Arial"/>
          <w:i/>
          <w:iCs/>
          <w:color w:val="000000"/>
          <w:sz w:val="20"/>
          <w:szCs w:val="20"/>
        </w:rPr>
        <w:t>ESDGC Progress in education for sustainable development and global citizenship</w:t>
      </w:r>
      <w:r w:rsidRPr="007249D3">
        <w:rPr>
          <w:rFonts w:ascii="Arial" w:hAnsi="Arial" w:cs="Arial"/>
          <w:color w:val="000000"/>
          <w:sz w:val="20"/>
          <w:szCs w:val="20"/>
        </w:rPr>
        <w:t xml:space="preserve">. </w:t>
      </w:r>
      <w:proofErr w:type="spellStart"/>
      <w:r w:rsidRPr="007249D3">
        <w:rPr>
          <w:rFonts w:ascii="Arial" w:hAnsi="Arial" w:cs="Arial"/>
          <w:color w:val="000000"/>
          <w:sz w:val="20"/>
          <w:szCs w:val="20"/>
        </w:rPr>
        <w:t>cardiff</w:t>
      </w:r>
      <w:proofErr w:type="spellEnd"/>
      <w:r w:rsidRPr="007249D3">
        <w:rPr>
          <w:rFonts w:ascii="Arial" w:hAnsi="Arial" w:cs="Arial"/>
          <w:color w:val="000000"/>
          <w:sz w:val="20"/>
          <w:szCs w:val="20"/>
        </w:rPr>
        <w:t xml:space="preserve">: </w:t>
      </w:r>
      <w:proofErr w:type="spellStart"/>
      <w:r w:rsidRPr="007249D3">
        <w:rPr>
          <w:rFonts w:ascii="Arial" w:hAnsi="Arial" w:cs="Arial"/>
          <w:color w:val="000000"/>
          <w:sz w:val="20"/>
          <w:szCs w:val="20"/>
        </w:rPr>
        <w:t>estyn</w:t>
      </w:r>
      <w:proofErr w:type="spellEnd"/>
      <w:r w:rsidRPr="007249D3">
        <w:rPr>
          <w:rFonts w:ascii="Arial" w:hAnsi="Arial" w:cs="Arial"/>
          <w:color w:val="000000"/>
          <w:sz w:val="20"/>
          <w:szCs w:val="20"/>
        </w:rPr>
        <w:t>.</w:t>
      </w:r>
    </w:p>
    <w:p w14:paraId="0477FBB0" w14:textId="2528D6D2" w:rsidR="00744EA2" w:rsidRPr="001750F7" w:rsidRDefault="001750F7" w:rsidP="00FE7D13">
      <w:pPr>
        <w:jc w:val="center"/>
        <w:rPr>
          <w:rFonts w:ascii="Arial" w:hAnsi="Arial" w:cs="Arial"/>
          <w:i/>
          <w:color w:val="000000"/>
          <w:sz w:val="20"/>
          <w:szCs w:val="20"/>
        </w:rPr>
      </w:pPr>
      <w:proofErr w:type="spellStart"/>
      <w:r>
        <w:rPr>
          <w:rFonts w:ascii="Arial" w:hAnsi="Arial" w:cs="Arial"/>
          <w:color w:val="000000"/>
          <w:sz w:val="20"/>
          <w:szCs w:val="20"/>
        </w:rPr>
        <w:t>Mandela.N</w:t>
      </w:r>
      <w:proofErr w:type="spellEnd"/>
      <w:r>
        <w:rPr>
          <w:rFonts w:ascii="Arial" w:hAnsi="Arial" w:cs="Arial"/>
          <w:color w:val="000000"/>
          <w:sz w:val="20"/>
          <w:szCs w:val="20"/>
        </w:rPr>
        <w:t xml:space="preserve"> </w:t>
      </w:r>
      <w:bookmarkStart w:id="1" w:name="_GoBack"/>
      <w:bookmarkEnd w:id="1"/>
      <w:r>
        <w:rPr>
          <w:rFonts w:ascii="Arial" w:hAnsi="Arial" w:cs="Arial"/>
          <w:color w:val="000000"/>
          <w:sz w:val="20"/>
          <w:szCs w:val="20"/>
        </w:rPr>
        <w:t>(July 2006</w:t>
      </w:r>
      <w:r w:rsidRPr="001750F7">
        <w:rPr>
          <w:rFonts w:ascii="Arial" w:hAnsi="Arial" w:cs="Arial"/>
          <w:i/>
          <w:color w:val="000000"/>
          <w:sz w:val="20"/>
          <w:szCs w:val="20"/>
        </w:rPr>
        <w:t xml:space="preserve">) </w:t>
      </w:r>
      <w:hyperlink r:id="rId6" w:history="1">
        <w:r w:rsidRPr="001750F7">
          <w:rPr>
            <w:rStyle w:val="Hyperlink"/>
            <w:rFonts w:ascii="Arial" w:hAnsi="Arial" w:cs="Arial"/>
            <w:i/>
            <w:sz w:val="20"/>
            <w:szCs w:val="20"/>
          </w:rPr>
          <w:t>www.nelsonmandela.org</w:t>
        </w:r>
      </w:hyperlink>
      <w:r w:rsidRPr="001750F7">
        <w:rPr>
          <w:rFonts w:ascii="Arial" w:hAnsi="Arial" w:cs="Arial"/>
          <w:i/>
          <w:color w:val="000000"/>
          <w:sz w:val="20"/>
          <w:szCs w:val="20"/>
        </w:rPr>
        <w:t xml:space="preserve"> visited November 2018 Transcript from Mindset Launc</w:t>
      </w:r>
      <w:r>
        <w:rPr>
          <w:rFonts w:ascii="Arial" w:hAnsi="Arial" w:cs="Arial"/>
          <w:i/>
          <w:color w:val="000000"/>
          <w:sz w:val="20"/>
          <w:szCs w:val="20"/>
        </w:rPr>
        <w:t>h.</w:t>
      </w:r>
    </w:p>
    <w:p w14:paraId="0B147E5C" w14:textId="76152CF0" w:rsidR="007249D3" w:rsidRDefault="007249D3" w:rsidP="00FE7D13">
      <w:pPr>
        <w:jc w:val="center"/>
        <w:rPr>
          <w:rFonts w:ascii="Arial" w:hAnsi="Arial" w:cs="Arial"/>
          <w:color w:val="000000"/>
          <w:sz w:val="20"/>
          <w:szCs w:val="20"/>
        </w:rPr>
      </w:pPr>
    </w:p>
    <w:p w14:paraId="2569E1B5" w14:textId="69A1CB35" w:rsidR="005554BF" w:rsidRPr="00744EA2" w:rsidRDefault="005554BF" w:rsidP="00FE7D13">
      <w:pPr>
        <w:jc w:val="center"/>
        <w:rPr>
          <w:rFonts w:ascii="Arial" w:hAnsi="Arial" w:cs="Arial"/>
          <w:i/>
          <w:color w:val="000000"/>
        </w:rPr>
      </w:pPr>
      <w:r>
        <w:rPr>
          <w:rFonts w:ascii="Arial" w:hAnsi="Arial" w:cs="Arial"/>
          <w:color w:val="000000"/>
          <w:shd w:val="clear" w:color="auto" w:fill="FFFFFF"/>
        </w:rPr>
        <w:t xml:space="preserve">Welsh assembly government (2015) </w:t>
      </w:r>
      <w:r w:rsidRPr="00744EA2">
        <w:rPr>
          <w:rFonts w:ascii="Arial" w:hAnsi="Arial" w:cs="Arial"/>
          <w:i/>
          <w:color w:val="000000"/>
          <w:shd w:val="clear" w:color="auto" w:fill="FFFFFF"/>
        </w:rPr>
        <w:t>Well-being of Future Generations (Wales) Act 2015</w:t>
      </w:r>
      <w:r w:rsidR="00744EA2">
        <w:rPr>
          <w:rFonts w:ascii="Arial" w:hAnsi="Arial" w:cs="Arial"/>
          <w:i/>
          <w:color w:val="000000"/>
          <w:shd w:val="clear" w:color="auto" w:fill="FFFFFF"/>
        </w:rPr>
        <w:t xml:space="preserve"> The Essentials</w:t>
      </w:r>
    </w:p>
    <w:p w14:paraId="516ABC10" w14:textId="77777777" w:rsidR="005554BF" w:rsidRDefault="005554BF" w:rsidP="00FE7D13">
      <w:pPr>
        <w:jc w:val="center"/>
        <w:rPr>
          <w:rFonts w:ascii="Arial" w:hAnsi="Arial" w:cs="Arial"/>
          <w:color w:val="000000"/>
          <w:sz w:val="20"/>
          <w:szCs w:val="20"/>
        </w:rPr>
      </w:pPr>
    </w:p>
    <w:p w14:paraId="4F553E51" w14:textId="368E0F6A" w:rsidR="009A4C8B" w:rsidRDefault="009A4C8B" w:rsidP="00FE7D13">
      <w:pPr>
        <w:jc w:val="center"/>
        <w:rPr>
          <w:rFonts w:ascii="Arial" w:hAnsi="Arial" w:cs="Arial"/>
          <w:i/>
          <w:color w:val="000000"/>
          <w:sz w:val="20"/>
          <w:szCs w:val="20"/>
        </w:rPr>
      </w:pPr>
      <w:r>
        <w:rPr>
          <w:rFonts w:ascii="Arial" w:hAnsi="Arial" w:cs="Arial"/>
          <w:color w:val="000000"/>
          <w:sz w:val="20"/>
          <w:szCs w:val="20"/>
        </w:rPr>
        <w:t>Welsh Government (2008)</w:t>
      </w:r>
      <w:r w:rsidRPr="009A4C8B">
        <w:t xml:space="preserve"> </w:t>
      </w:r>
      <w:r w:rsidRPr="009A4C8B">
        <w:rPr>
          <w:rFonts w:ascii="Arial" w:hAnsi="Arial" w:cs="Arial"/>
          <w:i/>
          <w:color w:val="000000"/>
          <w:sz w:val="20"/>
          <w:szCs w:val="20"/>
        </w:rPr>
        <w:t xml:space="preserve">Education for Sustainable Development and Global Citizenship A Common Understanding for </w:t>
      </w:r>
      <w:r w:rsidR="007249D3" w:rsidRPr="009A4C8B">
        <w:rPr>
          <w:rFonts w:ascii="Arial" w:hAnsi="Arial" w:cs="Arial"/>
          <w:i/>
          <w:color w:val="000000"/>
          <w:sz w:val="20"/>
          <w:szCs w:val="20"/>
        </w:rPr>
        <w:t>Schools</w:t>
      </w:r>
      <w:r w:rsidR="007249D3">
        <w:rPr>
          <w:rFonts w:ascii="Arial" w:hAnsi="Arial" w:cs="Arial"/>
          <w:i/>
          <w:color w:val="000000"/>
          <w:sz w:val="20"/>
          <w:szCs w:val="20"/>
        </w:rPr>
        <w:t>.</w:t>
      </w:r>
    </w:p>
    <w:p w14:paraId="02F23558" w14:textId="77777777" w:rsidR="0099342D" w:rsidRDefault="0099342D" w:rsidP="00FE7D13">
      <w:pPr>
        <w:jc w:val="center"/>
        <w:rPr>
          <w:rFonts w:ascii="Arial" w:hAnsi="Arial" w:cs="Arial"/>
          <w:i/>
          <w:color w:val="000000"/>
          <w:sz w:val="20"/>
          <w:szCs w:val="20"/>
        </w:rPr>
      </w:pPr>
    </w:p>
    <w:p w14:paraId="48DE01F3" w14:textId="4E60D18B" w:rsidR="007B13A3" w:rsidRDefault="0099342D" w:rsidP="00FE7D13">
      <w:pPr>
        <w:jc w:val="center"/>
      </w:pPr>
      <w:r>
        <w:t xml:space="preserve">Welsh Government (2006) </w:t>
      </w:r>
      <w:r w:rsidR="007B13A3">
        <w:t>Education for Sustainable Development and Global Citizenship-A Strategy for Action</w:t>
      </w:r>
      <w:r>
        <w:t>.</w:t>
      </w:r>
    </w:p>
    <w:p w14:paraId="7353AB4B" w14:textId="6BDF485E" w:rsidR="0099342D" w:rsidRDefault="0099342D" w:rsidP="00FE7D13">
      <w:pPr>
        <w:jc w:val="center"/>
      </w:pPr>
    </w:p>
    <w:p w14:paraId="6FE81C2E" w14:textId="77777777" w:rsidR="0099342D" w:rsidRDefault="0099342D" w:rsidP="00FE7D13">
      <w:pPr>
        <w:jc w:val="center"/>
        <w:rPr>
          <w:rFonts w:ascii="Arial" w:hAnsi="Arial" w:cs="Arial"/>
          <w:i/>
          <w:color w:val="000000"/>
          <w:sz w:val="20"/>
          <w:szCs w:val="20"/>
        </w:rPr>
      </w:pPr>
    </w:p>
    <w:p w14:paraId="405EE00F" w14:textId="77777777" w:rsidR="007B13A3" w:rsidRDefault="007B13A3" w:rsidP="00FE7D13">
      <w:pPr>
        <w:jc w:val="center"/>
        <w:rPr>
          <w:rFonts w:ascii="Arial" w:hAnsi="Arial" w:cs="Arial"/>
          <w:i/>
          <w:color w:val="000000"/>
          <w:sz w:val="20"/>
          <w:szCs w:val="20"/>
        </w:rPr>
      </w:pPr>
    </w:p>
    <w:p w14:paraId="308CD9B6" w14:textId="77777777" w:rsidR="007249D3" w:rsidRDefault="007249D3" w:rsidP="00FE7D13">
      <w:pPr>
        <w:jc w:val="center"/>
        <w:rPr>
          <w:rFonts w:ascii="Arial" w:hAnsi="Arial" w:cs="Arial"/>
          <w:i/>
          <w:color w:val="000000"/>
          <w:sz w:val="20"/>
          <w:szCs w:val="20"/>
        </w:rPr>
      </w:pPr>
    </w:p>
    <w:p w14:paraId="1BC016B9" w14:textId="33347673" w:rsidR="007249D3" w:rsidRDefault="007249D3" w:rsidP="00FE7D13">
      <w:pPr>
        <w:jc w:val="center"/>
        <w:rPr>
          <w:rFonts w:ascii="Arial" w:hAnsi="Arial" w:cs="Arial"/>
          <w:i/>
          <w:color w:val="000000"/>
          <w:sz w:val="20"/>
          <w:szCs w:val="20"/>
        </w:rPr>
      </w:pPr>
    </w:p>
    <w:p w14:paraId="7EB0D8F0" w14:textId="77777777" w:rsidR="007249D3" w:rsidRDefault="007249D3" w:rsidP="00FE7D13">
      <w:pPr>
        <w:jc w:val="center"/>
        <w:rPr>
          <w:rFonts w:ascii="Arial" w:hAnsi="Arial" w:cs="Arial"/>
          <w:color w:val="000000"/>
          <w:sz w:val="20"/>
          <w:szCs w:val="20"/>
        </w:rPr>
      </w:pPr>
    </w:p>
    <w:p w14:paraId="4AF14E79" w14:textId="265C5565" w:rsidR="009A4C8B" w:rsidRDefault="009A4C8B" w:rsidP="00FE7D13">
      <w:pPr>
        <w:jc w:val="center"/>
        <w:rPr>
          <w:rFonts w:ascii="Arial" w:hAnsi="Arial" w:cs="Arial"/>
          <w:color w:val="000000"/>
          <w:sz w:val="20"/>
          <w:szCs w:val="20"/>
        </w:rPr>
      </w:pPr>
    </w:p>
    <w:p w14:paraId="3F44CA93" w14:textId="77777777" w:rsidR="009A4C8B" w:rsidRPr="00FE7D13" w:rsidRDefault="009A4C8B" w:rsidP="00FE7D13">
      <w:pPr>
        <w:jc w:val="center"/>
        <w:rPr>
          <w:b/>
          <w:sz w:val="24"/>
          <w:szCs w:val="24"/>
          <w:u w:val="single"/>
        </w:rPr>
      </w:pPr>
    </w:p>
    <w:sectPr w:rsidR="009A4C8B" w:rsidRPr="00FE7D13">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1AA668" w14:textId="77777777" w:rsidR="002866DF" w:rsidRDefault="002866DF" w:rsidP="008733A8">
      <w:pPr>
        <w:spacing w:after="0" w:line="240" w:lineRule="auto"/>
      </w:pPr>
      <w:r>
        <w:separator/>
      </w:r>
    </w:p>
  </w:endnote>
  <w:endnote w:type="continuationSeparator" w:id="0">
    <w:p w14:paraId="05784B64" w14:textId="77777777" w:rsidR="002866DF" w:rsidRDefault="002866DF" w:rsidP="008733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3989398"/>
      <w:docPartObj>
        <w:docPartGallery w:val="Page Numbers (Bottom of Page)"/>
        <w:docPartUnique/>
      </w:docPartObj>
    </w:sdtPr>
    <w:sdtEndPr>
      <w:rPr>
        <w:noProof/>
      </w:rPr>
    </w:sdtEndPr>
    <w:sdtContent>
      <w:p w14:paraId="130F8BB3" w14:textId="7FE4ACFC" w:rsidR="008B0A2C" w:rsidRDefault="008B0A2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9FC3AB1" w14:textId="77777777" w:rsidR="008B0A2C" w:rsidRDefault="008B0A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6B549C" w14:textId="77777777" w:rsidR="002866DF" w:rsidRDefault="002866DF" w:rsidP="008733A8">
      <w:pPr>
        <w:spacing w:after="0" w:line="240" w:lineRule="auto"/>
      </w:pPr>
      <w:r>
        <w:separator/>
      </w:r>
    </w:p>
  </w:footnote>
  <w:footnote w:type="continuationSeparator" w:id="0">
    <w:p w14:paraId="76FAE719" w14:textId="77777777" w:rsidR="002866DF" w:rsidRDefault="002866DF" w:rsidP="008733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256B62" w14:textId="577116C2" w:rsidR="008B0A2C" w:rsidRDefault="008B0A2C">
    <w:pPr>
      <w:pStyle w:val="Header"/>
    </w:pPr>
    <w:r>
      <w:t>1802093</w:t>
    </w:r>
  </w:p>
  <w:p w14:paraId="277E7087" w14:textId="77777777" w:rsidR="008B0A2C" w:rsidRDefault="008B0A2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3A8"/>
    <w:rsid w:val="00011067"/>
    <w:rsid w:val="00042C92"/>
    <w:rsid w:val="00127C81"/>
    <w:rsid w:val="001533DB"/>
    <w:rsid w:val="001650DF"/>
    <w:rsid w:val="001750F7"/>
    <w:rsid w:val="001C46A5"/>
    <w:rsid w:val="00271ED5"/>
    <w:rsid w:val="002866DF"/>
    <w:rsid w:val="00357DAB"/>
    <w:rsid w:val="0039113C"/>
    <w:rsid w:val="003D01B6"/>
    <w:rsid w:val="0040186A"/>
    <w:rsid w:val="00401BFC"/>
    <w:rsid w:val="004A7B80"/>
    <w:rsid w:val="00544095"/>
    <w:rsid w:val="00554829"/>
    <w:rsid w:val="005554BF"/>
    <w:rsid w:val="005862C2"/>
    <w:rsid w:val="00670CC0"/>
    <w:rsid w:val="00675920"/>
    <w:rsid w:val="00685497"/>
    <w:rsid w:val="006D454D"/>
    <w:rsid w:val="006F17E1"/>
    <w:rsid w:val="007249D3"/>
    <w:rsid w:val="00736B2D"/>
    <w:rsid w:val="00744EA2"/>
    <w:rsid w:val="00754851"/>
    <w:rsid w:val="0077158A"/>
    <w:rsid w:val="00794F56"/>
    <w:rsid w:val="007B13A3"/>
    <w:rsid w:val="008733A8"/>
    <w:rsid w:val="008A41B8"/>
    <w:rsid w:val="008B0A2C"/>
    <w:rsid w:val="00986BBD"/>
    <w:rsid w:val="0099342D"/>
    <w:rsid w:val="009A4C8B"/>
    <w:rsid w:val="009E1694"/>
    <w:rsid w:val="009F71CA"/>
    <w:rsid w:val="00A562C0"/>
    <w:rsid w:val="00B07629"/>
    <w:rsid w:val="00B341A7"/>
    <w:rsid w:val="00B4410C"/>
    <w:rsid w:val="00B65B4A"/>
    <w:rsid w:val="00BE46A8"/>
    <w:rsid w:val="00C971F0"/>
    <w:rsid w:val="00D22C6F"/>
    <w:rsid w:val="00D32190"/>
    <w:rsid w:val="00D61279"/>
    <w:rsid w:val="00D8788B"/>
    <w:rsid w:val="00DB2D71"/>
    <w:rsid w:val="00DB4D83"/>
    <w:rsid w:val="00DD5B92"/>
    <w:rsid w:val="00DF2A60"/>
    <w:rsid w:val="00E04D7B"/>
    <w:rsid w:val="00E9164D"/>
    <w:rsid w:val="00E91C65"/>
    <w:rsid w:val="00EA07A8"/>
    <w:rsid w:val="00ED274D"/>
    <w:rsid w:val="00EE5DD9"/>
    <w:rsid w:val="00F23074"/>
    <w:rsid w:val="00F25362"/>
    <w:rsid w:val="00F63E0E"/>
    <w:rsid w:val="00F7228B"/>
    <w:rsid w:val="00F86B0E"/>
    <w:rsid w:val="00FB667A"/>
    <w:rsid w:val="00FC5A06"/>
    <w:rsid w:val="00FE25A5"/>
    <w:rsid w:val="00FE769C"/>
    <w:rsid w:val="00FE7D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23696"/>
  <w15:chartTrackingRefBased/>
  <w15:docId w15:val="{0AE77E06-2362-4247-A050-C292330BA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733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33A8"/>
  </w:style>
  <w:style w:type="paragraph" w:styleId="Footer">
    <w:name w:val="footer"/>
    <w:basedOn w:val="Normal"/>
    <w:link w:val="FooterChar"/>
    <w:uiPriority w:val="99"/>
    <w:unhideWhenUsed/>
    <w:rsid w:val="008733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33A8"/>
  </w:style>
  <w:style w:type="character" w:styleId="Hyperlink">
    <w:name w:val="Hyperlink"/>
    <w:basedOn w:val="DefaultParagraphFont"/>
    <w:uiPriority w:val="99"/>
    <w:unhideWhenUsed/>
    <w:rsid w:val="001750F7"/>
    <w:rPr>
      <w:color w:val="0563C1" w:themeColor="hyperlink"/>
      <w:u w:val="single"/>
    </w:rPr>
  </w:style>
  <w:style w:type="character" w:styleId="UnresolvedMention">
    <w:name w:val="Unresolved Mention"/>
    <w:basedOn w:val="DefaultParagraphFont"/>
    <w:uiPriority w:val="99"/>
    <w:semiHidden/>
    <w:unhideWhenUsed/>
    <w:rsid w:val="001750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nelsonmandela.org"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5086</TotalTime>
  <Pages>5</Pages>
  <Words>1990</Words>
  <Characters>11349</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Jenkins (1802093)</dc:creator>
  <cp:keywords/>
  <dc:description/>
  <cp:lastModifiedBy>Natasha Jenkins (1802093)</cp:lastModifiedBy>
  <cp:revision>16</cp:revision>
  <dcterms:created xsi:type="dcterms:W3CDTF">2018-11-18T11:46:00Z</dcterms:created>
  <dcterms:modified xsi:type="dcterms:W3CDTF">2018-11-22T22:03:00Z</dcterms:modified>
</cp:coreProperties>
</file>