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5F661" w14:textId="0F20AB31" w:rsidR="009650D2" w:rsidRDefault="009650D2" w:rsidP="000604C1">
      <w:pPr>
        <w:pStyle w:val="Nornal"/>
        <w:spacing w:after="0" w:line="240" w:lineRule="auto"/>
        <w:rPr>
          <w:color w:val="000000" w:themeColor="text1"/>
        </w:rPr>
      </w:pPr>
      <w:r>
        <w:rPr>
          <w:color w:val="000000" w:themeColor="text1"/>
        </w:rPr>
        <w:t>Tom Braddock</w:t>
      </w:r>
    </w:p>
    <w:p w14:paraId="480B3286" w14:textId="77777777" w:rsidR="009650D2" w:rsidRDefault="009650D2" w:rsidP="000604C1">
      <w:pPr>
        <w:pStyle w:val="Nornal"/>
        <w:spacing w:after="0" w:line="240" w:lineRule="auto"/>
        <w:rPr>
          <w:color w:val="000000" w:themeColor="text1"/>
        </w:rPr>
      </w:pPr>
    </w:p>
    <w:p w14:paraId="4C72F52C" w14:textId="08E7869D" w:rsidR="009650D2" w:rsidRPr="009650D2" w:rsidRDefault="009650D2" w:rsidP="000604C1">
      <w:pPr>
        <w:pStyle w:val="Nornal"/>
        <w:spacing w:after="0" w:line="240" w:lineRule="auto"/>
        <w:rPr>
          <w:color w:val="000000" w:themeColor="text1"/>
        </w:rPr>
      </w:pPr>
      <w:r w:rsidRPr="009650D2">
        <w:rPr>
          <w:color w:val="000000" w:themeColor="text1"/>
        </w:rPr>
        <w:t>Total word count = 3,801</w:t>
      </w:r>
    </w:p>
    <w:p w14:paraId="0C91D438" w14:textId="77777777" w:rsidR="009650D2" w:rsidRPr="009650D2" w:rsidRDefault="009650D2" w:rsidP="009650D2">
      <w:pPr>
        <w:pStyle w:val="Nornal"/>
        <w:spacing w:after="0" w:line="240" w:lineRule="auto"/>
        <w:rPr>
          <w:color w:val="000000" w:themeColor="text1"/>
        </w:rPr>
      </w:pPr>
      <w:r w:rsidRPr="009650D2">
        <w:rPr>
          <w:color w:val="000000" w:themeColor="text1"/>
        </w:rPr>
        <w:t>Task 1 – 2,544</w:t>
      </w:r>
    </w:p>
    <w:p w14:paraId="51872B67" w14:textId="77777777" w:rsidR="009650D2" w:rsidRPr="009650D2" w:rsidRDefault="009650D2" w:rsidP="009650D2">
      <w:pPr>
        <w:pStyle w:val="Nornal"/>
        <w:spacing w:after="0" w:line="240" w:lineRule="auto"/>
        <w:rPr>
          <w:color w:val="000000" w:themeColor="text1"/>
        </w:rPr>
      </w:pPr>
      <w:r w:rsidRPr="009650D2">
        <w:rPr>
          <w:color w:val="000000" w:themeColor="text1"/>
        </w:rPr>
        <w:t>Task 2 – 1,257</w:t>
      </w:r>
    </w:p>
    <w:p w14:paraId="3D00B412" w14:textId="77777777" w:rsidR="009650D2" w:rsidRPr="009650D2" w:rsidRDefault="009650D2" w:rsidP="009650D2">
      <w:pPr>
        <w:pStyle w:val="Nornal"/>
        <w:spacing w:after="0" w:line="360" w:lineRule="auto"/>
        <w:rPr>
          <w:color w:val="000000" w:themeColor="text1"/>
        </w:rPr>
      </w:pPr>
    </w:p>
    <w:p w14:paraId="3E51724D" w14:textId="08469B52" w:rsidR="000604C1" w:rsidRPr="009650D2" w:rsidRDefault="000604C1" w:rsidP="009650D2">
      <w:pPr>
        <w:pStyle w:val="Nornal"/>
        <w:spacing w:after="0" w:line="360" w:lineRule="auto"/>
        <w:rPr>
          <w:b/>
          <w:bCs/>
          <w:color w:val="000000" w:themeColor="text1"/>
        </w:rPr>
      </w:pPr>
      <w:r w:rsidRPr="009650D2">
        <w:rPr>
          <w:b/>
          <w:bCs/>
          <w:color w:val="000000" w:themeColor="text1"/>
        </w:rPr>
        <w:t>Evaluate the principles of reward and its importance to organisational culture and performance management. (AC 1.1)</w:t>
      </w:r>
    </w:p>
    <w:p w14:paraId="0EAD5F84" w14:textId="12B9BA7D" w:rsidR="000604C1" w:rsidRPr="009650D2" w:rsidRDefault="000604C1" w:rsidP="009650D2">
      <w:pPr>
        <w:pStyle w:val="Listparag"/>
        <w:numPr>
          <w:ilvl w:val="0"/>
          <w:numId w:val="0"/>
        </w:numPr>
        <w:spacing w:after="0" w:line="360" w:lineRule="auto"/>
        <w:rPr>
          <w:rFonts w:cs="Arial"/>
          <w:color w:val="000000" w:themeColor="text1"/>
        </w:rPr>
      </w:pPr>
    </w:p>
    <w:p w14:paraId="6A4C0774" w14:textId="4D76991E" w:rsidR="000604C1" w:rsidRPr="009650D2" w:rsidRDefault="00FB3074" w:rsidP="009650D2">
      <w:pPr>
        <w:spacing w:line="360" w:lineRule="auto"/>
        <w:rPr>
          <w:rFonts w:ascii="Arial" w:hAnsi="Arial" w:cs="Arial"/>
          <w:color w:val="000000" w:themeColor="text1"/>
          <w:sz w:val="22"/>
          <w:szCs w:val="22"/>
          <w:shd w:val="clear" w:color="auto" w:fill="FFFFFF"/>
        </w:rPr>
      </w:pPr>
      <w:r w:rsidRPr="009650D2">
        <w:rPr>
          <w:rFonts w:ascii="Arial" w:hAnsi="Arial" w:cs="Arial"/>
          <w:color w:val="000000" w:themeColor="text1"/>
          <w:sz w:val="22"/>
          <w:szCs w:val="22"/>
          <w:shd w:val="clear" w:color="auto" w:fill="FFFFFF"/>
        </w:rPr>
        <w:t xml:space="preserve">Reward can play a significant role in how businesses operate, Cotton (2023) suggests that reward doesn’t just attract and retain talent, it also acts as a tool to </w:t>
      </w:r>
      <w:r w:rsidR="00236985" w:rsidRPr="009650D2">
        <w:rPr>
          <w:rFonts w:ascii="Arial" w:hAnsi="Arial" w:cs="Arial"/>
          <w:color w:val="000000" w:themeColor="text1"/>
          <w:sz w:val="22"/>
          <w:szCs w:val="22"/>
          <w:shd w:val="clear" w:color="auto" w:fill="FFFFFF"/>
        </w:rPr>
        <w:t xml:space="preserve">develop and improve performance. Cotton also states that reward strategies outline the purpose and values of the organisation by rewarding performance and behaviours of their choice. For example, if an employee performs beyond their target, the organisation can reward </w:t>
      </w:r>
      <w:r w:rsidR="002C502C" w:rsidRPr="009650D2">
        <w:rPr>
          <w:rFonts w:ascii="Arial" w:hAnsi="Arial" w:cs="Arial"/>
          <w:color w:val="000000" w:themeColor="text1"/>
          <w:sz w:val="22"/>
          <w:szCs w:val="22"/>
          <w:shd w:val="clear" w:color="auto" w:fill="FFFFFF"/>
        </w:rPr>
        <w:t xml:space="preserve">that </w:t>
      </w:r>
      <w:r w:rsidR="00236985" w:rsidRPr="009650D2">
        <w:rPr>
          <w:rFonts w:ascii="Arial" w:hAnsi="Arial" w:cs="Arial"/>
          <w:color w:val="000000" w:themeColor="text1"/>
          <w:sz w:val="22"/>
          <w:szCs w:val="22"/>
          <w:shd w:val="clear" w:color="auto" w:fill="FFFFFF"/>
        </w:rPr>
        <w:t>performance to encourage others to do the same and the individual to do it again (</w:t>
      </w:r>
      <w:r w:rsidR="002C502C" w:rsidRPr="009650D2">
        <w:rPr>
          <w:rFonts w:ascii="Arial" w:hAnsi="Arial" w:cs="Arial"/>
          <w:color w:val="000000" w:themeColor="text1"/>
          <w:sz w:val="22"/>
          <w:szCs w:val="22"/>
          <w:shd w:val="clear" w:color="auto" w:fill="FFFFFF"/>
        </w:rPr>
        <w:t>Armstrong, 2008</w:t>
      </w:r>
      <w:r w:rsidR="00236985" w:rsidRPr="009650D2">
        <w:rPr>
          <w:rFonts w:ascii="Arial" w:hAnsi="Arial" w:cs="Arial"/>
          <w:color w:val="000000" w:themeColor="text1"/>
          <w:sz w:val="22"/>
          <w:szCs w:val="22"/>
          <w:shd w:val="clear" w:color="auto" w:fill="FFFFFF"/>
        </w:rPr>
        <w:t xml:space="preserve">). </w:t>
      </w:r>
    </w:p>
    <w:p w14:paraId="1052030D" w14:textId="46F32CBE" w:rsidR="00236985" w:rsidRPr="009650D2" w:rsidRDefault="00236985" w:rsidP="009650D2">
      <w:pPr>
        <w:spacing w:line="360" w:lineRule="auto"/>
        <w:rPr>
          <w:rFonts w:ascii="Arial" w:hAnsi="Arial" w:cs="Arial"/>
          <w:color w:val="000000" w:themeColor="text1"/>
          <w:sz w:val="22"/>
          <w:szCs w:val="22"/>
          <w:shd w:val="clear" w:color="auto" w:fill="FFFFFF"/>
        </w:rPr>
      </w:pPr>
      <w:r w:rsidRPr="009650D2">
        <w:rPr>
          <w:rFonts w:ascii="Arial" w:hAnsi="Arial" w:cs="Arial"/>
          <w:color w:val="000000" w:themeColor="text1"/>
          <w:sz w:val="22"/>
          <w:szCs w:val="22"/>
          <w:shd w:val="clear" w:color="auto" w:fill="FFFFFF"/>
        </w:rPr>
        <w:t xml:space="preserve">One principle of reward is total reward, this </w:t>
      </w:r>
      <w:r w:rsidR="00C90934" w:rsidRPr="009650D2">
        <w:rPr>
          <w:rFonts w:ascii="Arial" w:hAnsi="Arial" w:cs="Arial"/>
          <w:color w:val="000000" w:themeColor="text1"/>
          <w:sz w:val="22"/>
          <w:szCs w:val="22"/>
          <w:shd w:val="clear" w:color="auto" w:fill="FFFFFF"/>
        </w:rPr>
        <w:t>encompasses tangible and intangible areas of work that people will value</w:t>
      </w:r>
      <w:r w:rsidR="00AD0C7C" w:rsidRPr="009650D2">
        <w:rPr>
          <w:rFonts w:ascii="Arial" w:hAnsi="Arial" w:cs="Arial"/>
          <w:color w:val="000000" w:themeColor="text1"/>
          <w:sz w:val="22"/>
          <w:szCs w:val="22"/>
          <w:shd w:val="clear" w:color="auto" w:fill="FFFFFF"/>
        </w:rPr>
        <w:t xml:space="preserve"> as well as pay, this can include flexible working or working from home</w:t>
      </w:r>
      <w:r w:rsidRPr="009650D2">
        <w:rPr>
          <w:rFonts w:ascii="Arial" w:hAnsi="Arial" w:cs="Arial"/>
          <w:color w:val="000000" w:themeColor="text1"/>
          <w:sz w:val="22"/>
          <w:szCs w:val="22"/>
          <w:shd w:val="clear" w:color="auto" w:fill="FFFFFF"/>
        </w:rPr>
        <w:t xml:space="preserve"> </w:t>
      </w:r>
      <w:r w:rsidR="00C90934" w:rsidRPr="009650D2">
        <w:rPr>
          <w:rFonts w:ascii="Arial" w:hAnsi="Arial" w:cs="Arial"/>
          <w:color w:val="000000" w:themeColor="text1"/>
          <w:sz w:val="22"/>
          <w:szCs w:val="22"/>
          <w:shd w:val="clear" w:color="auto" w:fill="FFFFFF"/>
        </w:rPr>
        <w:t>CIPD (2023)</w:t>
      </w:r>
      <w:r w:rsidR="00AD0C7C" w:rsidRPr="009650D2">
        <w:rPr>
          <w:rFonts w:ascii="Arial" w:hAnsi="Arial" w:cs="Arial"/>
          <w:color w:val="000000" w:themeColor="text1"/>
          <w:sz w:val="22"/>
          <w:szCs w:val="22"/>
          <w:shd w:val="clear" w:color="auto" w:fill="FFFFFF"/>
        </w:rPr>
        <w:t>. The main aim of total reward is to ensure a balance between the needs of the employees, and the organisation (</w:t>
      </w:r>
      <w:r w:rsidR="00E83FAF" w:rsidRPr="009650D2">
        <w:rPr>
          <w:rFonts w:ascii="Arial" w:hAnsi="Arial" w:cs="Arial"/>
          <w:color w:val="000000" w:themeColor="text1"/>
          <w:sz w:val="22"/>
          <w:szCs w:val="22"/>
          <w:shd w:val="clear" w:color="auto" w:fill="FFFFFF"/>
        </w:rPr>
        <w:t>Armstrong and Brown, 2023</w:t>
      </w:r>
      <w:r w:rsidR="00AD0C7C" w:rsidRPr="009650D2">
        <w:rPr>
          <w:rFonts w:ascii="Arial" w:hAnsi="Arial" w:cs="Arial"/>
          <w:color w:val="000000" w:themeColor="text1"/>
          <w:sz w:val="22"/>
          <w:szCs w:val="22"/>
          <w:shd w:val="clear" w:color="auto" w:fill="FFFFFF"/>
        </w:rPr>
        <w:t xml:space="preserve">). </w:t>
      </w:r>
    </w:p>
    <w:p w14:paraId="574A8601" w14:textId="6103B41F" w:rsidR="00AD0C7C" w:rsidRPr="009650D2" w:rsidRDefault="00AD0C7C" w:rsidP="009650D2">
      <w:pPr>
        <w:spacing w:line="360" w:lineRule="auto"/>
        <w:rPr>
          <w:rFonts w:ascii="Arial" w:hAnsi="Arial" w:cs="Arial"/>
          <w:color w:val="000000" w:themeColor="text1"/>
          <w:sz w:val="22"/>
          <w:szCs w:val="22"/>
          <w:shd w:val="clear" w:color="auto" w:fill="FFFFFF"/>
        </w:rPr>
      </w:pPr>
    </w:p>
    <w:p w14:paraId="6621E858" w14:textId="77F3C485" w:rsidR="00AD0C7C" w:rsidRPr="009650D2" w:rsidRDefault="00AD0C7C" w:rsidP="009650D2">
      <w:pPr>
        <w:spacing w:line="360" w:lineRule="auto"/>
        <w:rPr>
          <w:rFonts w:ascii="Arial" w:hAnsi="Arial" w:cs="Arial"/>
          <w:color w:val="000000" w:themeColor="text1"/>
          <w:sz w:val="22"/>
          <w:szCs w:val="22"/>
          <w:shd w:val="clear" w:color="auto" w:fill="FFFFFF"/>
        </w:rPr>
      </w:pPr>
      <w:r w:rsidRPr="009650D2">
        <w:rPr>
          <w:rFonts w:ascii="Arial" w:hAnsi="Arial" w:cs="Arial"/>
          <w:color w:val="000000" w:themeColor="text1"/>
          <w:sz w:val="22"/>
          <w:szCs w:val="22"/>
          <w:shd w:val="clear" w:color="auto" w:fill="FFFFFF"/>
        </w:rPr>
        <w:t xml:space="preserve">Fairness is another principle of reward, unlike total reward, this focuses on </w:t>
      </w:r>
      <w:r w:rsidR="00743B44" w:rsidRPr="009650D2">
        <w:rPr>
          <w:rFonts w:ascii="Arial" w:hAnsi="Arial" w:cs="Arial"/>
          <w:color w:val="000000" w:themeColor="text1"/>
          <w:sz w:val="22"/>
          <w:szCs w:val="22"/>
          <w:shd w:val="clear" w:color="auto" w:fill="FFFFFF"/>
        </w:rPr>
        <w:t>fair and consistent treatment towards staff to encourage performance. Research from CIPD (2022) show that by rewarding employees unfairly can have a damaging impact on motivation levels, and performance. In the same study, those employees that feel the incentive is fair</w:t>
      </w:r>
      <w:r w:rsidR="004128B1" w:rsidRPr="009650D2">
        <w:rPr>
          <w:rFonts w:ascii="Arial" w:hAnsi="Arial" w:cs="Arial"/>
          <w:color w:val="000000" w:themeColor="text1"/>
          <w:sz w:val="22"/>
          <w:szCs w:val="22"/>
          <w:shd w:val="clear" w:color="auto" w:fill="FFFFFF"/>
        </w:rPr>
        <w:t xml:space="preserve"> performed better from higher levels of motivation. (</w:t>
      </w:r>
      <w:r w:rsidR="00E83FAF" w:rsidRPr="009650D2">
        <w:rPr>
          <w:rFonts w:ascii="Arial" w:hAnsi="Arial" w:cs="Arial"/>
          <w:color w:val="000000" w:themeColor="text1"/>
          <w:sz w:val="22"/>
          <w:szCs w:val="22"/>
          <w:shd w:val="clear" w:color="auto" w:fill="FFFFFF"/>
        </w:rPr>
        <w:t>Cotton and Gifford, 2015)</w:t>
      </w:r>
      <w:r w:rsidR="004128B1" w:rsidRPr="009650D2">
        <w:rPr>
          <w:rFonts w:ascii="Arial" w:hAnsi="Arial" w:cs="Arial"/>
          <w:color w:val="000000" w:themeColor="text1"/>
          <w:sz w:val="22"/>
          <w:szCs w:val="22"/>
          <w:shd w:val="clear" w:color="auto" w:fill="FFFFFF"/>
        </w:rPr>
        <w:t xml:space="preserve"> further develop</w:t>
      </w:r>
      <w:r w:rsidR="00E83FAF" w:rsidRPr="009650D2">
        <w:rPr>
          <w:rFonts w:ascii="Arial" w:hAnsi="Arial" w:cs="Arial"/>
          <w:color w:val="000000" w:themeColor="text1"/>
          <w:sz w:val="22"/>
          <w:szCs w:val="22"/>
          <w:shd w:val="clear" w:color="auto" w:fill="FFFFFF"/>
        </w:rPr>
        <w:t xml:space="preserve"> this </w:t>
      </w:r>
      <w:r w:rsidR="004128B1" w:rsidRPr="009650D2">
        <w:rPr>
          <w:rFonts w:ascii="Arial" w:hAnsi="Arial" w:cs="Arial"/>
          <w:color w:val="000000" w:themeColor="text1"/>
          <w:sz w:val="22"/>
          <w:szCs w:val="22"/>
          <w:shd w:val="clear" w:color="auto" w:fill="FFFFFF"/>
        </w:rPr>
        <w:t xml:space="preserve">to </w:t>
      </w:r>
      <w:r w:rsidR="00E83FAF" w:rsidRPr="009650D2">
        <w:rPr>
          <w:rFonts w:ascii="Arial" w:hAnsi="Arial" w:cs="Arial"/>
          <w:color w:val="000000" w:themeColor="text1"/>
          <w:sz w:val="22"/>
          <w:szCs w:val="22"/>
          <w:shd w:val="clear" w:color="auto" w:fill="FFFFFF"/>
        </w:rPr>
        <w:t>suggest that fairness within reward not only assists motivation, but it also helps employees to align behaviour to organisational values and goals.</w:t>
      </w:r>
    </w:p>
    <w:p w14:paraId="0CC25B1B" w14:textId="172DCE70" w:rsidR="004128B1" w:rsidRPr="009650D2" w:rsidRDefault="004128B1" w:rsidP="009650D2">
      <w:pPr>
        <w:spacing w:line="360" w:lineRule="auto"/>
        <w:rPr>
          <w:rFonts w:ascii="Arial" w:hAnsi="Arial" w:cs="Arial"/>
          <w:color w:val="000000" w:themeColor="text1"/>
          <w:sz w:val="22"/>
          <w:szCs w:val="22"/>
          <w:shd w:val="clear" w:color="auto" w:fill="FFFFFF"/>
        </w:rPr>
      </w:pPr>
    </w:p>
    <w:p w14:paraId="535557EF" w14:textId="0097F74D" w:rsidR="004128B1" w:rsidRPr="009650D2" w:rsidRDefault="004128B1" w:rsidP="009650D2">
      <w:pPr>
        <w:spacing w:line="360" w:lineRule="auto"/>
        <w:rPr>
          <w:rFonts w:ascii="Arial" w:hAnsi="Arial" w:cs="Arial"/>
          <w:color w:val="000000" w:themeColor="text1"/>
          <w:sz w:val="22"/>
          <w:szCs w:val="22"/>
          <w:shd w:val="clear" w:color="auto" w:fill="FFFFFF"/>
        </w:rPr>
      </w:pPr>
      <w:r w:rsidRPr="009650D2">
        <w:rPr>
          <w:rFonts w:ascii="Arial" w:hAnsi="Arial" w:cs="Arial"/>
          <w:color w:val="000000" w:themeColor="text1"/>
          <w:sz w:val="22"/>
          <w:szCs w:val="22"/>
          <w:shd w:val="clear" w:color="auto" w:fill="FFFFFF"/>
        </w:rPr>
        <w:t xml:space="preserve">A final reward principle is intrinsic and extrinsic rewards. Extrinsic rewards are those physical rewards </w:t>
      </w:r>
      <w:r w:rsidR="0040488E" w:rsidRPr="009650D2">
        <w:rPr>
          <w:rFonts w:ascii="Arial" w:hAnsi="Arial" w:cs="Arial"/>
          <w:color w:val="000000" w:themeColor="text1"/>
          <w:sz w:val="22"/>
          <w:szCs w:val="22"/>
          <w:shd w:val="clear" w:color="auto" w:fill="FFFFFF"/>
        </w:rPr>
        <w:t xml:space="preserve">such as higher pay and paying bonuses, however, it can also include actions such as recognition and awards. Intrinsic reward </w:t>
      </w:r>
      <w:r w:rsidR="00C9013B" w:rsidRPr="009650D2">
        <w:rPr>
          <w:rFonts w:ascii="Arial" w:hAnsi="Arial" w:cs="Arial"/>
          <w:color w:val="000000" w:themeColor="text1"/>
          <w:sz w:val="22"/>
          <w:szCs w:val="22"/>
          <w:shd w:val="clear" w:color="auto" w:fill="FFFFFF"/>
        </w:rPr>
        <w:t>is usually where organisations build motivation across their employees as a direct result of their reward programme.</w:t>
      </w:r>
    </w:p>
    <w:p w14:paraId="2C74AA65" w14:textId="77777777" w:rsidR="000604C1" w:rsidRPr="009650D2" w:rsidRDefault="000604C1" w:rsidP="009650D2">
      <w:pPr>
        <w:pStyle w:val="Listparag"/>
        <w:numPr>
          <w:ilvl w:val="0"/>
          <w:numId w:val="0"/>
        </w:numPr>
        <w:spacing w:after="0" w:line="360" w:lineRule="auto"/>
        <w:rPr>
          <w:rFonts w:cs="Arial"/>
          <w:color w:val="000000" w:themeColor="text1"/>
        </w:rPr>
      </w:pPr>
    </w:p>
    <w:p w14:paraId="40CF5EA0" w14:textId="55382A6E" w:rsidR="002A4309" w:rsidRPr="009650D2" w:rsidRDefault="000604C1" w:rsidP="009650D2">
      <w:pPr>
        <w:pStyle w:val="Nornal"/>
        <w:spacing w:after="0" w:line="360" w:lineRule="auto"/>
        <w:rPr>
          <w:b/>
          <w:bCs/>
          <w:color w:val="000000" w:themeColor="text1"/>
        </w:rPr>
      </w:pPr>
      <w:r w:rsidRPr="009650D2">
        <w:rPr>
          <w:b/>
          <w:bCs/>
          <w:color w:val="000000" w:themeColor="text1"/>
        </w:rPr>
        <w:t>Explain how policy initiatives and practices are implemented. (AC 1.2)</w:t>
      </w:r>
    </w:p>
    <w:p w14:paraId="1DB626D3" w14:textId="6FFC2020" w:rsidR="004344DD" w:rsidRPr="009650D2" w:rsidRDefault="004344DD" w:rsidP="009650D2">
      <w:pPr>
        <w:pStyle w:val="Nornal"/>
        <w:spacing w:after="0" w:line="360" w:lineRule="auto"/>
        <w:rPr>
          <w:color w:val="000000" w:themeColor="text1"/>
        </w:rPr>
      </w:pPr>
    </w:p>
    <w:p w14:paraId="24A14B85" w14:textId="1ADDF7EA" w:rsidR="004344DD" w:rsidRPr="009650D2" w:rsidRDefault="004344DD" w:rsidP="009650D2">
      <w:pPr>
        <w:pStyle w:val="Nornal"/>
        <w:spacing w:after="0" w:line="360" w:lineRule="auto"/>
        <w:rPr>
          <w:color w:val="000000" w:themeColor="text1"/>
        </w:rPr>
      </w:pPr>
      <w:r w:rsidRPr="009650D2">
        <w:rPr>
          <w:color w:val="000000" w:themeColor="text1"/>
        </w:rPr>
        <w:t xml:space="preserve">When implementing policy initiatives and practices, there are various steps organisations can take to ensure a smooth process. For example, Rose (2018) states that reward should be fair, equitable and consistent, this means that initiatives should be open to all. However, </w:t>
      </w:r>
      <w:r w:rsidRPr="009650D2">
        <w:rPr>
          <w:color w:val="000000" w:themeColor="text1"/>
        </w:rPr>
        <w:lastRenderedPageBreak/>
        <w:t xml:space="preserve">Armstrong (2008) develops this to argue that fairness and transparency should form part of the performance measurement leading to reward, therefore, reward should be open to all, but also achievable by all. Furthermore, Armstrong (2008) uses the felt fair principle developed by Eliot </w:t>
      </w:r>
      <w:proofErr w:type="spellStart"/>
      <w:r w:rsidRPr="009650D2">
        <w:rPr>
          <w:color w:val="000000" w:themeColor="text1"/>
        </w:rPr>
        <w:t>Jaques</w:t>
      </w:r>
      <w:proofErr w:type="spellEnd"/>
      <w:r w:rsidRPr="009650D2">
        <w:rPr>
          <w:color w:val="000000" w:themeColor="text1"/>
        </w:rPr>
        <w:t xml:space="preserve"> to suggest that fair pay systems are only fair if they are felt to be fair. Therefore, if organisations want to implement a new pay structure, they should ensure the pay matches the level of work and workers do not receive less pay than their counterparts. </w:t>
      </w:r>
    </w:p>
    <w:p w14:paraId="507C8C98" w14:textId="1D2EFB6C" w:rsidR="004344DD" w:rsidRPr="009650D2" w:rsidRDefault="004344DD" w:rsidP="009650D2">
      <w:pPr>
        <w:pStyle w:val="Nornal"/>
        <w:spacing w:after="0" w:line="360" w:lineRule="auto"/>
        <w:rPr>
          <w:color w:val="000000" w:themeColor="text1"/>
        </w:rPr>
      </w:pPr>
    </w:p>
    <w:p w14:paraId="2E7020C6" w14:textId="5252ADC3" w:rsidR="004344DD" w:rsidRPr="009650D2" w:rsidRDefault="004344DD" w:rsidP="009650D2">
      <w:pPr>
        <w:pStyle w:val="Nornal"/>
        <w:spacing w:after="0" w:line="360" w:lineRule="auto"/>
        <w:rPr>
          <w:color w:val="000000" w:themeColor="text1"/>
        </w:rPr>
      </w:pPr>
      <w:r w:rsidRPr="009650D2">
        <w:rPr>
          <w:color w:val="000000" w:themeColor="text1"/>
        </w:rPr>
        <w:t xml:space="preserve">Policy implementation can provide challenges around external competitiveness and internal equity, for example, Armstrong (2008) argues that organisations that work to attract and retain in demand staff will be become market driven with their policies and reward schemes. This is down to the external competitiveness they face from other organisations around them. Greene (2020) develops this to suggest that external competitiveness with talent over the past few years has left organisations in a place where they may not be able to achieve internal equity. As seen across the UK, low unemployment rates, shortages of skills, and technological advancements means that increasing market rates are putting pressure on pay and reward systems in a war for talent (Alas, 2023). </w:t>
      </w:r>
    </w:p>
    <w:p w14:paraId="33AA0651" w14:textId="6680B063" w:rsidR="004344DD" w:rsidRPr="009650D2" w:rsidRDefault="004344DD" w:rsidP="009650D2">
      <w:pPr>
        <w:pStyle w:val="Nornal"/>
        <w:spacing w:after="0" w:line="360" w:lineRule="auto"/>
        <w:rPr>
          <w:color w:val="000000" w:themeColor="text1"/>
        </w:rPr>
      </w:pPr>
    </w:p>
    <w:p w14:paraId="71FBA07A" w14:textId="05215949" w:rsidR="004344DD" w:rsidRPr="009650D2" w:rsidRDefault="004344DD" w:rsidP="009650D2">
      <w:pPr>
        <w:pStyle w:val="Nornal"/>
        <w:spacing w:after="0" w:line="360" w:lineRule="auto"/>
        <w:rPr>
          <w:color w:val="000000" w:themeColor="text1"/>
        </w:rPr>
      </w:pPr>
      <w:r w:rsidRPr="009650D2">
        <w:rPr>
          <w:color w:val="000000" w:themeColor="text1"/>
        </w:rPr>
        <w:t xml:space="preserve">Hutchinson and Purcell (2003) argue that line managers play an important role when it comes to policy and practices implementation. They suggest that many initiatives will fail if line managers do not work with them. Armstrong (2006) shows this through performance management, if line managers are not conducting regular reviews with their employees, performance management does not work. As a result of this, employees are not being measured against KPI’s and cannot be rewarded objectively, fairly, or consistently. </w:t>
      </w:r>
    </w:p>
    <w:p w14:paraId="1AB214A0" w14:textId="77777777" w:rsidR="004344DD" w:rsidRPr="009650D2" w:rsidRDefault="004344DD" w:rsidP="009650D2">
      <w:pPr>
        <w:pStyle w:val="Nornal"/>
        <w:spacing w:after="0" w:line="360" w:lineRule="auto"/>
        <w:rPr>
          <w:color w:val="000000" w:themeColor="text1"/>
        </w:rPr>
      </w:pPr>
    </w:p>
    <w:p w14:paraId="27ABC871" w14:textId="319E4488" w:rsidR="000604C1" w:rsidRPr="009650D2" w:rsidRDefault="000604C1" w:rsidP="009650D2">
      <w:pPr>
        <w:pStyle w:val="Nornal"/>
        <w:spacing w:after="0" w:line="360" w:lineRule="auto"/>
        <w:rPr>
          <w:b/>
          <w:bCs/>
          <w:color w:val="000000" w:themeColor="text1"/>
        </w:rPr>
      </w:pPr>
      <w:r w:rsidRPr="009650D2">
        <w:rPr>
          <w:b/>
          <w:bCs/>
          <w:color w:val="000000" w:themeColor="text1"/>
        </w:rPr>
        <w:t>Explain how people and organisational performance can impact on the approach to reward. (AC 1.3)</w:t>
      </w:r>
    </w:p>
    <w:p w14:paraId="54F42472" w14:textId="28CA5A36" w:rsidR="004344DD" w:rsidRPr="009650D2" w:rsidRDefault="004344DD" w:rsidP="009650D2">
      <w:pPr>
        <w:pStyle w:val="Nornal"/>
        <w:spacing w:after="0" w:line="360" w:lineRule="auto"/>
        <w:rPr>
          <w:color w:val="000000" w:themeColor="text1"/>
        </w:rPr>
      </w:pPr>
    </w:p>
    <w:p w14:paraId="49367AE7" w14:textId="77777777" w:rsidR="002C502C" w:rsidRPr="009650D2" w:rsidRDefault="004344DD" w:rsidP="009650D2">
      <w:pPr>
        <w:pStyle w:val="Nornal"/>
        <w:spacing w:after="0" w:line="360" w:lineRule="auto"/>
        <w:rPr>
          <w:color w:val="000000" w:themeColor="text1"/>
        </w:rPr>
      </w:pPr>
      <w:r w:rsidRPr="009650D2">
        <w:rPr>
          <w:color w:val="000000" w:themeColor="text1"/>
        </w:rPr>
        <w:t xml:space="preserve">Definitions of performance can differ from people to people, and organisation to organisation. Miles (2022) suggests that organisational performance is the ability to reach goals and optimise results. However, whilst goals and results may differ between organisations, Miles argues that financial performance is a goal that can be applied to all, and so organisational </w:t>
      </w:r>
      <w:r w:rsidR="002C502C" w:rsidRPr="009650D2">
        <w:rPr>
          <w:color w:val="000000" w:themeColor="text1"/>
        </w:rPr>
        <w:t xml:space="preserve">performance </w:t>
      </w:r>
      <w:r w:rsidRPr="009650D2">
        <w:rPr>
          <w:color w:val="000000" w:themeColor="text1"/>
        </w:rPr>
        <w:t xml:space="preserve">must either breakeven, or turn profits over time. This is supported by Rose (2018) who argues that if financial goals are not being met, the impact on the approach to reward can be significant. Armstrong (2008) shows that </w:t>
      </w:r>
      <w:r w:rsidR="002C502C" w:rsidRPr="009650D2">
        <w:rPr>
          <w:color w:val="000000" w:themeColor="text1"/>
        </w:rPr>
        <w:t xml:space="preserve">organisations can become market driven in their approach to reward, this means they are under pressure to pay the market rate to attract and retain talent. However, by not hitting financial performance </w:t>
      </w:r>
      <w:r w:rsidR="002C502C" w:rsidRPr="009650D2">
        <w:rPr>
          <w:color w:val="000000" w:themeColor="text1"/>
        </w:rPr>
        <w:lastRenderedPageBreak/>
        <w:t xml:space="preserve">targets, organisations will not be able to offer attractive pay and reward systems because they cannot afford to. </w:t>
      </w:r>
    </w:p>
    <w:p w14:paraId="42CFB34B" w14:textId="77777777" w:rsidR="002C502C" w:rsidRPr="009650D2" w:rsidRDefault="002C502C" w:rsidP="009650D2">
      <w:pPr>
        <w:pStyle w:val="Nornal"/>
        <w:spacing w:after="0" w:line="360" w:lineRule="auto"/>
        <w:rPr>
          <w:color w:val="000000" w:themeColor="text1"/>
        </w:rPr>
      </w:pPr>
    </w:p>
    <w:p w14:paraId="2FB40BC6" w14:textId="115B643B" w:rsidR="002C502C" w:rsidRPr="009650D2" w:rsidRDefault="002C502C" w:rsidP="009650D2">
      <w:pPr>
        <w:pStyle w:val="Nornal"/>
        <w:spacing w:after="0" w:line="360" w:lineRule="auto"/>
        <w:rPr>
          <w:color w:val="000000" w:themeColor="text1"/>
        </w:rPr>
      </w:pPr>
      <w:r w:rsidRPr="009650D2">
        <w:rPr>
          <w:color w:val="000000" w:themeColor="text1"/>
        </w:rPr>
        <w:t>CIPD (2022) suggest that effective people management can lead to good organisational performance, this is through employee buy-in and linking performance to rewards. This suggests that if workers can see the link between performance and better reward, they will become more motivated to achieve their goals. This also brings a sense of ownership and fairness, if workers feel their work will be rewarded fairly, they are likely to want to do the work (Armstrong, 2007). CIPD (2022) develop this further to suggest that organisations can include employees in goal setting to encourage motivation, but also enhance the fairness in reward.</w:t>
      </w:r>
    </w:p>
    <w:p w14:paraId="7A20F11D" w14:textId="5CCEE2E4" w:rsidR="002C502C" w:rsidRPr="009650D2" w:rsidRDefault="002C502C" w:rsidP="009650D2">
      <w:pPr>
        <w:pStyle w:val="Nornal"/>
        <w:spacing w:after="0" w:line="360" w:lineRule="auto"/>
        <w:rPr>
          <w:color w:val="000000" w:themeColor="text1"/>
        </w:rPr>
      </w:pPr>
    </w:p>
    <w:p w14:paraId="35E83873" w14:textId="1FB7F1F2" w:rsidR="004344DD" w:rsidRPr="009650D2" w:rsidRDefault="002C502C" w:rsidP="009650D2">
      <w:pPr>
        <w:pStyle w:val="Nornal"/>
        <w:spacing w:after="0" w:line="360" w:lineRule="auto"/>
        <w:rPr>
          <w:color w:val="000000" w:themeColor="text1"/>
        </w:rPr>
      </w:pPr>
      <w:r w:rsidRPr="009650D2">
        <w:rPr>
          <w:color w:val="000000" w:themeColor="text1"/>
        </w:rPr>
        <w:t xml:space="preserve">Historical expectations can impact approaches to reward, for example, if an organisation has historically performed well but has not performed well in the last year, reward can suffer. As stated by Rose (2018), financial constraints mean that pay and reward may not be able to keep up with rising costs. However, whilst employees should not expect the same historical reward with poor performance, organisations shouldn’t expect the same reward with consistently good performance. </w:t>
      </w:r>
      <w:proofErr w:type="spellStart"/>
      <w:r w:rsidRPr="009650D2">
        <w:rPr>
          <w:color w:val="000000" w:themeColor="text1"/>
        </w:rPr>
        <w:t>Birnie</w:t>
      </w:r>
      <w:proofErr w:type="spellEnd"/>
      <w:r w:rsidRPr="009650D2">
        <w:rPr>
          <w:color w:val="000000" w:themeColor="text1"/>
        </w:rPr>
        <w:t xml:space="preserve"> (2022) argues that reward packages are changing all the time, so organisations should always look to develop their reward packages to stay competitive and retain talent. Since Covid-19, the UK has seen a great shift in reward packages to include working from home, flexible working, and salary sacrifice car schemes. Historically these may not have been included, but to continue performing, organisations need to adapt their packages on offer.</w:t>
      </w:r>
    </w:p>
    <w:p w14:paraId="3900ED6A" w14:textId="77777777" w:rsidR="004344DD" w:rsidRPr="009650D2" w:rsidRDefault="004344DD" w:rsidP="009650D2">
      <w:pPr>
        <w:pStyle w:val="Nornal"/>
        <w:spacing w:after="0" w:line="360" w:lineRule="auto"/>
        <w:rPr>
          <w:color w:val="000000" w:themeColor="text1"/>
        </w:rPr>
      </w:pPr>
    </w:p>
    <w:p w14:paraId="04356774" w14:textId="091EEB2A" w:rsidR="000604C1" w:rsidRPr="009650D2" w:rsidRDefault="000604C1" w:rsidP="009650D2">
      <w:pPr>
        <w:pStyle w:val="Nornal"/>
        <w:spacing w:after="0" w:line="360" w:lineRule="auto"/>
        <w:rPr>
          <w:b/>
          <w:bCs/>
          <w:color w:val="000000" w:themeColor="text1"/>
        </w:rPr>
      </w:pPr>
      <w:r w:rsidRPr="009650D2">
        <w:rPr>
          <w:b/>
          <w:bCs/>
          <w:color w:val="000000" w:themeColor="text1"/>
        </w:rPr>
        <w:t>Compare two different types of benefits offered by organisations and the merits of each. (AC 1.4)</w:t>
      </w:r>
    </w:p>
    <w:p w14:paraId="18AA4B83" w14:textId="581FA749" w:rsidR="00460DEA" w:rsidRPr="009650D2" w:rsidRDefault="00460DEA" w:rsidP="009650D2">
      <w:pPr>
        <w:pStyle w:val="Nornal"/>
        <w:spacing w:after="0" w:line="360" w:lineRule="auto"/>
        <w:rPr>
          <w:color w:val="000000" w:themeColor="text1"/>
        </w:rPr>
      </w:pPr>
    </w:p>
    <w:p w14:paraId="494562AB" w14:textId="77777777" w:rsidR="00113341" w:rsidRPr="009650D2" w:rsidRDefault="00460DEA" w:rsidP="009650D2">
      <w:pPr>
        <w:pStyle w:val="Nornal"/>
        <w:spacing w:after="0" w:line="360" w:lineRule="auto"/>
        <w:rPr>
          <w:color w:val="000000" w:themeColor="text1"/>
        </w:rPr>
      </w:pPr>
      <w:r w:rsidRPr="009650D2">
        <w:rPr>
          <w:color w:val="000000" w:themeColor="text1"/>
        </w:rPr>
        <w:t xml:space="preserve">One type of benefit that organisations may offer is performance related pay, this can mean higher base salaries based on performance reviews, but also non-consolidated payments, for example, commission. Another type of benefit that can be offered is a salary sacrifice car scheme, this is where employees can sacrifice part of their salary in exchange for a company owned car at a much more affordable price due to tax and national insurance savings. </w:t>
      </w:r>
      <w:r w:rsidR="00E22C52" w:rsidRPr="009650D2">
        <w:rPr>
          <w:color w:val="000000" w:themeColor="text1"/>
        </w:rPr>
        <w:t xml:space="preserve">To compare these two benefits, it is important to understand their main objectives as a benefit. According to Cotton (2023), performance related pay aims to motivate the workforce by rewarding high performance to </w:t>
      </w:r>
      <w:r w:rsidR="00C37B78" w:rsidRPr="009650D2">
        <w:rPr>
          <w:color w:val="000000" w:themeColor="text1"/>
        </w:rPr>
        <w:t>improve</w:t>
      </w:r>
      <w:r w:rsidR="00E22C52" w:rsidRPr="009650D2">
        <w:rPr>
          <w:color w:val="000000" w:themeColor="text1"/>
        </w:rPr>
        <w:t xml:space="preserve"> the overall performance of the organisation</w:t>
      </w:r>
      <w:r w:rsidR="00C37B78" w:rsidRPr="009650D2">
        <w:rPr>
          <w:color w:val="000000" w:themeColor="text1"/>
        </w:rPr>
        <w:t>.</w:t>
      </w:r>
      <w:r w:rsidR="009D66D4" w:rsidRPr="009650D2">
        <w:rPr>
          <w:color w:val="000000" w:themeColor="text1"/>
        </w:rPr>
        <w:t xml:space="preserve"> Ar</w:t>
      </w:r>
      <w:r w:rsidR="0087027E" w:rsidRPr="009650D2">
        <w:rPr>
          <w:color w:val="000000" w:themeColor="text1"/>
        </w:rPr>
        <w:t xml:space="preserve">mstrong (2014) supports this to suggest that performance related pay is essential to sales environments to achieve high organisational performance. </w:t>
      </w:r>
      <w:proofErr w:type="gramStart"/>
      <w:r w:rsidR="0087027E" w:rsidRPr="009650D2">
        <w:rPr>
          <w:color w:val="000000" w:themeColor="text1"/>
        </w:rPr>
        <w:t>However</w:t>
      </w:r>
      <w:proofErr w:type="gramEnd"/>
      <w:r w:rsidR="0086765F" w:rsidRPr="009650D2">
        <w:rPr>
          <w:color w:val="000000" w:themeColor="text1"/>
        </w:rPr>
        <w:t xml:space="preserve"> to </w:t>
      </w:r>
      <w:r w:rsidR="0086765F" w:rsidRPr="009650D2">
        <w:rPr>
          <w:color w:val="000000" w:themeColor="text1"/>
        </w:rPr>
        <w:lastRenderedPageBreak/>
        <w:t>compare,</w:t>
      </w:r>
      <w:r w:rsidR="0087027E" w:rsidRPr="009650D2">
        <w:rPr>
          <w:color w:val="000000" w:themeColor="text1"/>
        </w:rPr>
        <w:t xml:space="preserve"> </w:t>
      </w:r>
      <w:r w:rsidR="0086765F" w:rsidRPr="009650D2">
        <w:rPr>
          <w:color w:val="000000" w:themeColor="text1"/>
        </w:rPr>
        <w:t xml:space="preserve">Dewar (2023) suggests that </w:t>
      </w:r>
      <w:r w:rsidR="0087027E" w:rsidRPr="009650D2">
        <w:rPr>
          <w:color w:val="000000" w:themeColor="text1"/>
        </w:rPr>
        <w:t>salary sacrifice car scheme</w:t>
      </w:r>
      <w:r w:rsidR="0086765F" w:rsidRPr="009650D2">
        <w:rPr>
          <w:color w:val="000000" w:themeColor="text1"/>
        </w:rPr>
        <w:t xml:space="preserve">s differ with their aims because they help attract and retain employees, along with increasing employee satisfaction. </w:t>
      </w:r>
      <w:r w:rsidR="000D7920" w:rsidRPr="009650D2">
        <w:rPr>
          <w:color w:val="000000" w:themeColor="text1"/>
        </w:rPr>
        <w:t xml:space="preserve">Richmond (2023) supports this </w:t>
      </w:r>
      <w:r w:rsidR="007A4C55" w:rsidRPr="009650D2">
        <w:rPr>
          <w:color w:val="000000" w:themeColor="text1"/>
        </w:rPr>
        <w:t xml:space="preserve">with research that suggests workers will value their employers more positively if a car scheme was introduced. </w:t>
      </w:r>
    </w:p>
    <w:p w14:paraId="0DD2EC16" w14:textId="77777777" w:rsidR="00113341" w:rsidRPr="009650D2" w:rsidRDefault="00113341" w:rsidP="009650D2">
      <w:pPr>
        <w:pStyle w:val="Nornal"/>
        <w:spacing w:after="0" w:line="360" w:lineRule="auto"/>
        <w:rPr>
          <w:color w:val="000000" w:themeColor="text1"/>
        </w:rPr>
      </w:pPr>
    </w:p>
    <w:p w14:paraId="516170AD" w14:textId="120FB5DB" w:rsidR="00460DEA" w:rsidRPr="009650D2" w:rsidRDefault="007A4C55" w:rsidP="009650D2">
      <w:pPr>
        <w:pStyle w:val="Nornal"/>
        <w:spacing w:after="0" w:line="360" w:lineRule="auto"/>
        <w:rPr>
          <w:color w:val="000000" w:themeColor="text1"/>
        </w:rPr>
      </w:pPr>
      <w:r w:rsidRPr="009650D2">
        <w:rPr>
          <w:color w:val="000000" w:themeColor="text1"/>
        </w:rPr>
        <w:t>Further comparing the two benefits shows that performance related pay motivates employees to perform better, and therefore sell more, this increases the organisations profits and so benefits both the employee and employer</w:t>
      </w:r>
      <w:r w:rsidR="00113341" w:rsidRPr="009650D2">
        <w:rPr>
          <w:color w:val="000000" w:themeColor="text1"/>
        </w:rPr>
        <w:t xml:space="preserve"> financially</w:t>
      </w:r>
      <w:r w:rsidRPr="009650D2">
        <w:rPr>
          <w:color w:val="000000" w:themeColor="text1"/>
        </w:rPr>
        <w:t>.</w:t>
      </w:r>
      <w:r w:rsidR="00113341" w:rsidRPr="009650D2">
        <w:rPr>
          <w:color w:val="000000" w:themeColor="text1"/>
        </w:rPr>
        <w:t xml:space="preserve"> Salary sacrifice car schemes relate to performance related pay by benefiting both employee, and employers financially. Employees benefit financially by purchasing cars at a significantly lower price and being able to access cheaper to run electric vehicles. However, employers also benefit by paying less pension and national insurance contributions</w:t>
      </w:r>
      <w:r w:rsidR="00725C98" w:rsidRPr="009650D2">
        <w:rPr>
          <w:color w:val="000000" w:themeColor="text1"/>
        </w:rPr>
        <w:t>.</w:t>
      </w:r>
    </w:p>
    <w:p w14:paraId="4705D67C" w14:textId="77777777" w:rsidR="00460DEA" w:rsidRPr="009650D2" w:rsidRDefault="00460DEA" w:rsidP="009650D2">
      <w:pPr>
        <w:pStyle w:val="Nornal"/>
        <w:spacing w:after="0" w:line="360" w:lineRule="auto"/>
        <w:rPr>
          <w:color w:val="000000" w:themeColor="text1"/>
        </w:rPr>
      </w:pPr>
    </w:p>
    <w:p w14:paraId="7F9665AA" w14:textId="3B86B6B2" w:rsidR="000604C1" w:rsidRPr="009650D2" w:rsidRDefault="000604C1" w:rsidP="009650D2">
      <w:pPr>
        <w:pStyle w:val="Nornal"/>
        <w:spacing w:after="0" w:line="360" w:lineRule="auto"/>
        <w:rPr>
          <w:b/>
          <w:bCs/>
          <w:color w:val="000000" w:themeColor="text1"/>
        </w:rPr>
      </w:pPr>
      <w:r w:rsidRPr="009650D2">
        <w:rPr>
          <w:b/>
          <w:bCs/>
          <w:color w:val="000000" w:themeColor="text1"/>
        </w:rPr>
        <w:t>Assess the contribution of extrinsic and intrinsic rewards to improving employee contribution and sustained organisational performance. (AC 1.5)</w:t>
      </w:r>
    </w:p>
    <w:p w14:paraId="241C39A2" w14:textId="0E2D6919" w:rsidR="00244829" w:rsidRPr="009650D2" w:rsidRDefault="00244829" w:rsidP="009650D2">
      <w:pPr>
        <w:spacing w:line="360" w:lineRule="auto"/>
        <w:rPr>
          <w:rFonts w:ascii="Arial" w:hAnsi="Arial" w:cs="Arial"/>
          <w:color w:val="000000" w:themeColor="text1"/>
          <w:sz w:val="22"/>
          <w:szCs w:val="22"/>
        </w:rPr>
      </w:pPr>
    </w:p>
    <w:p w14:paraId="403F1E63" w14:textId="28DF452A" w:rsidR="00244829" w:rsidRPr="009650D2" w:rsidRDefault="0024482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Intrinsic and extrinsic rewards play a big role in improving employee contribution and sustaining organisational performance, according to (</w:t>
      </w:r>
      <w:r w:rsidR="007F2DC1" w:rsidRPr="009650D2">
        <w:rPr>
          <w:rFonts w:ascii="Arial" w:hAnsi="Arial" w:cs="Arial"/>
          <w:color w:val="000000" w:themeColor="text1"/>
          <w:sz w:val="22"/>
          <w:szCs w:val="22"/>
        </w:rPr>
        <w:t>Hajduk, 2017</w:t>
      </w:r>
      <w:r w:rsidRPr="009650D2">
        <w:rPr>
          <w:rFonts w:ascii="Arial" w:hAnsi="Arial" w:cs="Arial"/>
          <w:color w:val="000000" w:themeColor="text1"/>
          <w:sz w:val="22"/>
          <w:szCs w:val="22"/>
        </w:rPr>
        <w:t>), this is a key factor that is essential to any organisation.</w:t>
      </w:r>
    </w:p>
    <w:p w14:paraId="507DA2B1" w14:textId="77777777" w:rsidR="00244829" w:rsidRPr="009650D2" w:rsidRDefault="00244829" w:rsidP="009650D2">
      <w:pPr>
        <w:spacing w:line="360" w:lineRule="auto"/>
        <w:rPr>
          <w:rFonts w:ascii="Arial" w:hAnsi="Arial" w:cs="Arial"/>
          <w:color w:val="000000" w:themeColor="text1"/>
          <w:sz w:val="22"/>
          <w:szCs w:val="22"/>
        </w:rPr>
      </w:pPr>
    </w:p>
    <w:p w14:paraId="7ED73B43" w14:textId="56AE0A24" w:rsidR="00244829" w:rsidRPr="009650D2" w:rsidRDefault="0024482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 xml:space="preserve">An extrinsic reward is one that is tangible, these are usually provided by employers </w:t>
      </w:r>
      <w:proofErr w:type="gramStart"/>
      <w:r w:rsidRPr="009650D2">
        <w:rPr>
          <w:rFonts w:ascii="Arial" w:hAnsi="Arial" w:cs="Arial"/>
          <w:color w:val="000000" w:themeColor="text1"/>
          <w:sz w:val="22"/>
          <w:szCs w:val="22"/>
        </w:rPr>
        <w:t>in order to</w:t>
      </w:r>
      <w:proofErr w:type="gramEnd"/>
      <w:r w:rsidRPr="009650D2">
        <w:rPr>
          <w:rFonts w:ascii="Arial" w:hAnsi="Arial" w:cs="Arial"/>
          <w:color w:val="000000" w:themeColor="text1"/>
          <w:sz w:val="22"/>
          <w:szCs w:val="22"/>
        </w:rPr>
        <w:t xml:space="preserve"> motivate or reward the workforce. For example, competitive salaries, benefit packages, and health insurance schemes. According to (</w:t>
      </w:r>
      <w:r w:rsidR="007F2DC1" w:rsidRPr="009650D2">
        <w:rPr>
          <w:rFonts w:ascii="Arial" w:hAnsi="Arial" w:cs="Arial"/>
          <w:color w:val="000000" w:themeColor="text1"/>
          <w:sz w:val="22"/>
          <w:szCs w:val="22"/>
        </w:rPr>
        <w:t>Armstrong, 2012</w:t>
      </w:r>
      <w:r w:rsidRPr="009650D2">
        <w:rPr>
          <w:rFonts w:ascii="Arial" w:hAnsi="Arial" w:cs="Arial"/>
          <w:color w:val="000000" w:themeColor="text1"/>
          <w:sz w:val="22"/>
          <w:szCs w:val="22"/>
        </w:rPr>
        <w:t xml:space="preserve">), these extrinsic rewards not only play a key role in attracting top </w:t>
      </w:r>
      <w:proofErr w:type="gramStart"/>
      <w:r w:rsidRPr="009650D2">
        <w:rPr>
          <w:rFonts w:ascii="Arial" w:hAnsi="Arial" w:cs="Arial"/>
          <w:color w:val="000000" w:themeColor="text1"/>
          <w:sz w:val="22"/>
          <w:szCs w:val="22"/>
        </w:rPr>
        <w:t>talent, but</w:t>
      </w:r>
      <w:proofErr w:type="gramEnd"/>
      <w:r w:rsidRPr="009650D2">
        <w:rPr>
          <w:rFonts w:ascii="Arial" w:hAnsi="Arial" w:cs="Arial"/>
          <w:color w:val="000000" w:themeColor="text1"/>
          <w:sz w:val="22"/>
          <w:szCs w:val="22"/>
        </w:rPr>
        <w:t xml:space="preserve"> retaining and motivating them. This factors towards employee contribution as motivated employees will tend to work to, and beyond set goals. Whilst incentives motivate employees work beyond set goals, this impacts positively on the overall organisation performance because the more employees that hit their goals means greater financial gains. </w:t>
      </w:r>
    </w:p>
    <w:p w14:paraId="220966D0" w14:textId="77777777" w:rsidR="00244829" w:rsidRPr="009650D2" w:rsidRDefault="00244829" w:rsidP="009650D2">
      <w:pPr>
        <w:spacing w:line="360" w:lineRule="auto"/>
        <w:rPr>
          <w:rFonts w:ascii="Arial" w:hAnsi="Arial" w:cs="Arial"/>
          <w:color w:val="000000" w:themeColor="text1"/>
          <w:sz w:val="22"/>
          <w:szCs w:val="22"/>
        </w:rPr>
      </w:pPr>
    </w:p>
    <w:p w14:paraId="5DB9FB93" w14:textId="052250D4" w:rsidR="00244829" w:rsidRPr="009650D2" w:rsidRDefault="0024482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 xml:space="preserve">Intrinsic rewards are those internal rewards that come </w:t>
      </w:r>
      <w:proofErr w:type="gramStart"/>
      <w:r w:rsidRPr="009650D2">
        <w:rPr>
          <w:rFonts w:ascii="Arial" w:hAnsi="Arial" w:cs="Arial"/>
          <w:color w:val="000000" w:themeColor="text1"/>
          <w:sz w:val="22"/>
          <w:szCs w:val="22"/>
        </w:rPr>
        <w:t>as a result of</w:t>
      </w:r>
      <w:proofErr w:type="gramEnd"/>
      <w:r w:rsidRPr="009650D2">
        <w:rPr>
          <w:rFonts w:ascii="Arial" w:hAnsi="Arial" w:cs="Arial"/>
          <w:color w:val="000000" w:themeColor="text1"/>
          <w:sz w:val="22"/>
          <w:szCs w:val="22"/>
        </w:rPr>
        <w:t xml:space="preserve"> work, for example, appreciation for their hard work. According to (</w:t>
      </w:r>
      <w:r w:rsidR="007F2DC1" w:rsidRPr="009650D2">
        <w:rPr>
          <w:rFonts w:ascii="Arial" w:hAnsi="Arial" w:cs="Arial"/>
          <w:color w:val="000000" w:themeColor="text1"/>
          <w:sz w:val="22"/>
          <w:szCs w:val="22"/>
        </w:rPr>
        <w:t>Cherry, 2023</w:t>
      </w:r>
      <w:r w:rsidRPr="009650D2">
        <w:rPr>
          <w:rFonts w:ascii="Arial" w:hAnsi="Arial" w:cs="Arial"/>
          <w:color w:val="000000" w:themeColor="text1"/>
          <w:sz w:val="22"/>
          <w:szCs w:val="22"/>
        </w:rPr>
        <w:t xml:space="preserve">), intrinsic rewards play on </w:t>
      </w:r>
      <w:proofErr w:type="gramStart"/>
      <w:r w:rsidRPr="009650D2">
        <w:rPr>
          <w:rFonts w:ascii="Arial" w:hAnsi="Arial" w:cs="Arial"/>
          <w:color w:val="000000" w:themeColor="text1"/>
          <w:sz w:val="22"/>
          <w:szCs w:val="22"/>
        </w:rPr>
        <w:t>employees</w:t>
      </w:r>
      <w:proofErr w:type="gramEnd"/>
      <w:r w:rsidRPr="009650D2">
        <w:rPr>
          <w:rFonts w:ascii="Arial" w:hAnsi="Arial" w:cs="Arial"/>
          <w:color w:val="000000" w:themeColor="text1"/>
          <w:sz w:val="22"/>
          <w:szCs w:val="22"/>
        </w:rPr>
        <w:t xml:space="preserve"> psychological needs and by feeling valued in work, they are more likely to commit and perform. As employees feel more valued, this will increase job satisfaction and promote a strong culture, it will also encourage employee engagement as a result (</w:t>
      </w:r>
      <w:r w:rsidR="007F2DC1" w:rsidRPr="009650D2">
        <w:rPr>
          <w:rFonts w:ascii="Arial" w:hAnsi="Arial" w:cs="Arial"/>
          <w:color w:val="000000" w:themeColor="text1"/>
          <w:sz w:val="22"/>
          <w:szCs w:val="22"/>
        </w:rPr>
        <w:t>Francis, 2020</w:t>
      </w:r>
      <w:r w:rsidRPr="009650D2">
        <w:rPr>
          <w:rFonts w:ascii="Arial" w:hAnsi="Arial" w:cs="Arial"/>
          <w:color w:val="000000" w:themeColor="text1"/>
          <w:sz w:val="22"/>
          <w:szCs w:val="22"/>
        </w:rPr>
        <w:t>). (</w:t>
      </w:r>
      <w:r w:rsidR="007F2DC1" w:rsidRPr="009650D2">
        <w:rPr>
          <w:rFonts w:ascii="Arial" w:hAnsi="Arial" w:cs="Arial"/>
          <w:color w:val="000000" w:themeColor="text1"/>
          <w:sz w:val="22"/>
          <w:szCs w:val="22"/>
        </w:rPr>
        <w:t>Cherry, 2023</w:t>
      </w:r>
      <w:r w:rsidRPr="009650D2">
        <w:rPr>
          <w:rFonts w:ascii="Arial" w:hAnsi="Arial" w:cs="Arial"/>
          <w:color w:val="000000" w:themeColor="text1"/>
          <w:sz w:val="22"/>
          <w:szCs w:val="22"/>
        </w:rPr>
        <w:t xml:space="preserve">) develops this to suggest that employees who are rewarded intrinsically benefit the performance of organisations through creativity and innovation of new ideas. </w:t>
      </w:r>
    </w:p>
    <w:p w14:paraId="42F51137" w14:textId="77777777" w:rsidR="00244829" w:rsidRPr="009650D2" w:rsidRDefault="00244829" w:rsidP="009650D2">
      <w:pPr>
        <w:spacing w:line="360" w:lineRule="auto"/>
        <w:rPr>
          <w:rFonts w:ascii="Arial" w:hAnsi="Arial" w:cs="Arial"/>
          <w:color w:val="000000" w:themeColor="text1"/>
          <w:sz w:val="22"/>
          <w:szCs w:val="22"/>
        </w:rPr>
      </w:pPr>
    </w:p>
    <w:p w14:paraId="7F25A3FE" w14:textId="2E3CF5FD" w:rsidR="00244829" w:rsidRPr="009650D2" w:rsidRDefault="0024482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 xml:space="preserve">Both intrinsic and extrinsic rewards play a role in employee contribution, and organisational performance. However, </w:t>
      </w:r>
      <w:r w:rsidR="007F2DC1" w:rsidRPr="009650D2">
        <w:rPr>
          <w:rFonts w:ascii="Arial" w:hAnsi="Arial" w:cs="Arial"/>
          <w:color w:val="000000" w:themeColor="text1"/>
          <w:sz w:val="22"/>
          <w:szCs w:val="22"/>
        </w:rPr>
        <w:t>Hajduk (2017</w:t>
      </w:r>
      <w:r w:rsidRPr="009650D2">
        <w:rPr>
          <w:rFonts w:ascii="Arial" w:hAnsi="Arial" w:cs="Arial"/>
          <w:color w:val="000000" w:themeColor="text1"/>
          <w:sz w:val="22"/>
          <w:szCs w:val="22"/>
        </w:rPr>
        <w:t>) would argue that a balanced approach of both can be the key to overall success. This is supported by (</w:t>
      </w:r>
      <w:r w:rsidR="007F2DC1" w:rsidRPr="009650D2">
        <w:rPr>
          <w:rFonts w:ascii="Arial" w:hAnsi="Arial" w:cs="Arial"/>
          <w:color w:val="000000" w:themeColor="text1"/>
          <w:sz w:val="22"/>
          <w:szCs w:val="22"/>
        </w:rPr>
        <w:t>Armstrong, 2012</w:t>
      </w:r>
      <w:r w:rsidRPr="009650D2">
        <w:rPr>
          <w:rFonts w:ascii="Arial" w:hAnsi="Arial" w:cs="Arial"/>
          <w:color w:val="000000" w:themeColor="text1"/>
          <w:sz w:val="22"/>
          <w:szCs w:val="22"/>
        </w:rPr>
        <w:t>) who states that some employees prefer the intrinsic reward of work itself, whereas other will be motivated by the extrinsic rewards such as salary and various benefits.</w:t>
      </w:r>
    </w:p>
    <w:p w14:paraId="4B96C900" w14:textId="77777777" w:rsidR="00244829" w:rsidRPr="009650D2" w:rsidRDefault="00244829" w:rsidP="009650D2">
      <w:pPr>
        <w:spacing w:line="360" w:lineRule="auto"/>
        <w:rPr>
          <w:rFonts w:ascii="Arial" w:hAnsi="Arial" w:cs="Arial"/>
          <w:color w:val="000000" w:themeColor="text1"/>
          <w:sz w:val="22"/>
          <w:szCs w:val="22"/>
        </w:rPr>
      </w:pPr>
    </w:p>
    <w:p w14:paraId="3BB7347F" w14:textId="62BEAD6E" w:rsidR="000604C1" w:rsidRPr="009650D2" w:rsidRDefault="000604C1" w:rsidP="009650D2">
      <w:pPr>
        <w:pStyle w:val="Nornal"/>
        <w:spacing w:after="0" w:line="360" w:lineRule="auto"/>
        <w:rPr>
          <w:b/>
          <w:bCs/>
          <w:color w:val="000000" w:themeColor="text1"/>
        </w:rPr>
      </w:pPr>
      <w:r w:rsidRPr="009650D2">
        <w:rPr>
          <w:b/>
          <w:bCs/>
          <w:color w:val="000000" w:themeColor="text1"/>
        </w:rPr>
        <w:t>Assess the business context of the reward environment. (AC 2.1)</w:t>
      </w:r>
    </w:p>
    <w:p w14:paraId="0E7EDBF8" w14:textId="33C9770F" w:rsidR="002C502C" w:rsidRPr="009650D2" w:rsidRDefault="002C502C" w:rsidP="009650D2">
      <w:pPr>
        <w:pStyle w:val="Nornal"/>
        <w:spacing w:after="0" w:line="360" w:lineRule="auto"/>
        <w:rPr>
          <w:color w:val="000000" w:themeColor="text1"/>
        </w:rPr>
      </w:pPr>
    </w:p>
    <w:p w14:paraId="08E6E706" w14:textId="2B57D591" w:rsidR="00E77988" w:rsidRPr="009650D2" w:rsidRDefault="00E77988" w:rsidP="009650D2">
      <w:pPr>
        <w:pStyle w:val="Nornal"/>
        <w:spacing w:after="0" w:line="360" w:lineRule="auto"/>
        <w:rPr>
          <w:color w:val="000000" w:themeColor="text1"/>
        </w:rPr>
      </w:pPr>
      <w:r w:rsidRPr="009650D2">
        <w:rPr>
          <w:color w:val="000000" w:themeColor="text1"/>
        </w:rPr>
        <w:t xml:space="preserve">There are many factors that can impact the context of reward for organisations, examples of this include globalisation of workforces, labour market intelligence, competition, and pay awards. </w:t>
      </w:r>
    </w:p>
    <w:p w14:paraId="42B711CC" w14:textId="77777777" w:rsidR="00E77988" w:rsidRPr="009650D2" w:rsidRDefault="00E77988" w:rsidP="009650D2">
      <w:pPr>
        <w:pStyle w:val="Nornal"/>
        <w:spacing w:after="0" w:line="360" w:lineRule="auto"/>
        <w:rPr>
          <w:color w:val="000000" w:themeColor="text1"/>
        </w:rPr>
      </w:pPr>
    </w:p>
    <w:p w14:paraId="52E95C9B" w14:textId="5DC7279D" w:rsidR="002C502C" w:rsidRPr="009650D2" w:rsidRDefault="00E77988" w:rsidP="009650D2">
      <w:pPr>
        <w:pStyle w:val="Nornal"/>
        <w:spacing w:after="0" w:line="360" w:lineRule="auto"/>
        <w:rPr>
          <w:color w:val="000000" w:themeColor="text1"/>
        </w:rPr>
      </w:pPr>
      <w:r w:rsidRPr="009650D2">
        <w:rPr>
          <w:color w:val="000000" w:themeColor="text1"/>
        </w:rPr>
        <w:t xml:space="preserve">Since the Covid-19 pandemic, businesses have adapted their workforces to give them the ability work from home. Dixon (2023) states that skills shortages and talent wars have forced businesses to operate globally to attract talent with the right skills from across the world. However, without the business context of covid-19 forcing organisations to work from home, this may not have been possible for many. As a result, working from home has become an extremely attractive reward for businesses to attract not only nationally, but internationally too (Churchill, 2020). </w:t>
      </w:r>
    </w:p>
    <w:p w14:paraId="3C479145" w14:textId="209CD8BD" w:rsidR="00E83FAF" w:rsidRPr="009650D2" w:rsidRDefault="00E83FAF" w:rsidP="009650D2">
      <w:pPr>
        <w:pStyle w:val="Nornal"/>
        <w:spacing w:after="0" w:line="360" w:lineRule="auto"/>
        <w:rPr>
          <w:color w:val="000000" w:themeColor="text1"/>
        </w:rPr>
      </w:pPr>
    </w:p>
    <w:p w14:paraId="3C3387E1" w14:textId="29DC9191" w:rsidR="00E83FAF" w:rsidRPr="009650D2" w:rsidRDefault="00E83FAF" w:rsidP="009650D2">
      <w:pPr>
        <w:pStyle w:val="Nornal"/>
        <w:spacing w:after="0" w:line="360" w:lineRule="auto"/>
        <w:rPr>
          <w:color w:val="000000" w:themeColor="text1"/>
        </w:rPr>
      </w:pPr>
      <w:r w:rsidRPr="009650D2">
        <w:rPr>
          <w:color w:val="000000" w:themeColor="text1"/>
        </w:rPr>
        <w:t xml:space="preserve">Labour market intelligence can have a significant impact on the reward environment, for example, if there is a tight labour market where there are skills shortages, companies may choose to improve their reward strategies to help attraction and retention rates (CIPD, 2022). However, if the labour market suggests that talent isn’t hard to come </w:t>
      </w:r>
      <w:proofErr w:type="gramStart"/>
      <w:r w:rsidRPr="009650D2">
        <w:rPr>
          <w:color w:val="000000" w:themeColor="text1"/>
        </w:rPr>
        <w:t>by,</w:t>
      </w:r>
      <w:proofErr w:type="gramEnd"/>
      <w:r w:rsidRPr="009650D2">
        <w:rPr>
          <w:color w:val="000000" w:themeColor="text1"/>
        </w:rPr>
        <w:t xml:space="preserve"> organisations may focus on other areas of the business such as learning and development. However, Rees (2019) would argue that organisations should always develop their reward packages to attract and retain because competitiveness between organisations can outweigh a more flexible labour market. </w:t>
      </w:r>
    </w:p>
    <w:p w14:paraId="0DC93B86" w14:textId="7BFD40F8" w:rsidR="00E83FAF" w:rsidRPr="009650D2" w:rsidRDefault="00E83FAF" w:rsidP="009650D2">
      <w:pPr>
        <w:pStyle w:val="Nornal"/>
        <w:spacing w:after="0" w:line="360" w:lineRule="auto"/>
        <w:rPr>
          <w:color w:val="000000" w:themeColor="text1"/>
        </w:rPr>
      </w:pPr>
    </w:p>
    <w:p w14:paraId="622090FB" w14:textId="77777777" w:rsidR="009650D2" w:rsidRDefault="00E83FAF" w:rsidP="009650D2">
      <w:pPr>
        <w:pStyle w:val="Nornal"/>
        <w:spacing w:after="0" w:line="360" w:lineRule="auto"/>
        <w:rPr>
          <w:color w:val="000000" w:themeColor="text1"/>
        </w:rPr>
      </w:pPr>
      <w:r w:rsidRPr="009650D2">
        <w:rPr>
          <w:color w:val="000000" w:themeColor="text1"/>
        </w:rPr>
        <w:t>Competition is another factor that can significantly impact the reward environment for businesses. Rees (2019) states that organisations should always be developing their reward strategies because of competition, this is because if another organisation has a better reward offering, employee turnover is likely to increase. Ryan (2023) suggests that human capital is often the most important asset of some organisations, therefore, they are always in competition with other organisations to keep their best talent and offer a better employment package.</w:t>
      </w:r>
    </w:p>
    <w:p w14:paraId="1F8E8ED5" w14:textId="08ECC63A" w:rsidR="000604C1" w:rsidRPr="009650D2" w:rsidRDefault="000604C1" w:rsidP="009650D2">
      <w:pPr>
        <w:pStyle w:val="Nornal"/>
        <w:spacing w:after="0" w:line="360" w:lineRule="auto"/>
        <w:rPr>
          <w:b/>
          <w:bCs/>
          <w:color w:val="000000" w:themeColor="text1"/>
        </w:rPr>
      </w:pPr>
      <w:r w:rsidRPr="009650D2">
        <w:rPr>
          <w:b/>
          <w:bCs/>
          <w:color w:val="000000" w:themeColor="text1"/>
        </w:rPr>
        <w:lastRenderedPageBreak/>
        <w:t xml:space="preserve">Evaluate the most appropriate ways in which benchmarking data can be gathered and measured to develop insight. (AC 2.2) </w:t>
      </w:r>
    </w:p>
    <w:p w14:paraId="7C2E2ECA" w14:textId="77777777" w:rsidR="007E6B36" w:rsidRPr="009650D2" w:rsidRDefault="007E6B36" w:rsidP="009650D2">
      <w:pPr>
        <w:spacing w:line="360" w:lineRule="auto"/>
        <w:rPr>
          <w:rFonts w:cs="Arial"/>
          <w:color w:val="000000" w:themeColor="text1"/>
          <w:szCs w:val="22"/>
        </w:rPr>
      </w:pPr>
    </w:p>
    <w:p w14:paraId="62AF5A75" w14:textId="6DD9BB66" w:rsidR="007E6B36" w:rsidRPr="009650D2" w:rsidRDefault="000B434F" w:rsidP="009650D2">
      <w:pPr>
        <w:pStyle w:val="Nornal"/>
        <w:spacing w:after="0" w:line="360" w:lineRule="auto"/>
        <w:rPr>
          <w:color w:val="000000" w:themeColor="text1"/>
        </w:rPr>
      </w:pPr>
      <w:proofErr w:type="gramStart"/>
      <w:r w:rsidRPr="009650D2">
        <w:rPr>
          <w:color w:val="000000" w:themeColor="text1"/>
        </w:rPr>
        <w:t>In order for</w:t>
      </w:r>
      <w:proofErr w:type="gramEnd"/>
      <w:r w:rsidRPr="009650D2">
        <w:rPr>
          <w:color w:val="000000" w:themeColor="text1"/>
        </w:rPr>
        <w:t xml:space="preserve"> organisations to measure themselves against competitors, they will need to go through a benchmarking process. For this to be successful, the data gathered and compared must be meaningful and relevant (</w:t>
      </w:r>
      <w:r w:rsidR="007F2DC1" w:rsidRPr="009650D2">
        <w:rPr>
          <w:color w:val="000000" w:themeColor="text1"/>
        </w:rPr>
        <w:t>Fallon, 2023</w:t>
      </w:r>
      <w:r w:rsidRPr="009650D2">
        <w:rPr>
          <w:color w:val="000000" w:themeColor="text1"/>
        </w:rPr>
        <w:t xml:space="preserve">). </w:t>
      </w:r>
      <w:r w:rsidR="00035F90" w:rsidRPr="009650D2">
        <w:rPr>
          <w:color w:val="000000" w:themeColor="text1"/>
        </w:rPr>
        <w:t xml:space="preserve">Cotton (2023) suggests that </w:t>
      </w:r>
      <w:proofErr w:type="gramStart"/>
      <w:r w:rsidR="00035F90" w:rsidRPr="009650D2">
        <w:rPr>
          <w:color w:val="000000" w:themeColor="text1"/>
        </w:rPr>
        <w:t>one way</w:t>
      </w:r>
      <w:proofErr w:type="gramEnd"/>
      <w:r w:rsidR="00035F90" w:rsidRPr="009650D2">
        <w:rPr>
          <w:color w:val="000000" w:themeColor="text1"/>
        </w:rPr>
        <w:t xml:space="preserve"> organisations can do this is through published data, f</w:t>
      </w:r>
      <w:r w:rsidR="00733C4E" w:rsidRPr="009650D2">
        <w:rPr>
          <w:color w:val="000000" w:themeColor="text1"/>
        </w:rPr>
        <w:t xml:space="preserve">or example, Hays Recruitment Specialists (2023) release a regular salary survey guide, this is information that is narrowed down into sectors and specialisms so that organisations </w:t>
      </w:r>
      <w:r w:rsidR="002A4309" w:rsidRPr="009650D2">
        <w:rPr>
          <w:color w:val="000000" w:themeColor="text1"/>
        </w:rPr>
        <w:t>can assess where they are in relation to their competitors on pay and reward.</w:t>
      </w:r>
    </w:p>
    <w:p w14:paraId="754839ED" w14:textId="6EE31FD2" w:rsidR="002A4309" w:rsidRPr="009650D2" w:rsidRDefault="002A4309" w:rsidP="009650D2">
      <w:pPr>
        <w:pStyle w:val="Nornal"/>
        <w:spacing w:after="0" w:line="360" w:lineRule="auto"/>
        <w:rPr>
          <w:color w:val="000000" w:themeColor="text1"/>
        </w:rPr>
      </w:pPr>
    </w:p>
    <w:p w14:paraId="1A48BCB1" w14:textId="04DB208D" w:rsidR="002A4309" w:rsidRPr="009650D2" w:rsidRDefault="002A4309" w:rsidP="009650D2">
      <w:pPr>
        <w:pStyle w:val="Nornal"/>
        <w:spacing w:after="0" w:line="360" w:lineRule="auto"/>
        <w:rPr>
          <w:color w:val="000000" w:themeColor="text1"/>
        </w:rPr>
      </w:pPr>
      <w:r w:rsidRPr="009650D2">
        <w:rPr>
          <w:color w:val="000000" w:themeColor="text1"/>
        </w:rPr>
        <w:t xml:space="preserve">Benchmarking with recruitment data is another great way to develop an insight. Greaves (2021) suggests that organisations should use this data to ensure they stay ahead of the curve in the war for talent and can highlight areas needing improvement. For example, metrics such </w:t>
      </w:r>
      <w:proofErr w:type="gramStart"/>
      <w:r w:rsidRPr="009650D2">
        <w:rPr>
          <w:color w:val="000000" w:themeColor="text1"/>
        </w:rPr>
        <w:t>as;</w:t>
      </w:r>
      <w:proofErr w:type="gramEnd"/>
      <w:r w:rsidRPr="009650D2">
        <w:rPr>
          <w:color w:val="000000" w:themeColor="text1"/>
        </w:rPr>
        <w:t xml:space="preserve"> applications per vacancy, time to hire, and cost of hire are examples that are used across industries to set a benchmark. If an organisation doesn’t have many applications per vacancy, they may look to investigate why that is. </w:t>
      </w:r>
      <w:proofErr w:type="spellStart"/>
      <w:r w:rsidRPr="009650D2">
        <w:rPr>
          <w:color w:val="000000" w:themeColor="text1"/>
        </w:rPr>
        <w:t>PagePersonnel</w:t>
      </w:r>
      <w:proofErr w:type="spellEnd"/>
      <w:r w:rsidRPr="009650D2">
        <w:rPr>
          <w:color w:val="000000" w:themeColor="text1"/>
        </w:rPr>
        <w:t xml:space="preserve"> (2023) develops this to suggest through research that reward programs significantly impact the number of applications per vacancy, so by linking recruitment data to general industry survey data, organisations can tweak their process to ensure they are attracting enough applications to stay competitive in a tough recruitment market.</w:t>
      </w:r>
    </w:p>
    <w:p w14:paraId="657C675C" w14:textId="70961FB7" w:rsidR="002A4309" w:rsidRPr="009650D2" w:rsidRDefault="002A4309" w:rsidP="009650D2">
      <w:pPr>
        <w:pStyle w:val="Nornal"/>
        <w:spacing w:after="0" w:line="360" w:lineRule="auto"/>
        <w:rPr>
          <w:color w:val="000000" w:themeColor="text1"/>
        </w:rPr>
      </w:pPr>
    </w:p>
    <w:p w14:paraId="6845DA1B" w14:textId="3975BE51" w:rsidR="002A4309" w:rsidRPr="002A4309" w:rsidRDefault="002A4309" w:rsidP="009650D2">
      <w:pPr>
        <w:spacing w:line="360" w:lineRule="auto"/>
        <w:rPr>
          <w:rFonts w:ascii="Arial" w:hAnsi="Arial" w:cs="Arial"/>
          <w:b/>
          <w:bCs/>
          <w:color w:val="000000" w:themeColor="text1"/>
          <w:sz w:val="22"/>
          <w:szCs w:val="22"/>
          <w:u w:val="single"/>
          <w:shd w:val="clear" w:color="auto" w:fill="FFFFFF"/>
        </w:rPr>
      </w:pPr>
      <w:r w:rsidRPr="009650D2">
        <w:rPr>
          <w:rFonts w:ascii="Arial" w:hAnsi="Arial" w:cs="Arial"/>
          <w:color w:val="000000" w:themeColor="text1"/>
          <w:sz w:val="22"/>
          <w:szCs w:val="22"/>
        </w:rPr>
        <w:t xml:space="preserve">However, whilst salary surveys and recruitment data can be excellent in benchmarking, it is important to ensure validity within the data. For example, Hays Recruitment Specialists are a staffing agency who profit from successfully placing candidates into roles. </w:t>
      </w:r>
      <w:proofErr w:type="spellStart"/>
      <w:r w:rsidRPr="009650D2">
        <w:rPr>
          <w:rFonts w:ascii="Arial" w:hAnsi="Arial" w:cs="Arial"/>
          <w:color w:val="000000" w:themeColor="text1"/>
          <w:sz w:val="22"/>
          <w:szCs w:val="22"/>
        </w:rPr>
        <w:t>Amoaku</w:t>
      </w:r>
      <w:proofErr w:type="spellEnd"/>
      <w:r w:rsidRPr="009650D2">
        <w:rPr>
          <w:rFonts w:ascii="Arial" w:hAnsi="Arial" w:cs="Arial"/>
          <w:color w:val="000000" w:themeColor="text1"/>
          <w:sz w:val="22"/>
          <w:szCs w:val="22"/>
        </w:rPr>
        <w:t xml:space="preserve"> (2017) suggests that free salary guides from agencies are often inflated </w:t>
      </w:r>
      <w:proofErr w:type="gramStart"/>
      <w:r w:rsidRPr="009650D2">
        <w:rPr>
          <w:rFonts w:ascii="Arial" w:hAnsi="Arial" w:cs="Arial"/>
          <w:color w:val="000000" w:themeColor="text1"/>
          <w:sz w:val="22"/>
          <w:szCs w:val="22"/>
        </w:rPr>
        <w:t>in an attempt to</w:t>
      </w:r>
      <w:proofErr w:type="gramEnd"/>
      <w:r w:rsidRPr="009650D2">
        <w:rPr>
          <w:rFonts w:ascii="Arial" w:hAnsi="Arial" w:cs="Arial"/>
          <w:color w:val="000000" w:themeColor="text1"/>
          <w:sz w:val="22"/>
          <w:szCs w:val="22"/>
        </w:rPr>
        <w:t xml:space="preserve"> increase salaries amongst their clients in order to make their roles more attractive and increase their profits. Therefore, whilst salary surveys still hold a good insight to benchmark for organisations, it is important to combine methods and draw on conclusions that is ‘comparable’ to their organisation, industry, and location (Cotton, 2023).</w:t>
      </w:r>
    </w:p>
    <w:p w14:paraId="59596E8F" w14:textId="77777777" w:rsidR="009650D2" w:rsidRDefault="009650D2" w:rsidP="009650D2">
      <w:pPr>
        <w:pStyle w:val="Nornal"/>
        <w:spacing w:after="0" w:line="360" w:lineRule="auto"/>
        <w:rPr>
          <w:color w:val="000000" w:themeColor="text1"/>
        </w:rPr>
      </w:pPr>
    </w:p>
    <w:p w14:paraId="15B697E6" w14:textId="20DF69FF" w:rsidR="000604C1" w:rsidRPr="009650D2" w:rsidRDefault="000604C1" w:rsidP="009650D2">
      <w:pPr>
        <w:pStyle w:val="Nornal"/>
        <w:spacing w:after="0" w:line="360" w:lineRule="auto"/>
        <w:rPr>
          <w:b/>
          <w:bCs/>
          <w:color w:val="000000" w:themeColor="text1"/>
        </w:rPr>
      </w:pPr>
      <w:r w:rsidRPr="009650D2">
        <w:rPr>
          <w:rStyle w:val="cf01"/>
          <w:rFonts w:ascii="Arial" w:hAnsi="Arial" w:cs="Arial"/>
          <w:b/>
          <w:bCs/>
          <w:color w:val="000000" w:themeColor="text1"/>
          <w:sz w:val="22"/>
          <w:szCs w:val="22"/>
        </w:rPr>
        <w:t>Explain how organisations use insight to develop reward packages and approaches</w:t>
      </w:r>
      <w:r w:rsidRPr="009650D2">
        <w:rPr>
          <w:b/>
          <w:bCs/>
          <w:color w:val="000000" w:themeColor="text1"/>
        </w:rPr>
        <w:t>. (AC 2.3)</w:t>
      </w:r>
    </w:p>
    <w:p w14:paraId="18EE1FCF" w14:textId="77777777" w:rsidR="000604C1" w:rsidRPr="009650D2" w:rsidRDefault="000604C1" w:rsidP="009650D2">
      <w:pPr>
        <w:pStyle w:val="Nornal"/>
        <w:spacing w:after="0" w:line="360" w:lineRule="auto"/>
        <w:rPr>
          <w:color w:val="000000" w:themeColor="text1"/>
        </w:rPr>
      </w:pPr>
    </w:p>
    <w:p w14:paraId="02470618" w14:textId="7D26AC4C" w:rsidR="000604C1" w:rsidRPr="009650D2" w:rsidRDefault="002A4309" w:rsidP="009650D2">
      <w:pPr>
        <w:pStyle w:val="Nornal"/>
        <w:spacing w:after="0" w:line="360" w:lineRule="auto"/>
        <w:rPr>
          <w:color w:val="000000" w:themeColor="text1"/>
        </w:rPr>
      </w:pPr>
      <w:r w:rsidRPr="009650D2">
        <w:rPr>
          <w:color w:val="000000" w:themeColor="text1"/>
        </w:rPr>
        <w:t xml:space="preserve">Reward packages are not only an essential tool for organisations to attract talent, but also to encourage performance and success (Rose, 2018). There are many ways in which </w:t>
      </w:r>
      <w:r w:rsidRPr="009650D2">
        <w:rPr>
          <w:color w:val="000000" w:themeColor="text1"/>
        </w:rPr>
        <w:lastRenderedPageBreak/>
        <w:t>organisations can use insights to help create and develop their reward packages over time, for example, job evaluation schemes, benchmarking, and market rate.</w:t>
      </w:r>
    </w:p>
    <w:p w14:paraId="4FACCFDA" w14:textId="33AEBBEF" w:rsidR="002A4309" w:rsidRPr="009650D2" w:rsidRDefault="002A4309" w:rsidP="009650D2">
      <w:pPr>
        <w:pStyle w:val="Nornal"/>
        <w:spacing w:after="0" w:line="360" w:lineRule="auto"/>
        <w:rPr>
          <w:color w:val="000000" w:themeColor="text1"/>
        </w:rPr>
      </w:pPr>
    </w:p>
    <w:p w14:paraId="331527BA" w14:textId="77777777" w:rsidR="002A4309" w:rsidRPr="009650D2" w:rsidRDefault="002A4309" w:rsidP="009650D2">
      <w:pPr>
        <w:pStyle w:val="Nornal"/>
        <w:spacing w:after="0" w:line="360" w:lineRule="auto"/>
        <w:rPr>
          <w:color w:val="000000" w:themeColor="text1"/>
        </w:rPr>
      </w:pPr>
      <w:r w:rsidRPr="009650D2">
        <w:rPr>
          <w:color w:val="000000" w:themeColor="text1"/>
        </w:rPr>
        <w:t xml:space="preserve">Job evaluations can provide an excellent insight into how the workforce is currently paid, whether they are paid fairly for their skills, and it can also highlight gender pay gaps (Rose, 2018). Sullivan (2010) supports this to suggest that job evaluations are not solely there to evidence workers that are over/under paid, instead, it should be used to understand the value that job roles bring to the organisation to ensure a reward package is fair. Therefore, if job evaluations are used to ensure the workforce are being rewarded fairly in line with their work, they will become more motivated and increase the success levels individually, and organisationally (Rose, 2018). In addition, Sullivan (2010) argues that job evaluations schemes can be used to develop pay structures or grades, this can be used to control rising pay, or help reduce pay to market levels over time. Van </w:t>
      </w:r>
      <w:proofErr w:type="spellStart"/>
      <w:r w:rsidRPr="009650D2">
        <w:rPr>
          <w:color w:val="000000" w:themeColor="text1"/>
        </w:rPr>
        <w:t>Vulpen</w:t>
      </w:r>
      <w:proofErr w:type="spellEnd"/>
      <w:r w:rsidRPr="009650D2">
        <w:rPr>
          <w:color w:val="000000" w:themeColor="text1"/>
        </w:rPr>
        <w:t xml:space="preserve"> (2023) supports this to suggest that pay structures help to pay workers on their impact, and not on their individual qualities. Therefore, Van </w:t>
      </w:r>
      <w:proofErr w:type="spellStart"/>
      <w:r w:rsidRPr="009650D2">
        <w:rPr>
          <w:color w:val="000000" w:themeColor="text1"/>
        </w:rPr>
        <w:t>Vulpen</w:t>
      </w:r>
      <w:proofErr w:type="spellEnd"/>
      <w:r w:rsidRPr="009650D2">
        <w:rPr>
          <w:color w:val="000000" w:themeColor="text1"/>
        </w:rPr>
        <w:t xml:space="preserve"> (2023) would agree with Sullivan (2018) to argue that job evaluations and pay structures not only reward workers fairly, but also a great approach to reduce gender pay difference.</w:t>
      </w:r>
    </w:p>
    <w:p w14:paraId="5742DC20" w14:textId="77777777" w:rsidR="002A4309" w:rsidRPr="009650D2" w:rsidRDefault="002A4309" w:rsidP="009650D2">
      <w:pPr>
        <w:pStyle w:val="Nornal"/>
        <w:spacing w:after="0" w:line="360" w:lineRule="auto"/>
        <w:rPr>
          <w:color w:val="000000" w:themeColor="text1"/>
        </w:rPr>
      </w:pPr>
    </w:p>
    <w:p w14:paraId="516C7C37" w14:textId="4E21F040" w:rsidR="002A4309" w:rsidRPr="009650D2" w:rsidRDefault="002A4309" w:rsidP="009650D2">
      <w:pPr>
        <w:pStyle w:val="Nornal"/>
        <w:spacing w:after="0" w:line="360" w:lineRule="auto"/>
        <w:rPr>
          <w:color w:val="000000" w:themeColor="text1"/>
        </w:rPr>
      </w:pPr>
      <w:r w:rsidRPr="009650D2">
        <w:rPr>
          <w:color w:val="000000" w:themeColor="text1"/>
        </w:rPr>
        <w:t xml:space="preserve">Labour market intelligence can play a key role in shaping reward packages, for example, CIPD (2023) release a report four times a year that highlights various labour market data that organisations can use to develop their packages. For example, in the November 2023 report, CIPD (2023) state that pay comparison between public sector and private sector is now equal, therefore, if public sector organisations are still struggling to attract applications, they may want to consider their reward packages rather than increasing pay. This data can also be used to measure whether other employers are looking to recruit in the next few months, if this is strong, organisations should again look to develop their reward strategies internally to ensure retention amongst their staff. </w:t>
      </w:r>
    </w:p>
    <w:p w14:paraId="6319DF6F" w14:textId="7B6CF0D9" w:rsidR="002A4309" w:rsidRPr="009650D2" w:rsidRDefault="002A4309" w:rsidP="009650D2">
      <w:pPr>
        <w:pStyle w:val="Nornal"/>
        <w:spacing w:after="0" w:line="360" w:lineRule="auto"/>
        <w:rPr>
          <w:color w:val="000000" w:themeColor="text1"/>
        </w:rPr>
      </w:pPr>
    </w:p>
    <w:p w14:paraId="1D60A141" w14:textId="4264E8CF" w:rsidR="002A4309" w:rsidRPr="009650D2" w:rsidRDefault="009650D2" w:rsidP="009650D2">
      <w:pPr>
        <w:pStyle w:val="Nornal"/>
        <w:spacing w:after="0" w:line="360" w:lineRule="auto"/>
        <w:rPr>
          <w:b/>
          <w:bCs/>
          <w:color w:val="000000" w:themeColor="text1"/>
        </w:rPr>
      </w:pPr>
      <w:r w:rsidRPr="009650D2">
        <w:rPr>
          <w:b/>
          <w:bCs/>
          <w:color w:val="000000" w:themeColor="text1"/>
        </w:rPr>
        <w:t>Task 2</w:t>
      </w:r>
    </w:p>
    <w:p w14:paraId="2514BC5C" w14:textId="77777777" w:rsidR="009650D2" w:rsidRPr="009650D2" w:rsidRDefault="009650D2" w:rsidP="009650D2">
      <w:pPr>
        <w:pStyle w:val="Nornal"/>
        <w:spacing w:after="0" w:line="360" w:lineRule="auto"/>
        <w:rPr>
          <w:color w:val="000000" w:themeColor="text1"/>
        </w:rPr>
      </w:pPr>
    </w:p>
    <w:p w14:paraId="528702AD" w14:textId="2E41C269" w:rsidR="002A4309" w:rsidRPr="009650D2" w:rsidRDefault="002A4309" w:rsidP="009650D2">
      <w:pPr>
        <w:pStyle w:val="Nornal"/>
        <w:spacing w:after="0" w:line="360" w:lineRule="auto"/>
        <w:rPr>
          <w:b/>
          <w:bCs/>
          <w:color w:val="000000" w:themeColor="text1"/>
        </w:rPr>
      </w:pPr>
      <w:r w:rsidRPr="009650D2">
        <w:rPr>
          <w:b/>
          <w:bCs/>
          <w:color w:val="000000" w:themeColor="text1"/>
        </w:rPr>
        <w:t>Explain the legislative requirements that impact reward practice. 2.4</w:t>
      </w:r>
    </w:p>
    <w:p w14:paraId="5BF3104C" w14:textId="77777777" w:rsidR="002A4309" w:rsidRPr="009650D2" w:rsidRDefault="002A4309" w:rsidP="009650D2">
      <w:pPr>
        <w:spacing w:line="360" w:lineRule="auto"/>
        <w:rPr>
          <w:rFonts w:ascii="Arial" w:hAnsi="Arial" w:cs="Arial"/>
          <w:color w:val="000000" w:themeColor="text1"/>
          <w:sz w:val="22"/>
          <w:szCs w:val="22"/>
          <w:shd w:val="clear" w:color="auto" w:fill="FFFFFF"/>
        </w:rPr>
      </w:pPr>
    </w:p>
    <w:p w14:paraId="073C5E50" w14:textId="7675DBF4" w:rsidR="00C472B9" w:rsidRPr="009650D2" w:rsidRDefault="002A430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 xml:space="preserve">When considering reward packages, there are various legislative requirement that organisations must consider before implementing reward. For example, national minimum wage requirements, working hours, equal pay, and gender pay gap reporting. </w:t>
      </w:r>
    </w:p>
    <w:p w14:paraId="228412BC" w14:textId="3FCF69C6" w:rsidR="002A4309" w:rsidRPr="009650D2" w:rsidRDefault="002A4309" w:rsidP="009650D2">
      <w:pPr>
        <w:spacing w:line="360" w:lineRule="auto"/>
        <w:rPr>
          <w:rFonts w:ascii="Arial" w:hAnsi="Arial" w:cs="Arial"/>
          <w:color w:val="000000" w:themeColor="text1"/>
          <w:sz w:val="22"/>
          <w:szCs w:val="22"/>
        </w:rPr>
      </w:pPr>
    </w:p>
    <w:p w14:paraId="1319A29B" w14:textId="3A5BE7F2" w:rsidR="002A4309" w:rsidRPr="009650D2" w:rsidRDefault="002A430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lastRenderedPageBreak/>
        <w:t xml:space="preserve">National minimum wage legislation requires all workers from April 2024 should be paid hourly £11.44 for over 21, £8.60 for 18-20, and £6.40 for under 18 and apprentices (UK Government, 2023). Therefore, any pay or reward packages that take workers under this level would be illegal. Salary sacrifice car schemes are an example of how minimum wage legislation can impact </w:t>
      </w:r>
      <w:proofErr w:type="gramStart"/>
      <w:r w:rsidRPr="009650D2">
        <w:rPr>
          <w:rFonts w:ascii="Arial" w:hAnsi="Arial" w:cs="Arial"/>
          <w:color w:val="000000" w:themeColor="text1"/>
          <w:sz w:val="22"/>
          <w:szCs w:val="22"/>
        </w:rPr>
        <w:t>reward,</w:t>
      </w:r>
      <w:proofErr w:type="gramEnd"/>
      <w:r w:rsidRPr="009650D2">
        <w:rPr>
          <w:rFonts w:ascii="Arial" w:hAnsi="Arial" w:cs="Arial"/>
          <w:color w:val="000000" w:themeColor="text1"/>
          <w:sz w:val="22"/>
          <w:szCs w:val="22"/>
        </w:rPr>
        <w:t xml:space="preserve"> this is because workers must still earn above the national minimum wage after they sacrifice part of their salary. Therefore, if an organisation has a high percentage of workforce that earn minimum wages, they may not opt to implement a salary sacrifice scheme because most of the workforce would not be able to access it, due to minimum wage laws. In addition to this, if only high earners can access a reward scheme, </w:t>
      </w:r>
      <w:proofErr w:type="spellStart"/>
      <w:r w:rsidRPr="009650D2">
        <w:rPr>
          <w:rFonts w:ascii="Arial" w:hAnsi="Arial" w:cs="Arial"/>
          <w:color w:val="000000" w:themeColor="text1"/>
          <w:sz w:val="22"/>
          <w:szCs w:val="22"/>
        </w:rPr>
        <w:t>Suff</w:t>
      </w:r>
      <w:proofErr w:type="spellEnd"/>
      <w:r w:rsidRPr="009650D2">
        <w:rPr>
          <w:rFonts w:ascii="Arial" w:hAnsi="Arial" w:cs="Arial"/>
          <w:color w:val="000000" w:themeColor="text1"/>
          <w:sz w:val="22"/>
          <w:szCs w:val="22"/>
        </w:rPr>
        <w:t xml:space="preserve"> et al (2008) suggest it can negatively impact morale and productivity across the workforce. </w:t>
      </w:r>
    </w:p>
    <w:p w14:paraId="72DE0920" w14:textId="4B110523" w:rsidR="002A4309" w:rsidRPr="009650D2" w:rsidRDefault="002A4309" w:rsidP="009650D2">
      <w:pPr>
        <w:spacing w:line="360" w:lineRule="auto"/>
        <w:rPr>
          <w:rFonts w:ascii="Arial" w:hAnsi="Arial" w:cs="Arial"/>
          <w:color w:val="000000" w:themeColor="text1"/>
          <w:sz w:val="22"/>
          <w:szCs w:val="22"/>
        </w:rPr>
      </w:pPr>
    </w:p>
    <w:p w14:paraId="66FEFAEF" w14:textId="6709620C" w:rsidR="002A4309" w:rsidRPr="009650D2" w:rsidRDefault="002A430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 xml:space="preserve">Another legislation is working hours, workers should not work more than 48 hours per week when averaged over 17 weeks, whilst there are some exceptions to this, the majority would fall into this category (UK Government, 2023). As a result, any reward incentives must ensure that no workers breach these working time regulations. This may impact reward schemes that consider over time opportunities, for example, if a manufacturing factory uses overtime opportunities to attract and retain their workforce, they must ensure that all staff adhere to the regulations to stay on the correct side of the law. Failure to do this may result in employment tribunal claims. </w:t>
      </w:r>
    </w:p>
    <w:p w14:paraId="6E034DD5" w14:textId="0FCDDEAA" w:rsidR="002A4309" w:rsidRPr="009650D2" w:rsidRDefault="002A4309" w:rsidP="009650D2">
      <w:pPr>
        <w:spacing w:line="360" w:lineRule="auto"/>
        <w:rPr>
          <w:rFonts w:ascii="Arial" w:hAnsi="Arial" w:cs="Arial"/>
          <w:color w:val="000000" w:themeColor="text1"/>
          <w:sz w:val="22"/>
          <w:szCs w:val="22"/>
        </w:rPr>
      </w:pPr>
    </w:p>
    <w:p w14:paraId="67E3E404" w14:textId="076D11BB" w:rsidR="002A4309" w:rsidRPr="009650D2" w:rsidRDefault="002A4309" w:rsidP="009650D2">
      <w:pPr>
        <w:spacing w:line="360" w:lineRule="auto"/>
        <w:rPr>
          <w:rFonts w:ascii="Arial" w:hAnsi="Arial" w:cs="Arial"/>
          <w:color w:val="000000" w:themeColor="text1"/>
          <w:sz w:val="22"/>
          <w:szCs w:val="22"/>
        </w:rPr>
      </w:pPr>
      <w:proofErr w:type="gramStart"/>
      <w:r w:rsidRPr="009650D2">
        <w:rPr>
          <w:rFonts w:ascii="Arial" w:hAnsi="Arial" w:cs="Arial"/>
          <w:color w:val="000000" w:themeColor="text1"/>
          <w:sz w:val="22"/>
          <w:szCs w:val="22"/>
        </w:rPr>
        <w:t>Finally</w:t>
      </w:r>
      <w:proofErr w:type="gramEnd"/>
      <w:r w:rsidRPr="009650D2">
        <w:rPr>
          <w:rFonts w:ascii="Arial" w:hAnsi="Arial" w:cs="Arial"/>
          <w:color w:val="000000" w:themeColor="text1"/>
          <w:sz w:val="22"/>
          <w:szCs w:val="22"/>
        </w:rPr>
        <w:t xml:space="preserve"> gender pay gap reporting can also impact reward strategies, for example, performance related. This reward is mainly used to drive motivation and increase productivity, however, research from the </w:t>
      </w:r>
      <w:r w:rsidRPr="009650D2">
        <w:rPr>
          <w:rFonts w:ascii="Arial" w:hAnsi="Arial" w:cs="Arial"/>
          <w:color w:val="000000" w:themeColor="text1"/>
          <w:sz w:val="22"/>
          <w:szCs w:val="22"/>
        </w:rPr>
        <w:t>European Working Conditions Survey</w:t>
      </w:r>
      <w:r w:rsidRPr="009650D2">
        <w:rPr>
          <w:rFonts w:ascii="Arial" w:hAnsi="Arial" w:cs="Arial"/>
          <w:color w:val="000000" w:themeColor="text1"/>
          <w:sz w:val="22"/>
          <w:szCs w:val="22"/>
        </w:rPr>
        <w:t xml:space="preserve"> (2021) suggests that this can favour men, and indirectly discriminate towards women. However, Cotton (2023) argues that whilst this can create a gender pay gap, you can have a gap and still pay men and women fairly. Therefore, whilst this may be within the law, public knowledge of a gender pay difference without context could negatively impact attraction.</w:t>
      </w:r>
    </w:p>
    <w:p w14:paraId="41A35101" w14:textId="77777777" w:rsidR="002A4309" w:rsidRPr="009650D2" w:rsidRDefault="002A4309" w:rsidP="009650D2">
      <w:pPr>
        <w:spacing w:line="360" w:lineRule="auto"/>
        <w:rPr>
          <w:rFonts w:ascii="Arial" w:hAnsi="Arial" w:cs="Arial"/>
          <w:b/>
          <w:bCs/>
          <w:color w:val="000000" w:themeColor="text1"/>
          <w:sz w:val="22"/>
          <w:szCs w:val="22"/>
        </w:rPr>
      </w:pPr>
    </w:p>
    <w:p w14:paraId="697E9BC7" w14:textId="5D56CBCE" w:rsidR="002A4309" w:rsidRPr="009650D2" w:rsidRDefault="002A4309" w:rsidP="009650D2">
      <w:pPr>
        <w:spacing w:line="360" w:lineRule="auto"/>
        <w:rPr>
          <w:rFonts w:ascii="Arial" w:hAnsi="Arial" w:cs="Arial"/>
          <w:b/>
          <w:bCs/>
          <w:color w:val="000000" w:themeColor="text1"/>
          <w:sz w:val="22"/>
          <w:szCs w:val="22"/>
        </w:rPr>
      </w:pPr>
      <w:r w:rsidRPr="009650D2">
        <w:rPr>
          <w:rFonts w:ascii="Arial" w:hAnsi="Arial" w:cs="Arial"/>
          <w:b/>
          <w:bCs/>
          <w:color w:val="000000" w:themeColor="text1"/>
          <w:sz w:val="22"/>
          <w:szCs w:val="22"/>
        </w:rPr>
        <w:t>Assess different approaches to performance management. 3.1</w:t>
      </w:r>
    </w:p>
    <w:p w14:paraId="44212709" w14:textId="03E6A34F" w:rsidR="002A4309" w:rsidRPr="009650D2" w:rsidRDefault="002A4309" w:rsidP="009650D2">
      <w:pPr>
        <w:spacing w:line="360" w:lineRule="auto"/>
        <w:rPr>
          <w:rFonts w:ascii="Arial" w:hAnsi="Arial" w:cs="Arial"/>
          <w:color w:val="000000" w:themeColor="text1"/>
          <w:sz w:val="22"/>
          <w:szCs w:val="22"/>
        </w:rPr>
      </w:pPr>
    </w:p>
    <w:p w14:paraId="4213D328" w14:textId="2B091C8B" w:rsidR="002A4309" w:rsidRPr="009650D2" w:rsidRDefault="002A430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 xml:space="preserve">Performance management is used by organisations to ensure employees are delivering their full potential at work, whilst every organisation will approach this differently, the overall aim to establish objectives, improve performance, and accountability is the same throughout (CIPD, 2022). </w:t>
      </w:r>
    </w:p>
    <w:p w14:paraId="1798B76C" w14:textId="58C1632E" w:rsidR="002A4309" w:rsidRPr="009650D2" w:rsidRDefault="002A4309" w:rsidP="009650D2">
      <w:pPr>
        <w:spacing w:line="360" w:lineRule="auto"/>
        <w:rPr>
          <w:rFonts w:ascii="Arial" w:hAnsi="Arial" w:cs="Arial"/>
          <w:color w:val="000000" w:themeColor="text1"/>
          <w:sz w:val="22"/>
          <w:szCs w:val="22"/>
        </w:rPr>
      </w:pPr>
    </w:p>
    <w:p w14:paraId="0E06B75A" w14:textId="41D410A4" w:rsidR="002A4309" w:rsidRPr="009650D2" w:rsidRDefault="002A430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lastRenderedPageBreak/>
        <w:t>One approach is performance review meetings, this is when line managers meet with employees to assess their performance against organisational objectives. These meetings can benefit both employer and employee, for example, employees can benefit with career development where line managers can coach and mentor them to develop in various areas (CIPD, 2022). However, Johnson (2019) suggests that performance meetings can be subjective and leave feedback very one sided. This suggests that line managers are likely to give better performance reviews to those workers that they get on with more, rather than other who they don’t normally get on with. Though this is a negative, line managers should adopt an evidence-based approach to ensure any bias is removed and they are focusing on facts only. According to (</w:t>
      </w:r>
      <w:r w:rsidR="007F2DC1" w:rsidRPr="009650D2">
        <w:rPr>
          <w:rFonts w:ascii="Arial" w:hAnsi="Arial" w:cs="Arial"/>
          <w:color w:val="000000" w:themeColor="text1"/>
          <w:sz w:val="22"/>
          <w:szCs w:val="22"/>
        </w:rPr>
        <w:t>Noonan, 2010)</w:t>
      </w:r>
      <w:r w:rsidRPr="009650D2">
        <w:rPr>
          <w:rFonts w:ascii="Arial" w:hAnsi="Arial" w:cs="Arial"/>
          <w:color w:val="000000" w:themeColor="text1"/>
          <w:sz w:val="22"/>
          <w:szCs w:val="22"/>
        </w:rPr>
        <w:t>, there is also the opportunity for workers to gain recognition during meetings that can motivate and increase performance levels. Additionally, Johnson (2019) argues that reviews can identify skills gaps within the workforce.</w:t>
      </w:r>
    </w:p>
    <w:p w14:paraId="68642487" w14:textId="64DA42E1" w:rsidR="002A4309" w:rsidRPr="009650D2" w:rsidRDefault="002A4309" w:rsidP="009650D2">
      <w:pPr>
        <w:spacing w:line="360" w:lineRule="auto"/>
        <w:rPr>
          <w:rFonts w:ascii="Arial" w:hAnsi="Arial" w:cs="Arial"/>
          <w:color w:val="000000" w:themeColor="text1"/>
          <w:sz w:val="22"/>
          <w:szCs w:val="22"/>
        </w:rPr>
      </w:pPr>
    </w:p>
    <w:p w14:paraId="2444AAE6" w14:textId="004CD585" w:rsidR="002A4309" w:rsidRPr="009650D2" w:rsidRDefault="002A4309"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Coaching and mentoring is also an approach that organisations can adopt, this is where experienced workers work alongside less experienced workers to improve their performance in the workplace. CIPD (2022) argue that coaching and mentoring is a great tool to aid performance management, they suggest that it is most effective when both parties learn from each other to problem solve through situations together. According to (</w:t>
      </w:r>
      <w:r w:rsidR="007F2DC1" w:rsidRPr="009650D2">
        <w:rPr>
          <w:rFonts w:ascii="Arial" w:hAnsi="Arial" w:cs="Arial"/>
          <w:color w:val="000000" w:themeColor="text1"/>
          <w:sz w:val="22"/>
          <w:szCs w:val="22"/>
        </w:rPr>
        <w:t>CIPD, 2023</w:t>
      </w:r>
      <w:r w:rsidRPr="009650D2">
        <w:rPr>
          <w:rFonts w:ascii="Arial" w:hAnsi="Arial" w:cs="Arial"/>
          <w:color w:val="000000" w:themeColor="text1"/>
          <w:sz w:val="22"/>
          <w:szCs w:val="22"/>
        </w:rPr>
        <w:t xml:space="preserve">), for coaching to be successful, both participants must be able to work together, if you were to put two employees together that clash, it may not work. However, there is criticism that suggests coaching and mentoring is a </w:t>
      </w:r>
      <w:r w:rsidR="007F2DC1" w:rsidRPr="009650D2">
        <w:rPr>
          <w:rFonts w:ascii="Arial" w:hAnsi="Arial" w:cs="Arial"/>
          <w:color w:val="000000" w:themeColor="text1"/>
          <w:sz w:val="22"/>
          <w:szCs w:val="22"/>
        </w:rPr>
        <w:t>long-term</w:t>
      </w:r>
      <w:r w:rsidRPr="009650D2">
        <w:rPr>
          <w:rFonts w:ascii="Arial" w:hAnsi="Arial" w:cs="Arial"/>
          <w:color w:val="000000" w:themeColor="text1"/>
          <w:sz w:val="22"/>
          <w:szCs w:val="22"/>
        </w:rPr>
        <w:t xml:space="preserve"> project that may not yield results for some time, this can leave some frustrated over time (</w:t>
      </w:r>
      <w:r w:rsidR="007F2DC1" w:rsidRPr="009650D2">
        <w:rPr>
          <w:rFonts w:ascii="Arial" w:hAnsi="Arial" w:cs="Arial"/>
          <w:color w:val="000000" w:themeColor="text1"/>
          <w:sz w:val="22"/>
          <w:szCs w:val="22"/>
        </w:rPr>
        <w:t>Bashir, 2023).</w:t>
      </w:r>
    </w:p>
    <w:p w14:paraId="7E292B49" w14:textId="0C6E8D07" w:rsidR="007A231A" w:rsidRPr="009650D2" w:rsidRDefault="007A231A" w:rsidP="009650D2">
      <w:pPr>
        <w:spacing w:line="360" w:lineRule="auto"/>
        <w:rPr>
          <w:rFonts w:ascii="Arial" w:hAnsi="Arial" w:cs="Arial"/>
          <w:color w:val="000000" w:themeColor="text1"/>
          <w:sz w:val="22"/>
          <w:szCs w:val="22"/>
        </w:rPr>
      </w:pPr>
    </w:p>
    <w:p w14:paraId="0825029D" w14:textId="0BDF6574" w:rsidR="007A231A" w:rsidRPr="009650D2" w:rsidRDefault="007A231A" w:rsidP="009650D2">
      <w:pPr>
        <w:spacing w:line="360" w:lineRule="auto"/>
        <w:rPr>
          <w:rFonts w:ascii="Arial" w:hAnsi="Arial" w:cs="Arial"/>
          <w:b/>
          <w:bCs/>
          <w:color w:val="000000" w:themeColor="text1"/>
          <w:sz w:val="22"/>
          <w:szCs w:val="22"/>
        </w:rPr>
      </w:pPr>
      <w:r w:rsidRPr="009650D2">
        <w:rPr>
          <w:rFonts w:ascii="Arial" w:hAnsi="Arial" w:cs="Arial"/>
          <w:b/>
          <w:bCs/>
          <w:color w:val="000000" w:themeColor="text1"/>
          <w:sz w:val="22"/>
          <w:szCs w:val="22"/>
        </w:rPr>
        <w:t>Review the role of people practice in supporting line managers to make consistent and appropriate reward judgements. 3.2</w:t>
      </w:r>
    </w:p>
    <w:p w14:paraId="316F67EB" w14:textId="19F27BEA" w:rsidR="007A231A" w:rsidRPr="009650D2" w:rsidRDefault="007A231A" w:rsidP="009650D2">
      <w:pPr>
        <w:spacing w:line="360" w:lineRule="auto"/>
        <w:rPr>
          <w:rFonts w:ascii="Arial" w:hAnsi="Arial" w:cs="Arial"/>
          <w:color w:val="000000" w:themeColor="text1"/>
          <w:sz w:val="22"/>
          <w:szCs w:val="22"/>
        </w:rPr>
      </w:pPr>
    </w:p>
    <w:p w14:paraId="0B2DC993" w14:textId="2CB187CD" w:rsidR="007A231A" w:rsidRPr="009650D2" w:rsidRDefault="007A231A"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People professionals play a key role in supporting line managers to implement reward in various ways, for example, line managers should have the correct tools and training to ensure they can achieve what they need to. In addition to this, they should have the training to ensure rewards are fair, consistent, transparent, and equitable (</w:t>
      </w:r>
      <w:r w:rsidR="00E83FAF" w:rsidRPr="009650D2">
        <w:rPr>
          <w:rFonts w:ascii="Arial" w:hAnsi="Arial" w:cs="Arial"/>
          <w:color w:val="000000" w:themeColor="text1"/>
          <w:sz w:val="22"/>
          <w:szCs w:val="22"/>
        </w:rPr>
        <w:t>Hana, 2022</w:t>
      </w:r>
      <w:r w:rsidRPr="009650D2">
        <w:rPr>
          <w:rFonts w:ascii="Arial" w:hAnsi="Arial" w:cs="Arial"/>
          <w:color w:val="000000" w:themeColor="text1"/>
          <w:sz w:val="22"/>
          <w:szCs w:val="22"/>
        </w:rPr>
        <w:t xml:space="preserve">). Through training such as this, people professionals can ensure that line managers are making reward judgements that comply with the relevant legislation. </w:t>
      </w:r>
    </w:p>
    <w:p w14:paraId="32849F86" w14:textId="24E89EA4" w:rsidR="007A231A" w:rsidRPr="009650D2" w:rsidRDefault="007A231A" w:rsidP="009650D2">
      <w:pPr>
        <w:spacing w:line="360" w:lineRule="auto"/>
        <w:rPr>
          <w:rFonts w:ascii="Arial" w:hAnsi="Arial" w:cs="Arial"/>
          <w:color w:val="000000" w:themeColor="text1"/>
          <w:sz w:val="22"/>
          <w:szCs w:val="22"/>
        </w:rPr>
      </w:pPr>
    </w:p>
    <w:p w14:paraId="0B1AAD95" w14:textId="5CDC5075" w:rsidR="007A231A" w:rsidRPr="009650D2" w:rsidRDefault="007A231A"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Providing data is one way that people professionals can support line managers, for example exit interviews. (</w:t>
      </w:r>
      <w:r w:rsidR="00E83FAF" w:rsidRPr="009650D2">
        <w:rPr>
          <w:rFonts w:ascii="Arial" w:hAnsi="Arial" w:cs="Arial"/>
          <w:color w:val="000000" w:themeColor="text1"/>
          <w:sz w:val="22"/>
          <w:szCs w:val="22"/>
        </w:rPr>
        <w:t>Spain and Groysberg, 2016</w:t>
      </w:r>
      <w:r w:rsidRPr="009650D2">
        <w:rPr>
          <w:rFonts w:ascii="Arial" w:hAnsi="Arial" w:cs="Arial"/>
          <w:color w:val="000000" w:themeColor="text1"/>
          <w:sz w:val="22"/>
          <w:szCs w:val="22"/>
        </w:rPr>
        <w:t xml:space="preserve">) suggest that exit interviews are essential to provide line managers with information about why their workers are leaving, this can highlight opportunities where line managers could offer non-financial rewards such as </w:t>
      </w:r>
      <w:r w:rsidRPr="009650D2">
        <w:rPr>
          <w:rFonts w:ascii="Arial" w:hAnsi="Arial" w:cs="Arial"/>
          <w:color w:val="000000" w:themeColor="text1"/>
          <w:sz w:val="22"/>
          <w:szCs w:val="22"/>
        </w:rPr>
        <w:lastRenderedPageBreak/>
        <w:t>working from home and flexible working.</w:t>
      </w:r>
      <w:r w:rsidR="00E83FAF" w:rsidRPr="009650D2">
        <w:rPr>
          <w:rFonts w:ascii="Arial" w:hAnsi="Arial" w:cs="Arial"/>
          <w:color w:val="000000" w:themeColor="text1"/>
          <w:sz w:val="22"/>
          <w:szCs w:val="22"/>
        </w:rPr>
        <w:t xml:space="preserve"> Furthermore, Rose (2018) would suggest that line managers can assess their own management style and consider what non-financial rewards they can provide to their teams.</w:t>
      </w:r>
      <w:r w:rsidRPr="009650D2">
        <w:rPr>
          <w:rFonts w:ascii="Arial" w:hAnsi="Arial" w:cs="Arial"/>
          <w:color w:val="000000" w:themeColor="text1"/>
          <w:sz w:val="22"/>
          <w:szCs w:val="22"/>
        </w:rPr>
        <w:t xml:space="preserve"> </w:t>
      </w:r>
    </w:p>
    <w:p w14:paraId="1C06DC95" w14:textId="4E48F973" w:rsidR="007F2DC1" w:rsidRPr="009650D2" w:rsidRDefault="007F2DC1" w:rsidP="009650D2">
      <w:pPr>
        <w:spacing w:line="360" w:lineRule="auto"/>
        <w:rPr>
          <w:rFonts w:ascii="Arial" w:hAnsi="Arial" w:cs="Arial"/>
          <w:color w:val="000000" w:themeColor="text1"/>
          <w:sz w:val="22"/>
          <w:szCs w:val="22"/>
        </w:rPr>
      </w:pPr>
    </w:p>
    <w:p w14:paraId="7B0F8301" w14:textId="20343F4F" w:rsidR="002A4309" w:rsidRPr="009650D2" w:rsidRDefault="007F2DC1"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Finally, people professionals play a crucial role in ensuring that line managers have the knowledge of the reward strategy to be able to offer it to their workers (</w:t>
      </w:r>
      <w:r w:rsidR="009650D2" w:rsidRPr="009650D2">
        <w:rPr>
          <w:rFonts w:ascii="Arial" w:hAnsi="Arial" w:cs="Arial"/>
          <w:color w:val="000000" w:themeColor="text1"/>
          <w:sz w:val="22"/>
          <w:szCs w:val="22"/>
        </w:rPr>
        <w:t>Armstrong and Brown, 2023</w:t>
      </w:r>
      <w:r w:rsidRPr="009650D2">
        <w:rPr>
          <w:rFonts w:ascii="Arial" w:hAnsi="Arial" w:cs="Arial"/>
          <w:color w:val="000000" w:themeColor="text1"/>
          <w:sz w:val="22"/>
          <w:szCs w:val="22"/>
        </w:rPr>
        <w:t>). In addition, people professionals can also play a significant part in managing communications and difficulties between employees and their line managers. According to (</w:t>
      </w:r>
      <w:r w:rsidR="009650D2" w:rsidRPr="009650D2">
        <w:rPr>
          <w:rFonts w:ascii="Arial" w:hAnsi="Arial" w:cs="Arial"/>
          <w:color w:val="000000" w:themeColor="text1"/>
          <w:sz w:val="22"/>
          <w:szCs w:val="22"/>
        </w:rPr>
        <w:t>Rose, 2018</w:t>
      </w:r>
      <w:r w:rsidRPr="009650D2">
        <w:rPr>
          <w:rFonts w:ascii="Arial" w:hAnsi="Arial" w:cs="Arial"/>
          <w:color w:val="000000" w:themeColor="text1"/>
          <w:sz w:val="22"/>
          <w:szCs w:val="22"/>
        </w:rPr>
        <w:t xml:space="preserve">), people professionals should give line managers the tools and data needed to take ownership of their own process </w:t>
      </w:r>
      <w:r w:rsidR="009650D2" w:rsidRPr="009650D2">
        <w:rPr>
          <w:rFonts w:ascii="Arial" w:hAnsi="Arial" w:cs="Arial"/>
          <w:color w:val="000000" w:themeColor="text1"/>
          <w:sz w:val="22"/>
          <w:szCs w:val="22"/>
        </w:rPr>
        <w:t>to</w:t>
      </w:r>
      <w:r w:rsidRPr="009650D2">
        <w:rPr>
          <w:rFonts w:ascii="Arial" w:hAnsi="Arial" w:cs="Arial"/>
          <w:color w:val="000000" w:themeColor="text1"/>
          <w:sz w:val="22"/>
          <w:szCs w:val="22"/>
        </w:rPr>
        <w:t xml:space="preserve"> reward their team in ways that they deem appropriate.</w:t>
      </w:r>
      <w:r w:rsidR="009650D2" w:rsidRPr="009650D2">
        <w:rPr>
          <w:rFonts w:ascii="Arial" w:hAnsi="Arial" w:cs="Arial"/>
          <w:color w:val="000000" w:themeColor="text1"/>
          <w:sz w:val="22"/>
          <w:szCs w:val="22"/>
        </w:rPr>
        <w:t xml:space="preserve"> However, Barton (2017) suggests that line managers can also provide data back to people professionals about employee feedback to further enhance reward offerings.</w:t>
      </w:r>
    </w:p>
    <w:p w14:paraId="3EC7976B" w14:textId="0A08ABE1" w:rsidR="009F4575" w:rsidRPr="009650D2" w:rsidRDefault="009F4575" w:rsidP="009650D2">
      <w:pPr>
        <w:spacing w:line="360" w:lineRule="auto"/>
        <w:rPr>
          <w:rFonts w:ascii="Arial" w:hAnsi="Arial" w:cs="Arial"/>
          <w:color w:val="000000" w:themeColor="text1"/>
          <w:sz w:val="22"/>
          <w:szCs w:val="22"/>
          <w:shd w:val="clear" w:color="auto" w:fill="FFFFFF"/>
        </w:rPr>
      </w:pPr>
    </w:p>
    <w:p w14:paraId="09B69F92" w14:textId="1DD3D7D1" w:rsidR="009F4575" w:rsidRPr="009650D2" w:rsidRDefault="009F4575" w:rsidP="009650D2">
      <w:pPr>
        <w:spacing w:line="360" w:lineRule="auto"/>
        <w:rPr>
          <w:rFonts w:ascii="Arial" w:hAnsi="Arial" w:cs="Arial"/>
          <w:b/>
          <w:bCs/>
          <w:color w:val="000000" w:themeColor="text1"/>
          <w:sz w:val="22"/>
          <w:szCs w:val="22"/>
        </w:rPr>
      </w:pPr>
      <w:r w:rsidRPr="009650D2">
        <w:rPr>
          <w:rFonts w:ascii="Arial" w:hAnsi="Arial" w:cs="Arial"/>
          <w:b/>
          <w:bCs/>
          <w:color w:val="000000" w:themeColor="text1"/>
          <w:sz w:val="22"/>
          <w:szCs w:val="22"/>
        </w:rPr>
        <w:t>Explain how line managers make reward judgements based on organisational approaches to reward. 3.3</w:t>
      </w:r>
    </w:p>
    <w:p w14:paraId="06581382" w14:textId="7BF10A63" w:rsidR="009F4575" w:rsidRPr="009650D2" w:rsidRDefault="009F4575" w:rsidP="009650D2">
      <w:pPr>
        <w:spacing w:line="360" w:lineRule="auto"/>
        <w:rPr>
          <w:rFonts w:ascii="Arial" w:hAnsi="Arial" w:cs="Arial"/>
          <w:color w:val="000000" w:themeColor="text1"/>
          <w:sz w:val="22"/>
          <w:szCs w:val="22"/>
        </w:rPr>
      </w:pPr>
    </w:p>
    <w:p w14:paraId="575AF3E5" w14:textId="6F9164BD" w:rsidR="009F4575" w:rsidRPr="009650D2" w:rsidRDefault="009F4575"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There are many ways in which line managers can make reward judgements, for example, performance data. Performance data is available to line managers and can be used in appraisal meetings, feedback sessions, and coaching and mentoring. The data available can show employee performance against a set of key performance indicators that may be set by the line manager, in line with organisational targets</w:t>
      </w:r>
      <w:r w:rsidR="007F2DC1" w:rsidRPr="009650D2">
        <w:rPr>
          <w:rFonts w:ascii="Arial" w:hAnsi="Arial" w:cs="Arial"/>
          <w:color w:val="000000" w:themeColor="text1"/>
          <w:sz w:val="22"/>
          <w:szCs w:val="22"/>
        </w:rPr>
        <w:t xml:space="preserve"> (CIPD, 2022)</w:t>
      </w:r>
      <w:r w:rsidRPr="009650D2">
        <w:rPr>
          <w:rFonts w:ascii="Arial" w:hAnsi="Arial" w:cs="Arial"/>
          <w:color w:val="000000" w:themeColor="text1"/>
          <w:sz w:val="22"/>
          <w:szCs w:val="22"/>
        </w:rPr>
        <w:t xml:space="preserve">. By setting KPI’s, managers can reward workers who exceed their targets with bonuses, this would be an </w:t>
      </w:r>
      <w:proofErr w:type="gramStart"/>
      <w:r w:rsidRPr="009650D2">
        <w:rPr>
          <w:rFonts w:ascii="Arial" w:hAnsi="Arial" w:cs="Arial"/>
          <w:color w:val="000000" w:themeColor="text1"/>
          <w:sz w:val="22"/>
          <w:szCs w:val="22"/>
        </w:rPr>
        <w:t>evidence based</w:t>
      </w:r>
      <w:proofErr w:type="gramEnd"/>
      <w:r w:rsidRPr="009650D2">
        <w:rPr>
          <w:rFonts w:ascii="Arial" w:hAnsi="Arial" w:cs="Arial"/>
          <w:color w:val="000000" w:themeColor="text1"/>
          <w:sz w:val="22"/>
          <w:szCs w:val="22"/>
        </w:rPr>
        <w:t xml:space="preserve"> approach that would be seen to be objective</w:t>
      </w:r>
      <w:r w:rsidR="007F2DC1" w:rsidRPr="009650D2">
        <w:rPr>
          <w:rFonts w:ascii="Arial" w:hAnsi="Arial" w:cs="Arial"/>
          <w:color w:val="000000" w:themeColor="text1"/>
          <w:sz w:val="22"/>
          <w:szCs w:val="22"/>
        </w:rPr>
        <w:t xml:space="preserve"> and free from personal bias</w:t>
      </w:r>
      <w:r w:rsidRPr="009650D2">
        <w:rPr>
          <w:rFonts w:ascii="Arial" w:hAnsi="Arial" w:cs="Arial"/>
          <w:color w:val="000000" w:themeColor="text1"/>
          <w:sz w:val="22"/>
          <w:szCs w:val="22"/>
        </w:rPr>
        <w:t>. However, research from CIPD (2007) shows that workers often find KPI’s set by managers as unrealistic, or set to favour some workers, but not all. This makes the line managers role in making reward judgements extremely important to ensure a fair and consistent process.</w:t>
      </w:r>
    </w:p>
    <w:p w14:paraId="29E51EB6" w14:textId="55D7E4FD" w:rsidR="009F4575" w:rsidRPr="009650D2" w:rsidRDefault="009F4575" w:rsidP="009650D2">
      <w:pPr>
        <w:spacing w:line="360" w:lineRule="auto"/>
        <w:rPr>
          <w:rFonts w:ascii="Arial" w:hAnsi="Arial" w:cs="Arial"/>
          <w:color w:val="000000" w:themeColor="text1"/>
          <w:sz w:val="22"/>
          <w:szCs w:val="22"/>
        </w:rPr>
      </w:pPr>
    </w:p>
    <w:p w14:paraId="56789294" w14:textId="5B2ED6CD" w:rsidR="009F4575" w:rsidRPr="009650D2" w:rsidRDefault="009F4575" w:rsidP="009650D2">
      <w:pPr>
        <w:spacing w:line="360" w:lineRule="auto"/>
        <w:rPr>
          <w:rFonts w:ascii="Arial" w:hAnsi="Arial" w:cs="Arial"/>
          <w:color w:val="000000" w:themeColor="text1"/>
          <w:sz w:val="22"/>
          <w:szCs w:val="22"/>
        </w:rPr>
      </w:pPr>
      <w:r w:rsidRPr="009650D2">
        <w:rPr>
          <w:rFonts w:ascii="Arial" w:hAnsi="Arial" w:cs="Arial"/>
          <w:color w:val="000000" w:themeColor="text1"/>
          <w:sz w:val="22"/>
          <w:szCs w:val="22"/>
        </w:rPr>
        <w:t>Another opportunity for line managers to reward staff is through non-financial reward, this is normally a more personal touch and less formal. For example, line managers may allow their employees to leave early, work from home, or</w:t>
      </w:r>
      <w:r w:rsidR="007F2DC1" w:rsidRPr="009650D2">
        <w:rPr>
          <w:rFonts w:ascii="Arial" w:hAnsi="Arial" w:cs="Arial"/>
          <w:color w:val="000000" w:themeColor="text1"/>
          <w:sz w:val="22"/>
          <w:szCs w:val="22"/>
        </w:rPr>
        <w:t xml:space="preserve"> take</w:t>
      </w:r>
      <w:r w:rsidRPr="009650D2">
        <w:rPr>
          <w:rFonts w:ascii="Arial" w:hAnsi="Arial" w:cs="Arial"/>
          <w:color w:val="000000" w:themeColor="text1"/>
          <w:sz w:val="22"/>
          <w:szCs w:val="22"/>
        </w:rPr>
        <w:t xml:space="preserve"> extended lunch breaks. These non-financial rewards are not part of an organisational reward strategy, but according to (</w:t>
      </w:r>
      <w:r w:rsidR="007F2DC1" w:rsidRPr="009650D2">
        <w:rPr>
          <w:rFonts w:ascii="Arial" w:hAnsi="Arial" w:cs="Arial"/>
          <w:color w:val="000000" w:themeColor="text1"/>
          <w:sz w:val="22"/>
          <w:szCs w:val="22"/>
        </w:rPr>
        <w:t>Rose, 2018) they form</w:t>
      </w:r>
      <w:r w:rsidRPr="009650D2">
        <w:rPr>
          <w:rFonts w:ascii="Arial" w:hAnsi="Arial" w:cs="Arial"/>
          <w:color w:val="000000" w:themeColor="text1"/>
          <w:sz w:val="22"/>
          <w:szCs w:val="22"/>
        </w:rPr>
        <w:t xml:space="preserve"> an essential part of reward from line managers. (</w:t>
      </w:r>
      <w:r w:rsidR="007F2DC1" w:rsidRPr="009650D2">
        <w:rPr>
          <w:rFonts w:ascii="Arial" w:hAnsi="Arial" w:cs="Arial"/>
          <w:color w:val="000000" w:themeColor="text1"/>
          <w:sz w:val="22"/>
          <w:szCs w:val="22"/>
        </w:rPr>
        <w:t>Armstrong, 2008</w:t>
      </w:r>
      <w:r w:rsidRPr="009650D2">
        <w:rPr>
          <w:rFonts w:ascii="Arial" w:hAnsi="Arial" w:cs="Arial"/>
          <w:color w:val="000000" w:themeColor="text1"/>
          <w:sz w:val="22"/>
          <w:szCs w:val="22"/>
        </w:rPr>
        <w:t>) believes that this type of non-financial reward develops trust, confidence, and motivation across the workforce. However, as this type of reward is usually given informally and not based on data, there is an important role for line managers to play in ensuring fairness and consistency (</w:t>
      </w:r>
      <w:r w:rsidR="007F2DC1" w:rsidRPr="009650D2">
        <w:rPr>
          <w:rFonts w:ascii="Arial" w:hAnsi="Arial" w:cs="Arial"/>
          <w:color w:val="000000" w:themeColor="text1"/>
          <w:sz w:val="22"/>
          <w:szCs w:val="22"/>
        </w:rPr>
        <w:t>Hana, 2022</w:t>
      </w:r>
      <w:r w:rsidRPr="009650D2">
        <w:rPr>
          <w:rFonts w:ascii="Arial" w:hAnsi="Arial" w:cs="Arial"/>
          <w:color w:val="000000" w:themeColor="text1"/>
          <w:sz w:val="22"/>
          <w:szCs w:val="22"/>
        </w:rPr>
        <w:t xml:space="preserve">). Unlike an evidence-based approach, if a line manager is seen to </w:t>
      </w:r>
      <w:r w:rsidRPr="009650D2">
        <w:rPr>
          <w:rFonts w:ascii="Arial" w:hAnsi="Arial" w:cs="Arial"/>
          <w:color w:val="000000" w:themeColor="text1"/>
          <w:sz w:val="22"/>
          <w:szCs w:val="22"/>
        </w:rPr>
        <w:lastRenderedPageBreak/>
        <w:t>be rewarding certain workers and not others, the impact could be damaging within the team for motivation and performance levels.</w:t>
      </w:r>
    </w:p>
    <w:p w14:paraId="71A0CDA1" w14:textId="10429A88" w:rsidR="002A4309" w:rsidRDefault="002A4309">
      <w:pPr>
        <w:rPr>
          <w:rFonts w:ascii="Arial" w:hAnsi="Arial" w:cs="Arial"/>
          <w:color w:val="000000" w:themeColor="text1"/>
          <w:sz w:val="22"/>
          <w:szCs w:val="22"/>
        </w:rPr>
      </w:pPr>
    </w:p>
    <w:p w14:paraId="662F02FC" w14:textId="34926480" w:rsidR="009650D2" w:rsidRDefault="009650D2">
      <w:pPr>
        <w:rPr>
          <w:rFonts w:ascii="Arial" w:hAnsi="Arial" w:cs="Arial"/>
          <w:color w:val="000000" w:themeColor="text1"/>
          <w:sz w:val="22"/>
          <w:szCs w:val="22"/>
        </w:rPr>
      </w:pPr>
    </w:p>
    <w:p w14:paraId="6F264C01" w14:textId="2B3EA379" w:rsidR="009650D2" w:rsidRDefault="009650D2">
      <w:pPr>
        <w:rPr>
          <w:rFonts w:ascii="Arial" w:hAnsi="Arial" w:cs="Arial"/>
          <w:color w:val="000000" w:themeColor="text1"/>
          <w:sz w:val="22"/>
          <w:szCs w:val="22"/>
        </w:rPr>
      </w:pPr>
    </w:p>
    <w:p w14:paraId="1D121C05" w14:textId="5AC9B518" w:rsidR="009650D2" w:rsidRDefault="009650D2">
      <w:pPr>
        <w:rPr>
          <w:rFonts w:ascii="Arial" w:hAnsi="Arial" w:cs="Arial"/>
          <w:color w:val="000000" w:themeColor="text1"/>
          <w:sz w:val="22"/>
          <w:szCs w:val="22"/>
        </w:rPr>
      </w:pPr>
    </w:p>
    <w:p w14:paraId="07354C4A" w14:textId="22BC5BF2" w:rsidR="009650D2" w:rsidRDefault="009650D2">
      <w:pPr>
        <w:rPr>
          <w:rFonts w:ascii="Arial" w:hAnsi="Arial" w:cs="Arial"/>
          <w:color w:val="000000" w:themeColor="text1"/>
          <w:sz w:val="22"/>
          <w:szCs w:val="22"/>
        </w:rPr>
      </w:pPr>
    </w:p>
    <w:p w14:paraId="2F201B12" w14:textId="7DBB584D" w:rsidR="009650D2" w:rsidRDefault="009650D2">
      <w:pPr>
        <w:rPr>
          <w:rFonts w:ascii="Arial" w:hAnsi="Arial" w:cs="Arial"/>
          <w:color w:val="000000" w:themeColor="text1"/>
          <w:sz w:val="22"/>
          <w:szCs w:val="22"/>
        </w:rPr>
      </w:pPr>
    </w:p>
    <w:p w14:paraId="17378F37" w14:textId="497DF397" w:rsidR="009650D2" w:rsidRDefault="009650D2">
      <w:pPr>
        <w:rPr>
          <w:rFonts w:ascii="Arial" w:hAnsi="Arial" w:cs="Arial"/>
          <w:color w:val="000000" w:themeColor="text1"/>
          <w:sz w:val="22"/>
          <w:szCs w:val="22"/>
        </w:rPr>
      </w:pPr>
    </w:p>
    <w:p w14:paraId="7FF6D40C" w14:textId="3B31DBA7" w:rsidR="009650D2" w:rsidRDefault="009650D2">
      <w:pPr>
        <w:rPr>
          <w:rFonts w:ascii="Arial" w:hAnsi="Arial" w:cs="Arial"/>
          <w:color w:val="000000" w:themeColor="text1"/>
          <w:sz w:val="22"/>
          <w:szCs w:val="22"/>
        </w:rPr>
      </w:pPr>
    </w:p>
    <w:p w14:paraId="02C462EC" w14:textId="4313B5A0" w:rsidR="009650D2" w:rsidRDefault="009650D2">
      <w:pPr>
        <w:rPr>
          <w:rFonts w:ascii="Arial" w:hAnsi="Arial" w:cs="Arial"/>
          <w:color w:val="000000" w:themeColor="text1"/>
          <w:sz w:val="22"/>
          <w:szCs w:val="22"/>
        </w:rPr>
      </w:pPr>
    </w:p>
    <w:p w14:paraId="662B9650" w14:textId="31326E14" w:rsidR="009650D2" w:rsidRDefault="009650D2">
      <w:pPr>
        <w:rPr>
          <w:rFonts w:ascii="Arial" w:hAnsi="Arial" w:cs="Arial"/>
          <w:color w:val="000000" w:themeColor="text1"/>
          <w:sz w:val="22"/>
          <w:szCs w:val="22"/>
        </w:rPr>
      </w:pPr>
    </w:p>
    <w:p w14:paraId="76B5C822" w14:textId="36CBBC82" w:rsidR="009650D2" w:rsidRDefault="009650D2">
      <w:pPr>
        <w:rPr>
          <w:rFonts w:ascii="Arial" w:hAnsi="Arial" w:cs="Arial"/>
          <w:color w:val="000000" w:themeColor="text1"/>
          <w:sz w:val="22"/>
          <w:szCs w:val="22"/>
        </w:rPr>
      </w:pPr>
    </w:p>
    <w:p w14:paraId="410BA051" w14:textId="76121C23" w:rsidR="009650D2" w:rsidRDefault="009650D2">
      <w:pPr>
        <w:rPr>
          <w:rFonts w:ascii="Arial" w:hAnsi="Arial" w:cs="Arial"/>
          <w:color w:val="000000" w:themeColor="text1"/>
          <w:sz w:val="22"/>
          <w:szCs w:val="22"/>
        </w:rPr>
      </w:pPr>
    </w:p>
    <w:p w14:paraId="2FCE6D51" w14:textId="1D4486FB" w:rsidR="009650D2" w:rsidRDefault="009650D2">
      <w:pPr>
        <w:rPr>
          <w:rFonts w:ascii="Arial" w:hAnsi="Arial" w:cs="Arial"/>
          <w:color w:val="000000" w:themeColor="text1"/>
          <w:sz w:val="22"/>
          <w:szCs w:val="22"/>
        </w:rPr>
      </w:pPr>
    </w:p>
    <w:p w14:paraId="68FB1AC1" w14:textId="043E5A93" w:rsidR="009650D2" w:rsidRDefault="009650D2">
      <w:pPr>
        <w:rPr>
          <w:rFonts w:ascii="Arial" w:hAnsi="Arial" w:cs="Arial"/>
          <w:color w:val="000000" w:themeColor="text1"/>
          <w:sz w:val="22"/>
          <w:szCs w:val="22"/>
        </w:rPr>
      </w:pPr>
    </w:p>
    <w:p w14:paraId="67256190" w14:textId="201CB8F1" w:rsidR="009650D2" w:rsidRDefault="009650D2">
      <w:pPr>
        <w:rPr>
          <w:rFonts w:ascii="Arial" w:hAnsi="Arial" w:cs="Arial"/>
          <w:color w:val="000000" w:themeColor="text1"/>
          <w:sz w:val="22"/>
          <w:szCs w:val="22"/>
        </w:rPr>
      </w:pPr>
    </w:p>
    <w:p w14:paraId="08EFB10C" w14:textId="6E67D560" w:rsidR="009650D2" w:rsidRDefault="009650D2">
      <w:pPr>
        <w:rPr>
          <w:rFonts w:ascii="Arial" w:hAnsi="Arial" w:cs="Arial"/>
          <w:color w:val="000000" w:themeColor="text1"/>
          <w:sz w:val="22"/>
          <w:szCs w:val="22"/>
        </w:rPr>
      </w:pPr>
    </w:p>
    <w:p w14:paraId="2071B0AC" w14:textId="4493866F" w:rsidR="009650D2" w:rsidRDefault="009650D2">
      <w:pPr>
        <w:rPr>
          <w:rFonts w:ascii="Arial" w:hAnsi="Arial" w:cs="Arial"/>
          <w:color w:val="000000" w:themeColor="text1"/>
          <w:sz w:val="22"/>
          <w:szCs w:val="22"/>
        </w:rPr>
      </w:pPr>
    </w:p>
    <w:p w14:paraId="6A9922E5" w14:textId="0FDC8B7A" w:rsidR="009650D2" w:rsidRDefault="009650D2">
      <w:pPr>
        <w:rPr>
          <w:rFonts w:ascii="Arial" w:hAnsi="Arial" w:cs="Arial"/>
          <w:color w:val="000000" w:themeColor="text1"/>
          <w:sz w:val="22"/>
          <w:szCs w:val="22"/>
        </w:rPr>
      </w:pPr>
    </w:p>
    <w:p w14:paraId="1ADF8A75" w14:textId="0CCF7AC1" w:rsidR="009650D2" w:rsidRDefault="009650D2">
      <w:pPr>
        <w:rPr>
          <w:rFonts w:ascii="Arial" w:hAnsi="Arial" w:cs="Arial"/>
          <w:color w:val="000000" w:themeColor="text1"/>
          <w:sz w:val="22"/>
          <w:szCs w:val="22"/>
        </w:rPr>
      </w:pPr>
    </w:p>
    <w:p w14:paraId="0EA50633" w14:textId="6BEB7BF6" w:rsidR="009650D2" w:rsidRDefault="009650D2">
      <w:pPr>
        <w:rPr>
          <w:rFonts w:ascii="Arial" w:hAnsi="Arial" w:cs="Arial"/>
          <w:color w:val="000000" w:themeColor="text1"/>
          <w:sz w:val="22"/>
          <w:szCs w:val="22"/>
        </w:rPr>
      </w:pPr>
    </w:p>
    <w:p w14:paraId="43FF775D" w14:textId="3A931350" w:rsidR="009650D2" w:rsidRDefault="009650D2">
      <w:pPr>
        <w:rPr>
          <w:rFonts w:ascii="Arial" w:hAnsi="Arial" w:cs="Arial"/>
          <w:color w:val="000000" w:themeColor="text1"/>
          <w:sz w:val="22"/>
          <w:szCs w:val="22"/>
        </w:rPr>
      </w:pPr>
    </w:p>
    <w:p w14:paraId="3758A673" w14:textId="5EF66111" w:rsidR="009650D2" w:rsidRDefault="009650D2">
      <w:pPr>
        <w:rPr>
          <w:rFonts w:ascii="Arial" w:hAnsi="Arial" w:cs="Arial"/>
          <w:color w:val="000000" w:themeColor="text1"/>
          <w:sz w:val="22"/>
          <w:szCs w:val="22"/>
        </w:rPr>
      </w:pPr>
    </w:p>
    <w:p w14:paraId="2CF6BA78" w14:textId="105C59A6" w:rsidR="009650D2" w:rsidRDefault="009650D2">
      <w:pPr>
        <w:rPr>
          <w:rFonts w:ascii="Arial" w:hAnsi="Arial" w:cs="Arial"/>
          <w:color w:val="000000" w:themeColor="text1"/>
          <w:sz w:val="22"/>
          <w:szCs w:val="22"/>
        </w:rPr>
      </w:pPr>
    </w:p>
    <w:p w14:paraId="41E7F6CB" w14:textId="7AF39A24" w:rsidR="009650D2" w:rsidRDefault="009650D2">
      <w:pPr>
        <w:rPr>
          <w:rFonts w:ascii="Arial" w:hAnsi="Arial" w:cs="Arial"/>
          <w:color w:val="000000" w:themeColor="text1"/>
          <w:sz w:val="22"/>
          <w:szCs w:val="22"/>
        </w:rPr>
      </w:pPr>
    </w:p>
    <w:p w14:paraId="6E6D5375" w14:textId="73279D6C" w:rsidR="009650D2" w:rsidRDefault="009650D2">
      <w:pPr>
        <w:rPr>
          <w:rFonts w:ascii="Arial" w:hAnsi="Arial" w:cs="Arial"/>
          <w:color w:val="000000" w:themeColor="text1"/>
          <w:sz w:val="22"/>
          <w:szCs w:val="22"/>
        </w:rPr>
      </w:pPr>
    </w:p>
    <w:p w14:paraId="51CF240E" w14:textId="12A7159D" w:rsidR="009650D2" w:rsidRDefault="009650D2">
      <w:pPr>
        <w:rPr>
          <w:rFonts w:ascii="Arial" w:hAnsi="Arial" w:cs="Arial"/>
          <w:color w:val="000000" w:themeColor="text1"/>
          <w:sz w:val="22"/>
          <w:szCs w:val="22"/>
        </w:rPr>
      </w:pPr>
    </w:p>
    <w:p w14:paraId="2EF4EA6C" w14:textId="04D20888" w:rsidR="009650D2" w:rsidRDefault="009650D2">
      <w:pPr>
        <w:rPr>
          <w:rFonts w:ascii="Arial" w:hAnsi="Arial" w:cs="Arial"/>
          <w:color w:val="000000" w:themeColor="text1"/>
          <w:sz w:val="22"/>
          <w:szCs w:val="22"/>
        </w:rPr>
      </w:pPr>
    </w:p>
    <w:p w14:paraId="089DEDFA" w14:textId="2DBF3583" w:rsidR="009650D2" w:rsidRDefault="009650D2">
      <w:pPr>
        <w:rPr>
          <w:rFonts w:ascii="Arial" w:hAnsi="Arial" w:cs="Arial"/>
          <w:color w:val="000000" w:themeColor="text1"/>
          <w:sz w:val="22"/>
          <w:szCs w:val="22"/>
        </w:rPr>
      </w:pPr>
    </w:p>
    <w:p w14:paraId="1B74A414" w14:textId="64C763A9" w:rsidR="009650D2" w:rsidRDefault="009650D2">
      <w:pPr>
        <w:rPr>
          <w:rFonts w:ascii="Arial" w:hAnsi="Arial" w:cs="Arial"/>
          <w:color w:val="000000" w:themeColor="text1"/>
          <w:sz w:val="22"/>
          <w:szCs w:val="22"/>
        </w:rPr>
      </w:pPr>
    </w:p>
    <w:p w14:paraId="504746C6" w14:textId="597307D9" w:rsidR="009650D2" w:rsidRDefault="009650D2">
      <w:pPr>
        <w:rPr>
          <w:rFonts w:ascii="Arial" w:hAnsi="Arial" w:cs="Arial"/>
          <w:color w:val="000000" w:themeColor="text1"/>
          <w:sz w:val="22"/>
          <w:szCs w:val="22"/>
        </w:rPr>
      </w:pPr>
    </w:p>
    <w:p w14:paraId="2D00FB95" w14:textId="19C03E40" w:rsidR="009650D2" w:rsidRDefault="009650D2">
      <w:pPr>
        <w:rPr>
          <w:rFonts w:ascii="Arial" w:hAnsi="Arial" w:cs="Arial"/>
          <w:color w:val="000000" w:themeColor="text1"/>
          <w:sz w:val="22"/>
          <w:szCs w:val="22"/>
        </w:rPr>
      </w:pPr>
    </w:p>
    <w:p w14:paraId="7F20DCC9" w14:textId="2AC30C6C" w:rsidR="009650D2" w:rsidRDefault="009650D2">
      <w:pPr>
        <w:rPr>
          <w:rFonts w:ascii="Arial" w:hAnsi="Arial" w:cs="Arial"/>
          <w:color w:val="000000" w:themeColor="text1"/>
          <w:sz w:val="22"/>
          <w:szCs w:val="22"/>
        </w:rPr>
      </w:pPr>
    </w:p>
    <w:p w14:paraId="17C05963" w14:textId="4931EFC0" w:rsidR="009650D2" w:rsidRDefault="009650D2">
      <w:pPr>
        <w:rPr>
          <w:rFonts w:ascii="Arial" w:hAnsi="Arial" w:cs="Arial"/>
          <w:color w:val="000000" w:themeColor="text1"/>
          <w:sz w:val="22"/>
          <w:szCs w:val="22"/>
        </w:rPr>
      </w:pPr>
    </w:p>
    <w:p w14:paraId="1BC768DA" w14:textId="4C0E2D57" w:rsidR="009650D2" w:rsidRDefault="009650D2">
      <w:pPr>
        <w:rPr>
          <w:rFonts w:ascii="Arial" w:hAnsi="Arial" w:cs="Arial"/>
          <w:color w:val="000000" w:themeColor="text1"/>
          <w:sz w:val="22"/>
          <w:szCs w:val="22"/>
        </w:rPr>
      </w:pPr>
    </w:p>
    <w:p w14:paraId="56EE3AA5" w14:textId="0C4CB631" w:rsidR="009650D2" w:rsidRDefault="009650D2">
      <w:pPr>
        <w:rPr>
          <w:rFonts w:ascii="Arial" w:hAnsi="Arial" w:cs="Arial"/>
          <w:color w:val="000000" w:themeColor="text1"/>
          <w:sz w:val="22"/>
          <w:szCs w:val="22"/>
        </w:rPr>
      </w:pPr>
    </w:p>
    <w:p w14:paraId="75F63F01" w14:textId="02DBF4F7" w:rsidR="009650D2" w:rsidRDefault="009650D2">
      <w:pPr>
        <w:rPr>
          <w:rFonts w:ascii="Arial" w:hAnsi="Arial" w:cs="Arial"/>
          <w:color w:val="000000" w:themeColor="text1"/>
          <w:sz w:val="22"/>
          <w:szCs w:val="22"/>
        </w:rPr>
      </w:pPr>
    </w:p>
    <w:p w14:paraId="4B5154E9" w14:textId="0A335CCC" w:rsidR="009650D2" w:rsidRDefault="009650D2">
      <w:pPr>
        <w:rPr>
          <w:rFonts w:ascii="Arial" w:hAnsi="Arial" w:cs="Arial"/>
          <w:color w:val="000000" w:themeColor="text1"/>
          <w:sz w:val="22"/>
          <w:szCs w:val="22"/>
        </w:rPr>
      </w:pPr>
    </w:p>
    <w:p w14:paraId="6F7BA2AC" w14:textId="751C92E6" w:rsidR="009650D2" w:rsidRDefault="009650D2">
      <w:pPr>
        <w:rPr>
          <w:rFonts w:ascii="Arial" w:hAnsi="Arial" w:cs="Arial"/>
          <w:color w:val="000000" w:themeColor="text1"/>
          <w:sz w:val="22"/>
          <w:szCs w:val="22"/>
        </w:rPr>
      </w:pPr>
    </w:p>
    <w:p w14:paraId="643C697A" w14:textId="7CA76B1F" w:rsidR="009650D2" w:rsidRDefault="009650D2">
      <w:pPr>
        <w:rPr>
          <w:rFonts w:ascii="Arial" w:hAnsi="Arial" w:cs="Arial"/>
          <w:color w:val="000000" w:themeColor="text1"/>
          <w:sz w:val="22"/>
          <w:szCs w:val="22"/>
        </w:rPr>
      </w:pPr>
    </w:p>
    <w:p w14:paraId="3DC5837E" w14:textId="5D523CBB" w:rsidR="009650D2" w:rsidRDefault="009650D2">
      <w:pPr>
        <w:rPr>
          <w:rFonts w:ascii="Arial" w:hAnsi="Arial" w:cs="Arial"/>
          <w:color w:val="000000" w:themeColor="text1"/>
          <w:sz w:val="22"/>
          <w:szCs w:val="22"/>
        </w:rPr>
      </w:pPr>
    </w:p>
    <w:p w14:paraId="36F0C879" w14:textId="4E478B12" w:rsidR="009650D2" w:rsidRDefault="009650D2">
      <w:pPr>
        <w:rPr>
          <w:rFonts w:ascii="Arial" w:hAnsi="Arial" w:cs="Arial"/>
          <w:color w:val="000000" w:themeColor="text1"/>
          <w:sz w:val="22"/>
          <w:szCs w:val="22"/>
        </w:rPr>
      </w:pPr>
    </w:p>
    <w:p w14:paraId="29AF0576" w14:textId="3A714421" w:rsidR="009650D2" w:rsidRDefault="009650D2">
      <w:pPr>
        <w:rPr>
          <w:rFonts w:ascii="Arial" w:hAnsi="Arial" w:cs="Arial"/>
          <w:color w:val="000000" w:themeColor="text1"/>
          <w:sz w:val="22"/>
          <w:szCs w:val="22"/>
        </w:rPr>
      </w:pPr>
    </w:p>
    <w:p w14:paraId="264F6BAC" w14:textId="4FE27C7A" w:rsidR="009650D2" w:rsidRDefault="009650D2">
      <w:pPr>
        <w:rPr>
          <w:rFonts w:ascii="Arial" w:hAnsi="Arial" w:cs="Arial"/>
          <w:color w:val="000000" w:themeColor="text1"/>
          <w:sz w:val="22"/>
          <w:szCs w:val="22"/>
        </w:rPr>
      </w:pPr>
    </w:p>
    <w:p w14:paraId="3ECE29BD" w14:textId="06241433" w:rsidR="009650D2" w:rsidRDefault="009650D2">
      <w:pPr>
        <w:rPr>
          <w:rFonts w:ascii="Arial" w:hAnsi="Arial" w:cs="Arial"/>
          <w:color w:val="000000" w:themeColor="text1"/>
          <w:sz w:val="22"/>
          <w:szCs w:val="22"/>
        </w:rPr>
      </w:pPr>
    </w:p>
    <w:p w14:paraId="3127A884" w14:textId="5978AE70" w:rsidR="009650D2" w:rsidRDefault="009650D2">
      <w:pPr>
        <w:rPr>
          <w:rFonts w:ascii="Arial" w:hAnsi="Arial" w:cs="Arial"/>
          <w:color w:val="000000" w:themeColor="text1"/>
          <w:sz w:val="22"/>
          <w:szCs w:val="22"/>
        </w:rPr>
      </w:pPr>
    </w:p>
    <w:p w14:paraId="05C8DA67" w14:textId="056F617C" w:rsidR="009650D2" w:rsidRDefault="009650D2">
      <w:pPr>
        <w:rPr>
          <w:rFonts w:ascii="Arial" w:hAnsi="Arial" w:cs="Arial"/>
          <w:color w:val="000000" w:themeColor="text1"/>
          <w:sz w:val="22"/>
          <w:szCs w:val="22"/>
        </w:rPr>
      </w:pPr>
    </w:p>
    <w:p w14:paraId="1CFB9124" w14:textId="79FBC34E" w:rsidR="009650D2" w:rsidRDefault="009650D2">
      <w:pPr>
        <w:rPr>
          <w:rFonts w:ascii="Arial" w:hAnsi="Arial" w:cs="Arial"/>
          <w:color w:val="000000" w:themeColor="text1"/>
          <w:sz w:val="22"/>
          <w:szCs w:val="22"/>
        </w:rPr>
      </w:pPr>
    </w:p>
    <w:p w14:paraId="4A806E23" w14:textId="3C0E16A6" w:rsidR="009650D2" w:rsidRDefault="009650D2">
      <w:pPr>
        <w:rPr>
          <w:rFonts w:ascii="Arial" w:hAnsi="Arial" w:cs="Arial"/>
          <w:color w:val="000000" w:themeColor="text1"/>
          <w:sz w:val="22"/>
          <w:szCs w:val="22"/>
        </w:rPr>
      </w:pPr>
    </w:p>
    <w:p w14:paraId="0387A14B" w14:textId="77777777" w:rsidR="009650D2" w:rsidRDefault="009650D2">
      <w:pPr>
        <w:rPr>
          <w:rFonts w:ascii="Arial" w:hAnsi="Arial" w:cs="Arial"/>
          <w:color w:val="000000" w:themeColor="text1"/>
          <w:sz w:val="22"/>
          <w:szCs w:val="22"/>
        </w:rPr>
      </w:pPr>
    </w:p>
    <w:sdt>
      <w:sdtPr>
        <w:id w:val="758949279"/>
        <w:docPartObj>
          <w:docPartGallery w:val="Bibliographies"/>
          <w:docPartUnique/>
        </w:docPartObj>
      </w:sdtPr>
      <w:sdtEndPr>
        <w:rPr>
          <w:rFonts w:ascii="Times New Roman" w:eastAsia="Times New Roman" w:hAnsi="Times New Roman" w:cs="Times New Roman"/>
          <w:color w:val="auto"/>
          <w:sz w:val="24"/>
          <w:szCs w:val="24"/>
        </w:rPr>
      </w:sdtEndPr>
      <w:sdtContent>
        <w:p w14:paraId="4298D340" w14:textId="5949BC2C" w:rsidR="009650D2" w:rsidRPr="009650D2" w:rsidRDefault="009650D2" w:rsidP="009650D2">
          <w:pPr>
            <w:pStyle w:val="Heading1"/>
            <w:rPr>
              <w:rFonts w:ascii="Arial" w:hAnsi="Arial" w:cs="Arial"/>
              <w:b/>
              <w:bCs/>
              <w:color w:val="000000" w:themeColor="text1"/>
              <w:sz w:val="22"/>
              <w:szCs w:val="22"/>
              <w:u w:val="single"/>
            </w:rPr>
          </w:pPr>
          <w:r w:rsidRPr="009650D2">
            <w:rPr>
              <w:b/>
              <w:bCs/>
              <w:color w:val="000000" w:themeColor="text1"/>
              <w:u w:val="single"/>
            </w:rPr>
            <w:t>Reference List</w:t>
          </w:r>
        </w:p>
        <w:sdt>
          <w:sdtPr>
            <w:rPr>
              <w:rFonts w:ascii="Arial" w:hAnsi="Arial" w:cs="Arial"/>
              <w:sz w:val="22"/>
              <w:szCs w:val="22"/>
            </w:rPr>
            <w:id w:val="111145805"/>
            <w:bibliography/>
          </w:sdtPr>
          <w:sdtEndPr>
            <w:rPr>
              <w:rFonts w:ascii="Times New Roman" w:hAnsi="Times New Roman" w:cs="Times New Roman"/>
              <w:sz w:val="24"/>
              <w:szCs w:val="24"/>
            </w:rPr>
          </w:sdtEndPr>
          <w:sdtContent>
            <w:p w14:paraId="2EFD5854"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sz w:val="22"/>
                  <w:szCs w:val="22"/>
                </w:rPr>
                <w:fldChar w:fldCharType="begin"/>
              </w:r>
              <w:r w:rsidRPr="009650D2">
                <w:rPr>
                  <w:rFonts w:ascii="Arial" w:hAnsi="Arial" w:cs="Arial"/>
                  <w:sz w:val="22"/>
                  <w:szCs w:val="22"/>
                </w:rPr>
                <w:instrText xml:space="preserve"> BIBLIOGRAPHY </w:instrText>
              </w:r>
              <w:r w:rsidRPr="009650D2">
                <w:rPr>
                  <w:rFonts w:ascii="Arial" w:hAnsi="Arial" w:cs="Arial"/>
                  <w:sz w:val="22"/>
                  <w:szCs w:val="22"/>
                </w:rPr>
                <w:fldChar w:fldCharType="separate"/>
              </w:r>
              <w:r w:rsidRPr="009650D2">
                <w:rPr>
                  <w:rFonts w:ascii="Arial" w:hAnsi="Arial" w:cs="Arial"/>
                  <w:noProof/>
                  <w:sz w:val="22"/>
                  <w:szCs w:val="22"/>
                </w:rPr>
                <w:t xml:space="preserve">Alas, T., 2023. </w:t>
              </w:r>
              <w:r w:rsidRPr="009650D2">
                <w:rPr>
                  <w:rFonts w:ascii="Arial" w:hAnsi="Arial" w:cs="Arial"/>
                  <w:i/>
                  <w:iCs/>
                  <w:noProof/>
                  <w:sz w:val="22"/>
                  <w:szCs w:val="22"/>
                </w:rPr>
                <w:t xml:space="preserve">Competition for talent will remain fierce in the UK despite economic uncertainty.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https://www.mckinsey.com/uk/our-insights/the-mckinsey-uk-blog/competition-for-talent-will-remain-fierce-in-the-uk-despite-economic-uncertainty</w:t>
              </w:r>
              <w:r w:rsidRPr="009650D2">
                <w:rPr>
                  <w:rFonts w:ascii="Arial" w:hAnsi="Arial" w:cs="Arial"/>
                  <w:noProof/>
                  <w:sz w:val="22"/>
                  <w:szCs w:val="22"/>
                </w:rPr>
                <w:br/>
                <w:t>[Accessed 4 November 2023].</w:t>
              </w:r>
            </w:p>
            <w:p w14:paraId="48324AD5"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Amoaku, W., 2017. </w:t>
              </w:r>
              <w:r w:rsidRPr="009650D2">
                <w:rPr>
                  <w:rFonts w:ascii="Arial" w:hAnsi="Arial" w:cs="Arial"/>
                  <w:i/>
                  <w:iCs/>
                  <w:noProof/>
                  <w:sz w:val="22"/>
                  <w:szCs w:val="22"/>
                </w:rPr>
                <w:t xml:space="preserve">Why benchmark salaries with a professional salary survey?.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https://www.linkedin.com/pulse/why-benchmark-salaries-professional-salary-survey-winnie-amoaku/</w:t>
              </w:r>
              <w:r w:rsidRPr="009650D2">
                <w:rPr>
                  <w:rFonts w:ascii="Arial" w:hAnsi="Arial" w:cs="Arial"/>
                  <w:noProof/>
                  <w:sz w:val="22"/>
                  <w:szCs w:val="22"/>
                </w:rPr>
                <w:br/>
                <w:t>[Accessed 10 November 2023].</w:t>
              </w:r>
            </w:p>
            <w:p w14:paraId="4C6DAFAF"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Armstrong, M., 2006. </w:t>
              </w:r>
              <w:r w:rsidRPr="009650D2">
                <w:rPr>
                  <w:rFonts w:ascii="Arial" w:hAnsi="Arial" w:cs="Arial"/>
                  <w:i/>
                  <w:iCs/>
                  <w:noProof/>
                  <w:sz w:val="22"/>
                  <w:szCs w:val="22"/>
                </w:rPr>
                <w:t xml:space="preserve">A Handbook of Human Resource Management Practice. </w:t>
              </w:r>
              <w:r w:rsidRPr="009650D2">
                <w:rPr>
                  <w:rFonts w:ascii="Arial" w:hAnsi="Arial" w:cs="Arial"/>
                  <w:noProof/>
                  <w:sz w:val="22"/>
                  <w:szCs w:val="22"/>
                </w:rPr>
                <w:t>United Kingdom: Kogan Page.</w:t>
              </w:r>
            </w:p>
            <w:p w14:paraId="26F9B267"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Armstrong, M., 2008. </w:t>
              </w:r>
              <w:r w:rsidRPr="009650D2">
                <w:rPr>
                  <w:rFonts w:ascii="Arial" w:hAnsi="Arial" w:cs="Arial"/>
                  <w:i/>
                  <w:iCs/>
                  <w:noProof/>
                  <w:sz w:val="22"/>
                  <w:szCs w:val="22"/>
                </w:rPr>
                <w:t xml:space="preserve">A Handbook of Employee Reward Management and Practice. </w:t>
              </w:r>
              <w:r w:rsidRPr="009650D2">
                <w:rPr>
                  <w:rFonts w:ascii="Arial" w:hAnsi="Arial" w:cs="Arial"/>
                  <w:noProof/>
                  <w:sz w:val="22"/>
                  <w:szCs w:val="22"/>
                </w:rPr>
                <w:t>United Kingdom: Kogan Page.</w:t>
              </w:r>
            </w:p>
            <w:p w14:paraId="543DED7D"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Armstrong, M., 2012. </w:t>
              </w:r>
              <w:r w:rsidRPr="009650D2">
                <w:rPr>
                  <w:rFonts w:ascii="Arial" w:hAnsi="Arial" w:cs="Arial"/>
                  <w:i/>
                  <w:iCs/>
                  <w:noProof/>
                  <w:sz w:val="22"/>
                  <w:szCs w:val="22"/>
                </w:rPr>
                <w:t xml:space="preserve">Armstrong's Handbook of Reward Management Practice. </w:t>
              </w:r>
              <w:r w:rsidRPr="009650D2">
                <w:rPr>
                  <w:rFonts w:ascii="Arial" w:hAnsi="Arial" w:cs="Arial"/>
                  <w:noProof/>
                  <w:sz w:val="22"/>
                  <w:szCs w:val="22"/>
                </w:rPr>
                <w:t>United Kingdom: Kogan Page.</w:t>
              </w:r>
            </w:p>
            <w:p w14:paraId="66CCA69B"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Armstrong, M., 2014. </w:t>
              </w:r>
              <w:r w:rsidRPr="009650D2">
                <w:rPr>
                  <w:rFonts w:ascii="Arial" w:hAnsi="Arial" w:cs="Arial"/>
                  <w:i/>
                  <w:iCs/>
                  <w:noProof/>
                  <w:sz w:val="22"/>
                  <w:szCs w:val="22"/>
                </w:rPr>
                <w:t xml:space="preserve">Armstrong's Handbook of Performance Management. </w:t>
              </w:r>
              <w:r w:rsidRPr="009650D2">
                <w:rPr>
                  <w:rFonts w:ascii="Arial" w:hAnsi="Arial" w:cs="Arial"/>
                  <w:noProof/>
                  <w:sz w:val="22"/>
                  <w:szCs w:val="22"/>
                </w:rPr>
                <w:t>United Kingdom: Kogan Page.</w:t>
              </w:r>
            </w:p>
            <w:p w14:paraId="54206C1D"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Armstrong, M. &amp; Brown, D., 2023. </w:t>
              </w:r>
              <w:r w:rsidRPr="009650D2">
                <w:rPr>
                  <w:rFonts w:ascii="Arial" w:hAnsi="Arial" w:cs="Arial"/>
                  <w:i/>
                  <w:iCs/>
                  <w:noProof/>
                  <w:sz w:val="22"/>
                  <w:szCs w:val="22"/>
                </w:rPr>
                <w:t xml:space="preserve">Armstrong's Handbook of Reward Management Practice. </w:t>
              </w:r>
              <w:r w:rsidRPr="009650D2">
                <w:rPr>
                  <w:rFonts w:ascii="Arial" w:hAnsi="Arial" w:cs="Arial"/>
                  <w:noProof/>
                  <w:sz w:val="22"/>
                  <w:szCs w:val="22"/>
                </w:rPr>
                <w:t>United Kingdom: Kogan Page.</w:t>
              </w:r>
            </w:p>
            <w:p w14:paraId="7AE06C46"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Bashir, M., 2023. </w:t>
              </w:r>
              <w:r w:rsidRPr="009650D2">
                <w:rPr>
                  <w:rFonts w:ascii="Arial" w:hAnsi="Arial" w:cs="Arial"/>
                  <w:i/>
                  <w:iCs/>
                  <w:noProof/>
                  <w:sz w:val="22"/>
                  <w:szCs w:val="22"/>
                </w:rPr>
                <w:t xml:space="preserve">Mentoring And Coaching: Building The Next Generation Of Leaders.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https://www.forbes.com/sites/forbescoachescouncil/2023/05/30/mentoring-and-coaching-building-the-next-generation-of-leaders/?sh=12ab07a528e9</w:t>
              </w:r>
              <w:r w:rsidRPr="009650D2">
                <w:rPr>
                  <w:rFonts w:ascii="Arial" w:hAnsi="Arial" w:cs="Arial"/>
                  <w:noProof/>
                  <w:sz w:val="22"/>
                  <w:szCs w:val="22"/>
                </w:rPr>
                <w:br/>
                <w:t>[Accessed 13 November 2023].</w:t>
              </w:r>
            </w:p>
            <w:p w14:paraId="0EA6AE2C"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Birnie, G., 2022. </w:t>
              </w:r>
              <w:r w:rsidRPr="009650D2">
                <w:rPr>
                  <w:rFonts w:ascii="Arial" w:hAnsi="Arial" w:cs="Arial"/>
                  <w:i/>
                  <w:iCs/>
                  <w:noProof/>
                  <w:sz w:val="22"/>
                  <w:szCs w:val="22"/>
                </w:rPr>
                <w:t xml:space="preserve">Changing Employee Expectations and the Future of Reward.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https://hunteradams.co.uk/blog/the-outlook-for-the-reward-landscape-with-changing-employee-expectations/</w:t>
              </w:r>
              <w:r w:rsidRPr="009650D2">
                <w:rPr>
                  <w:rFonts w:ascii="Arial" w:hAnsi="Arial" w:cs="Arial"/>
                  <w:noProof/>
                  <w:sz w:val="22"/>
                  <w:szCs w:val="22"/>
                </w:rPr>
                <w:br/>
                <w:t>[Accessed 4 November 2023].</w:t>
              </w:r>
            </w:p>
            <w:p w14:paraId="2B748176"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Cherry, K., 2023. </w:t>
              </w:r>
              <w:r w:rsidRPr="009650D2">
                <w:rPr>
                  <w:rFonts w:ascii="Arial" w:hAnsi="Arial" w:cs="Arial"/>
                  <w:i/>
                  <w:iCs/>
                  <w:noProof/>
                  <w:sz w:val="22"/>
                  <w:szCs w:val="22"/>
                </w:rPr>
                <w:t xml:space="preserve">Intrinsic Motivation: How Internal Rewards Drive Behavior.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https://www.verywellmind.com/what-is-intrinsic-motivation-2795385</w:t>
              </w:r>
              <w:r w:rsidRPr="009650D2">
                <w:rPr>
                  <w:rFonts w:ascii="Arial" w:hAnsi="Arial" w:cs="Arial"/>
                  <w:noProof/>
                  <w:sz w:val="22"/>
                  <w:szCs w:val="22"/>
                </w:rPr>
                <w:br/>
                <w:t>[Accessed 7 November 2023].</w:t>
              </w:r>
            </w:p>
            <w:p w14:paraId="2F975D8A"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CIPD, 2022. </w:t>
              </w:r>
              <w:r w:rsidRPr="009650D2">
                <w:rPr>
                  <w:rFonts w:ascii="Arial" w:hAnsi="Arial" w:cs="Arial"/>
                  <w:i/>
                  <w:iCs/>
                  <w:noProof/>
                  <w:sz w:val="22"/>
                  <w:szCs w:val="22"/>
                </w:rPr>
                <w:t xml:space="preserve">Evidence financial incentives.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https://www.cipd.org/uk/knowledge/evidence-reviews/evidence-financial-incentives/</w:t>
              </w:r>
              <w:r w:rsidRPr="009650D2">
                <w:rPr>
                  <w:rFonts w:ascii="Arial" w:hAnsi="Arial" w:cs="Arial"/>
                  <w:noProof/>
                  <w:sz w:val="22"/>
                  <w:szCs w:val="22"/>
                </w:rPr>
                <w:br/>
                <w:t>[Accessed 4 November 2023].</w:t>
              </w:r>
            </w:p>
            <w:p w14:paraId="5CEC5085"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CIPD, 2022. </w:t>
              </w:r>
              <w:r w:rsidRPr="009650D2">
                <w:rPr>
                  <w:rFonts w:ascii="Arial" w:hAnsi="Arial" w:cs="Arial"/>
                  <w:i/>
                  <w:iCs/>
                  <w:noProof/>
                  <w:sz w:val="22"/>
                  <w:szCs w:val="22"/>
                </w:rPr>
                <w:t xml:space="preserve">Performance Factsheet.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https://www.cipd.org/uk/knowledge/factsheets/performance-factsheet/</w:t>
              </w:r>
              <w:r w:rsidRPr="009650D2">
                <w:rPr>
                  <w:rFonts w:ascii="Arial" w:hAnsi="Arial" w:cs="Arial"/>
                  <w:noProof/>
                  <w:sz w:val="22"/>
                  <w:szCs w:val="22"/>
                </w:rPr>
                <w:br/>
                <w:t>[Accessed 13 November 2023].</w:t>
              </w:r>
            </w:p>
            <w:p w14:paraId="70D9F2E7"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CIPD, 2022. </w:t>
              </w:r>
              <w:r w:rsidRPr="009650D2">
                <w:rPr>
                  <w:rFonts w:ascii="Arial" w:hAnsi="Arial" w:cs="Arial"/>
                  <w:i/>
                  <w:iCs/>
                  <w:noProof/>
                  <w:sz w:val="22"/>
                  <w:szCs w:val="22"/>
                </w:rPr>
                <w:t xml:space="preserve">Tight labour market will force organisations to strengthen employment offer to attract and retain staff.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https://www.cipd.org/uk/about/press-releases/150222tight-labour-market-employment-offer/</w:t>
              </w:r>
              <w:r w:rsidRPr="009650D2">
                <w:rPr>
                  <w:rFonts w:ascii="Arial" w:hAnsi="Arial" w:cs="Arial"/>
                  <w:noProof/>
                  <w:sz w:val="22"/>
                  <w:szCs w:val="22"/>
                </w:rPr>
                <w:br/>
                <w:t>[Accessed 18 November 2023].</w:t>
              </w:r>
            </w:p>
            <w:p w14:paraId="74487A08"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CIPD, 2023. </w:t>
              </w:r>
              <w:r w:rsidRPr="009650D2">
                <w:rPr>
                  <w:rFonts w:ascii="Arial" w:hAnsi="Arial" w:cs="Arial"/>
                  <w:i/>
                  <w:iCs/>
                  <w:noProof/>
                  <w:sz w:val="22"/>
                  <w:szCs w:val="22"/>
                </w:rPr>
                <w:t xml:space="preserve">Coaching and mentoring factsheet.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https://www.cipd.org/uk/knowledge/factsheets/coaching-mentoring-factsheet/</w:t>
              </w:r>
              <w:r w:rsidRPr="009650D2">
                <w:rPr>
                  <w:rFonts w:ascii="Arial" w:hAnsi="Arial" w:cs="Arial"/>
                  <w:noProof/>
                  <w:sz w:val="22"/>
                  <w:szCs w:val="22"/>
                </w:rPr>
                <w:br/>
                <w:t>[Accessed 13 November 2023].</w:t>
              </w:r>
            </w:p>
            <w:p w14:paraId="1B7E7753"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lastRenderedPageBreak/>
                <w:t xml:space="preserve">CIPD, 2023. </w:t>
              </w:r>
              <w:r w:rsidRPr="009650D2">
                <w:rPr>
                  <w:rFonts w:ascii="Arial" w:hAnsi="Arial" w:cs="Arial"/>
                  <w:i/>
                  <w:iCs/>
                  <w:noProof/>
                  <w:sz w:val="22"/>
                  <w:szCs w:val="22"/>
                </w:rPr>
                <w:t xml:space="preserve">Labour Market Outlook.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https://www.cipd.org/uk/knowledge/reports/labour-market-outlook/</w:t>
              </w:r>
              <w:r w:rsidRPr="009650D2">
                <w:rPr>
                  <w:rFonts w:ascii="Arial" w:hAnsi="Arial" w:cs="Arial"/>
                  <w:noProof/>
                  <w:sz w:val="22"/>
                  <w:szCs w:val="22"/>
                </w:rPr>
                <w:br/>
                <w:t>[Accessed 10 November 2023].</w:t>
              </w:r>
            </w:p>
            <w:p w14:paraId="5DB46CB7"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Cotton, C. &amp; Gifford, J., 2015. </w:t>
              </w:r>
              <w:r w:rsidRPr="009650D2">
                <w:rPr>
                  <w:rFonts w:ascii="Arial" w:hAnsi="Arial" w:cs="Arial"/>
                  <w:i/>
                  <w:iCs/>
                  <w:noProof/>
                  <w:sz w:val="22"/>
                  <w:szCs w:val="22"/>
                </w:rPr>
                <w:t xml:space="preserve">Show me the money! The behavioural science of reward, </w:t>
              </w:r>
              <w:r w:rsidRPr="009650D2">
                <w:rPr>
                  <w:rFonts w:ascii="Arial" w:hAnsi="Arial" w:cs="Arial"/>
                  <w:noProof/>
                  <w:sz w:val="22"/>
                  <w:szCs w:val="22"/>
                </w:rPr>
                <w:t>United Kingdom: CIPD.</w:t>
              </w:r>
            </w:p>
            <w:p w14:paraId="6DBB7FD8"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Dewar, F., 2023. </w:t>
              </w:r>
              <w:r w:rsidRPr="009650D2">
                <w:rPr>
                  <w:rFonts w:ascii="Arial" w:hAnsi="Arial" w:cs="Arial"/>
                  <w:i/>
                  <w:iCs/>
                  <w:noProof/>
                  <w:sz w:val="22"/>
                  <w:szCs w:val="22"/>
                </w:rPr>
                <w:t xml:space="preserve">What is salary sacrifice? Are you missing out?.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https://getpenfold.com/employer-tools/what-is-salary-sacrifice</w:t>
              </w:r>
              <w:r w:rsidRPr="009650D2">
                <w:rPr>
                  <w:rFonts w:ascii="Arial" w:hAnsi="Arial" w:cs="Arial"/>
                  <w:noProof/>
                  <w:sz w:val="22"/>
                  <w:szCs w:val="22"/>
                </w:rPr>
                <w:br/>
                <w:t>[Accessed 5 November 2023].</w:t>
              </w:r>
            </w:p>
            <w:p w14:paraId="4D2479BA"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Dixon, M., 2022. </w:t>
              </w:r>
              <w:r w:rsidRPr="009650D2">
                <w:rPr>
                  <w:rFonts w:ascii="Arial" w:hAnsi="Arial" w:cs="Arial"/>
                  <w:i/>
                  <w:iCs/>
                  <w:noProof/>
                  <w:sz w:val="22"/>
                  <w:szCs w:val="22"/>
                </w:rPr>
                <w:t xml:space="preserve">The rise of the global workforce and how to adapt.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https://www.engagehealthgroup.co.uk/the-rise-of-the-global-workforce-and-how-to-adapt/</w:t>
              </w:r>
              <w:r w:rsidRPr="009650D2">
                <w:rPr>
                  <w:rFonts w:ascii="Arial" w:hAnsi="Arial" w:cs="Arial"/>
                  <w:noProof/>
                  <w:sz w:val="22"/>
                  <w:szCs w:val="22"/>
                </w:rPr>
                <w:br/>
                <w:t>[Accessed 16 November 2023].</w:t>
              </w:r>
            </w:p>
            <w:p w14:paraId="0B5EC2F1"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European Working Conditions Survey, 2021. </w:t>
              </w:r>
              <w:r w:rsidRPr="009650D2">
                <w:rPr>
                  <w:rFonts w:ascii="Arial" w:hAnsi="Arial" w:cs="Arial"/>
                  <w:i/>
                  <w:iCs/>
                  <w:noProof/>
                  <w:sz w:val="22"/>
                  <w:szCs w:val="22"/>
                </w:rPr>
                <w:t xml:space="preserve">Surveys.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https://www.eurofound.europa.eu/en/surveys/european-working-conditions-surveys/european-working-conditions-telephone-survey-2021</w:t>
              </w:r>
              <w:r w:rsidRPr="009650D2">
                <w:rPr>
                  <w:rFonts w:ascii="Arial" w:hAnsi="Arial" w:cs="Arial"/>
                  <w:noProof/>
                  <w:sz w:val="22"/>
                  <w:szCs w:val="22"/>
                </w:rPr>
                <w:br/>
                <w:t>[Accessed 11 November 2023].</w:t>
              </w:r>
            </w:p>
            <w:p w14:paraId="4D696061"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Fallon, N., 2023. </w:t>
              </w:r>
              <w:r w:rsidRPr="009650D2">
                <w:rPr>
                  <w:rFonts w:ascii="Arial" w:hAnsi="Arial" w:cs="Arial"/>
                  <w:i/>
                  <w:iCs/>
                  <w:noProof/>
                  <w:sz w:val="22"/>
                  <w:szCs w:val="22"/>
                </w:rPr>
                <w:t xml:space="preserve">What Is Benchmarking in Business?.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https://www.businessnewsdaily.com/15960-benchmarking-benefits-small-business.html</w:t>
              </w:r>
              <w:r w:rsidRPr="009650D2">
                <w:rPr>
                  <w:rFonts w:ascii="Arial" w:hAnsi="Arial" w:cs="Arial"/>
                  <w:noProof/>
                  <w:sz w:val="22"/>
                  <w:szCs w:val="22"/>
                </w:rPr>
                <w:br/>
                <w:t>[Accessed 11 November 2023].</w:t>
              </w:r>
            </w:p>
            <w:p w14:paraId="5EA3585B"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Francis, J., 2020. </w:t>
              </w:r>
              <w:r w:rsidRPr="009650D2">
                <w:rPr>
                  <w:rFonts w:ascii="Arial" w:hAnsi="Arial" w:cs="Arial"/>
                  <w:i/>
                  <w:iCs/>
                  <w:noProof/>
                  <w:sz w:val="22"/>
                  <w:szCs w:val="22"/>
                </w:rPr>
                <w:t xml:space="preserve">Motivation and Values: Why they should be linked to your EVP.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https://www.linkedin.com/pulse/motivation-values-why-should-linked-your-evp-janey-francis/</w:t>
              </w:r>
              <w:r w:rsidRPr="009650D2">
                <w:rPr>
                  <w:rFonts w:ascii="Arial" w:hAnsi="Arial" w:cs="Arial"/>
                  <w:noProof/>
                  <w:sz w:val="22"/>
                  <w:szCs w:val="22"/>
                </w:rPr>
                <w:br/>
                <w:t>[Accessed 7 November 2023].</w:t>
              </w:r>
            </w:p>
            <w:p w14:paraId="3B818336"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Greaves, R., 2021. </w:t>
              </w:r>
              <w:r w:rsidRPr="009650D2">
                <w:rPr>
                  <w:rFonts w:ascii="Arial" w:hAnsi="Arial" w:cs="Arial"/>
                  <w:i/>
                  <w:iCs/>
                  <w:noProof/>
                  <w:sz w:val="22"/>
                  <w:szCs w:val="22"/>
                </w:rPr>
                <w:t xml:space="preserve">Recruitment benchmarking to improve hiring.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https://www.trustcruit.com/blog/recruitment-benchmarking-to-improve-hiring/</w:t>
              </w:r>
              <w:r w:rsidRPr="009650D2">
                <w:rPr>
                  <w:rFonts w:ascii="Arial" w:hAnsi="Arial" w:cs="Arial"/>
                  <w:noProof/>
                  <w:sz w:val="22"/>
                  <w:szCs w:val="22"/>
                </w:rPr>
                <w:br/>
                <w:t>[Accessed 10 November 2023].</w:t>
              </w:r>
            </w:p>
            <w:p w14:paraId="72937486"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Greene, R., 2020. </w:t>
              </w:r>
              <w:r w:rsidRPr="009650D2">
                <w:rPr>
                  <w:rFonts w:ascii="Arial" w:hAnsi="Arial" w:cs="Arial"/>
                  <w:i/>
                  <w:iCs/>
                  <w:noProof/>
                  <w:sz w:val="22"/>
                  <w:szCs w:val="22"/>
                </w:rPr>
                <w:t xml:space="preserve">Balancing internal equity and external competitveness.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https://www.linkedin.com/pulse/balancing-internal-equity-external-competitiveness-challenge-greene/</w:t>
              </w:r>
              <w:r w:rsidRPr="009650D2">
                <w:rPr>
                  <w:rFonts w:ascii="Arial" w:hAnsi="Arial" w:cs="Arial"/>
                  <w:noProof/>
                  <w:sz w:val="22"/>
                  <w:szCs w:val="22"/>
                </w:rPr>
                <w:br/>
                <w:t>[Accessed 4 November 2023].</w:t>
              </w:r>
            </w:p>
            <w:p w14:paraId="1DEA2494"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Hajduk, P., 2017. </w:t>
              </w:r>
              <w:r w:rsidRPr="009650D2">
                <w:rPr>
                  <w:rFonts w:ascii="Arial" w:hAnsi="Arial" w:cs="Arial"/>
                  <w:i/>
                  <w:iCs/>
                  <w:noProof/>
                  <w:sz w:val="22"/>
                  <w:szCs w:val="22"/>
                </w:rPr>
                <w:t xml:space="preserve">What’s the real value of reward?.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https://www.peoplemanagement.co.uk/article/1743866/real-value-reward#:~:text='Reward'%20encompasses%20everything%20an%20employee,meaningful%20contribution%20through%20their%20work.</w:t>
              </w:r>
              <w:r w:rsidRPr="009650D2">
                <w:rPr>
                  <w:rFonts w:ascii="Arial" w:hAnsi="Arial" w:cs="Arial"/>
                  <w:noProof/>
                  <w:sz w:val="22"/>
                  <w:szCs w:val="22"/>
                </w:rPr>
                <w:br/>
                <w:t>[Accessed 7 November 2023].</w:t>
              </w:r>
            </w:p>
            <w:p w14:paraId="3A8A0AD2"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Hana, 2022. </w:t>
              </w:r>
              <w:r w:rsidRPr="009650D2">
                <w:rPr>
                  <w:rFonts w:ascii="Arial" w:hAnsi="Arial" w:cs="Arial"/>
                  <w:i/>
                  <w:iCs/>
                  <w:noProof/>
                  <w:sz w:val="22"/>
                  <w:szCs w:val="22"/>
                </w:rPr>
                <w:t xml:space="preserve">Supporting Line Managers to Make Reward Decisions – The Role of People Professionals.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https://www.linkedin.com/pulse/supporting-line-managers-make-reward-decisions-role-hana-al-khalidi/</w:t>
              </w:r>
              <w:r w:rsidRPr="009650D2">
                <w:rPr>
                  <w:rFonts w:ascii="Arial" w:hAnsi="Arial" w:cs="Arial"/>
                  <w:noProof/>
                  <w:sz w:val="22"/>
                  <w:szCs w:val="22"/>
                </w:rPr>
                <w:br/>
                <w:t>[Accessed 12 November 2023].</w:t>
              </w:r>
            </w:p>
            <w:p w14:paraId="5CCDF7F3"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Hays Recruitment Specialists, 2023. </w:t>
              </w:r>
              <w:r w:rsidRPr="009650D2">
                <w:rPr>
                  <w:rFonts w:ascii="Arial" w:hAnsi="Arial" w:cs="Arial"/>
                  <w:i/>
                  <w:iCs/>
                  <w:noProof/>
                  <w:sz w:val="22"/>
                  <w:szCs w:val="22"/>
                </w:rPr>
                <w:t xml:space="preserve">Salary Survey Guide.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https://www.hays.co.uk/salary-guide</w:t>
              </w:r>
              <w:r w:rsidRPr="009650D2">
                <w:rPr>
                  <w:rFonts w:ascii="Arial" w:hAnsi="Arial" w:cs="Arial"/>
                  <w:noProof/>
                  <w:sz w:val="22"/>
                  <w:szCs w:val="22"/>
                </w:rPr>
                <w:br/>
                <w:t>[Accessed 9 November 2023].</w:t>
              </w:r>
            </w:p>
            <w:p w14:paraId="64AE0110"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Hutchinson, S. &amp; Purcell, J., 2003. </w:t>
              </w:r>
              <w:r w:rsidRPr="009650D2">
                <w:rPr>
                  <w:rFonts w:ascii="Arial" w:hAnsi="Arial" w:cs="Arial"/>
                  <w:i/>
                  <w:iCs/>
                  <w:noProof/>
                  <w:sz w:val="22"/>
                  <w:szCs w:val="22"/>
                </w:rPr>
                <w:t xml:space="preserve">Bringing policies to life: The vital role of front line managers in people management, </w:t>
              </w:r>
              <w:r w:rsidRPr="009650D2">
                <w:rPr>
                  <w:rFonts w:ascii="Arial" w:hAnsi="Arial" w:cs="Arial"/>
                  <w:noProof/>
                  <w:sz w:val="22"/>
                  <w:szCs w:val="22"/>
                </w:rPr>
                <w:t>Bristol: CIPD.</w:t>
              </w:r>
            </w:p>
            <w:p w14:paraId="026BB036"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Johnson, R., 2019. </w:t>
              </w:r>
              <w:r w:rsidRPr="009650D2">
                <w:rPr>
                  <w:rFonts w:ascii="Arial" w:hAnsi="Arial" w:cs="Arial"/>
                  <w:i/>
                  <w:iCs/>
                  <w:noProof/>
                  <w:sz w:val="22"/>
                  <w:szCs w:val="22"/>
                </w:rPr>
                <w:t xml:space="preserve">Advantages and disadvantages of performance reviews.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https://smallbusiness.chron.com/advantages-disadvantages-performance-evaluation-21143.html</w:t>
              </w:r>
              <w:r w:rsidRPr="009650D2">
                <w:rPr>
                  <w:rFonts w:ascii="Arial" w:hAnsi="Arial" w:cs="Arial"/>
                  <w:noProof/>
                  <w:sz w:val="22"/>
                  <w:szCs w:val="22"/>
                </w:rPr>
                <w:br/>
                <w:t>[Accessed 11 November 2023].</w:t>
              </w:r>
            </w:p>
            <w:p w14:paraId="7853C295"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Miles, M., 2022. </w:t>
              </w:r>
              <w:r w:rsidRPr="009650D2">
                <w:rPr>
                  <w:rFonts w:ascii="Arial" w:hAnsi="Arial" w:cs="Arial"/>
                  <w:i/>
                  <w:iCs/>
                  <w:noProof/>
                  <w:sz w:val="22"/>
                  <w:szCs w:val="22"/>
                </w:rPr>
                <w:t xml:space="preserve">Organizational performance: 4 ways to unlock employee potential. </w:t>
              </w:r>
              <w:r w:rsidRPr="009650D2">
                <w:rPr>
                  <w:rFonts w:ascii="Arial" w:hAnsi="Arial" w:cs="Arial"/>
                  <w:noProof/>
                  <w:sz w:val="22"/>
                  <w:szCs w:val="22"/>
                </w:rPr>
                <w:t xml:space="preserve">[Online] </w:t>
              </w:r>
              <w:r w:rsidRPr="009650D2">
                <w:rPr>
                  <w:rFonts w:ascii="Arial" w:hAnsi="Arial" w:cs="Arial"/>
                  <w:noProof/>
                  <w:sz w:val="22"/>
                  <w:szCs w:val="22"/>
                </w:rPr>
                <w:br/>
              </w:r>
              <w:r w:rsidRPr="009650D2">
                <w:rPr>
                  <w:rFonts w:ascii="Arial" w:hAnsi="Arial" w:cs="Arial"/>
                  <w:noProof/>
                  <w:sz w:val="22"/>
                  <w:szCs w:val="22"/>
                </w:rPr>
                <w:lastRenderedPageBreak/>
                <w:t xml:space="preserve">Available at: </w:t>
              </w:r>
              <w:r w:rsidRPr="009650D2">
                <w:rPr>
                  <w:rFonts w:ascii="Arial" w:hAnsi="Arial" w:cs="Arial"/>
                  <w:noProof/>
                  <w:sz w:val="22"/>
                  <w:szCs w:val="22"/>
                  <w:u w:val="single"/>
                </w:rPr>
                <w:t>https://www.betterup.com/blog/organizational-performance</w:t>
              </w:r>
              <w:r w:rsidRPr="009650D2">
                <w:rPr>
                  <w:rFonts w:ascii="Arial" w:hAnsi="Arial" w:cs="Arial"/>
                  <w:noProof/>
                  <w:sz w:val="22"/>
                  <w:szCs w:val="22"/>
                </w:rPr>
                <w:br/>
                <w:t>[Accessed 4 November 2023].</w:t>
              </w:r>
            </w:p>
            <w:p w14:paraId="405CCC76"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Noonan, C., 2010. </w:t>
              </w:r>
              <w:r w:rsidRPr="009650D2">
                <w:rPr>
                  <w:rFonts w:ascii="Arial" w:hAnsi="Arial" w:cs="Arial"/>
                  <w:i/>
                  <w:iCs/>
                  <w:noProof/>
                  <w:sz w:val="22"/>
                  <w:szCs w:val="22"/>
                </w:rPr>
                <w:t xml:space="preserve">Sales Management. </w:t>
              </w:r>
              <w:r w:rsidRPr="009650D2">
                <w:rPr>
                  <w:rFonts w:ascii="Arial" w:hAnsi="Arial" w:cs="Arial"/>
                  <w:noProof/>
                  <w:sz w:val="22"/>
                  <w:szCs w:val="22"/>
                </w:rPr>
                <w:t>United Kingdom: Taylor &amp; Francis.</w:t>
              </w:r>
            </w:p>
            <w:p w14:paraId="431C9EDD"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PagePersonnel, 2023. </w:t>
              </w:r>
              <w:r w:rsidRPr="009650D2">
                <w:rPr>
                  <w:rFonts w:ascii="Arial" w:hAnsi="Arial" w:cs="Arial"/>
                  <w:i/>
                  <w:iCs/>
                  <w:noProof/>
                  <w:sz w:val="22"/>
                  <w:szCs w:val="22"/>
                </w:rPr>
                <w:t xml:space="preserve">Employee Benefits Battleground.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https://www.pagepersonnel.co.uk/advice/management-advice/attracting-candidates/employee-benefits-battleground</w:t>
              </w:r>
              <w:r w:rsidRPr="009650D2">
                <w:rPr>
                  <w:rFonts w:ascii="Arial" w:hAnsi="Arial" w:cs="Arial"/>
                  <w:noProof/>
                  <w:sz w:val="22"/>
                  <w:szCs w:val="22"/>
                </w:rPr>
                <w:br/>
                <w:t>[Accessed 10 November 2023].</w:t>
              </w:r>
            </w:p>
            <w:p w14:paraId="3C074F84"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Rees, H., 2019. </w:t>
              </w:r>
              <w:r w:rsidRPr="009650D2">
                <w:rPr>
                  <w:rFonts w:ascii="Arial" w:hAnsi="Arial" w:cs="Arial"/>
                  <w:i/>
                  <w:iCs/>
                  <w:noProof/>
                  <w:sz w:val="22"/>
                  <w:szCs w:val="22"/>
                </w:rPr>
                <w:t xml:space="preserve">Rethinking rewards for the future.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https://www.thehrdirector.com/features/the-workplace/rethinking-rewards-workplace-future7652019/</w:t>
              </w:r>
              <w:r w:rsidRPr="009650D2">
                <w:rPr>
                  <w:rFonts w:ascii="Arial" w:hAnsi="Arial" w:cs="Arial"/>
                  <w:noProof/>
                  <w:sz w:val="22"/>
                  <w:szCs w:val="22"/>
                </w:rPr>
                <w:br/>
                <w:t>[Accessed 18 November 2023].</w:t>
              </w:r>
            </w:p>
            <w:p w14:paraId="7F823C83"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Richmond, N., 2023. </w:t>
              </w:r>
              <w:r w:rsidRPr="009650D2">
                <w:rPr>
                  <w:rFonts w:ascii="Arial" w:hAnsi="Arial" w:cs="Arial"/>
                  <w:i/>
                  <w:iCs/>
                  <w:noProof/>
                  <w:sz w:val="22"/>
                  <w:szCs w:val="22"/>
                </w:rPr>
                <w:t xml:space="preserve">Why electric car salary sacrifice schemes are increasingly popular.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https://www.hrmagazine.co.uk/content/comment/why-electric-car-salary-sacrifice-schemes-are-increasingly-popular/</w:t>
              </w:r>
              <w:r w:rsidRPr="009650D2">
                <w:rPr>
                  <w:rFonts w:ascii="Arial" w:hAnsi="Arial" w:cs="Arial"/>
                  <w:noProof/>
                  <w:sz w:val="22"/>
                  <w:szCs w:val="22"/>
                </w:rPr>
                <w:br/>
                <w:t>[Accessed 5 November 2023].</w:t>
              </w:r>
            </w:p>
            <w:p w14:paraId="42586B52"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Rose, M., 2018. </w:t>
              </w:r>
              <w:r w:rsidRPr="009650D2">
                <w:rPr>
                  <w:rFonts w:ascii="Arial" w:hAnsi="Arial" w:cs="Arial"/>
                  <w:i/>
                  <w:iCs/>
                  <w:noProof/>
                  <w:sz w:val="22"/>
                  <w:szCs w:val="22"/>
                </w:rPr>
                <w:t xml:space="preserve">Reward Management, A Practical Introduction. </w:t>
              </w:r>
              <w:r w:rsidRPr="009650D2">
                <w:rPr>
                  <w:rFonts w:ascii="Arial" w:hAnsi="Arial" w:cs="Arial"/>
                  <w:noProof/>
                  <w:sz w:val="22"/>
                  <w:szCs w:val="22"/>
                </w:rPr>
                <w:t>United Kingdom: Kogan Page.</w:t>
              </w:r>
            </w:p>
            <w:p w14:paraId="5519FAD6"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Ryan, N., 2023. </w:t>
              </w:r>
              <w:r w:rsidRPr="009650D2">
                <w:rPr>
                  <w:rFonts w:ascii="Arial" w:hAnsi="Arial" w:cs="Arial"/>
                  <w:i/>
                  <w:iCs/>
                  <w:noProof/>
                  <w:sz w:val="22"/>
                  <w:szCs w:val="22"/>
                </w:rPr>
                <w:t xml:space="preserve">Reward schemes for employees and management.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https://www.accaglobal.com/gb/en/student/exam-support-resources/professional-exams-study-resources/p5/technical-articles/reward-schemes-for-employees-and-management.html#:~:text=If%20rewards%20offered%20are%20not,their%20reward%20system%20is%20uncompetiti</w:t>
              </w:r>
              <w:r w:rsidRPr="009650D2">
                <w:rPr>
                  <w:rFonts w:ascii="Arial" w:hAnsi="Arial" w:cs="Arial"/>
                  <w:noProof/>
                  <w:sz w:val="22"/>
                  <w:szCs w:val="22"/>
                </w:rPr>
                <w:br/>
                <w:t>[Accessed 18 November 2023].</w:t>
              </w:r>
            </w:p>
            <w:p w14:paraId="60B8B99C"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Spain, E. &amp; Groysberg, B., 2016. </w:t>
              </w:r>
              <w:r w:rsidRPr="009650D2">
                <w:rPr>
                  <w:rFonts w:ascii="Arial" w:hAnsi="Arial" w:cs="Arial"/>
                  <w:i/>
                  <w:iCs/>
                  <w:noProof/>
                  <w:sz w:val="22"/>
                  <w:szCs w:val="22"/>
                </w:rPr>
                <w:t xml:space="preserve">Making Exit Interviews Count.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https://hbr.org/2016/04/making-exit-interviews-count</w:t>
              </w:r>
              <w:r w:rsidRPr="009650D2">
                <w:rPr>
                  <w:rFonts w:ascii="Arial" w:hAnsi="Arial" w:cs="Arial"/>
                  <w:noProof/>
                  <w:sz w:val="22"/>
                  <w:szCs w:val="22"/>
                </w:rPr>
                <w:br/>
                <w:t>[Accessed 14 November 2023].</w:t>
              </w:r>
            </w:p>
            <w:p w14:paraId="29B575A8"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Suff, P., Reilly, P. &amp; Cox, A., 2008. </w:t>
              </w:r>
              <w:r w:rsidRPr="009650D2">
                <w:rPr>
                  <w:rFonts w:ascii="Arial" w:hAnsi="Arial" w:cs="Arial"/>
                  <w:i/>
                  <w:iCs/>
                  <w:noProof/>
                  <w:sz w:val="22"/>
                  <w:szCs w:val="22"/>
                </w:rPr>
                <w:t xml:space="preserve">All Together Now Group reward strategies, </w:t>
              </w:r>
              <w:r w:rsidRPr="009650D2">
                <w:rPr>
                  <w:rFonts w:ascii="Arial" w:hAnsi="Arial" w:cs="Arial"/>
                  <w:noProof/>
                  <w:sz w:val="22"/>
                  <w:szCs w:val="22"/>
                </w:rPr>
                <w:t>United Kingdom: INSTITUTE FOR EMPLOYMENT STUDIES.</w:t>
              </w:r>
            </w:p>
            <w:p w14:paraId="316F7BA8"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Sullivan, N., 2010. </w:t>
              </w:r>
              <w:r w:rsidRPr="009650D2">
                <w:rPr>
                  <w:rFonts w:ascii="Arial" w:hAnsi="Arial" w:cs="Arial"/>
                  <w:i/>
                  <w:iCs/>
                  <w:noProof/>
                  <w:sz w:val="22"/>
                  <w:szCs w:val="22"/>
                </w:rPr>
                <w:t xml:space="preserve">Job evaluations lead to fairer reward.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https://employeebenefits.co.uk/issues/september-2010/job-evaluations-lead-to-fairer-reward/</w:t>
              </w:r>
              <w:r w:rsidRPr="009650D2">
                <w:rPr>
                  <w:rFonts w:ascii="Arial" w:hAnsi="Arial" w:cs="Arial"/>
                  <w:noProof/>
                  <w:sz w:val="22"/>
                  <w:szCs w:val="22"/>
                </w:rPr>
                <w:br/>
                <w:t>[Accessed 10 November 2023].</w:t>
              </w:r>
            </w:p>
            <w:p w14:paraId="1CE7BCC4"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UK Government, 2023. </w:t>
              </w:r>
              <w:r w:rsidRPr="009650D2">
                <w:rPr>
                  <w:rFonts w:ascii="Arial" w:hAnsi="Arial" w:cs="Arial"/>
                  <w:i/>
                  <w:iCs/>
                  <w:noProof/>
                  <w:sz w:val="22"/>
                  <w:szCs w:val="22"/>
                </w:rPr>
                <w:t xml:space="preserve">National Minimum Wage Rates.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https://www.gov.uk/national-minimum-wage-rates</w:t>
              </w:r>
              <w:r w:rsidRPr="009650D2">
                <w:rPr>
                  <w:rFonts w:ascii="Arial" w:hAnsi="Arial" w:cs="Arial"/>
                  <w:noProof/>
                  <w:sz w:val="22"/>
                  <w:szCs w:val="22"/>
                </w:rPr>
                <w:br/>
                <w:t>[Accessed 13 November 2023].</w:t>
              </w:r>
            </w:p>
            <w:p w14:paraId="014171CA" w14:textId="77777777" w:rsidR="009650D2" w:rsidRPr="009650D2" w:rsidRDefault="009650D2" w:rsidP="009650D2">
              <w:pPr>
                <w:pStyle w:val="Bibliography"/>
                <w:numPr>
                  <w:ilvl w:val="0"/>
                  <w:numId w:val="3"/>
                </w:numPr>
                <w:rPr>
                  <w:rFonts w:ascii="Arial" w:hAnsi="Arial" w:cs="Arial"/>
                  <w:noProof/>
                  <w:sz w:val="22"/>
                  <w:szCs w:val="22"/>
                </w:rPr>
              </w:pPr>
              <w:r w:rsidRPr="009650D2">
                <w:rPr>
                  <w:rFonts w:ascii="Arial" w:hAnsi="Arial" w:cs="Arial"/>
                  <w:noProof/>
                  <w:sz w:val="22"/>
                  <w:szCs w:val="22"/>
                </w:rPr>
                <w:t xml:space="preserve">Van Vaulpen, E., 2023. </w:t>
              </w:r>
              <w:r w:rsidRPr="009650D2">
                <w:rPr>
                  <w:rFonts w:ascii="Arial" w:hAnsi="Arial" w:cs="Arial"/>
                  <w:i/>
                  <w:iCs/>
                  <w:noProof/>
                  <w:sz w:val="22"/>
                  <w:szCs w:val="22"/>
                </w:rPr>
                <w:t xml:space="preserve">A Full Guide to Job Evaluation for HR. </w:t>
              </w:r>
              <w:r w:rsidRPr="009650D2">
                <w:rPr>
                  <w:rFonts w:ascii="Arial" w:hAnsi="Arial" w:cs="Arial"/>
                  <w:noProof/>
                  <w:sz w:val="22"/>
                  <w:szCs w:val="22"/>
                </w:rPr>
                <w:t xml:space="preserve">[Online] </w:t>
              </w:r>
              <w:r w:rsidRPr="009650D2">
                <w:rPr>
                  <w:rFonts w:ascii="Arial" w:hAnsi="Arial" w:cs="Arial"/>
                  <w:noProof/>
                  <w:sz w:val="22"/>
                  <w:szCs w:val="22"/>
                </w:rPr>
                <w:br/>
                <w:t xml:space="preserve">Available at: </w:t>
              </w:r>
              <w:r w:rsidRPr="009650D2">
                <w:rPr>
                  <w:rFonts w:ascii="Arial" w:hAnsi="Arial" w:cs="Arial"/>
                  <w:noProof/>
                  <w:sz w:val="22"/>
                  <w:szCs w:val="22"/>
                  <w:u w:val="single"/>
                </w:rPr>
                <w:t>https://www.aihr.com/blog/job-evaluation/#:~:text=The%20goal%20of%20job%20evaluation,different%20entry%20and%20performance%20requirements.</w:t>
              </w:r>
              <w:r w:rsidRPr="009650D2">
                <w:rPr>
                  <w:rFonts w:ascii="Arial" w:hAnsi="Arial" w:cs="Arial"/>
                  <w:noProof/>
                  <w:sz w:val="22"/>
                  <w:szCs w:val="22"/>
                </w:rPr>
                <w:br/>
                <w:t>[Accessed 10 November 2023].</w:t>
              </w:r>
            </w:p>
            <w:p w14:paraId="7BED10E4" w14:textId="68D9F42A" w:rsidR="009650D2" w:rsidRDefault="009650D2" w:rsidP="009650D2">
              <w:r w:rsidRPr="009650D2">
                <w:rPr>
                  <w:rFonts w:ascii="Arial" w:hAnsi="Arial" w:cs="Arial"/>
                  <w:b/>
                  <w:bCs/>
                  <w:noProof/>
                  <w:sz w:val="22"/>
                  <w:szCs w:val="22"/>
                </w:rPr>
                <w:fldChar w:fldCharType="end"/>
              </w:r>
            </w:p>
          </w:sdtContent>
        </w:sdt>
      </w:sdtContent>
    </w:sdt>
    <w:p w14:paraId="4095B6AC" w14:textId="77777777" w:rsidR="009650D2" w:rsidRPr="002A4309" w:rsidRDefault="009650D2">
      <w:pPr>
        <w:rPr>
          <w:rFonts w:ascii="Arial" w:hAnsi="Arial" w:cs="Arial"/>
          <w:sz w:val="22"/>
          <w:szCs w:val="22"/>
        </w:rPr>
      </w:pPr>
    </w:p>
    <w:sectPr w:rsidR="009650D2" w:rsidRPr="002A4309" w:rsidSect="001103B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56F754A"/>
    <w:multiLevelType w:val="hybridMultilevel"/>
    <w:tmpl w:val="BCBE6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4C1"/>
    <w:rsid w:val="0003200A"/>
    <w:rsid w:val="00035F90"/>
    <w:rsid w:val="000604C1"/>
    <w:rsid w:val="00087A4E"/>
    <w:rsid w:val="000B434F"/>
    <w:rsid w:val="000D7920"/>
    <w:rsid w:val="001103BF"/>
    <w:rsid w:val="00113341"/>
    <w:rsid w:val="00236985"/>
    <w:rsid w:val="00244829"/>
    <w:rsid w:val="002A4309"/>
    <w:rsid w:val="002C502C"/>
    <w:rsid w:val="0040488E"/>
    <w:rsid w:val="004128B1"/>
    <w:rsid w:val="004344DD"/>
    <w:rsid w:val="00444F70"/>
    <w:rsid w:val="00460DEA"/>
    <w:rsid w:val="005B6C9A"/>
    <w:rsid w:val="00725C98"/>
    <w:rsid w:val="00733C4E"/>
    <w:rsid w:val="00743B44"/>
    <w:rsid w:val="00746CEE"/>
    <w:rsid w:val="007A21AC"/>
    <w:rsid w:val="007A231A"/>
    <w:rsid w:val="007A4C55"/>
    <w:rsid w:val="007E6B36"/>
    <w:rsid w:val="007F2DC1"/>
    <w:rsid w:val="0086765F"/>
    <w:rsid w:val="0087027E"/>
    <w:rsid w:val="008A05D8"/>
    <w:rsid w:val="009650D2"/>
    <w:rsid w:val="009D66D4"/>
    <w:rsid w:val="009F4575"/>
    <w:rsid w:val="00AD0C7C"/>
    <w:rsid w:val="00C37B78"/>
    <w:rsid w:val="00C9013B"/>
    <w:rsid w:val="00C90934"/>
    <w:rsid w:val="00CC5A76"/>
    <w:rsid w:val="00DB737A"/>
    <w:rsid w:val="00E05F53"/>
    <w:rsid w:val="00E22C52"/>
    <w:rsid w:val="00E77988"/>
    <w:rsid w:val="00E83FAF"/>
    <w:rsid w:val="00FB3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A998F6"/>
  <w15:chartTrackingRefBased/>
  <w15:docId w15:val="{77D32458-ACF6-564A-A7EF-7628E7272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30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A430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A430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0604C1"/>
    <w:pPr>
      <w:spacing w:line="259" w:lineRule="auto"/>
      <w:ind w:left="720"/>
      <w:contextualSpacing/>
    </w:pPr>
    <w:rPr>
      <w:rFonts w:ascii="Arial" w:eastAsiaTheme="minorHAnsi" w:hAnsi="Arial" w:cstheme="minorBidi"/>
      <w:sz w:val="22"/>
      <w:lang w:eastAsia="en-US"/>
    </w:rPr>
  </w:style>
  <w:style w:type="paragraph" w:customStyle="1" w:styleId="Nornal">
    <w:name w:val="Nornal"/>
    <w:basedOn w:val="Normal"/>
    <w:link w:val="NornalChar"/>
    <w:qFormat/>
    <w:rsid w:val="000604C1"/>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0604C1"/>
    <w:rPr>
      <w:rFonts w:ascii="Arial" w:hAnsi="Arial" w:cs="Arial"/>
      <w:sz w:val="22"/>
      <w:szCs w:val="22"/>
    </w:rPr>
  </w:style>
  <w:style w:type="paragraph" w:customStyle="1" w:styleId="Listparag">
    <w:name w:val="List parag"/>
    <w:basedOn w:val="ListParagraph"/>
    <w:link w:val="ListparagChar"/>
    <w:qFormat/>
    <w:rsid w:val="000604C1"/>
    <w:pPr>
      <w:numPr>
        <w:numId w:val="1"/>
      </w:numPr>
      <w:spacing w:after="120" w:line="264" w:lineRule="auto"/>
      <w:contextualSpacing w:val="0"/>
    </w:pPr>
    <w:rPr>
      <w:rFonts w:eastAsia="Times New Roman" w:cstheme="minorHAnsi"/>
      <w:color w:val="000000"/>
      <w:szCs w:val="22"/>
      <w:lang w:eastAsia="en-GB"/>
    </w:rPr>
  </w:style>
  <w:style w:type="character" w:customStyle="1" w:styleId="ListParagraphChar">
    <w:name w:val="List Paragraph Char"/>
    <w:basedOn w:val="DefaultParagraphFont"/>
    <w:link w:val="ListParagraph"/>
    <w:uiPriority w:val="1"/>
    <w:rsid w:val="000604C1"/>
    <w:rPr>
      <w:rFonts w:ascii="Arial" w:hAnsi="Arial"/>
      <w:sz w:val="22"/>
    </w:rPr>
  </w:style>
  <w:style w:type="character" w:customStyle="1" w:styleId="ListparagChar">
    <w:name w:val="List parag Char"/>
    <w:basedOn w:val="ListParagraphChar"/>
    <w:link w:val="Listparag"/>
    <w:rsid w:val="000604C1"/>
    <w:rPr>
      <w:rFonts w:ascii="Arial" w:eastAsia="Times New Roman" w:hAnsi="Arial" w:cstheme="minorHAnsi"/>
      <w:color w:val="000000"/>
      <w:sz w:val="22"/>
      <w:szCs w:val="22"/>
      <w:lang w:eastAsia="en-GB"/>
    </w:rPr>
  </w:style>
  <w:style w:type="character" w:customStyle="1" w:styleId="cf01">
    <w:name w:val="cf01"/>
    <w:basedOn w:val="DefaultParagraphFont"/>
    <w:rsid w:val="000604C1"/>
    <w:rPr>
      <w:rFonts w:ascii="Segoe UI" w:hAnsi="Segoe UI" w:cs="Segoe UI" w:hint="default"/>
      <w:sz w:val="18"/>
      <w:szCs w:val="18"/>
    </w:rPr>
  </w:style>
  <w:style w:type="character" w:customStyle="1" w:styleId="Heading2Char">
    <w:name w:val="Heading 2 Char"/>
    <w:basedOn w:val="DefaultParagraphFont"/>
    <w:link w:val="Heading2"/>
    <w:uiPriority w:val="9"/>
    <w:rsid w:val="002A4309"/>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A4309"/>
    <w:rPr>
      <w:color w:val="0000FF"/>
      <w:u w:val="single"/>
    </w:rPr>
  </w:style>
  <w:style w:type="character" w:customStyle="1" w:styleId="Heading1Char">
    <w:name w:val="Heading 1 Char"/>
    <w:basedOn w:val="DefaultParagraphFont"/>
    <w:link w:val="Heading1"/>
    <w:uiPriority w:val="9"/>
    <w:rsid w:val="002A4309"/>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965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45760">
      <w:bodyDiv w:val="1"/>
      <w:marLeft w:val="0"/>
      <w:marRight w:val="0"/>
      <w:marTop w:val="0"/>
      <w:marBottom w:val="0"/>
      <w:divBdr>
        <w:top w:val="none" w:sz="0" w:space="0" w:color="auto"/>
        <w:left w:val="none" w:sz="0" w:space="0" w:color="auto"/>
        <w:bottom w:val="none" w:sz="0" w:space="0" w:color="auto"/>
        <w:right w:val="none" w:sz="0" w:space="0" w:color="auto"/>
      </w:divBdr>
    </w:div>
    <w:div w:id="44644416">
      <w:bodyDiv w:val="1"/>
      <w:marLeft w:val="0"/>
      <w:marRight w:val="0"/>
      <w:marTop w:val="0"/>
      <w:marBottom w:val="0"/>
      <w:divBdr>
        <w:top w:val="none" w:sz="0" w:space="0" w:color="auto"/>
        <w:left w:val="none" w:sz="0" w:space="0" w:color="auto"/>
        <w:bottom w:val="none" w:sz="0" w:space="0" w:color="auto"/>
        <w:right w:val="none" w:sz="0" w:space="0" w:color="auto"/>
      </w:divBdr>
    </w:div>
    <w:div w:id="77212763">
      <w:bodyDiv w:val="1"/>
      <w:marLeft w:val="0"/>
      <w:marRight w:val="0"/>
      <w:marTop w:val="0"/>
      <w:marBottom w:val="0"/>
      <w:divBdr>
        <w:top w:val="none" w:sz="0" w:space="0" w:color="auto"/>
        <w:left w:val="none" w:sz="0" w:space="0" w:color="auto"/>
        <w:bottom w:val="none" w:sz="0" w:space="0" w:color="auto"/>
        <w:right w:val="none" w:sz="0" w:space="0" w:color="auto"/>
      </w:divBdr>
    </w:div>
    <w:div w:id="82577216">
      <w:bodyDiv w:val="1"/>
      <w:marLeft w:val="0"/>
      <w:marRight w:val="0"/>
      <w:marTop w:val="0"/>
      <w:marBottom w:val="0"/>
      <w:divBdr>
        <w:top w:val="none" w:sz="0" w:space="0" w:color="auto"/>
        <w:left w:val="none" w:sz="0" w:space="0" w:color="auto"/>
        <w:bottom w:val="none" w:sz="0" w:space="0" w:color="auto"/>
        <w:right w:val="none" w:sz="0" w:space="0" w:color="auto"/>
      </w:divBdr>
    </w:div>
    <w:div w:id="103382568">
      <w:bodyDiv w:val="1"/>
      <w:marLeft w:val="0"/>
      <w:marRight w:val="0"/>
      <w:marTop w:val="0"/>
      <w:marBottom w:val="0"/>
      <w:divBdr>
        <w:top w:val="none" w:sz="0" w:space="0" w:color="auto"/>
        <w:left w:val="none" w:sz="0" w:space="0" w:color="auto"/>
        <w:bottom w:val="none" w:sz="0" w:space="0" w:color="auto"/>
        <w:right w:val="none" w:sz="0" w:space="0" w:color="auto"/>
      </w:divBdr>
    </w:div>
    <w:div w:id="150025599">
      <w:bodyDiv w:val="1"/>
      <w:marLeft w:val="0"/>
      <w:marRight w:val="0"/>
      <w:marTop w:val="0"/>
      <w:marBottom w:val="0"/>
      <w:divBdr>
        <w:top w:val="none" w:sz="0" w:space="0" w:color="auto"/>
        <w:left w:val="none" w:sz="0" w:space="0" w:color="auto"/>
        <w:bottom w:val="none" w:sz="0" w:space="0" w:color="auto"/>
        <w:right w:val="none" w:sz="0" w:space="0" w:color="auto"/>
      </w:divBdr>
    </w:div>
    <w:div w:id="249386914">
      <w:bodyDiv w:val="1"/>
      <w:marLeft w:val="0"/>
      <w:marRight w:val="0"/>
      <w:marTop w:val="0"/>
      <w:marBottom w:val="0"/>
      <w:divBdr>
        <w:top w:val="none" w:sz="0" w:space="0" w:color="auto"/>
        <w:left w:val="none" w:sz="0" w:space="0" w:color="auto"/>
        <w:bottom w:val="none" w:sz="0" w:space="0" w:color="auto"/>
        <w:right w:val="none" w:sz="0" w:space="0" w:color="auto"/>
      </w:divBdr>
    </w:div>
    <w:div w:id="264075380">
      <w:bodyDiv w:val="1"/>
      <w:marLeft w:val="0"/>
      <w:marRight w:val="0"/>
      <w:marTop w:val="0"/>
      <w:marBottom w:val="0"/>
      <w:divBdr>
        <w:top w:val="none" w:sz="0" w:space="0" w:color="auto"/>
        <w:left w:val="none" w:sz="0" w:space="0" w:color="auto"/>
        <w:bottom w:val="none" w:sz="0" w:space="0" w:color="auto"/>
        <w:right w:val="none" w:sz="0" w:space="0" w:color="auto"/>
      </w:divBdr>
    </w:div>
    <w:div w:id="367992753">
      <w:bodyDiv w:val="1"/>
      <w:marLeft w:val="0"/>
      <w:marRight w:val="0"/>
      <w:marTop w:val="0"/>
      <w:marBottom w:val="0"/>
      <w:divBdr>
        <w:top w:val="none" w:sz="0" w:space="0" w:color="auto"/>
        <w:left w:val="none" w:sz="0" w:space="0" w:color="auto"/>
        <w:bottom w:val="none" w:sz="0" w:space="0" w:color="auto"/>
        <w:right w:val="none" w:sz="0" w:space="0" w:color="auto"/>
      </w:divBdr>
    </w:div>
    <w:div w:id="393699438">
      <w:bodyDiv w:val="1"/>
      <w:marLeft w:val="0"/>
      <w:marRight w:val="0"/>
      <w:marTop w:val="0"/>
      <w:marBottom w:val="0"/>
      <w:divBdr>
        <w:top w:val="none" w:sz="0" w:space="0" w:color="auto"/>
        <w:left w:val="none" w:sz="0" w:space="0" w:color="auto"/>
        <w:bottom w:val="none" w:sz="0" w:space="0" w:color="auto"/>
        <w:right w:val="none" w:sz="0" w:space="0" w:color="auto"/>
      </w:divBdr>
    </w:div>
    <w:div w:id="462819461">
      <w:bodyDiv w:val="1"/>
      <w:marLeft w:val="0"/>
      <w:marRight w:val="0"/>
      <w:marTop w:val="0"/>
      <w:marBottom w:val="0"/>
      <w:divBdr>
        <w:top w:val="none" w:sz="0" w:space="0" w:color="auto"/>
        <w:left w:val="none" w:sz="0" w:space="0" w:color="auto"/>
        <w:bottom w:val="none" w:sz="0" w:space="0" w:color="auto"/>
        <w:right w:val="none" w:sz="0" w:space="0" w:color="auto"/>
      </w:divBdr>
    </w:div>
    <w:div w:id="469832618">
      <w:bodyDiv w:val="1"/>
      <w:marLeft w:val="0"/>
      <w:marRight w:val="0"/>
      <w:marTop w:val="0"/>
      <w:marBottom w:val="0"/>
      <w:divBdr>
        <w:top w:val="none" w:sz="0" w:space="0" w:color="auto"/>
        <w:left w:val="none" w:sz="0" w:space="0" w:color="auto"/>
        <w:bottom w:val="none" w:sz="0" w:space="0" w:color="auto"/>
        <w:right w:val="none" w:sz="0" w:space="0" w:color="auto"/>
      </w:divBdr>
    </w:div>
    <w:div w:id="545725593">
      <w:bodyDiv w:val="1"/>
      <w:marLeft w:val="0"/>
      <w:marRight w:val="0"/>
      <w:marTop w:val="0"/>
      <w:marBottom w:val="0"/>
      <w:divBdr>
        <w:top w:val="none" w:sz="0" w:space="0" w:color="auto"/>
        <w:left w:val="none" w:sz="0" w:space="0" w:color="auto"/>
        <w:bottom w:val="none" w:sz="0" w:space="0" w:color="auto"/>
        <w:right w:val="none" w:sz="0" w:space="0" w:color="auto"/>
      </w:divBdr>
    </w:div>
    <w:div w:id="605845279">
      <w:bodyDiv w:val="1"/>
      <w:marLeft w:val="0"/>
      <w:marRight w:val="0"/>
      <w:marTop w:val="0"/>
      <w:marBottom w:val="0"/>
      <w:divBdr>
        <w:top w:val="none" w:sz="0" w:space="0" w:color="auto"/>
        <w:left w:val="none" w:sz="0" w:space="0" w:color="auto"/>
        <w:bottom w:val="none" w:sz="0" w:space="0" w:color="auto"/>
        <w:right w:val="none" w:sz="0" w:space="0" w:color="auto"/>
      </w:divBdr>
    </w:div>
    <w:div w:id="634257482">
      <w:bodyDiv w:val="1"/>
      <w:marLeft w:val="0"/>
      <w:marRight w:val="0"/>
      <w:marTop w:val="0"/>
      <w:marBottom w:val="0"/>
      <w:divBdr>
        <w:top w:val="none" w:sz="0" w:space="0" w:color="auto"/>
        <w:left w:val="none" w:sz="0" w:space="0" w:color="auto"/>
        <w:bottom w:val="none" w:sz="0" w:space="0" w:color="auto"/>
        <w:right w:val="none" w:sz="0" w:space="0" w:color="auto"/>
      </w:divBdr>
    </w:div>
    <w:div w:id="639500979">
      <w:bodyDiv w:val="1"/>
      <w:marLeft w:val="0"/>
      <w:marRight w:val="0"/>
      <w:marTop w:val="0"/>
      <w:marBottom w:val="0"/>
      <w:divBdr>
        <w:top w:val="none" w:sz="0" w:space="0" w:color="auto"/>
        <w:left w:val="none" w:sz="0" w:space="0" w:color="auto"/>
        <w:bottom w:val="none" w:sz="0" w:space="0" w:color="auto"/>
        <w:right w:val="none" w:sz="0" w:space="0" w:color="auto"/>
      </w:divBdr>
    </w:div>
    <w:div w:id="653292814">
      <w:bodyDiv w:val="1"/>
      <w:marLeft w:val="0"/>
      <w:marRight w:val="0"/>
      <w:marTop w:val="0"/>
      <w:marBottom w:val="0"/>
      <w:divBdr>
        <w:top w:val="none" w:sz="0" w:space="0" w:color="auto"/>
        <w:left w:val="none" w:sz="0" w:space="0" w:color="auto"/>
        <w:bottom w:val="none" w:sz="0" w:space="0" w:color="auto"/>
        <w:right w:val="none" w:sz="0" w:space="0" w:color="auto"/>
      </w:divBdr>
    </w:div>
    <w:div w:id="696154518">
      <w:bodyDiv w:val="1"/>
      <w:marLeft w:val="0"/>
      <w:marRight w:val="0"/>
      <w:marTop w:val="0"/>
      <w:marBottom w:val="0"/>
      <w:divBdr>
        <w:top w:val="none" w:sz="0" w:space="0" w:color="auto"/>
        <w:left w:val="none" w:sz="0" w:space="0" w:color="auto"/>
        <w:bottom w:val="none" w:sz="0" w:space="0" w:color="auto"/>
        <w:right w:val="none" w:sz="0" w:space="0" w:color="auto"/>
      </w:divBdr>
    </w:div>
    <w:div w:id="762846456">
      <w:bodyDiv w:val="1"/>
      <w:marLeft w:val="0"/>
      <w:marRight w:val="0"/>
      <w:marTop w:val="0"/>
      <w:marBottom w:val="0"/>
      <w:divBdr>
        <w:top w:val="none" w:sz="0" w:space="0" w:color="auto"/>
        <w:left w:val="none" w:sz="0" w:space="0" w:color="auto"/>
        <w:bottom w:val="none" w:sz="0" w:space="0" w:color="auto"/>
        <w:right w:val="none" w:sz="0" w:space="0" w:color="auto"/>
      </w:divBdr>
    </w:div>
    <w:div w:id="768937625">
      <w:bodyDiv w:val="1"/>
      <w:marLeft w:val="0"/>
      <w:marRight w:val="0"/>
      <w:marTop w:val="0"/>
      <w:marBottom w:val="0"/>
      <w:divBdr>
        <w:top w:val="none" w:sz="0" w:space="0" w:color="auto"/>
        <w:left w:val="none" w:sz="0" w:space="0" w:color="auto"/>
        <w:bottom w:val="none" w:sz="0" w:space="0" w:color="auto"/>
        <w:right w:val="none" w:sz="0" w:space="0" w:color="auto"/>
      </w:divBdr>
    </w:div>
    <w:div w:id="942147612">
      <w:bodyDiv w:val="1"/>
      <w:marLeft w:val="0"/>
      <w:marRight w:val="0"/>
      <w:marTop w:val="0"/>
      <w:marBottom w:val="0"/>
      <w:divBdr>
        <w:top w:val="none" w:sz="0" w:space="0" w:color="auto"/>
        <w:left w:val="none" w:sz="0" w:space="0" w:color="auto"/>
        <w:bottom w:val="none" w:sz="0" w:space="0" w:color="auto"/>
        <w:right w:val="none" w:sz="0" w:space="0" w:color="auto"/>
      </w:divBdr>
    </w:div>
    <w:div w:id="951087662">
      <w:bodyDiv w:val="1"/>
      <w:marLeft w:val="0"/>
      <w:marRight w:val="0"/>
      <w:marTop w:val="0"/>
      <w:marBottom w:val="0"/>
      <w:divBdr>
        <w:top w:val="none" w:sz="0" w:space="0" w:color="auto"/>
        <w:left w:val="none" w:sz="0" w:space="0" w:color="auto"/>
        <w:bottom w:val="none" w:sz="0" w:space="0" w:color="auto"/>
        <w:right w:val="none" w:sz="0" w:space="0" w:color="auto"/>
      </w:divBdr>
    </w:div>
    <w:div w:id="990787091">
      <w:bodyDiv w:val="1"/>
      <w:marLeft w:val="0"/>
      <w:marRight w:val="0"/>
      <w:marTop w:val="0"/>
      <w:marBottom w:val="0"/>
      <w:divBdr>
        <w:top w:val="none" w:sz="0" w:space="0" w:color="auto"/>
        <w:left w:val="none" w:sz="0" w:space="0" w:color="auto"/>
        <w:bottom w:val="none" w:sz="0" w:space="0" w:color="auto"/>
        <w:right w:val="none" w:sz="0" w:space="0" w:color="auto"/>
      </w:divBdr>
    </w:div>
    <w:div w:id="1027099339">
      <w:bodyDiv w:val="1"/>
      <w:marLeft w:val="0"/>
      <w:marRight w:val="0"/>
      <w:marTop w:val="0"/>
      <w:marBottom w:val="0"/>
      <w:divBdr>
        <w:top w:val="none" w:sz="0" w:space="0" w:color="auto"/>
        <w:left w:val="none" w:sz="0" w:space="0" w:color="auto"/>
        <w:bottom w:val="none" w:sz="0" w:space="0" w:color="auto"/>
        <w:right w:val="none" w:sz="0" w:space="0" w:color="auto"/>
      </w:divBdr>
    </w:div>
    <w:div w:id="1033961680">
      <w:bodyDiv w:val="1"/>
      <w:marLeft w:val="0"/>
      <w:marRight w:val="0"/>
      <w:marTop w:val="0"/>
      <w:marBottom w:val="0"/>
      <w:divBdr>
        <w:top w:val="none" w:sz="0" w:space="0" w:color="auto"/>
        <w:left w:val="none" w:sz="0" w:space="0" w:color="auto"/>
        <w:bottom w:val="none" w:sz="0" w:space="0" w:color="auto"/>
        <w:right w:val="none" w:sz="0" w:space="0" w:color="auto"/>
      </w:divBdr>
    </w:div>
    <w:div w:id="1034648797">
      <w:bodyDiv w:val="1"/>
      <w:marLeft w:val="0"/>
      <w:marRight w:val="0"/>
      <w:marTop w:val="0"/>
      <w:marBottom w:val="0"/>
      <w:divBdr>
        <w:top w:val="none" w:sz="0" w:space="0" w:color="auto"/>
        <w:left w:val="none" w:sz="0" w:space="0" w:color="auto"/>
        <w:bottom w:val="none" w:sz="0" w:space="0" w:color="auto"/>
        <w:right w:val="none" w:sz="0" w:space="0" w:color="auto"/>
      </w:divBdr>
    </w:div>
    <w:div w:id="1049263497">
      <w:bodyDiv w:val="1"/>
      <w:marLeft w:val="0"/>
      <w:marRight w:val="0"/>
      <w:marTop w:val="0"/>
      <w:marBottom w:val="0"/>
      <w:divBdr>
        <w:top w:val="none" w:sz="0" w:space="0" w:color="auto"/>
        <w:left w:val="none" w:sz="0" w:space="0" w:color="auto"/>
        <w:bottom w:val="none" w:sz="0" w:space="0" w:color="auto"/>
        <w:right w:val="none" w:sz="0" w:space="0" w:color="auto"/>
      </w:divBdr>
    </w:div>
    <w:div w:id="1065494061">
      <w:bodyDiv w:val="1"/>
      <w:marLeft w:val="0"/>
      <w:marRight w:val="0"/>
      <w:marTop w:val="0"/>
      <w:marBottom w:val="0"/>
      <w:divBdr>
        <w:top w:val="none" w:sz="0" w:space="0" w:color="auto"/>
        <w:left w:val="none" w:sz="0" w:space="0" w:color="auto"/>
        <w:bottom w:val="none" w:sz="0" w:space="0" w:color="auto"/>
        <w:right w:val="none" w:sz="0" w:space="0" w:color="auto"/>
      </w:divBdr>
    </w:div>
    <w:div w:id="1105690588">
      <w:bodyDiv w:val="1"/>
      <w:marLeft w:val="0"/>
      <w:marRight w:val="0"/>
      <w:marTop w:val="0"/>
      <w:marBottom w:val="0"/>
      <w:divBdr>
        <w:top w:val="none" w:sz="0" w:space="0" w:color="auto"/>
        <w:left w:val="none" w:sz="0" w:space="0" w:color="auto"/>
        <w:bottom w:val="none" w:sz="0" w:space="0" w:color="auto"/>
        <w:right w:val="none" w:sz="0" w:space="0" w:color="auto"/>
      </w:divBdr>
    </w:div>
    <w:div w:id="1112281875">
      <w:bodyDiv w:val="1"/>
      <w:marLeft w:val="0"/>
      <w:marRight w:val="0"/>
      <w:marTop w:val="0"/>
      <w:marBottom w:val="0"/>
      <w:divBdr>
        <w:top w:val="none" w:sz="0" w:space="0" w:color="auto"/>
        <w:left w:val="none" w:sz="0" w:space="0" w:color="auto"/>
        <w:bottom w:val="none" w:sz="0" w:space="0" w:color="auto"/>
        <w:right w:val="none" w:sz="0" w:space="0" w:color="auto"/>
      </w:divBdr>
    </w:div>
    <w:div w:id="1152216238">
      <w:bodyDiv w:val="1"/>
      <w:marLeft w:val="0"/>
      <w:marRight w:val="0"/>
      <w:marTop w:val="0"/>
      <w:marBottom w:val="0"/>
      <w:divBdr>
        <w:top w:val="none" w:sz="0" w:space="0" w:color="auto"/>
        <w:left w:val="none" w:sz="0" w:space="0" w:color="auto"/>
        <w:bottom w:val="none" w:sz="0" w:space="0" w:color="auto"/>
        <w:right w:val="none" w:sz="0" w:space="0" w:color="auto"/>
      </w:divBdr>
    </w:div>
    <w:div w:id="1155102103">
      <w:bodyDiv w:val="1"/>
      <w:marLeft w:val="0"/>
      <w:marRight w:val="0"/>
      <w:marTop w:val="0"/>
      <w:marBottom w:val="0"/>
      <w:divBdr>
        <w:top w:val="none" w:sz="0" w:space="0" w:color="auto"/>
        <w:left w:val="none" w:sz="0" w:space="0" w:color="auto"/>
        <w:bottom w:val="none" w:sz="0" w:space="0" w:color="auto"/>
        <w:right w:val="none" w:sz="0" w:space="0" w:color="auto"/>
      </w:divBdr>
    </w:div>
    <w:div w:id="1218473266">
      <w:bodyDiv w:val="1"/>
      <w:marLeft w:val="0"/>
      <w:marRight w:val="0"/>
      <w:marTop w:val="0"/>
      <w:marBottom w:val="0"/>
      <w:divBdr>
        <w:top w:val="none" w:sz="0" w:space="0" w:color="auto"/>
        <w:left w:val="none" w:sz="0" w:space="0" w:color="auto"/>
        <w:bottom w:val="none" w:sz="0" w:space="0" w:color="auto"/>
        <w:right w:val="none" w:sz="0" w:space="0" w:color="auto"/>
      </w:divBdr>
    </w:div>
    <w:div w:id="1220559166">
      <w:bodyDiv w:val="1"/>
      <w:marLeft w:val="0"/>
      <w:marRight w:val="0"/>
      <w:marTop w:val="0"/>
      <w:marBottom w:val="0"/>
      <w:divBdr>
        <w:top w:val="none" w:sz="0" w:space="0" w:color="auto"/>
        <w:left w:val="none" w:sz="0" w:space="0" w:color="auto"/>
        <w:bottom w:val="none" w:sz="0" w:space="0" w:color="auto"/>
        <w:right w:val="none" w:sz="0" w:space="0" w:color="auto"/>
      </w:divBdr>
    </w:div>
    <w:div w:id="1279490356">
      <w:bodyDiv w:val="1"/>
      <w:marLeft w:val="0"/>
      <w:marRight w:val="0"/>
      <w:marTop w:val="0"/>
      <w:marBottom w:val="0"/>
      <w:divBdr>
        <w:top w:val="none" w:sz="0" w:space="0" w:color="auto"/>
        <w:left w:val="none" w:sz="0" w:space="0" w:color="auto"/>
        <w:bottom w:val="none" w:sz="0" w:space="0" w:color="auto"/>
        <w:right w:val="none" w:sz="0" w:space="0" w:color="auto"/>
      </w:divBdr>
    </w:div>
    <w:div w:id="1353531271">
      <w:bodyDiv w:val="1"/>
      <w:marLeft w:val="0"/>
      <w:marRight w:val="0"/>
      <w:marTop w:val="0"/>
      <w:marBottom w:val="0"/>
      <w:divBdr>
        <w:top w:val="none" w:sz="0" w:space="0" w:color="auto"/>
        <w:left w:val="none" w:sz="0" w:space="0" w:color="auto"/>
        <w:bottom w:val="none" w:sz="0" w:space="0" w:color="auto"/>
        <w:right w:val="none" w:sz="0" w:space="0" w:color="auto"/>
      </w:divBdr>
    </w:div>
    <w:div w:id="1413048510">
      <w:bodyDiv w:val="1"/>
      <w:marLeft w:val="0"/>
      <w:marRight w:val="0"/>
      <w:marTop w:val="0"/>
      <w:marBottom w:val="0"/>
      <w:divBdr>
        <w:top w:val="none" w:sz="0" w:space="0" w:color="auto"/>
        <w:left w:val="none" w:sz="0" w:space="0" w:color="auto"/>
        <w:bottom w:val="none" w:sz="0" w:space="0" w:color="auto"/>
        <w:right w:val="none" w:sz="0" w:space="0" w:color="auto"/>
      </w:divBdr>
    </w:div>
    <w:div w:id="1415082571">
      <w:bodyDiv w:val="1"/>
      <w:marLeft w:val="0"/>
      <w:marRight w:val="0"/>
      <w:marTop w:val="0"/>
      <w:marBottom w:val="0"/>
      <w:divBdr>
        <w:top w:val="none" w:sz="0" w:space="0" w:color="auto"/>
        <w:left w:val="none" w:sz="0" w:space="0" w:color="auto"/>
        <w:bottom w:val="none" w:sz="0" w:space="0" w:color="auto"/>
        <w:right w:val="none" w:sz="0" w:space="0" w:color="auto"/>
      </w:divBdr>
    </w:div>
    <w:div w:id="1551185142">
      <w:bodyDiv w:val="1"/>
      <w:marLeft w:val="0"/>
      <w:marRight w:val="0"/>
      <w:marTop w:val="0"/>
      <w:marBottom w:val="0"/>
      <w:divBdr>
        <w:top w:val="none" w:sz="0" w:space="0" w:color="auto"/>
        <w:left w:val="none" w:sz="0" w:space="0" w:color="auto"/>
        <w:bottom w:val="none" w:sz="0" w:space="0" w:color="auto"/>
        <w:right w:val="none" w:sz="0" w:space="0" w:color="auto"/>
      </w:divBdr>
    </w:div>
    <w:div w:id="1705714285">
      <w:bodyDiv w:val="1"/>
      <w:marLeft w:val="0"/>
      <w:marRight w:val="0"/>
      <w:marTop w:val="0"/>
      <w:marBottom w:val="0"/>
      <w:divBdr>
        <w:top w:val="none" w:sz="0" w:space="0" w:color="auto"/>
        <w:left w:val="none" w:sz="0" w:space="0" w:color="auto"/>
        <w:bottom w:val="none" w:sz="0" w:space="0" w:color="auto"/>
        <w:right w:val="none" w:sz="0" w:space="0" w:color="auto"/>
      </w:divBdr>
    </w:div>
    <w:div w:id="1745057161">
      <w:bodyDiv w:val="1"/>
      <w:marLeft w:val="0"/>
      <w:marRight w:val="0"/>
      <w:marTop w:val="0"/>
      <w:marBottom w:val="0"/>
      <w:divBdr>
        <w:top w:val="none" w:sz="0" w:space="0" w:color="auto"/>
        <w:left w:val="none" w:sz="0" w:space="0" w:color="auto"/>
        <w:bottom w:val="none" w:sz="0" w:space="0" w:color="auto"/>
        <w:right w:val="none" w:sz="0" w:space="0" w:color="auto"/>
      </w:divBdr>
    </w:div>
    <w:div w:id="1808206367">
      <w:bodyDiv w:val="1"/>
      <w:marLeft w:val="0"/>
      <w:marRight w:val="0"/>
      <w:marTop w:val="0"/>
      <w:marBottom w:val="0"/>
      <w:divBdr>
        <w:top w:val="none" w:sz="0" w:space="0" w:color="auto"/>
        <w:left w:val="none" w:sz="0" w:space="0" w:color="auto"/>
        <w:bottom w:val="none" w:sz="0" w:space="0" w:color="auto"/>
        <w:right w:val="none" w:sz="0" w:space="0" w:color="auto"/>
      </w:divBdr>
    </w:div>
    <w:div w:id="1826241237">
      <w:bodyDiv w:val="1"/>
      <w:marLeft w:val="0"/>
      <w:marRight w:val="0"/>
      <w:marTop w:val="0"/>
      <w:marBottom w:val="0"/>
      <w:divBdr>
        <w:top w:val="none" w:sz="0" w:space="0" w:color="auto"/>
        <w:left w:val="none" w:sz="0" w:space="0" w:color="auto"/>
        <w:bottom w:val="none" w:sz="0" w:space="0" w:color="auto"/>
        <w:right w:val="none" w:sz="0" w:space="0" w:color="auto"/>
      </w:divBdr>
    </w:div>
    <w:div w:id="1889145559">
      <w:bodyDiv w:val="1"/>
      <w:marLeft w:val="0"/>
      <w:marRight w:val="0"/>
      <w:marTop w:val="0"/>
      <w:marBottom w:val="0"/>
      <w:divBdr>
        <w:top w:val="none" w:sz="0" w:space="0" w:color="auto"/>
        <w:left w:val="none" w:sz="0" w:space="0" w:color="auto"/>
        <w:bottom w:val="none" w:sz="0" w:space="0" w:color="auto"/>
        <w:right w:val="none" w:sz="0" w:space="0" w:color="auto"/>
      </w:divBdr>
    </w:div>
    <w:div w:id="1903100075">
      <w:bodyDiv w:val="1"/>
      <w:marLeft w:val="0"/>
      <w:marRight w:val="0"/>
      <w:marTop w:val="0"/>
      <w:marBottom w:val="0"/>
      <w:divBdr>
        <w:top w:val="none" w:sz="0" w:space="0" w:color="auto"/>
        <w:left w:val="none" w:sz="0" w:space="0" w:color="auto"/>
        <w:bottom w:val="none" w:sz="0" w:space="0" w:color="auto"/>
        <w:right w:val="none" w:sz="0" w:space="0" w:color="auto"/>
      </w:divBdr>
    </w:div>
    <w:div w:id="1975481959">
      <w:bodyDiv w:val="1"/>
      <w:marLeft w:val="0"/>
      <w:marRight w:val="0"/>
      <w:marTop w:val="0"/>
      <w:marBottom w:val="0"/>
      <w:divBdr>
        <w:top w:val="none" w:sz="0" w:space="0" w:color="auto"/>
        <w:left w:val="none" w:sz="0" w:space="0" w:color="auto"/>
        <w:bottom w:val="none" w:sz="0" w:space="0" w:color="auto"/>
        <w:right w:val="none" w:sz="0" w:space="0" w:color="auto"/>
      </w:divBdr>
    </w:div>
    <w:div w:id="2005208058">
      <w:bodyDiv w:val="1"/>
      <w:marLeft w:val="0"/>
      <w:marRight w:val="0"/>
      <w:marTop w:val="0"/>
      <w:marBottom w:val="0"/>
      <w:divBdr>
        <w:top w:val="none" w:sz="0" w:space="0" w:color="auto"/>
        <w:left w:val="none" w:sz="0" w:space="0" w:color="auto"/>
        <w:bottom w:val="none" w:sz="0" w:space="0" w:color="auto"/>
        <w:right w:val="none" w:sz="0" w:space="0" w:color="auto"/>
      </w:divBdr>
    </w:div>
    <w:div w:id="2010331785">
      <w:bodyDiv w:val="1"/>
      <w:marLeft w:val="0"/>
      <w:marRight w:val="0"/>
      <w:marTop w:val="0"/>
      <w:marBottom w:val="0"/>
      <w:divBdr>
        <w:top w:val="none" w:sz="0" w:space="0" w:color="auto"/>
        <w:left w:val="none" w:sz="0" w:space="0" w:color="auto"/>
        <w:bottom w:val="none" w:sz="0" w:space="0" w:color="auto"/>
        <w:right w:val="none" w:sz="0" w:space="0" w:color="auto"/>
      </w:divBdr>
    </w:div>
    <w:div w:id="2088652678">
      <w:bodyDiv w:val="1"/>
      <w:marLeft w:val="0"/>
      <w:marRight w:val="0"/>
      <w:marTop w:val="0"/>
      <w:marBottom w:val="0"/>
      <w:divBdr>
        <w:top w:val="none" w:sz="0" w:space="0" w:color="auto"/>
        <w:left w:val="none" w:sz="0" w:space="0" w:color="auto"/>
        <w:bottom w:val="none" w:sz="0" w:space="0" w:color="auto"/>
        <w:right w:val="none" w:sz="0" w:space="0" w:color="auto"/>
      </w:divBdr>
    </w:div>
    <w:div w:id="2103642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Arm14</b:Tag>
    <b:SourceType>Book</b:SourceType>
    <b:Guid>{7B028889-93B5-AC46-A91F-C16C97F48AAA}</b:Guid>
    <b:LCID>en-GB</b:LCID>
    <b:Author>
      <b:Author>
        <b:NameList>
          <b:Person>
            <b:Last>Armstrong</b:Last>
            <b:First>Michael</b:First>
          </b:Person>
        </b:NameList>
      </b:Author>
    </b:Author>
    <b:Title>Armstrong's Handbook of Performance Management</b:Title>
    <b:City>United Kingdom</b:City>
    <b:Publisher>Kogan Page</b:Publisher>
    <b:Year>2014</b:Year>
    <b:RefOrder>1</b:RefOrder>
  </b:Source>
  <b:Source>
    <b:Tag>Dew23</b:Tag>
    <b:SourceType>InternetSite</b:SourceType>
    <b:Guid>{F7F8C8A1-8FEA-3741-87D6-9B4BC140EED2}</b:Guid>
    <b:Title>What is salary sacrifice? Are you missing out?</b:Title>
    <b:Year>2023</b:Year>
    <b:Author>
      <b:Author>
        <b:NameList>
          <b:Person>
            <b:Last>Dewar</b:Last>
            <b:First>Frankie</b:First>
          </b:Person>
        </b:NameList>
      </b:Author>
    </b:Author>
    <b:URL>https://getpenfold.com/employer-tools/what-is-salary-sacrifice</b:URL>
    <b:YearAccessed>2023</b:YearAccessed>
    <b:MonthAccessed>November</b:MonthAccessed>
    <b:DayAccessed>5</b:DayAccessed>
    <b:RefOrder>2</b:RefOrder>
  </b:Source>
  <b:Source>
    <b:Tag>Ric23</b:Tag>
    <b:SourceType>InternetSite</b:SourceType>
    <b:Guid>{6E9DF872-E780-6245-B658-93DB91FE448E}</b:Guid>
    <b:Author>
      <b:Author>
        <b:NameList>
          <b:Person>
            <b:Last>Richmond</b:Last>
            <b:First>Nicola</b:First>
          </b:Person>
        </b:NameList>
      </b:Author>
    </b:Author>
    <b:Title>Why electric car salary sacrifice schemes are increasingly popular</b:Title>
    <b:URL>https://www.hrmagazine.co.uk/content/comment/why-electric-car-salary-sacrifice-schemes-are-increasingly-popular/</b:URL>
    <b:Year>2023</b:Year>
    <b:YearAccessed>2023</b:YearAccessed>
    <b:MonthAccessed>November</b:MonthAccessed>
    <b:DayAccessed>5</b:DayAccessed>
    <b:RefOrder>3</b:RefOrder>
  </b:Source>
  <b:Source>
    <b:Tag>Hay23</b:Tag>
    <b:SourceType>InternetSite</b:SourceType>
    <b:Guid>{5C1D10E8-E798-9D4B-ABFF-DB185C8AB5F6}</b:Guid>
    <b:Author>
      <b:Author>
        <b:Corporate>Hays Recruitment Specialists</b:Corporate>
      </b:Author>
    </b:Author>
    <b:Title>Salary Survey Guide</b:Title>
    <b:URL>https://www.hays.co.uk/salary-guide</b:URL>
    <b:Year>2023</b:Year>
    <b:YearAccessed>2023</b:YearAccessed>
    <b:MonthAccessed>November</b:MonthAccessed>
    <b:DayAccessed>9</b:DayAccessed>
    <b:RefOrder>4</b:RefOrder>
  </b:Source>
  <b:Source>
    <b:Tag>Gre21</b:Tag>
    <b:SourceType>InternetSite</b:SourceType>
    <b:Guid>{2E910A44-1470-1D43-82FC-B446CC0CE7B4}</b:Guid>
    <b:Author>
      <b:Author>
        <b:NameList>
          <b:Person>
            <b:Last>Greaves</b:Last>
            <b:First>Rosie</b:First>
          </b:Person>
        </b:NameList>
      </b:Author>
    </b:Author>
    <b:Title>Recruitment benchmarking to improve hiring</b:Title>
    <b:URL>https://www.trustcruit.com/blog/recruitment-benchmarking-to-improve-hiring/</b:URL>
    <b:Year>2021</b:Year>
    <b:YearAccessed>2023</b:YearAccessed>
    <b:MonthAccessed>November</b:MonthAccessed>
    <b:DayAccessed>10</b:DayAccessed>
    <b:RefOrder>5</b:RefOrder>
  </b:Source>
  <b:Source>
    <b:Tag>Pag23</b:Tag>
    <b:SourceType>InternetSite</b:SourceType>
    <b:Guid>{7C8E5250-DC46-2B42-9127-DBE34F40666F}</b:Guid>
    <b:Author>
      <b:Author>
        <b:Corporate>PagePersonnel</b:Corporate>
      </b:Author>
    </b:Author>
    <b:Title>Employee Benefits Battleground</b:Title>
    <b:URL>https://www.pagepersonnel.co.uk/advice/management-advice/attracting-candidates/employee-benefits-battleground</b:URL>
    <b:Year>2023</b:Year>
    <b:YearAccessed>2023</b:YearAccessed>
    <b:MonthAccessed>November</b:MonthAccessed>
    <b:DayAccessed>10</b:DayAccessed>
    <b:RefOrder>6</b:RefOrder>
  </b:Source>
  <b:Source>
    <b:Tag>Amo17</b:Tag>
    <b:SourceType>InternetSite</b:SourceType>
    <b:Guid>{253B6CCD-AFEF-8849-AAEF-C4A9E45B795F}</b:Guid>
    <b:Author>
      <b:Author>
        <b:NameList>
          <b:Person>
            <b:Last>Amoaku</b:Last>
            <b:First>Winnie</b:First>
          </b:Person>
        </b:NameList>
      </b:Author>
    </b:Author>
    <b:Title>Why benchmark salaries with a professional salary survey?</b:Title>
    <b:URL>https://www.linkedin.com/pulse/why-benchmark-salaries-professional-salary-survey-winnie-amoaku/</b:URL>
    <b:Year>2017</b:Year>
    <b:YearAccessed>2023</b:YearAccessed>
    <b:MonthAccessed>November</b:MonthAccessed>
    <b:DayAccessed>10</b:DayAccessed>
    <b:RefOrder>7</b:RefOrder>
  </b:Source>
  <b:Source>
    <b:Tag>Ros18</b:Tag>
    <b:SourceType>Book</b:SourceType>
    <b:Guid>{5A175F0C-C402-1E45-BD14-5703D17E7DB0}</b:Guid>
    <b:Title>Reward Management, A Practical Introduction</b:Title>
    <b:Year>2018</b:Year>
    <b:Author>
      <b:Author>
        <b:NameList>
          <b:Person>
            <b:Last>Rose</b:Last>
            <b:First>Michael</b:First>
          </b:Person>
        </b:NameList>
      </b:Author>
    </b:Author>
    <b:City>United Kingdom</b:City>
    <b:Publisher>Kogan Page</b:Publisher>
    <b:RefOrder>8</b:RefOrder>
  </b:Source>
  <b:Source>
    <b:Tag>Sul10</b:Tag>
    <b:SourceType>InternetSite</b:SourceType>
    <b:Guid>{34AAEB42-EBAF-D245-AFA8-E85579906A98}</b:Guid>
    <b:Author>
      <b:Author>
        <b:NameList>
          <b:Person>
            <b:Last>Sullivan</b:Last>
            <b:First>Nicola</b:First>
          </b:Person>
        </b:NameList>
      </b:Author>
    </b:Author>
    <b:Title>Job evaluations lead to fairer reward</b:Title>
    <b:Year>2010</b:Year>
    <b:URL>https://employeebenefits.co.uk/issues/september-2010/job-evaluations-lead-to-fairer-reward/</b:URL>
    <b:YearAccessed>2023</b:YearAccessed>
    <b:MonthAccessed>November</b:MonthAccessed>
    <b:DayAccessed>10</b:DayAccessed>
    <b:RefOrder>9</b:RefOrder>
  </b:Source>
  <b:Source>
    <b:Tag>Van23</b:Tag>
    <b:SourceType>InternetSite</b:SourceType>
    <b:Guid>{6CD71508-E1B9-4245-904A-6C727BA08B9F}</b:Guid>
    <b:Author>
      <b:Author>
        <b:NameList>
          <b:Person>
            <b:Last>Van Vaulpen</b:Last>
            <b:First>Erik</b:First>
          </b:Person>
        </b:NameList>
      </b:Author>
    </b:Author>
    <b:Title>A Full Guide to Job Evaluation for HR</b:Title>
    <b:URL>https://www.aihr.com/blog/job-evaluation/#:~:text=The%20goal%20of%20job%20evaluation,different%20entry%20and%20performance%20requirements.</b:URL>
    <b:Year>2023</b:Year>
    <b:YearAccessed>2023</b:YearAccessed>
    <b:MonthAccessed>November</b:MonthAccessed>
    <b:DayAccessed>10</b:DayAccessed>
    <b:RefOrder>10</b:RefOrder>
  </b:Source>
  <b:Source>
    <b:Tag>CIP23</b:Tag>
    <b:SourceType>InternetSite</b:SourceType>
    <b:Guid>{20794BE2-B6FC-BF49-9FFD-D093D365D558}</b:Guid>
    <b:Author>
      <b:Author>
        <b:Corporate>CIPD</b:Corporate>
      </b:Author>
    </b:Author>
    <b:Title>Labour Market Outlook</b:Title>
    <b:URL>https://www.cipd.org/uk/knowledge/reports/labour-market-outlook/</b:URL>
    <b:Year>2023</b:Year>
    <b:YearAccessed>2023</b:YearAccessed>
    <b:MonthAccessed>November</b:MonthAccessed>
    <b:DayAccessed>10</b:DayAccessed>
    <b:RefOrder>11</b:RefOrder>
  </b:Source>
  <b:Source>
    <b:Tag>UKG232</b:Tag>
    <b:SourceType>InternetSite</b:SourceType>
    <b:Guid>{A6B0076D-64C6-1A46-9EEE-8C7A63C093E3}</b:Guid>
    <b:Author>
      <b:Author>
        <b:Corporate>UK Government</b:Corporate>
      </b:Author>
    </b:Author>
    <b:Title>National Minimum Wage Rates</b:Title>
    <b:URL>https://www.gov.uk/national-minimum-wage-rates</b:URL>
    <b:Year>2023</b:Year>
    <b:YearAccessed>2023</b:YearAccessed>
    <b:MonthAccessed>November</b:MonthAccessed>
    <b:DayAccessed>13</b:DayAccessed>
    <b:RefOrder>12</b:RefOrder>
  </b:Source>
  <b:Source>
    <b:Tag>Suf08</b:Tag>
    <b:SourceType>Report</b:SourceType>
    <b:Guid>{EF6ED0E6-1CCD-CD4C-9FD5-C7BB3C9B2340}</b:Guid>
    <b:Title>All Together Now Group reward strategies</b:Title>
    <b:Year>2008</b:Year>
    <b:Publisher>INSTITUTE FOR EMPLOYMENT STUDIES</b:Publisher>
    <b:City>United Kingdom</b:City>
    <b:Author>
      <b:Author>
        <b:NameList>
          <b:Person>
            <b:Last>Suff</b:Last>
            <b:First>Paul</b:First>
          </b:Person>
          <b:Person>
            <b:Last>Reilly</b:Last>
            <b:First>Peter</b:First>
          </b:Person>
          <b:Person>
            <b:Last>Cox</b:Last>
            <b:First>Annette</b:First>
          </b:Person>
        </b:NameList>
      </b:Author>
    </b:Author>
    <b:RefOrder>13</b:RefOrder>
  </b:Source>
  <b:Source>
    <b:Tag>Eur21</b:Tag>
    <b:SourceType>InternetSite</b:SourceType>
    <b:Guid>{AB23669D-43D2-A240-BFC8-ACAFC2366FDD}</b:Guid>
    <b:Author>
      <b:Author>
        <b:Corporate>European Working Conditions Survey</b:Corporate>
      </b:Author>
    </b:Author>
    <b:Title>Surveys</b:Title>
    <b:Year>2021</b:Year>
    <b:URL>https://www.eurofound.europa.eu/en/surveys/european-working-conditions-surveys/european-working-conditions-telephone-survey-2021</b:URL>
    <b:YearAccessed>2023</b:YearAccessed>
    <b:MonthAccessed>November</b:MonthAccessed>
    <b:DayAccessed>11</b:DayAccessed>
    <b:RefOrder>14</b:RefOrder>
  </b:Source>
  <b:Source>
    <b:Tag>CIP2211</b:Tag>
    <b:SourceType>InternetSite</b:SourceType>
    <b:Guid>{5551A4A3-0FD0-C24C-831C-AEA296081989}</b:Guid>
    <b:Author>
      <b:Author>
        <b:Corporate>CIPD</b:Corporate>
      </b:Author>
    </b:Author>
    <b:Title>Performance Factsheet</b:Title>
    <b:URL>https://www.cipd.org/uk/knowledge/factsheets/performance-factsheet/</b:URL>
    <b:Year>2022</b:Year>
    <b:YearAccessed>2023</b:YearAccessed>
    <b:MonthAccessed>November</b:MonthAccessed>
    <b:DayAccessed>13</b:DayAccessed>
    <b:RefOrder>15</b:RefOrder>
  </b:Source>
  <b:Source>
    <b:Tag>Joh19</b:Tag>
    <b:SourceType>InternetSite</b:SourceType>
    <b:Guid>{AEAC941C-214F-864B-9516-DCCEBF1C4E70}</b:Guid>
    <b:Author>
      <b:Author>
        <b:NameList>
          <b:Person>
            <b:Last>Johnson</b:Last>
            <b:First>Rose</b:First>
          </b:Person>
        </b:NameList>
      </b:Author>
    </b:Author>
    <b:Title>Advantages and disadvantages of performance reviews</b:Title>
    <b:URL>https://smallbusiness.chron.com/advantages-disadvantages-performance-evaluation-21143.html</b:URL>
    <b:Year>2019</b:Year>
    <b:YearAccessed>2023</b:YearAccessed>
    <b:MonthAccessed>November</b:MonthAccessed>
    <b:DayAccessed>11</b:DayAccessed>
    <b:RefOrder>16</b:RefOrder>
  </b:Source>
  <b:Source>
    <b:Tag>Arm08</b:Tag>
    <b:SourceType>Book</b:SourceType>
    <b:Guid>{30728F19-B929-954E-9AA0-24C53EF52B12}</b:Guid>
    <b:Title>A Handbook of Employee Reward Management and Practice</b:Title>
    <b:Year>2008</b:Year>
    <b:Author>
      <b:Author>
        <b:NameList>
          <b:Person>
            <b:Last>Armstrong</b:Last>
            <b:First>Michael</b:First>
          </b:Person>
        </b:NameList>
      </b:Author>
    </b:Author>
    <b:City>United Kingdom</b:City>
    <b:Publisher>Kogan Page</b:Publisher>
    <b:RefOrder>17</b:RefOrder>
  </b:Source>
  <b:Source>
    <b:Tag>Gre20</b:Tag>
    <b:SourceType>InternetSite</b:SourceType>
    <b:Guid>{6F94AB92-4B3C-A843-9401-6C8EB3B923C6}</b:Guid>
    <b:Title>Balancing internal equity and external competitveness</b:Title>
    <b:Year>2020</b:Year>
    <b:Author>
      <b:Author>
        <b:NameList>
          <b:Person>
            <b:Last>Greene</b:Last>
            <b:First>Robert</b:First>
          </b:Person>
        </b:NameList>
      </b:Author>
    </b:Author>
    <b:URL>https://www.linkedin.com/pulse/balancing-internal-equity-external-competitiveness-challenge-greene/</b:URL>
    <b:YearAccessed>2023</b:YearAccessed>
    <b:MonthAccessed>November</b:MonthAccessed>
    <b:DayAccessed>4</b:DayAccessed>
    <b:RefOrder>18</b:RefOrder>
  </b:Source>
  <b:Source>
    <b:Tag>Ala23</b:Tag>
    <b:SourceType>InternetSite</b:SourceType>
    <b:Guid>{E183A7DC-A1E6-A94A-B39F-9F4A37C48029}</b:Guid>
    <b:Author>
      <b:Author>
        <b:NameList>
          <b:Person>
            <b:Last>Alas</b:Last>
            <b:First>Terra</b:First>
          </b:Person>
        </b:NameList>
      </b:Author>
    </b:Author>
    <b:Title>Competition for talent will remain fierce in the UK despite economic uncertainty</b:Title>
    <b:URL>https://www.mckinsey.com/uk/our-insights/the-mckinsey-uk-blog/competition-for-talent-will-remain-fierce-in-the-uk-despite-economic-uncertainty</b:URL>
    <b:Year>2023</b:Year>
    <b:YearAccessed>2023</b:YearAccessed>
    <b:MonthAccessed>November</b:MonthAccessed>
    <b:DayAccessed>4</b:DayAccessed>
    <b:RefOrder>19</b:RefOrder>
  </b:Source>
  <b:Source>
    <b:Tag>Arm06</b:Tag>
    <b:SourceType>Book</b:SourceType>
    <b:Guid>{C01490AD-4559-2D4E-AAA1-5BB138C50F90}</b:Guid>
    <b:Title>A Handbook of Human Resource Management Practice</b:Title>
    <b:Year>2006</b:Year>
    <b:Author>
      <b:Author>
        <b:NameList>
          <b:Person>
            <b:Last>Armstrong</b:Last>
            <b:First>Michael</b:First>
          </b:Person>
        </b:NameList>
      </b:Author>
    </b:Author>
    <b:City>United Kingdom</b:City>
    <b:Publisher>Kogan Page</b:Publisher>
    <b:RefOrder>20</b:RefOrder>
  </b:Source>
  <b:Source>
    <b:Tag>Mil22</b:Tag>
    <b:SourceType>InternetSite</b:SourceType>
    <b:Guid>{DC8F56CE-79FC-1D41-8538-B63DDA851435}</b:Guid>
    <b:Title>Organizational performance: 4 ways to unlock employee potential</b:Title>
    <b:Year>2022</b:Year>
    <b:Author>
      <b:Author>
        <b:NameList>
          <b:Person>
            <b:Last>Miles</b:Last>
            <b:First>Madeline</b:First>
          </b:Person>
        </b:NameList>
      </b:Author>
    </b:Author>
    <b:URL>https://www.betterup.com/blog/organizational-performance</b:URL>
    <b:YearAccessed>2023</b:YearAccessed>
    <b:MonthAccessed>November</b:MonthAccessed>
    <b:DayAccessed>4</b:DayAccessed>
    <b:RefOrder>21</b:RefOrder>
  </b:Source>
  <b:Source>
    <b:Tag>CIP2212</b:Tag>
    <b:SourceType>InternetSite</b:SourceType>
    <b:Guid>{7251902C-3FC5-3B44-8245-E8EDFC05F41A}</b:Guid>
    <b:Author>
      <b:Author>
        <b:Corporate>CIPD</b:Corporate>
      </b:Author>
    </b:Author>
    <b:Title>Evidence financial incentives</b:Title>
    <b:URL>https://www.cipd.org/uk/knowledge/evidence-reviews/evidence-financial-incentives/</b:URL>
    <b:Year>2022</b:Year>
    <b:YearAccessed>2023</b:YearAccessed>
    <b:MonthAccessed>November</b:MonthAccessed>
    <b:DayAccessed>4</b:DayAccessed>
    <b:RefOrder>22</b:RefOrder>
  </b:Source>
  <b:Source>
    <b:Tag>Bir22</b:Tag>
    <b:SourceType>InternetSite</b:SourceType>
    <b:Guid>{1980F4F5-A7AB-E04F-890C-D8049DBED131}</b:Guid>
    <b:Author>
      <b:Author>
        <b:NameList>
          <b:Person>
            <b:Last>Birnie</b:Last>
            <b:First>Greig</b:First>
          </b:Person>
        </b:NameList>
      </b:Author>
    </b:Author>
    <b:Title>Changing Employee Expectations and the Future of Reward</b:Title>
    <b:URL>https://hunteradams.co.uk/blog/the-outlook-for-the-reward-landscape-with-changing-employee-expectations/</b:URL>
    <b:Year>2022</b:Year>
    <b:YearAccessed>2023</b:YearAccessed>
    <b:MonthAccessed>November</b:MonthAccessed>
    <b:DayAccessed>4</b:DayAccessed>
    <b:RefOrder>23</b:RefOrder>
  </b:Source>
  <b:Source>
    <b:Tag>Dix22</b:Tag>
    <b:SourceType>InternetSite</b:SourceType>
    <b:Guid>{D2403438-2335-FF46-BD43-2EDD6ADA42AE}</b:Guid>
    <b:Author>
      <b:Author>
        <b:NameList>
          <b:Person>
            <b:Last>Dixon</b:Last>
            <b:First>Mel</b:First>
          </b:Person>
        </b:NameList>
      </b:Author>
    </b:Author>
    <b:Title>The rise of the global workforce and how to adapt</b:Title>
    <b:URL>https://www.engagehealthgroup.co.uk/the-rise-of-the-global-workforce-and-how-to-adapt/</b:URL>
    <b:Year>2022</b:Year>
    <b:YearAccessed>2023</b:YearAccessed>
    <b:MonthAccessed>November</b:MonthAccessed>
    <b:DayAccessed>16</b:DayAccessed>
    <b:RefOrder>24</b:RefOrder>
  </b:Source>
  <b:Source>
    <b:Tag>Han22</b:Tag>
    <b:SourceType>InternetSite</b:SourceType>
    <b:Guid>{5ADF07D3-7867-AC49-B15B-BA93462D4283}</b:Guid>
    <b:Author>
      <b:Author>
        <b:NameList>
          <b:Person>
            <b:Last>Hana</b:Last>
          </b:Person>
        </b:NameList>
      </b:Author>
    </b:Author>
    <b:Title>Supporting Line Managers to Make Reward Decisions – The Role of People Professionals</b:Title>
    <b:URL>https://www.linkedin.com/pulse/supporting-line-managers-make-reward-decisions-role-hana-al-khalidi/</b:URL>
    <b:Year>2022</b:Year>
    <b:YearAccessed>2023</b:YearAccessed>
    <b:MonthAccessed>November</b:MonthAccessed>
    <b:DayAccessed>12</b:DayAccessed>
    <b:RefOrder>25</b:RefOrder>
  </b:Source>
  <b:Source>
    <b:Tag>Noo10</b:Tag>
    <b:SourceType>Book</b:SourceType>
    <b:Guid>{06372A6C-65FD-114A-BE0F-45F9DA2769F2}</b:Guid>
    <b:Title>Sales Management</b:Title>
    <b:Year>2010</b:Year>
    <b:Author>
      <b:Author>
        <b:NameList>
          <b:Person>
            <b:Last>Noonan</b:Last>
            <b:First>Chris</b:First>
          </b:Person>
        </b:NameList>
      </b:Author>
    </b:Author>
    <b:City>United Kingdom</b:City>
    <b:Publisher>Taylor &amp; Francis</b:Publisher>
    <b:RefOrder>26</b:RefOrder>
  </b:Source>
  <b:Source>
    <b:Tag>CIP231</b:Tag>
    <b:SourceType>InternetSite</b:SourceType>
    <b:Guid>{4C2FF5F0-3E1A-8D49-9EB5-C649C1D4E79E}</b:Guid>
    <b:Author>
      <b:Author>
        <b:Corporate>CIPD</b:Corporate>
      </b:Author>
    </b:Author>
    <b:Title>Coaching and mentoring factsheet</b:Title>
    <b:Year>2023</b:Year>
    <b:URL>https://www.cipd.org/uk/knowledge/factsheets/coaching-mentoring-factsheet/</b:URL>
    <b:YearAccessed>2023</b:YearAccessed>
    <b:MonthAccessed>November</b:MonthAccessed>
    <b:DayAccessed>13</b:DayAccessed>
    <b:RefOrder>27</b:RefOrder>
  </b:Source>
  <b:Source>
    <b:Tag>Bas23</b:Tag>
    <b:SourceType>InternetSite</b:SourceType>
    <b:Guid>{90B7A4FA-97E8-3A4F-A0A1-2FFC4427FFC3}</b:Guid>
    <b:Author>
      <b:Author>
        <b:NameList>
          <b:Person>
            <b:Last>Bashir</b:Last>
            <b:First>Manzar</b:First>
          </b:Person>
        </b:NameList>
      </b:Author>
    </b:Author>
    <b:Title>Mentoring And Coaching: Building The Next Generation Of Leaders</b:Title>
    <b:URL>https://www.forbes.com/sites/forbescoachescouncil/2023/05/30/mentoring-and-coaching-building-the-next-generation-of-leaders/?sh=12ab07a528e9</b:URL>
    <b:Year>2023</b:Year>
    <b:YearAccessed>2023</b:YearAccessed>
    <b:MonthAccessed>November</b:MonthAccessed>
    <b:DayAccessed>13</b:DayAccessed>
    <b:RefOrder>28</b:RefOrder>
  </b:Source>
  <b:Source>
    <b:Tag>Fal23</b:Tag>
    <b:SourceType>InternetSite</b:SourceType>
    <b:Guid>{8E74AD9E-A566-9D40-97A2-455DB539C6A6}</b:Guid>
    <b:Author>
      <b:Author>
        <b:NameList>
          <b:Person>
            <b:Last>Fallon</b:Last>
            <b:First>Nicole</b:First>
          </b:Person>
        </b:NameList>
      </b:Author>
    </b:Author>
    <b:Title>What Is Benchmarking in Business?</b:Title>
    <b:URL>https://www.businessnewsdaily.com/15960-benchmarking-benefits-small-business.html</b:URL>
    <b:Year>2023</b:Year>
    <b:YearAccessed>2023</b:YearAccessed>
    <b:MonthAccessed>November</b:MonthAccessed>
    <b:DayAccessed>11</b:DayAccessed>
    <b:RefOrder>29</b:RefOrder>
  </b:Source>
  <b:Source>
    <b:Tag>Haj17</b:Tag>
    <b:SourceType>InternetSite</b:SourceType>
    <b:Guid>{0225EBED-777C-E943-A28E-C2319D942094}</b:Guid>
    <b:Author>
      <b:Author>
        <b:NameList>
          <b:Person>
            <b:Last>Hajduk</b:Last>
            <b:First>Paul</b:First>
          </b:Person>
        </b:NameList>
      </b:Author>
    </b:Author>
    <b:Title>What’s the real value of reward?</b:Title>
    <b:URL>https://www.peoplemanagement.co.uk/article/1743866/real-value-reward#:~:text='Reward'%20encompasses%20everything%20an%20employee,meaningful%20contribution%20through%20their%20work.</b:URL>
    <b:Year>2017</b:Year>
    <b:YearAccessed>2023</b:YearAccessed>
    <b:MonthAccessed>November</b:MonthAccessed>
    <b:DayAccessed>7</b:DayAccessed>
    <b:RefOrder>30</b:RefOrder>
  </b:Source>
  <b:Source>
    <b:Tag>Arm12</b:Tag>
    <b:SourceType>Book</b:SourceType>
    <b:Guid>{094A2FBF-F041-9C41-9F84-0CC33E854BD3}</b:Guid>
    <b:Title>Armstrong's Handbook of Reward Management Practice</b:Title>
    <b:Year>2012</b:Year>
    <b:Author>
      <b:Author>
        <b:NameList>
          <b:Person>
            <b:Last>Armstrong</b:Last>
            <b:First>Michael</b:First>
          </b:Person>
        </b:NameList>
      </b:Author>
    </b:Author>
    <b:City>United Kingdom</b:City>
    <b:Publisher>Kogan Page</b:Publisher>
    <b:RefOrder>31</b:RefOrder>
  </b:Source>
  <b:Source>
    <b:Tag>Che23</b:Tag>
    <b:SourceType>InternetSite</b:SourceType>
    <b:Guid>{A3F637FB-B35C-894E-B0ED-C7A1679CD0B4}</b:Guid>
    <b:Title>Intrinsic Motivation: How Internal Rewards Drive Behavior</b:Title>
    <b:Year>2023</b:Year>
    <b:Author>
      <b:Author>
        <b:NameList>
          <b:Person>
            <b:Last>Cherry</b:Last>
            <b:First>Kendra</b:First>
          </b:Person>
        </b:NameList>
      </b:Author>
    </b:Author>
    <b:URL>https://www.verywellmind.com/what-is-intrinsic-motivation-2795385</b:URL>
    <b:YearAccessed>2023</b:YearAccessed>
    <b:MonthAccessed>November</b:MonthAccessed>
    <b:DayAccessed>7</b:DayAccessed>
    <b:RefOrder>32</b:RefOrder>
  </b:Source>
  <b:Source>
    <b:Tag>Fra20</b:Tag>
    <b:SourceType>InternetSite</b:SourceType>
    <b:Guid>{3BD8A166-D71C-D548-BC9E-009FC057E929}</b:Guid>
    <b:Author>
      <b:Author>
        <b:NameList>
          <b:Person>
            <b:Last>Francis</b:Last>
            <b:First>Janey</b:First>
          </b:Person>
        </b:NameList>
      </b:Author>
    </b:Author>
    <b:Title>Motivation and Values: Why they should be linked to your EVP</b:Title>
    <b:URL>https://www.linkedin.com/pulse/motivation-values-why-should-linked-your-evp-janey-francis/</b:URL>
    <b:Year>2020</b:Year>
    <b:YearAccessed>2023</b:YearAccessed>
    <b:MonthAccessed>November</b:MonthAccessed>
    <b:DayAccessed>7</b:DayAccessed>
    <b:RefOrder>33</b:RefOrder>
  </b:Source>
  <b:Source>
    <b:Tag>Hut03</b:Tag>
    <b:SourceType>Report</b:SourceType>
    <b:Guid>{CC18B602-5A3D-E743-966C-9954F0E33BE5}</b:Guid>
    <b:Title>Bringing policies to life: The vital role of front line managers in people management</b:Title>
    <b:Year>2003</b:Year>
    <b:Author>
      <b:Author>
        <b:NameList>
          <b:Person>
            <b:Last>Hutchinson</b:Last>
            <b:First>Susan</b:First>
          </b:Person>
          <b:Person>
            <b:Last>Purcell</b:Last>
            <b:First>John</b:First>
          </b:Person>
        </b:NameList>
      </b:Author>
    </b:Author>
    <b:Publisher>CIPD</b:Publisher>
    <b:City>Bristol</b:City>
    <b:RefOrder>34</b:RefOrder>
  </b:Source>
  <b:Source>
    <b:Tag>Arm23</b:Tag>
    <b:SourceType>Book</b:SourceType>
    <b:Guid>{6AB3748E-DF53-9D45-AE88-6F77F675C10B}</b:Guid>
    <b:Title>Armstrong's Handbook of Reward Management Practice</b:Title>
    <b:Publisher>Kogan Page</b:Publisher>
    <b:City>United Kingdom</b:City>
    <b:Year>2023</b:Year>
    <b:Author>
      <b:Author>
        <b:NameList>
          <b:Person>
            <b:Last>Armstrong</b:Last>
            <b:First>Michael</b:First>
          </b:Person>
          <b:Person>
            <b:Last>Brown</b:Last>
            <b:First>Duncan</b:First>
          </b:Person>
        </b:NameList>
      </b:Author>
    </b:Author>
    <b:RefOrder>35</b:RefOrder>
  </b:Source>
  <b:Source>
    <b:Tag>Cot15</b:Tag>
    <b:SourceType>Report</b:SourceType>
    <b:Guid>{30951675-0B10-A74D-98A1-925D587537D5}</b:Guid>
    <b:Title>Show me the money! The behavioural  science of reward</b:Title>
    <b:City>United Kingdom</b:City>
    <b:Publisher>CIPD</b:Publisher>
    <b:Year>2015</b:Year>
    <b:Author>
      <b:Author>
        <b:NameList>
          <b:Person>
            <b:Last>Cotton</b:Last>
            <b:First>Charles</b:First>
          </b:Person>
          <b:Person>
            <b:Last>Gifford</b:Last>
            <b:First>Johnny</b:First>
          </b:Person>
        </b:NameList>
      </b:Author>
    </b:Author>
    <b:RefOrder>36</b:RefOrder>
  </b:Source>
  <b:Source>
    <b:Tag>CIP2213</b:Tag>
    <b:SourceType>InternetSite</b:SourceType>
    <b:Guid>{98F82A14-93BB-BB43-BC62-6031DF471795}</b:Guid>
    <b:Title>Tight labour market will force organisations to strengthen employment offer to attract and retain staff</b:Title>
    <b:Year>2022</b:Year>
    <b:Author>
      <b:Author>
        <b:Corporate>CIPD</b:Corporate>
      </b:Author>
    </b:Author>
    <b:URL>https://www.cipd.org/uk/about/press-releases/150222tight-labour-market-employment-offer/</b:URL>
    <b:YearAccessed>2023</b:YearAccessed>
    <b:MonthAccessed>November</b:MonthAccessed>
    <b:DayAccessed>18</b:DayAccessed>
    <b:RefOrder>37</b:RefOrder>
  </b:Source>
  <b:Source>
    <b:Tag>Ree19</b:Tag>
    <b:SourceType>InternetSite</b:SourceType>
    <b:Guid>{51EE73EE-DB71-5F47-BCD2-8B6CD62CA1A2}</b:Guid>
    <b:Author>
      <b:Author>
        <b:NameList>
          <b:Person>
            <b:Last>Rees</b:Last>
            <b:First>Hazel</b:First>
          </b:Person>
        </b:NameList>
      </b:Author>
    </b:Author>
    <b:Title>Rethinking rewards for the future</b:Title>
    <b:URL>https://www.thehrdirector.com/features/the-workplace/rethinking-rewards-workplace-future7652019/</b:URL>
    <b:Year>2019</b:Year>
    <b:YearAccessed>2023</b:YearAccessed>
    <b:MonthAccessed>November</b:MonthAccessed>
    <b:DayAccessed>18</b:DayAccessed>
    <b:RefOrder>38</b:RefOrder>
  </b:Source>
  <b:Source>
    <b:Tag>Rya23</b:Tag>
    <b:SourceType>InternetSite</b:SourceType>
    <b:Guid>{0631505C-7B45-9447-BF46-FEBD8FBA05C2}</b:Guid>
    <b:Author>
      <b:Author>
        <b:NameList>
          <b:Person>
            <b:Last>Ryan</b:Last>
            <b:First>Nick</b:First>
          </b:Person>
        </b:NameList>
      </b:Author>
    </b:Author>
    <b:Title>Reward schemes for employees and management</b:Title>
    <b:URL>https://www.accaglobal.com/gb/en/student/exam-support-resources/professional-exams-study-resources/p5/technical-articles/reward-schemes-for-employees-and-management.html#:~:text=If%20rewards%20offered%20are%20not,their%20reward%20system%20is%20uncompetiti</b:URL>
    <b:Year>2023</b:Year>
    <b:YearAccessed>2023</b:YearAccessed>
    <b:MonthAccessed>November</b:MonthAccessed>
    <b:DayAccessed>18</b:DayAccessed>
    <b:RefOrder>39</b:RefOrder>
  </b:Source>
  <b:Source>
    <b:Tag>Spa16</b:Tag>
    <b:SourceType>InternetSite</b:SourceType>
    <b:Guid>{4E0850C9-4C8A-8C47-A105-B219F5F7D01D}</b:Guid>
    <b:Title>Making Exit Interviews Count</b:Title>
    <b:URL>https://hbr.org/2016/04/making-exit-interviews-count</b:URL>
    <b:Year>2016</b:Year>
    <b:YearAccessed>2023</b:YearAccessed>
    <b:MonthAccessed>November</b:MonthAccessed>
    <b:DayAccessed>14</b:DayAccessed>
    <b:Author>
      <b:Author>
        <b:NameList>
          <b:Person>
            <b:Last>Spain</b:Last>
            <b:First>Everett</b:First>
          </b:Person>
          <b:Person>
            <b:Last>Groysberg</b:Last>
            <b:First>Boris</b:First>
          </b:Person>
        </b:NameList>
      </b:Author>
    </b:Author>
    <b:RefOrder>40</b:RefOrder>
  </b:Source>
</b:Sources>
</file>

<file path=customXml/itemProps1.xml><?xml version="1.0" encoding="utf-8"?>
<ds:datastoreItem xmlns:ds="http://schemas.openxmlformats.org/officeDocument/2006/customXml" ds:itemID="{7300D004-237E-3146-802E-84701F09A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5013</Words>
  <Characters>28579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Braddock</dc:creator>
  <cp:keywords/>
  <dc:description/>
  <cp:lastModifiedBy>Tom Braddock</cp:lastModifiedBy>
  <cp:revision>2</cp:revision>
  <dcterms:created xsi:type="dcterms:W3CDTF">2023-11-26T21:21:00Z</dcterms:created>
  <dcterms:modified xsi:type="dcterms:W3CDTF">2023-11-26T21:21:00Z</dcterms:modified>
</cp:coreProperties>
</file>