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F78DB12" w14:textId="77777777" w:rsidR="00181A70" w:rsidRPr="006845C6" w:rsidRDefault="00181A70" w:rsidP="00181A70">
      <w:pPr>
        <w:jc w:val="center"/>
      </w:pPr>
      <w:r w:rsidRPr="006845C6">
        <w:rPr>
          <w:noProof/>
          <w:lang w:val="en-US" w:eastAsia="en-US"/>
          <w14:ligatures w14:val="none"/>
        </w:rPr>
        <w:drawing>
          <wp:inline distT="0" distB="0" distL="0" distR="0" wp14:anchorId="5D1CD906" wp14:editId="36BE93AC">
            <wp:extent cx="3143250" cy="14859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3143250" cy="1485900"/>
                    </a:xfrm>
                    <a:prstGeom prst="rect">
                      <a:avLst/>
                    </a:prstGeom>
                  </pic:spPr>
                </pic:pic>
              </a:graphicData>
            </a:graphic>
          </wp:inline>
        </w:drawing>
      </w:r>
    </w:p>
    <w:p w14:paraId="6E91D4D8" w14:textId="7B4B83C9" w:rsidR="00223AEA" w:rsidRPr="006845C6" w:rsidRDefault="00223AEA" w:rsidP="00223AEA">
      <w:pPr>
        <w:jc w:val="center"/>
        <w:rPr>
          <w:b/>
        </w:rPr>
      </w:pPr>
      <w:r w:rsidRPr="006845C6">
        <w:rPr>
          <w:b/>
        </w:rPr>
        <w:t>The Assignment Title: Planning and Delivering an International Meeting/Event.</w:t>
      </w:r>
    </w:p>
    <w:p w14:paraId="502B8954" w14:textId="77777777" w:rsidR="00F61E11" w:rsidRDefault="00223AEA" w:rsidP="00223AEA">
      <w:pPr>
        <w:jc w:val="center"/>
        <w:rPr>
          <w:b/>
        </w:rPr>
      </w:pPr>
      <w:r w:rsidRPr="006845C6">
        <w:rPr>
          <w:b/>
        </w:rPr>
        <w:t xml:space="preserve">The Module Title: International Meetings Management </w:t>
      </w:r>
    </w:p>
    <w:p w14:paraId="6B9F5B1A" w14:textId="6196BB2D" w:rsidR="00223AEA" w:rsidRPr="006845C6" w:rsidRDefault="00F61E11" w:rsidP="00223AEA">
      <w:pPr>
        <w:jc w:val="center"/>
        <w:rPr>
          <w:b/>
        </w:rPr>
      </w:pPr>
      <w:r>
        <w:rPr>
          <w:b/>
        </w:rPr>
        <w:t xml:space="preserve">Module Code: </w:t>
      </w:r>
      <w:r w:rsidR="00223AEA" w:rsidRPr="006845C6">
        <w:rPr>
          <w:b/>
        </w:rPr>
        <w:t>BMIH6007</w:t>
      </w:r>
    </w:p>
    <w:p w14:paraId="2D89B6E2" w14:textId="74601274" w:rsidR="00825741" w:rsidRPr="00825741" w:rsidRDefault="00223AEA" w:rsidP="00825741">
      <w:pPr>
        <w:jc w:val="center"/>
        <w:rPr>
          <w:b/>
        </w:rPr>
      </w:pPr>
      <w:r w:rsidRPr="006845C6">
        <w:rPr>
          <w:b/>
        </w:rPr>
        <w:t>Lecturer’s Name: Kathryn Flynn</w:t>
      </w:r>
    </w:p>
    <w:p w14:paraId="44A2B134" w14:textId="77777777" w:rsidR="00181A70" w:rsidRDefault="00181A70" w:rsidP="00181A70">
      <w:pPr>
        <w:jc w:val="center"/>
        <w:rPr>
          <w:b/>
        </w:rPr>
      </w:pPr>
      <w:r w:rsidRPr="006845C6">
        <w:rPr>
          <w:b/>
        </w:rPr>
        <w:t xml:space="preserve">Event: Wales Rewilded: Nature-Based Business Leadership Retreat </w:t>
      </w:r>
    </w:p>
    <w:p w14:paraId="2FDB3B00" w14:textId="4B9F6CFD" w:rsidR="00825741" w:rsidRDefault="00825741" w:rsidP="00181A70">
      <w:pPr>
        <w:jc w:val="center"/>
        <w:rPr>
          <w:b/>
        </w:rPr>
      </w:pPr>
      <w:r>
        <w:rPr>
          <w:b/>
        </w:rPr>
        <w:t>Student Name: Daniel Nicusor Petrache</w:t>
      </w:r>
    </w:p>
    <w:p w14:paraId="2DF848F7" w14:textId="5E006DE4" w:rsidR="00825741" w:rsidRPr="006845C6" w:rsidRDefault="00825741" w:rsidP="00181A70">
      <w:pPr>
        <w:jc w:val="center"/>
        <w:rPr>
          <w:b/>
        </w:rPr>
      </w:pPr>
      <w:r>
        <w:rPr>
          <w:b/>
        </w:rPr>
        <w:t>Student Number: 2246592</w:t>
      </w:r>
    </w:p>
    <w:p w14:paraId="74A6C4F3" w14:textId="77777777" w:rsidR="00524BA7" w:rsidRPr="006845C6" w:rsidRDefault="00524BA7" w:rsidP="00223AEA">
      <w:pPr>
        <w:rPr>
          <w:b/>
        </w:rPr>
      </w:pPr>
    </w:p>
    <w:p w14:paraId="3CDE836E" w14:textId="77777777" w:rsidR="00524BA7" w:rsidRPr="006845C6" w:rsidRDefault="00524BA7" w:rsidP="00223AEA">
      <w:pPr>
        <w:rPr>
          <w:b/>
        </w:rPr>
      </w:pPr>
    </w:p>
    <w:p w14:paraId="3F64F531" w14:textId="77777777" w:rsidR="00524BA7" w:rsidRPr="006845C6" w:rsidRDefault="00524BA7" w:rsidP="00223AEA">
      <w:pPr>
        <w:rPr>
          <w:b/>
        </w:rPr>
      </w:pPr>
    </w:p>
    <w:p w14:paraId="6E755664" w14:textId="0047116B" w:rsidR="00223AEA" w:rsidRPr="006845C6" w:rsidRDefault="00223AEA" w:rsidP="00223AEA">
      <w:pPr>
        <w:rPr>
          <w:b/>
        </w:rPr>
      </w:pPr>
      <w:r w:rsidRPr="006845C6">
        <w:rPr>
          <w:b/>
        </w:rPr>
        <w:t>AI Declaration</w:t>
      </w:r>
    </w:p>
    <w:p w14:paraId="7CA926EB" w14:textId="0B8A3068" w:rsidR="00223AEA" w:rsidRPr="006845C6" w:rsidRDefault="00223AEA" w:rsidP="00223AEA">
      <w:r w:rsidRPr="006845C6">
        <w:t>I confirm that I have not used any AI tools in the research and creation of this assignment. I confirm that I have not presented any AI-generated materials as my work. I confirm I have copies of my drafts, notes, and other resources I used, which I may be asked to provide I evidence.</w:t>
      </w:r>
    </w:p>
    <w:p w14:paraId="4366E896" w14:textId="77777777" w:rsidR="00181A70" w:rsidRPr="006845C6" w:rsidRDefault="00181A70" w:rsidP="00181A70"/>
    <w:p w14:paraId="5DF5AACA" w14:textId="77777777" w:rsidR="00181A70" w:rsidRPr="006845C6" w:rsidRDefault="00181A70" w:rsidP="00181A70">
      <w:pPr>
        <w:spacing w:line="259" w:lineRule="auto"/>
        <w:jc w:val="left"/>
      </w:pPr>
      <w:r w:rsidRPr="006845C6">
        <w:br w:type="page"/>
      </w:r>
    </w:p>
    <w:sdt>
      <w:sdtPr>
        <w:rPr>
          <w:rFonts w:ascii="Times New Roman" w:eastAsiaTheme="minorEastAsia" w:hAnsi="Times New Roman" w:cstheme="minorBidi"/>
          <w:color w:val="auto"/>
          <w:kern w:val="2"/>
          <w:sz w:val="24"/>
          <w:szCs w:val="24"/>
          <w:lang w:eastAsia="en-GB"/>
          <w14:ligatures w14:val="standardContextual"/>
        </w:rPr>
        <w:id w:val="-923333131"/>
        <w:docPartObj>
          <w:docPartGallery w:val="Table of Contents"/>
          <w:docPartUnique/>
        </w:docPartObj>
      </w:sdtPr>
      <w:sdtEndPr>
        <w:rPr>
          <w:b/>
          <w:bCs/>
          <w:noProof/>
        </w:rPr>
      </w:sdtEndPr>
      <w:sdtContent>
        <w:p w14:paraId="34A60198" w14:textId="77777777" w:rsidR="00181A70" w:rsidRPr="006845C6" w:rsidRDefault="00181A70" w:rsidP="00181A70">
          <w:pPr>
            <w:pStyle w:val="TOCHeading"/>
            <w:jc w:val="center"/>
            <w:rPr>
              <w:rFonts w:ascii="Times New Roman" w:hAnsi="Times New Roman" w:cs="Times New Roman"/>
              <w:b/>
              <w:color w:val="auto"/>
            </w:rPr>
          </w:pPr>
          <w:r w:rsidRPr="006845C6">
            <w:rPr>
              <w:rFonts w:ascii="Times New Roman" w:hAnsi="Times New Roman" w:cs="Times New Roman"/>
              <w:b/>
              <w:color w:val="auto"/>
            </w:rPr>
            <w:t>Table of Contents</w:t>
          </w:r>
        </w:p>
        <w:p w14:paraId="5F97E182" w14:textId="77777777" w:rsidR="000F3FD5" w:rsidRPr="006845C6" w:rsidRDefault="00181A70">
          <w:pPr>
            <w:pStyle w:val="TOC1"/>
            <w:tabs>
              <w:tab w:val="left" w:pos="440"/>
              <w:tab w:val="right" w:leader="dot" w:pos="9350"/>
            </w:tabs>
            <w:rPr>
              <w:rFonts w:asciiTheme="minorHAnsi" w:hAnsiTheme="minorHAnsi"/>
              <w:noProof/>
              <w:kern w:val="0"/>
              <w:sz w:val="22"/>
              <w:szCs w:val="22"/>
              <w:lang w:val="en-US" w:eastAsia="en-US"/>
              <w14:ligatures w14:val="none"/>
            </w:rPr>
          </w:pPr>
          <w:r w:rsidRPr="006845C6">
            <w:fldChar w:fldCharType="begin"/>
          </w:r>
          <w:r w:rsidRPr="006845C6">
            <w:instrText xml:space="preserve"> TOC \o "1-3" \h \z \u </w:instrText>
          </w:r>
          <w:r w:rsidRPr="006845C6">
            <w:fldChar w:fldCharType="separate"/>
          </w:r>
          <w:hyperlink w:anchor="_Toc199855019" w:history="1">
            <w:r w:rsidR="000F3FD5" w:rsidRPr="006845C6">
              <w:rPr>
                <w:rStyle w:val="Hyperlink"/>
                <w:noProof/>
              </w:rPr>
              <w:t>1.</w:t>
            </w:r>
            <w:r w:rsidR="000F3FD5" w:rsidRPr="006845C6">
              <w:rPr>
                <w:rFonts w:asciiTheme="minorHAnsi" w:hAnsiTheme="minorHAnsi"/>
                <w:noProof/>
                <w:kern w:val="0"/>
                <w:sz w:val="22"/>
                <w:szCs w:val="22"/>
                <w:lang w:val="en-US" w:eastAsia="en-US"/>
                <w14:ligatures w14:val="none"/>
              </w:rPr>
              <w:tab/>
            </w:r>
            <w:r w:rsidR="000F3FD5" w:rsidRPr="006845C6">
              <w:rPr>
                <w:rStyle w:val="Hyperlink"/>
                <w:noProof/>
              </w:rPr>
              <w:t>Introduction and Overview</w:t>
            </w:r>
            <w:r w:rsidR="000F3FD5" w:rsidRPr="006845C6">
              <w:rPr>
                <w:noProof/>
                <w:webHidden/>
              </w:rPr>
              <w:tab/>
            </w:r>
            <w:r w:rsidR="000F3FD5" w:rsidRPr="006845C6">
              <w:rPr>
                <w:noProof/>
                <w:webHidden/>
              </w:rPr>
              <w:fldChar w:fldCharType="begin"/>
            </w:r>
            <w:r w:rsidR="000F3FD5" w:rsidRPr="006845C6">
              <w:rPr>
                <w:noProof/>
                <w:webHidden/>
              </w:rPr>
              <w:instrText xml:space="preserve"> PAGEREF _Toc199855019 \h </w:instrText>
            </w:r>
            <w:r w:rsidR="000F3FD5" w:rsidRPr="006845C6">
              <w:rPr>
                <w:noProof/>
                <w:webHidden/>
              </w:rPr>
            </w:r>
            <w:r w:rsidR="000F3FD5" w:rsidRPr="006845C6">
              <w:rPr>
                <w:noProof/>
                <w:webHidden/>
              </w:rPr>
              <w:fldChar w:fldCharType="separate"/>
            </w:r>
            <w:r w:rsidR="000F3FD5" w:rsidRPr="006845C6">
              <w:rPr>
                <w:noProof/>
                <w:webHidden/>
              </w:rPr>
              <w:t>3</w:t>
            </w:r>
            <w:r w:rsidR="000F3FD5" w:rsidRPr="006845C6">
              <w:rPr>
                <w:noProof/>
                <w:webHidden/>
              </w:rPr>
              <w:fldChar w:fldCharType="end"/>
            </w:r>
          </w:hyperlink>
        </w:p>
        <w:p w14:paraId="60B32864" w14:textId="77777777" w:rsidR="000F3FD5" w:rsidRPr="006845C6" w:rsidRDefault="000F3FD5">
          <w:pPr>
            <w:pStyle w:val="TOC1"/>
            <w:tabs>
              <w:tab w:val="left" w:pos="440"/>
              <w:tab w:val="right" w:leader="dot" w:pos="9350"/>
            </w:tabs>
            <w:rPr>
              <w:rFonts w:asciiTheme="minorHAnsi" w:hAnsiTheme="minorHAnsi"/>
              <w:noProof/>
              <w:kern w:val="0"/>
              <w:sz w:val="22"/>
              <w:szCs w:val="22"/>
              <w:lang w:val="en-US" w:eastAsia="en-US"/>
              <w14:ligatures w14:val="none"/>
            </w:rPr>
          </w:pPr>
          <w:hyperlink w:anchor="_Toc199855020" w:history="1">
            <w:r w:rsidRPr="006845C6">
              <w:rPr>
                <w:rStyle w:val="Hyperlink"/>
                <w:noProof/>
              </w:rPr>
              <w:t>2.</w:t>
            </w:r>
            <w:r w:rsidRPr="006845C6">
              <w:rPr>
                <w:rFonts w:asciiTheme="minorHAnsi" w:hAnsiTheme="minorHAnsi"/>
                <w:noProof/>
                <w:kern w:val="0"/>
                <w:sz w:val="22"/>
                <w:szCs w:val="22"/>
                <w:lang w:val="en-US" w:eastAsia="en-US"/>
                <w14:ligatures w14:val="none"/>
              </w:rPr>
              <w:tab/>
            </w:r>
            <w:r w:rsidRPr="006845C6">
              <w:rPr>
                <w:rStyle w:val="Hyperlink"/>
                <w:noProof/>
              </w:rPr>
              <w:t>The Event Cycle with Business Model</w:t>
            </w:r>
            <w:r w:rsidRPr="006845C6">
              <w:rPr>
                <w:noProof/>
                <w:webHidden/>
              </w:rPr>
              <w:tab/>
            </w:r>
            <w:r w:rsidRPr="006845C6">
              <w:rPr>
                <w:noProof/>
                <w:webHidden/>
              </w:rPr>
              <w:fldChar w:fldCharType="begin"/>
            </w:r>
            <w:r w:rsidRPr="006845C6">
              <w:rPr>
                <w:noProof/>
                <w:webHidden/>
              </w:rPr>
              <w:instrText xml:space="preserve"> PAGEREF _Toc199855020 \h </w:instrText>
            </w:r>
            <w:r w:rsidRPr="006845C6">
              <w:rPr>
                <w:noProof/>
                <w:webHidden/>
              </w:rPr>
            </w:r>
            <w:r w:rsidRPr="006845C6">
              <w:rPr>
                <w:noProof/>
                <w:webHidden/>
              </w:rPr>
              <w:fldChar w:fldCharType="separate"/>
            </w:r>
            <w:r w:rsidRPr="006845C6">
              <w:rPr>
                <w:noProof/>
                <w:webHidden/>
              </w:rPr>
              <w:t>4</w:t>
            </w:r>
            <w:r w:rsidRPr="006845C6">
              <w:rPr>
                <w:noProof/>
                <w:webHidden/>
              </w:rPr>
              <w:fldChar w:fldCharType="end"/>
            </w:r>
          </w:hyperlink>
        </w:p>
        <w:p w14:paraId="5421814F" w14:textId="77777777" w:rsidR="000F3FD5" w:rsidRPr="006845C6" w:rsidRDefault="000F3FD5">
          <w:pPr>
            <w:pStyle w:val="TOC2"/>
            <w:tabs>
              <w:tab w:val="left" w:pos="880"/>
              <w:tab w:val="right" w:leader="dot" w:pos="9350"/>
            </w:tabs>
            <w:rPr>
              <w:rFonts w:asciiTheme="minorHAnsi" w:hAnsiTheme="minorHAnsi"/>
              <w:noProof/>
              <w:kern w:val="0"/>
              <w:sz w:val="22"/>
              <w:szCs w:val="22"/>
              <w:lang w:val="en-US" w:eastAsia="en-US"/>
              <w14:ligatures w14:val="none"/>
            </w:rPr>
          </w:pPr>
          <w:hyperlink w:anchor="_Toc199855021" w:history="1">
            <w:r w:rsidRPr="006845C6">
              <w:rPr>
                <w:rStyle w:val="Hyperlink"/>
                <w:noProof/>
              </w:rPr>
              <w:t>2.1</w:t>
            </w:r>
            <w:r w:rsidRPr="006845C6">
              <w:rPr>
                <w:rFonts w:asciiTheme="minorHAnsi" w:hAnsiTheme="minorHAnsi"/>
                <w:noProof/>
                <w:kern w:val="0"/>
                <w:sz w:val="22"/>
                <w:szCs w:val="22"/>
                <w:lang w:val="en-US" w:eastAsia="en-US"/>
                <w14:ligatures w14:val="none"/>
              </w:rPr>
              <w:tab/>
            </w:r>
            <w:r w:rsidRPr="006845C6">
              <w:rPr>
                <w:rStyle w:val="Hyperlink"/>
                <w:noProof/>
              </w:rPr>
              <w:t>EMBOK Model</w:t>
            </w:r>
            <w:r w:rsidRPr="006845C6">
              <w:rPr>
                <w:noProof/>
                <w:webHidden/>
              </w:rPr>
              <w:tab/>
            </w:r>
            <w:r w:rsidRPr="006845C6">
              <w:rPr>
                <w:noProof/>
                <w:webHidden/>
              </w:rPr>
              <w:fldChar w:fldCharType="begin"/>
            </w:r>
            <w:r w:rsidRPr="006845C6">
              <w:rPr>
                <w:noProof/>
                <w:webHidden/>
              </w:rPr>
              <w:instrText xml:space="preserve"> PAGEREF _Toc199855021 \h </w:instrText>
            </w:r>
            <w:r w:rsidRPr="006845C6">
              <w:rPr>
                <w:noProof/>
                <w:webHidden/>
              </w:rPr>
            </w:r>
            <w:r w:rsidRPr="006845C6">
              <w:rPr>
                <w:noProof/>
                <w:webHidden/>
              </w:rPr>
              <w:fldChar w:fldCharType="separate"/>
            </w:r>
            <w:r w:rsidRPr="006845C6">
              <w:rPr>
                <w:noProof/>
                <w:webHidden/>
              </w:rPr>
              <w:t>4</w:t>
            </w:r>
            <w:r w:rsidRPr="006845C6">
              <w:rPr>
                <w:noProof/>
                <w:webHidden/>
              </w:rPr>
              <w:fldChar w:fldCharType="end"/>
            </w:r>
          </w:hyperlink>
        </w:p>
        <w:p w14:paraId="246A8CA4" w14:textId="77777777" w:rsidR="000F3FD5" w:rsidRPr="006845C6" w:rsidRDefault="000F3FD5">
          <w:pPr>
            <w:pStyle w:val="TOC2"/>
            <w:tabs>
              <w:tab w:val="left" w:pos="880"/>
              <w:tab w:val="right" w:leader="dot" w:pos="9350"/>
            </w:tabs>
            <w:rPr>
              <w:rFonts w:asciiTheme="minorHAnsi" w:hAnsiTheme="minorHAnsi"/>
              <w:noProof/>
              <w:kern w:val="0"/>
              <w:sz w:val="22"/>
              <w:szCs w:val="22"/>
              <w:lang w:val="en-US" w:eastAsia="en-US"/>
              <w14:ligatures w14:val="none"/>
            </w:rPr>
          </w:pPr>
          <w:hyperlink w:anchor="_Toc199855022" w:history="1">
            <w:r w:rsidRPr="006845C6">
              <w:rPr>
                <w:rStyle w:val="Hyperlink"/>
                <w:noProof/>
              </w:rPr>
              <w:t>2.2</w:t>
            </w:r>
            <w:r w:rsidRPr="006845C6">
              <w:rPr>
                <w:rFonts w:asciiTheme="minorHAnsi" w:hAnsiTheme="minorHAnsi"/>
                <w:noProof/>
                <w:kern w:val="0"/>
                <w:sz w:val="22"/>
                <w:szCs w:val="22"/>
                <w:lang w:val="en-US" w:eastAsia="en-US"/>
                <w14:ligatures w14:val="none"/>
              </w:rPr>
              <w:tab/>
            </w:r>
            <w:r w:rsidRPr="006845C6">
              <w:rPr>
                <w:rStyle w:val="Hyperlink"/>
                <w:noProof/>
              </w:rPr>
              <w:t>Three-Stage Model: Concept, Design, and Logistics</w:t>
            </w:r>
            <w:r w:rsidRPr="006845C6">
              <w:rPr>
                <w:noProof/>
                <w:webHidden/>
              </w:rPr>
              <w:tab/>
            </w:r>
            <w:r w:rsidRPr="006845C6">
              <w:rPr>
                <w:noProof/>
                <w:webHidden/>
              </w:rPr>
              <w:fldChar w:fldCharType="begin"/>
            </w:r>
            <w:r w:rsidRPr="006845C6">
              <w:rPr>
                <w:noProof/>
                <w:webHidden/>
              </w:rPr>
              <w:instrText xml:space="preserve"> PAGEREF _Toc199855022 \h </w:instrText>
            </w:r>
            <w:r w:rsidRPr="006845C6">
              <w:rPr>
                <w:noProof/>
                <w:webHidden/>
              </w:rPr>
            </w:r>
            <w:r w:rsidRPr="006845C6">
              <w:rPr>
                <w:noProof/>
                <w:webHidden/>
              </w:rPr>
              <w:fldChar w:fldCharType="separate"/>
            </w:r>
            <w:r w:rsidRPr="006845C6">
              <w:rPr>
                <w:noProof/>
                <w:webHidden/>
              </w:rPr>
              <w:t>5</w:t>
            </w:r>
            <w:r w:rsidRPr="006845C6">
              <w:rPr>
                <w:noProof/>
                <w:webHidden/>
              </w:rPr>
              <w:fldChar w:fldCharType="end"/>
            </w:r>
          </w:hyperlink>
        </w:p>
        <w:p w14:paraId="26A23A5C" w14:textId="77777777" w:rsidR="000F3FD5" w:rsidRPr="006845C6" w:rsidRDefault="000F3FD5">
          <w:pPr>
            <w:pStyle w:val="TOC1"/>
            <w:tabs>
              <w:tab w:val="left" w:pos="440"/>
              <w:tab w:val="right" w:leader="dot" w:pos="9350"/>
            </w:tabs>
            <w:rPr>
              <w:rFonts w:asciiTheme="minorHAnsi" w:hAnsiTheme="minorHAnsi"/>
              <w:noProof/>
              <w:kern w:val="0"/>
              <w:sz w:val="22"/>
              <w:szCs w:val="22"/>
              <w:lang w:val="en-US" w:eastAsia="en-US"/>
              <w14:ligatures w14:val="none"/>
            </w:rPr>
          </w:pPr>
          <w:hyperlink w:anchor="_Toc199855023" w:history="1">
            <w:r w:rsidRPr="006845C6">
              <w:rPr>
                <w:rStyle w:val="Hyperlink"/>
                <w:noProof/>
              </w:rPr>
              <w:t>3.</w:t>
            </w:r>
            <w:r w:rsidRPr="006845C6">
              <w:rPr>
                <w:rFonts w:asciiTheme="minorHAnsi" w:hAnsiTheme="minorHAnsi"/>
                <w:noProof/>
                <w:kern w:val="0"/>
                <w:sz w:val="22"/>
                <w:szCs w:val="22"/>
                <w:lang w:val="en-US" w:eastAsia="en-US"/>
                <w14:ligatures w14:val="none"/>
              </w:rPr>
              <w:tab/>
            </w:r>
            <w:r w:rsidRPr="006845C6">
              <w:rPr>
                <w:rStyle w:val="Hyperlink"/>
                <w:noProof/>
              </w:rPr>
              <w:t>The Concept of the Event</w:t>
            </w:r>
            <w:r w:rsidRPr="006845C6">
              <w:rPr>
                <w:noProof/>
                <w:webHidden/>
              </w:rPr>
              <w:tab/>
            </w:r>
            <w:r w:rsidRPr="006845C6">
              <w:rPr>
                <w:noProof/>
                <w:webHidden/>
              </w:rPr>
              <w:fldChar w:fldCharType="begin"/>
            </w:r>
            <w:r w:rsidRPr="006845C6">
              <w:rPr>
                <w:noProof/>
                <w:webHidden/>
              </w:rPr>
              <w:instrText xml:space="preserve"> PAGEREF _Toc199855023 \h </w:instrText>
            </w:r>
            <w:r w:rsidRPr="006845C6">
              <w:rPr>
                <w:noProof/>
                <w:webHidden/>
              </w:rPr>
            </w:r>
            <w:r w:rsidRPr="006845C6">
              <w:rPr>
                <w:noProof/>
                <w:webHidden/>
              </w:rPr>
              <w:fldChar w:fldCharType="separate"/>
            </w:r>
            <w:r w:rsidRPr="006845C6">
              <w:rPr>
                <w:noProof/>
                <w:webHidden/>
              </w:rPr>
              <w:t>6</w:t>
            </w:r>
            <w:r w:rsidRPr="006845C6">
              <w:rPr>
                <w:noProof/>
                <w:webHidden/>
              </w:rPr>
              <w:fldChar w:fldCharType="end"/>
            </w:r>
          </w:hyperlink>
        </w:p>
        <w:p w14:paraId="38A5998A" w14:textId="77777777" w:rsidR="000F3FD5" w:rsidRPr="006845C6" w:rsidRDefault="000F3FD5">
          <w:pPr>
            <w:pStyle w:val="TOC1"/>
            <w:tabs>
              <w:tab w:val="left" w:pos="440"/>
              <w:tab w:val="right" w:leader="dot" w:pos="9350"/>
            </w:tabs>
            <w:rPr>
              <w:rFonts w:asciiTheme="minorHAnsi" w:hAnsiTheme="minorHAnsi"/>
              <w:noProof/>
              <w:kern w:val="0"/>
              <w:sz w:val="22"/>
              <w:szCs w:val="22"/>
              <w:lang w:val="en-US" w:eastAsia="en-US"/>
              <w14:ligatures w14:val="none"/>
            </w:rPr>
          </w:pPr>
          <w:hyperlink w:anchor="_Toc199855024" w:history="1">
            <w:r w:rsidRPr="006845C6">
              <w:rPr>
                <w:rStyle w:val="Hyperlink"/>
                <w:noProof/>
              </w:rPr>
              <w:t>4.</w:t>
            </w:r>
            <w:r w:rsidRPr="006845C6">
              <w:rPr>
                <w:rFonts w:asciiTheme="minorHAnsi" w:hAnsiTheme="minorHAnsi"/>
                <w:noProof/>
                <w:kern w:val="0"/>
                <w:sz w:val="22"/>
                <w:szCs w:val="22"/>
                <w:lang w:val="en-US" w:eastAsia="en-US"/>
                <w14:ligatures w14:val="none"/>
              </w:rPr>
              <w:tab/>
            </w:r>
            <w:r w:rsidRPr="006845C6">
              <w:rPr>
                <w:rStyle w:val="Hyperlink"/>
                <w:noProof/>
              </w:rPr>
              <w:t>Aim and Objectives</w:t>
            </w:r>
            <w:r w:rsidRPr="006845C6">
              <w:rPr>
                <w:noProof/>
                <w:webHidden/>
              </w:rPr>
              <w:tab/>
            </w:r>
            <w:r w:rsidRPr="006845C6">
              <w:rPr>
                <w:noProof/>
                <w:webHidden/>
              </w:rPr>
              <w:fldChar w:fldCharType="begin"/>
            </w:r>
            <w:r w:rsidRPr="006845C6">
              <w:rPr>
                <w:noProof/>
                <w:webHidden/>
              </w:rPr>
              <w:instrText xml:space="preserve"> PAGEREF _Toc199855024 \h </w:instrText>
            </w:r>
            <w:r w:rsidRPr="006845C6">
              <w:rPr>
                <w:noProof/>
                <w:webHidden/>
              </w:rPr>
            </w:r>
            <w:r w:rsidRPr="006845C6">
              <w:rPr>
                <w:noProof/>
                <w:webHidden/>
              </w:rPr>
              <w:fldChar w:fldCharType="separate"/>
            </w:r>
            <w:r w:rsidRPr="006845C6">
              <w:rPr>
                <w:noProof/>
                <w:webHidden/>
              </w:rPr>
              <w:t>6</w:t>
            </w:r>
            <w:r w:rsidRPr="006845C6">
              <w:rPr>
                <w:noProof/>
                <w:webHidden/>
              </w:rPr>
              <w:fldChar w:fldCharType="end"/>
            </w:r>
          </w:hyperlink>
        </w:p>
        <w:p w14:paraId="44000CDD" w14:textId="77777777" w:rsidR="000F3FD5" w:rsidRPr="006845C6" w:rsidRDefault="000F3FD5">
          <w:pPr>
            <w:pStyle w:val="TOC1"/>
            <w:tabs>
              <w:tab w:val="left" w:pos="440"/>
              <w:tab w:val="right" w:leader="dot" w:pos="9350"/>
            </w:tabs>
            <w:rPr>
              <w:rFonts w:asciiTheme="minorHAnsi" w:hAnsiTheme="minorHAnsi"/>
              <w:noProof/>
              <w:kern w:val="0"/>
              <w:sz w:val="22"/>
              <w:szCs w:val="22"/>
              <w:lang w:val="en-US" w:eastAsia="en-US"/>
              <w14:ligatures w14:val="none"/>
            </w:rPr>
          </w:pPr>
          <w:hyperlink w:anchor="_Toc199855025" w:history="1">
            <w:r w:rsidRPr="006845C6">
              <w:rPr>
                <w:rStyle w:val="Hyperlink"/>
                <w:noProof/>
              </w:rPr>
              <w:t>5.</w:t>
            </w:r>
            <w:r w:rsidRPr="006845C6">
              <w:rPr>
                <w:rFonts w:asciiTheme="minorHAnsi" w:hAnsiTheme="minorHAnsi"/>
                <w:noProof/>
                <w:kern w:val="0"/>
                <w:sz w:val="22"/>
                <w:szCs w:val="22"/>
                <w:lang w:val="en-US" w:eastAsia="en-US"/>
                <w14:ligatures w14:val="none"/>
              </w:rPr>
              <w:tab/>
            </w:r>
            <w:r w:rsidRPr="006845C6">
              <w:rPr>
                <w:rStyle w:val="Hyperlink"/>
                <w:noProof/>
              </w:rPr>
              <w:t>Event Management Process</w:t>
            </w:r>
            <w:r w:rsidRPr="006845C6">
              <w:rPr>
                <w:noProof/>
                <w:webHidden/>
              </w:rPr>
              <w:tab/>
            </w:r>
            <w:r w:rsidRPr="006845C6">
              <w:rPr>
                <w:noProof/>
                <w:webHidden/>
              </w:rPr>
              <w:fldChar w:fldCharType="begin"/>
            </w:r>
            <w:r w:rsidRPr="006845C6">
              <w:rPr>
                <w:noProof/>
                <w:webHidden/>
              </w:rPr>
              <w:instrText xml:space="preserve"> PAGEREF _Toc199855025 \h </w:instrText>
            </w:r>
            <w:r w:rsidRPr="006845C6">
              <w:rPr>
                <w:noProof/>
                <w:webHidden/>
              </w:rPr>
            </w:r>
            <w:r w:rsidRPr="006845C6">
              <w:rPr>
                <w:noProof/>
                <w:webHidden/>
              </w:rPr>
              <w:fldChar w:fldCharType="separate"/>
            </w:r>
            <w:r w:rsidRPr="006845C6">
              <w:rPr>
                <w:noProof/>
                <w:webHidden/>
              </w:rPr>
              <w:t>7</w:t>
            </w:r>
            <w:r w:rsidRPr="006845C6">
              <w:rPr>
                <w:noProof/>
                <w:webHidden/>
              </w:rPr>
              <w:fldChar w:fldCharType="end"/>
            </w:r>
          </w:hyperlink>
        </w:p>
        <w:p w14:paraId="50FA49EF" w14:textId="77777777" w:rsidR="000F3FD5" w:rsidRPr="006845C6" w:rsidRDefault="000F3FD5">
          <w:pPr>
            <w:pStyle w:val="TOC1"/>
            <w:tabs>
              <w:tab w:val="left" w:pos="440"/>
              <w:tab w:val="right" w:leader="dot" w:pos="9350"/>
            </w:tabs>
            <w:rPr>
              <w:rFonts w:asciiTheme="minorHAnsi" w:hAnsiTheme="minorHAnsi"/>
              <w:noProof/>
              <w:kern w:val="0"/>
              <w:sz w:val="22"/>
              <w:szCs w:val="22"/>
              <w:lang w:val="en-US" w:eastAsia="en-US"/>
              <w14:ligatures w14:val="none"/>
            </w:rPr>
          </w:pPr>
          <w:hyperlink w:anchor="_Toc199855026" w:history="1">
            <w:r w:rsidRPr="006845C6">
              <w:rPr>
                <w:rStyle w:val="Hyperlink"/>
                <w:noProof/>
              </w:rPr>
              <w:t>6.</w:t>
            </w:r>
            <w:r w:rsidRPr="006845C6">
              <w:rPr>
                <w:rFonts w:asciiTheme="minorHAnsi" w:hAnsiTheme="minorHAnsi"/>
                <w:noProof/>
                <w:kern w:val="0"/>
                <w:sz w:val="22"/>
                <w:szCs w:val="22"/>
                <w:lang w:val="en-US" w:eastAsia="en-US"/>
                <w14:ligatures w14:val="none"/>
              </w:rPr>
              <w:tab/>
            </w:r>
            <w:r w:rsidRPr="006845C6">
              <w:rPr>
                <w:rStyle w:val="Hyperlink"/>
                <w:noProof/>
              </w:rPr>
              <w:t>Budgeting and Resources</w:t>
            </w:r>
            <w:r w:rsidRPr="006845C6">
              <w:rPr>
                <w:noProof/>
                <w:webHidden/>
              </w:rPr>
              <w:tab/>
            </w:r>
            <w:r w:rsidRPr="006845C6">
              <w:rPr>
                <w:noProof/>
                <w:webHidden/>
              </w:rPr>
              <w:fldChar w:fldCharType="begin"/>
            </w:r>
            <w:r w:rsidRPr="006845C6">
              <w:rPr>
                <w:noProof/>
                <w:webHidden/>
              </w:rPr>
              <w:instrText xml:space="preserve"> PAGEREF _Toc199855026 \h </w:instrText>
            </w:r>
            <w:r w:rsidRPr="006845C6">
              <w:rPr>
                <w:noProof/>
                <w:webHidden/>
              </w:rPr>
            </w:r>
            <w:r w:rsidRPr="006845C6">
              <w:rPr>
                <w:noProof/>
                <w:webHidden/>
              </w:rPr>
              <w:fldChar w:fldCharType="separate"/>
            </w:r>
            <w:r w:rsidRPr="006845C6">
              <w:rPr>
                <w:noProof/>
                <w:webHidden/>
              </w:rPr>
              <w:t>8</w:t>
            </w:r>
            <w:r w:rsidRPr="006845C6">
              <w:rPr>
                <w:noProof/>
                <w:webHidden/>
              </w:rPr>
              <w:fldChar w:fldCharType="end"/>
            </w:r>
          </w:hyperlink>
        </w:p>
        <w:p w14:paraId="2CF332E3" w14:textId="77777777" w:rsidR="000F3FD5" w:rsidRPr="006845C6" w:rsidRDefault="000F3FD5">
          <w:pPr>
            <w:pStyle w:val="TOC1"/>
            <w:tabs>
              <w:tab w:val="left" w:pos="440"/>
              <w:tab w:val="right" w:leader="dot" w:pos="9350"/>
            </w:tabs>
            <w:rPr>
              <w:rFonts w:asciiTheme="minorHAnsi" w:hAnsiTheme="minorHAnsi"/>
              <w:noProof/>
              <w:kern w:val="0"/>
              <w:sz w:val="22"/>
              <w:szCs w:val="22"/>
              <w:lang w:val="en-US" w:eastAsia="en-US"/>
              <w14:ligatures w14:val="none"/>
            </w:rPr>
          </w:pPr>
          <w:hyperlink w:anchor="_Toc199855027" w:history="1">
            <w:r w:rsidRPr="006845C6">
              <w:rPr>
                <w:rStyle w:val="Hyperlink"/>
                <w:noProof/>
              </w:rPr>
              <w:t>7.</w:t>
            </w:r>
            <w:r w:rsidRPr="006845C6">
              <w:rPr>
                <w:rFonts w:asciiTheme="minorHAnsi" w:hAnsiTheme="minorHAnsi"/>
                <w:noProof/>
                <w:kern w:val="0"/>
                <w:sz w:val="22"/>
                <w:szCs w:val="22"/>
                <w:lang w:val="en-US" w:eastAsia="en-US"/>
                <w14:ligatures w14:val="none"/>
              </w:rPr>
              <w:tab/>
            </w:r>
            <w:r w:rsidRPr="006845C6">
              <w:rPr>
                <w:rStyle w:val="Hyperlink"/>
                <w:noProof/>
              </w:rPr>
              <w:t>Trends in the Industry</w:t>
            </w:r>
            <w:r w:rsidRPr="006845C6">
              <w:rPr>
                <w:noProof/>
                <w:webHidden/>
              </w:rPr>
              <w:tab/>
            </w:r>
            <w:r w:rsidRPr="006845C6">
              <w:rPr>
                <w:noProof/>
                <w:webHidden/>
              </w:rPr>
              <w:fldChar w:fldCharType="begin"/>
            </w:r>
            <w:r w:rsidRPr="006845C6">
              <w:rPr>
                <w:noProof/>
                <w:webHidden/>
              </w:rPr>
              <w:instrText xml:space="preserve"> PAGEREF _Toc199855027 \h </w:instrText>
            </w:r>
            <w:r w:rsidRPr="006845C6">
              <w:rPr>
                <w:noProof/>
                <w:webHidden/>
              </w:rPr>
            </w:r>
            <w:r w:rsidRPr="006845C6">
              <w:rPr>
                <w:noProof/>
                <w:webHidden/>
              </w:rPr>
              <w:fldChar w:fldCharType="separate"/>
            </w:r>
            <w:r w:rsidRPr="006845C6">
              <w:rPr>
                <w:noProof/>
                <w:webHidden/>
              </w:rPr>
              <w:t>8</w:t>
            </w:r>
            <w:r w:rsidRPr="006845C6">
              <w:rPr>
                <w:noProof/>
                <w:webHidden/>
              </w:rPr>
              <w:fldChar w:fldCharType="end"/>
            </w:r>
          </w:hyperlink>
        </w:p>
        <w:p w14:paraId="08F3F8DF" w14:textId="77777777" w:rsidR="000F3FD5" w:rsidRPr="006845C6" w:rsidRDefault="000F3FD5">
          <w:pPr>
            <w:pStyle w:val="TOC1"/>
            <w:tabs>
              <w:tab w:val="left" w:pos="440"/>
              <w:tab w:val="right" w:leader="dot" w:pos="9350"/>
            </w:tabs>
            <w:rPr>
              <w:rFonts w:asciiTheme="minorHAnsi" w:hAnsiTheme="minorHAnsi"/>
              <w:noProof/>
              <w:kern w:val="0"/>
              <w:sz w:val="22"/>
              <w:szCs w:val="22"/>
              <w:lang w:val="en-US" w:eastAsia="en-US"/>
              <w14:ligatures w14:val="none"/>
            </w:rPr>
          </w:pPr>
          <w:hyperlink w:anchor="_Toc199855028" w:history="1">
            <w:r w:rsidRPr="006845C6">
              <w:rPr>
                <w:rStyle w:val="Hyperlink"/>
                <w:noProof/>
              </w:rPr>
              <w:t>8.</w:t>
            </w:r>
            <w:r w:rsidRPr="006845C6">
              <w:rPr>
                <w:rFonts w:asciiTheme="minorHAnsi" w:hAnsiTheme="minorHAnsi"/>
                <w:noProof/>
                <w:kern w:val="0"/>
                <w:sz w:val="22"/>
                <w:szCs w:val="22"/>
                <w:lang w:val="en-US" w:eastAsia="en-US"/>
                <w14:ligatures w14:val="none"/>
              </w:rPr>
              <w:tab/>
            </w:r>
            <w:r w:rsidRPr="006845C6">
              <w:rPr>
                <w:rStyle w:val="Hyperlink"/>
                <w:noProof/>
              </w:rPr>
              <w:t>Situational and Cultural Analysis</w:t>
            </w:r>
            <w:r w:rsidRPr="006845C6">
              <w:rPr>
                <w:noProof/>
                <w:webHidden/>
              </w:rPr>
              <w:tab/>
            </w:r>
            <w:r w:rsidRPr="006845C6">
              <w:rPr>
                <w:noProof/>
                <w:webHidden/>
              </w:rPr>
              <w:fldChar w:fldCharType="begin"/>
            </w:r>
            <w:r w:rsidRPr="006845C6">
              <w:rPr>
                <w:noProof/>
                <w:webHidden/>
              </w:rPr>
              <w:instrText xml:space="preserve"> PAGEREF _Toc199855028 \h </w:instrText>
            </w:r>
            <w:r w:rsidRPr="006845C6">
              <w:rPr>
                <w:noProof/>
                <w:webHidden/>
              </w:rPr>
            </w:r>
            <w:r w:rsidRPr="006845C6">
              <w:rPr>
                <w:noProof/>
                <w:webHidden/>
              </w:rPr>
              <w:fldChar w:fldCharType="separate"/>
            </w:r>
            <w:r w:rsidRPr="006845C6">
              <w:rPr>
                <w:noProof/>
                <w:webHidden/>
              </w:rPr>
              <w:t>9</w:t>
            </w:r>
            <w:r w:rsidRPr="006845C6">
              <w:rPr>
                <w:noProof/>
                <w:webHidden/>
              </w:rPr>
              <w:fldChar w:fldCharType="end"/>
            </w:r>
          </w:hyperlink>
        </w:p>
        <w:p w14:paraId="129F44A7" w14:textId="77777777" w:rsidR="000F3FD5" w:rsidRPr="006845C6" w:rsidRDefault="000F3FD5">
          <w:pPr>
            <w:pStyle w:val="TOC1"/>
            <w:tabs>
              <w:tab w:val="left" w:pos="440"/>
              <w:tab w:val="right" w:leader="dot" w:pos="9350"/>
            </w:tabs>
            <w:rPr>
              <w:rFonts w:asciiTheme="minorHAnsi" w:hAnsiTheme="minorHAnsi"/>
              <w:noProof/>
              <w:kern w:val="0"/>
              <w:sz w:val="22"/>
              <w:szCs w:val="22"/>
              <w:lang w:val="en-US" w:eastAsia="en-US"/>
              <w14:ligatures w14:val="none"/>
            </w:rPr>
          </w:pPr>
          <w:hyperlink w:anchor="_Toc199855029" w:history="1">
            <w:r w:rsidRPr="006845C6">
              <w:rPr>
                <w:rStyle w:val="Hyperlink"/>
                <w:noProof/>
              </w:rPr>
              <w:t>9.</w:t>
            </w:r>
            <w:r w:rsidRPr="006845C6">
              <w:rPr>
                <w:rFonts w:asciiTheme="minorHAnsi" w:hAnsiTheme="minorHAnsi"/>
                <w:noProof/>
                <w:kern w:val="0"/>
                <w:sz w:val="22"/>
                <w:szCs w:val="22"/>
                <w:lang w:val="en-US" w:eastAsia="en-US"/>
                <w14:ligatures w14:val="none"/>
              </w:rPr>
              <w:tab/>
            </w:r>
            <w:r w:rsidRPr="006845C6">
              <w:rPr>
                <w:rStyle w:val="Hyperlink"/>
                <w:noProof/>
              </w:rPr>
              <w:t>Conclusion and Recommendations</w:t>
            </w:r>
            <w:r w:rsidRPr="006845C6">
              <w:rPr>
                <w:noProof/>
                <w:webHidden/>
              </w:rPr>
              <w:tab/>
            </w:r>
            <w:r w:rsidRPr="006845C6">
              <w:rPr>
                <w:noProof/>
                <w:webHidden/>
              </w:rPr>
              <w:fldChar w:fldCharType="begin"/>
            </w:r>
            <w:r w:rsidRPr="006845C6">
              <w:rPr>
                <w:noProof/>
                <w:webHidden/>
              </w:rPr>
              <w:instrText xml:space="preserve"> PAGEREF _Toc199855029 \h </w:instrText>
            </w:r>
            <w:r w:rsidRPr="006845C6">
              <w:rPr>
                <w:noProof/>
                <w:webHidden/>
              </w:rPr>
            </w:r>
            <w:r w:rsidRPr="006845C6">
              <w:rPr>
                <w:noProof/>
                <w:webHidden/>
              </w:rPr>
              <w:fldChar w:fldCharType="separate"/>
            </w:r>
            <w:r w:rsidRPr="006845C6">
              <w:rPr>
                <w:noProof/>
                <w:webHidden/>
              </w:rPr>
              <w:t>11</w:t>
            </w:r>
            <w:r w:rsidRPr="006845C6">
              <w:rPr>
                <w:noProof/>
                <w:webHidden/>
              </w:rPr>
              <w:fldChar w:fldCharType="end"/>
            </w:r>
          </w:hyperlink>
        </w:p>
        <w:p w14:paraId="031972A5" w14:textId="77777777" w:rsidR="000F3FD5" w:rsidRPr="006845C6" w:rsidRDefault="000F3FD5">
          <w:pPr>
            <w:pStyle w:val="TOC2"/>
            <w:tabs>
              <w:tab w:val="left" w:pos="880"/>
              <w:tab w:val="right" w:leader="dot" w:pos="9350"/>
            </w:tabs>
            <w:rPr>
              <w:rFonts w:asciiTheme="minorHAnsi" w:hAnsiTheme="minorHAnsi"/>
              <w:noProof/>
              <w:kern w:val="0"/>
              <w:sz w:val="22"/>
              <w:szCs w:val="22"/>
              <w:lang w:val="en-US" w:eastAsia="en-US"/>
              <w14:ligatures w14:val="none"/>
            </w:rPr>
          </w:pPr>
          <w:hyperlink w:anchor="_Toc199855030" w:history="1">
            <w:r w:rsidRPr="006845C6">
              <w:rPr>
                <w:rStyle w:val="Hyperlink"/>
                <w:noProof/>
              </w:rPr>
              <w:t>9.1</w:t>
            </w:r>
            <w:r w:rsidRPr="006845C6">
              <w:rPr>
                <w:rFonts w:asciiTheme="minorHAnsi" w:hAnsiTheme="minorHAnsi"/>
                <w:noProof/>
                <w:kern w:val="0"/>
                <w:sz w:val="22"/>
                <w:szCs w:val="22"/>
                <w:lang w:val="en-US" w:eastAsia="en-US"/>
                <w14:ligatures w14:val="none"/>
              </w:rPr>
              <w:tab/>
            </w:r>
            <w:r w:rsidRPr="006845C6">
              <w:rPr>
                <w:rStyle w:val="Hyperlink"/>
                <w:noProof/>
              </w:rPr>
              <w:t>Recommendations</w:t>
            </w:r>
            <w:r w:rsidRPr="006845C6">
              <w:rPr>
                <w:noProof/>
                <w:webHidden/>
              </w:rPr>
              <w:tab/>
            </w:r>
            <w:r w:rsidRPr="006845C6">
              <w:rPr>
                <w:noProof/>
                <w:webHidden/>
              </w:rPr>
              <w:fldChar w:fldCharType="begin"/>
            </w:r>
            <w:r w:rsidRPr="006845C6">
              <w:rPr>
                <w:noProof/>
                <w:webHidden/>
              </w:rPr>
              <w:instrText xml:space="preserve"> PAGEREF _Toc199855030 \h </w:instrText>
            </w:r>
            <w:r w:rsidRPr="006845C6">
              <w:rPr>
                <w:noProof/>
                <w:webHidden/>
              </w:rPr>
            </w:r>
            <w:r w:rsidRPr="006845C6">
              <w:rPr>
                <w:noProof/>
                <w:webHidden/>
              </w:rPr>
              <w:fldChar w:fldCharType="separate"/>
            </w:r>
            <w:r w:rsidRPr="006845C6">
              <w:rPr>
                <w:noProof/>
                <w:webHidden/>
              </w:rPr>
              <w:t>11</w:t>
            </w:r>
            <w:r w:rsidRPr="006845C6">
              <w:rPr>
                <w:noProof/>
                <w:webHidden/>
              </w:rPr>
              <w:fldChar w:fldCharType="end"/>
            </w:r>
          </w:hyperlink>
        </w:p>
        <w:p w14:paraId="024FCB5C" w14:textId="77777777" w:rsidR="000F3FD5" w:rsidRPr="006845C6" w:rsidRDefault="000F3FD5">
          <w:pPr>
            <w:pStyle w:val="TOC1"/>
            <w:tabs>
              <w:tab w:val="left" w:pos="660"/>
              <w:tab w:val="right" w:leader="dot" w:pos="9350"/>
            </w:tabs>
            <w:rPr>
              <w:rFonts w:asciiTheme="minorHAnsi" w:hAnsiTheme="minorHAnsi"/>
              <w:noProof/>
              <w:kern w:val="0"/>
              <w:sz w:val="22"/>
              <w:szCs w:val="22"/>
              <w:lang w:val="en-US" w:eastAsia="en-US"/>
              <w14:ligatures w14:val="none"/>
            </w:rPr>
          </w:pPr>
          <w:hyperlink w:anchor="_Toc199855031" w:history="1">
            <w:r w:rsidRPr="006845C6">
              <w:rPr>
                <w:rStyle w:val="Hyperlink"/>
                <w:rFonts w:cs="Times New Roman"/>
                <w:noProof/>
              </w:rPr>
              <w:t>10</w:t>
            </w:r>
            <w:r w:rsidRPr="006845C6">
              <w:rPr>
                <w:rFonts w:asciiTheme="minorHAnsi" w:hAnsiTheme="minorHAnsi"/>
                <w:noProof/>
                <w:kern w:val="0"/>
                <w:sz w:val="22"/>
                <w:szCs w:val="22"/>
                <w:lang w:val="en-US" w:eastAsia="en-US"/>
                <w14:ligatures w14:val="none"/>
              </w:rPr>
              <w:tab/>
            </w:r>
            <w:r w:rsidRPr="006845C6">
              <w:rPr>
                <w:rStyle w:val="Hyperlink"/>
                <w:rFonts w:cs="Times New Roman"/>
                <w:noProof/>
              </w:rPr>
              <w:t>References</w:t>
            </w:r>
            <w:r w:rsidRPr="006845C6">
              <w:rPr>
                <w:noProof/>
                <w:webHidden/>
              </w:rPr>
              <w:tab/>
            </w:r>
            <w:r w:rsidRPr="006845C6">
              <w:rPr>
                <w:noProof/>
                <w:webHidden/>
              </w:rPr>
              <w:fldChar w:fldCharType="begin"/>
            </w:r>
            <w:r w:rsidRPr="006845C6">
              <w:rPr>
                <w:noProof/>
                <w:webHidden/>
              </w:rPr>
              <w:instrText xml:space="preserve"> PAGEREF _Toc199855031 \h </w:instrText>
            </w:r>
            <w:r w:rsidRPr="006845C6">
              <w:rPr>
                <w:noProof/>
                <w:webHidden/>
              </w:rPr>
            </w:r>
            <w:r w:rsidRPr="006845C6">
              <w:rPr>
                <w:noProof/>
                <w:webHidden/>
              </w:rPr>
              <w:fldChar w:fldCharType="separate"/>
            </w:r>
            <w:r w:rsidRPr="006845C6">
              <w:rPr>
                <w:noProof/>
                <w:webHidden/>
              </w:rPr>
              <w:t>13</w:t>
            </w:r>
            <w:r w:rsidRPr="006845C6">
              <w:rPr>
                <w:noProof/>
                <w:webHidden/>
              </w:rPr>
              <w:fldChar w:fldCharType="end"/>
            </w:r>
          </w:hyperlink>
        </w:p>
        <w:p w14:paraId="4A392A5E" w14:textId="77777777" w:rsidR="00181A70" w:rsidRPr="006845C6" w:rsidRDefault="00181A70" w:rsidP="00181A70">
          <w:r w:rsidRPr="006845C6">
            <w:rPr>
              <w:b/>
              <w:bCs/>
              <w:noProof/>
            </w:rPr>
            <w:fldChar w:fldCharType="end"/>
          </w:r>
        </w:p>
      </w:sdtContent>
    </w:sdt>
    <w:p w14:paraId="0E1B2D7E" w14:textId="77777777" w:rsidR="00181A70" w:rsidRPr="006845C6" w:rsidRDefault="00181A70" w:rsidP="00181A70"/>
    <w:p w14:paraId="43ACE256" w14:textId="77777777" w:rsidR="00181A70" w:rsidRPr="006845C6" w:rsidRDefault="00181A70" w:rsidP="00181A70">
      <w:pPr>
        <w:spacing w:line="259" w:lineRule="auto"/>
        <w:jc w:val="left"/>
        <w:rPr>
          <w:rFonts w:eastAsiaTheme="majorEastAsia" w:cstheme="majorBidi"/>
          <w:b/>
          <w:kern w:val="0"/>
          <w:sz w:val="32"/>
          <w:szCs w:val="40"/>
          <w:lang w:eastAsia="en-US"/>
          <w14:ligatures w14:val="none"/>
        </w:rPr>
      </w:pPr>
      <w:r w:rsidRPr="006845C6">
        <w:br w:type="page"/>
      </w:r>
    </w:p>
    <w:p w14:paraId="5A73D37C" w14:textId="77777777" w:rsidR="00181A70" w:rsidRPr="006845C6" w:rsidRDefault="00181A70" w:rsidP="00181A70">
      <w:pPr>
        <w:pStyle w:val="Heading1"/>
        <w:numPr>
          <w:ilvl w:val="0"/>
          <w:numId w:val="40"/>
        </w:numPr>
        <w:jc w:val="center"/>
      </w:pPr>
      <w:bookmarkStart w:id="0" w:name="_Toc199855019"/>
      <w:r w:rsidRPr="006845C6">
        <w:lastRenderedPageBreak/>
        <w:t xml:space="preserve">Introduction </w:t>
      </w:r>
      <w:r w:rsidR="00A06E75" w:rsidRPr="006845C6">
        <w:t>and Overview</w:t>
      </w:r>
      <w:bookmarkEnd w:id="0"/>
      <w:r w:rsidR="00A06E75" w:rsidRPr="006845C6">
        <w:t xml:space="preserve"> </w:t>
      </w:r>
    </w:p>
    <w:p w14:paraId="28851883" w14:textId="77777777" w:rsidR="0032444E" w:rsidRPr="006845C6" w:rsidRDefault="00FD02E3" w:rsidP="00FD02E3">
      <w:pPr>
        <w:rPr>
          <w:lang w:eastAsia="en-US"/>
        </w:rPr>
      </w:pPr>
      <w:r w:rsidRPr="006845C6">
        <w:rPr>
          <w:lang w:eastAsia="en-US"/>
        </w:rPr>
        <w:t xml:space="preserve">The </w:t>
      </w:r>
      <w:r w:rsidR="0032444E" w:rsidRPr="006845C6">
        <w:rPr>
          <w:lang w:eastAsia="en-US"/>
        </w:rPr>
        <w:t xml:space="preserve">report discusses the event of </w:t>
      </w:r>
      <w:r w:rsidRPr="006845C6">
        <w:rPr>
          <w:lang w:eastAsia="en-US"/>
        </w:rPr>
        <w:t xml:space="preserve">Wales Rewilded: Nature-Based Business Leadership Retreat </w:t>
      </w:r>
      <w:r w:rsidR="0032444E" w:rsidRPr="006845C6">
        <w:rPr>
          <w:lang w:eastAsia="en-US"/>
        </w:rPr>
        <w:t>that is arranged as a</w:t>
      </w:r>
      <w:r w:rsidRPr="006845C6">
        <w:rPr>
          <w:lang w:eastAsia="en-US"/>
        </w:rPr>
        <w:t xml:space="preserve"> thr</w:t>
      </w:r>
      <w:r w:rsidR="0032444E" w:rsidRPr="006845C6">
        <w:rPr>
          <w:lang w:eastAsia="en-US"/>
        </w:rPr>
        <w:t xml:space="preserve">ee-day international conference. The vent is </w:t>
      </w:r>
      <w:r w:rsidRPr="006845C6">
        <w:rPr>
          <w:lang w:eastAsia="en-US"/>
        </w:rPr>
        <w:t xml:space="preserve">designed for </w:t>
      </w:r>
      <w:r w:rsidR="0032444E" w:rsidRPr="006845C6">
        <w:rPr>
          <w:lang w:eastAsia="en-US"/>
        </w:rPr>
        <w:t xml:space="preserve">the attraction of the </w:t>
      </w:r>
      <w:r w:rsidRPr="006845C6">
        <w:rPr>
          <w:lang w:eastAsia="en-US"/>
        </w:rPr>
        <w:t xml:space="preserve">business </w:t>
      </w:r>
      <w:r w:rsidR="0032444E" w:rsidRPr="006845C6">
        <w:rPr>
          <w:lang w:eastAsia="en-US"/>
        </w:rPr>
        <w:t>executives while considering the</w:t>
      </w:r>
      <w:r w:rsidRPr="006845C6">
        <w:rPr>
          <w:lang w:eastAsia="en-US"/>
        </w:rPr>
        <w:t xml:space="preserve"> unique </w:t>
      </w:r>
      <w:r w:rsidR="0032444E" w:rsidRPr="006845C6">
        <w:rPr>
          <w:lang w:eastAsia="en-US"/>
        </w:rPr>
        <w:t>process of MICE experience</w:t>
      </w:r>
      <w:r w:rsidR="00F52E9C" w:rsidRPr="006845C6">
        <w:rPr>
          <w:lang w:eastAsia="en-US"/>
        </w:rPr>
        <w:t xml:space="preserve"> (</w:t>
      </w:r>
      <w:r w:rsidR="00F52E9C" w:rsidRPr="006845C6">
        <w:rPr>
          <w:rFonts w:cs="Times New Roman"/>
          <w:color w:val="222222"/>
          <w:shd w:val="clear" w:color="auto" w:fill="FFFFFF"/>
        </w:rPr>
        <w:t>O'Toole, 2010)</w:t>
      </w:r>
      <w:r w:rsidR="0032444E" w:rsidRPr="006845C6">
        <w:rPr>
          <w:lang w:eastAsia="en-US"/>
        </w:rPr>
        <w:t xml:space="preserve">. The services are centred to determine possible aspects of </w:t>
      </w:r>
      <w:r w:rsidRPr="006845C6">
        <w:rPr>
          <w:lang w:eastAsia="en-US"/>
        </w:rPr>
        <w:t xml:space="preserve">sustainability, </w:t>
      </w:r>
      <w:r w:rsidR="0032444E" w:rsidRPr="006845C6">
        <w:rPr>
          <w:lang w:eastAsia="en-US"/>
        </w:rPr>
        <w:t xml:space="preserve">natural </w:t>
      </w:r>
      <w:r w:rsidRPr="006845C6">
        <w:rPr>
          <w:lang w:eastAsia="en-US"/>
        </w:rPr>
        <w:t xml:space="preserve">well-being, and </w:t>
      </w:r>
      <w:r w:rsidR="0032444E" w:rsidRPr="006845C6">
        <w:rPr>
          <w:lang w:eastAsia="en-US"/>
        </w:rPr>
        <w:t xml:space="preserve">development </w:t>
      </w:r>
      <w:r w:rsidRPr="006845C6">
        <w:rPr>
          <w:lang w:eastAsia="en-US"/>
        </w:rPr>
        <w:t xml:space="preserve">leadership </w:t>
      </w:r>
      <w:r w:rsidR="0032444E" w:rsidRPr="006845C6">
        <w:rPr>
          <w:lang w:eastAsia="en-US"/>
        </w:rPr>
        <w:t>skills. The</w:t>
      </w:r>
      <w:r w:rsidRPr="006845C6">
        <w:rPr>
          <w:lang w:eastAsia="en-US"/>
        </w:rPr>
        <w:t xml:space="preserve"> retreat </w:t>
      </w:r>
      <w:r w:rsidR="0032444E" w:rsidRPr="006845C6">
        <w:rPr>
          <w:lang w:eastAsia="en-US"/>
        </w:rPr>
        <w:t>offers combination of the</w:t>
      </w:r>
      <w:r w:rsidRPr="006845C6">
        <w:rPr>
          <w:lang w:eastAsia="en-US"/>
        </w:rPr>
        <w:t xml:space="preserve"> strategic workshops with </w:t>
      </w:r>
      <w:r w:rsidR="0032444E" w:rsidRPr="006845C6">
        <w:rPr>
          <w:lang w:eastAsia="en-US"/>
        </w:rPr>
        <w:t>direct management of the</w:t>
      </w:r>
      <w:r w:rsidRPr="006845C6">
        <w:rPr>
          <w:lang w:eastAsia="en-US"/>
        </w:rPr>
        <w:t xml:space="preserve"> nature-based activities </w:t>
      </w:r>
      <w:r w:rsidR="0032444E" w:rsidRPr="006845C6">
        <w:rPr>
          <w:lang w:eastAsia="en-US"/>
        </w:rPr>
        <w:t>like foresting,</w:t>
      </w:r>
      <w:r w:rsidRPr="006845C6">
        <w:rPr>
          <w:lang w:eastAsia="en-US"/>
        </w:rPr>
        <w:t xml:space="preserve"> mindfulness</w:t>
      </w:r>
      <w:r w:rsidR="0032444E" w:rsidRPr="006845C6">
        <w:rPr>
          <w:lang w:eastAsia="en-US"/>
        </w:rPr>
        <w:t xml:space="preserve"> actions</w:t>
      </w:r>
      <w:r w:rsidRPr="006845C6">
        <w:rPr>
          <w:lang w:eastAsia="en-US"/>
        </w:rPr>
        <w:t xml:space="preserve">, and Welsh storytelling </w:t>
      </w:r>
      <w:r w:rsidR="0032444E" w:rsidRPr="006845C6">
        <w:rPr>
          <w:lang w:eastAsia="en-US"/>
        </w:rPr>
        <w:t>using different formats</w:t>
      </w:r>
      <w:r w:rsidRPr="006845C6">
        <w:rPr>
          <w:lang w:eastAsia="en-US"/>
        </w:rPr>
        <w:t xml:space="preserve">. </w:t>
      </w:r>
    </w:p>
    <w:p w14:paraId="150A129D" w14:textId="77777777" w:rsidR="0032444E" w:rsidRPr="006845C6" w:rsidRDefault="0032444E" w:rsidP="0032444E">
      <w:pPr>
        <w:keepNext/>
        <w:jc w:val="center"/>
      </w:pPr>
      <w:r w:rsidRPr="006845C6">
        <w:rPr>
          <w:noProof/>
          <w:lang w:val="en-US" w:eastAsia="en-US"/>
        </w:rPr>
        <w:drawing>
          <wp:inline distT="0" distB="0" distL="0" distR="0" wp14:anchorId="69A295AC" wp14:editId="1D54D8EE">
            <wp:extent cx="4795342" cy="2784475"/>
            <wp:effectExtent l="152400" t="152400" r="367665" b="35877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799651" cy="2786977"/>
                    </a:xfrm>
                    <a:prstGeom prst="rect">
                      <a:avLst/>
                    </a:prstGeom>
                    <a:ln>
                      <a:noFill/>
                    </a:ln>
                    <a:effectLst>
                      <a:outerShdw blurRad="292100" dist="139700" dir="2700000" algn="tl" rotWithShape="0">
                        <a:srgbClr val="333333">
                          <a:alpha val="65000"/>
                        </a:srgbClr>
                      </a:outerShdw>
                    </a:effectLst>
                  </pic:spPr>
                </pic:pic>
              </a:graphicData>
            </a:graphic>
          </wp:inline>
        </w:drawing>
      </w:r>
    </w:p>
    <w:p w14:paraId="3E78CD47" w14:textId="77777777" w:rsidR="0032444E" w:rsidRPr="006845C6" w:rsidRDefault="0032444E" w:rsidP="0032444E">
      <w:pPr>
        <w:pStyle w:val="Caption"/>
        <w:jc w:val="center"/>
        <w:rPr>
          <w:lang w:eastAsia="en-US"/>
        </w:rPr>
      </w:pPr>
      <w:r w:rsidRPr="006845C6">
        <w:t xml:space="preserve">Figure </w:t>
      </w:r>
      <w:r w:rsidRPr="006845C6">
        <w:fldChar w:fldCharType="begin"/>
      </w:r>
      <w:r w:rsidRPr="006845C6">
        <w:instrText xml:space="preserve"> SEQ Figure \* ARABIC </w:instrText>
      </w:r>
      <w:r w:rsidRPr="006845C6">
        <w:fldChar w:fldCharType="separate"/>
      </w:r>
      <w:r w:rsidR="000F79E2" w:rsidRPr="006845C6">
        <w:rPr>
          <w:noProof/>
        </w:rPr>
        <w:t>1</w:t>
      </w:r>
      <w:r w:rsidRPr="006845C6">
        <w:fldChar w:fldCharType="end"/>
      </w:r>
      <w:r w:rsidRPr="006845C6">
        <w:t xml:space="preserve">: Event of </w:t>
      </w:r>
      <w:r w:rsidRPr="006845C6">
        <w:rPr>
          <w:lang w:eastAsia="en-US"/>
        </w:rPr>
        <w:t>Wales Rewilded: Nature-Based Business Leadership Retreat</w:t>
      </w:r>
    </w:p>
    <w:p w14:paraId="1EA6F3F0" w14:textId="5764116C" w:rsidR="00A36D40" w:rsidRPr="006845C6" w:rsidRDefault="0032444E" w:rsidP="00FD02E3">
      <w:pPr>
        <w:rPr>
          <w:lang w:eastAsia="en-US"/>
        </w:rPr>
      </w:pPr>
      <w:r w:rsidRPr="006845C6">
        <w:rPr>
          <w:lang w:eastAsia="en-US"/>
        </w:rPr>
        <w:t>The event</w:t>
      </w:r>
      <w:r w:rsidR="00FD02E3" w:rsidRPr="006845C6">
        <w:rPr>
          <w:lang w:eastAsia="en-US"/>
        </w:rPr>
        <w:t xml:space="preserve"> </w:t>
      </w:r>
      <w:r w:rsidRPr="006845C6">
        <w:rPr>
          <w:lang w:eastAsia="en-US"/>
        </w:rPr>
        <w:t>develops efficiency in the larger number of</w:t>
      </w:r>
      <w:r w:rsidR="00FD02E3" w:rsidRPr="006845C6">
        <w:rPr>
          <w:lang w:eastAsia="en-US"/>
        </w:rPr>
        <w:t xml:space="preserve"> </w:t>
      </w:r>
      <w:proofErr w:type="gramStart"/>
      <w:r w:rsidR="00FD02E3" w:rsidRPr="006845C6">
        <w:rPr>
          <w:lang w:eastAsia="en-US"/>
        </w:rPr>
        <w:t>blend</w:t>
      </w:r>
      <w:proofErr w:type="gramEnd"/>
      <w:r w:rsidR="00FD02E3" w:rsidRPr="006845C6">
        <w:rPr>
          <w:lang w:eastAsia="en-US"/>
        </w:rPr>
        <w:t xml:space="preserve"> of professional growth </w:t>
      </w:r>
      <w:r w:rsidRPr="006845C6">
        <w:rPr>
          <w:lang w:eastAsia="en-US"/>
        </w:rPr>
        <w:t>with definite</w:t>
      </w:r>
      <w:r w:rsidR="00FD02E3" w:rsidRPr="006845C6">
        <w:rPr>
          <w:lang w:eastAsia="en-US"/>
        </w:rPr>
        <w:t xml:space="preserve"> cultural </w:t>
      </w:r>
      <w:r w:rsidRPr="006845C6">
        <w:rPr>
          <w:lang w:eastAsia="en-US"/>
        </w:rPr>
        <w:t>formats</w:t>
      </w:r>
      <w:r w:rsidR="00F52E9C" w:rsidRPr="006845C6">
        <w:rPr>
          <w:lang w:eastAsia="en-US"/>
        </w:rPr>
        <w:t xml:space="preserve"> (</w:t>
      </w:r>
      <w:r w:rsidR="00332D03" w:rsidRPr="006845C6">
        <w:rPr>
          <w:lang w:val="en-US"/>
        </w:rPr>
        <w:t>Rogers and Wynn-Moylan, 2022</w:t>
      </w:r>
      <w:r w:rsidR="00F52E9C" w:rsidRPr="006845C6">
        <w:rPr>
          <w:rFonts w:cs="Times New Roman"/>
          <w:color w:val="222222"/>
          <w:shd w:val="clear" w:color="auto" w:fill="FFFFFF"/>
        </w:rPr>
        <w:t>)</w:t>
      </w:r>
      <w:r w:rsidRPr="006845C6">
        <w:rPr>
          <w:lang w:eastAsia="en-US"/>
        </w:rPr>
        <w:t xml:space="preserve">. It allows promotion of </w:t>
      </w:r>
      <w:r w:rsidR="00FD02E3" w:rsidRPr="006845C6">
        <w:rPr>
          <w:lang w:eastAsia="en-US"/>
        </w:rPr>
        <w:t xml:space="preserve">a profound </w:t>
      </w:r>
      <w:r w:rsidRPr="006845C6">
        <w:rPr>
          <w:lang w:eastAsia="en-US"/>
        </w:rPr>
        <w:t xml:space="preserve">system within the </w:t>
      </w:r>
      <w:r w:rsidR="00FD02E3" w:rsidRPr="006845C6">
        <w:rPr>
          <w:lang w:eastAsia="en-US"/>
        </w:rPr>
        <w:t>conn</w:t>
      </w:r>
      <w:r w:rsidRPr="006845C6">
        <w:rPr>
          <w:lang w:eastAsia="en-US"/>
        </w:rPr>
        <w:t>ection between delegates, natural processes</w:t>
      </w:r>
      <w:r w:rsidR="00FD02E3" w:rsidRPr="006845C6">
        <w:rPr>
          <w:lang w:eastAsia="en-US"/>
        </w:rPr>
        <w:t xml:space="preserve">, and the </w:t>
      </w:r>
      <w:r w:rsidRPr="006845C6">
        <w:rPr>
          <w:lang w:eastAsia="en-US"/>
        </w:rPr>
        <w:t xml:space="preserve">management of the </w:t>
      </w:r>
      <w:r w:rsidR="00FD02E3" w:rsidRPr="006845C6">
        <w:rPr>
          <w:lang w:eastAsia="en-US"/>
        </w:rPr>
        <w:t xml:space="preserve">local Welsh community. The event </w:t>
      </w:r>
      <w:r w:rsidRPr="006845C6">
        <w:rPr>
          <w:lang w:eastAsia="en-US"/>
        </w:rPr>
        <w:t xml:space="preserve">is aligned with the Year of </w:t>
      </w:r>
      <w:proofErr w:type="spellStart"/>
      <w:r w:rsidRPr="006845C6">
        <w:rPr>
          <w:lang w:eastAsia="en-US"/>
        </w:rPr>
        <w:t>Croeso</w:t>
      </w:r>
      <w:proofErr w:type="spellEnd"/>
      <w:r w:rsidR="00FD02E3" w:rsidRPr="006845C6">
        <w:rPr>
          <w:lang w:eastAsia="en-US"/>
        </w:rPr>
        <w:t xml:space="preserve"> </w:t>
      </w:r>
      <w:r w:rsidRPr="006845C6">
        <w:rPr>
          <w:lang w:eastAsia="en-US"/>
        </w:rPr>
        <w:t>that highlights the Welsh hospitality, cultural norms</w:t>
      </w:r>
      <w:r w:rsidR="00FD02E3" w:rsidRPr="006845C6">
        <w:rPr>
          <w:lang w:eastAsia="en-US"/>
        </w:rPr>
        <w:t xml:space="preserve">, and the natural beauty of Wales </w:t>
      </w:r>
      <w:r w:rsidRPr="006845C6">
        <w:rPr>
          <w:lang w:eastAsia="en-US"/>
        </w:rPr>
        <w:t>as definite step for maintaining</w:t>
      </w:r>
      <w:r w:rsidR="00FD02E3" w:rsidRPr="006845C6">
        <w:rPr>
          <w:lang w:eastAsia="en-US"/>
        </w:rPr>
        <w:t xml:space="preserve"> leadership and business innovation</w:t>
      </w:r>
      <w:r w:rsidRPr="006845C6">
        <w:rPr>
          <w:lang w:eastAsia="en-US"/>
        </w:rPr>
        <w:t xml:space="preserve"> in the services</w:t>
      </w:r>
      <w:r w:rsidR="00FD02E3" w:rsidRPr="006845C6">
        <w:rPr>
          <w:lang w:eastAsia="en-US"/>
        </w:rPr>
        <w:t>.</w:t>
      </w:r>
      <w:r w:rsidRPr="006845C6">
        <w:rPr>
          <w:lang w:eastAsia="en-US"/>
        </w:rPr>
        <w:t xml:space="preserve"> The event is located at the Brecon Beacons National Park. It is considered the </w:t>
      </w:r>
      <w:r w:rsidR="00FD02E3" w:rsidRPr="006845C6">
        <w:rPr>
          <w:lang w:eastAsia="en-US"/>
        </w:rPr>
        <w:t xml:space="preserve">iconic natural landscapes </w:t>
      </w:r>
      <w:r w:rsidRPr="006845C6">
        <w:rPr>
          <w:lang w:eastAsia="en-US"/>
        </w:rPr>
        <w:t>for considering the</w:t>
      </w:r>
      <w:r w:rsidR="00FD02E3" w:rsidRPr="006845C6">
        <w:rPr>
          <w:lang w:eastAsia="en-US"/>
        </w:rPr>
        <w:t xml:space="preserve"> nature and </w:t>
      </w:r>
      <w:r w:rsidRPr="006845C6">
        <w:rPr>
          <w:lang w:eastAsia="en-US"/>
        </w:rPr>
        <w:t>enhancing the</w:t>
      </w:r>
      <w:r w:rsidR="00FD02E3" w:rsidRPr="006845C6">
        <w:rPr>
          <w:lang w:eastAsia="en-US"/>
        </w:rPr>
        <w:t xml:space="preserve"> sustainable </w:t>
      </w:r>
      <w:r w:rsidR="00FD02E3" w:rsidRPr="006845C6">
        <w:rPr>
          <w:lang w:eastAsia="en-US"/>
        </w:rPr>
        <w:lastRenderedPageBreak/>
        <w:t xml:space="preserve">business </w:t>
      </w:r>
      <w:r w:rsidRPr="006845C6">
        <w:rPr>
          <w:lang w:eastAsia="en-US"/>
        </w:rPr>
        <w:t>activities. The location allows</w:t>
      </w:r>
      <w:r w:rsidR="00FD02E3" w:rsidRPr="006845C6">
        <w:rPr>
          <w:lang w:eastAsia="en-US"/>
        </w:rPr>
        <w:t xml:space="preserve"> accessibility </w:t>
      </w:r>
      <w:r w:rsidRPr="006845C6">
        <w:rPr>
          <w:lang w:eastAsia="en-US"/>
        </w:rPr>
        <w:t>with</w:t>
      </w:r>
      <w:r w:rsidR="00FD02E3" w:rsidRPr="006845C6">
        <w:rPr>
          <w:lang w:eastAsia="en-US"/>
        </w:rPr>
        <w:t xml:space="preserve"> rich biodiversity </w:t>
      </w:r>
      <w:r w:rsidRPr="006845C6">
        <w:rPr>
          <w:lang w:eastAsia="en-US"/>
        </w:rPr>
        <w:t>for all the outdoor experiences and</w:t>
      </w:r>
      <w:r w:rsidR="00FD02E3" w:rsidRPr="006845C6">
        <w:rPr>
          <w:lang w:eastAsia="en-US"/>
        </w:rPr>
        <w:t xml:space="preserve"> learning </w:t>
      </w:r>
      <w:r w:rsidRPr="006845C6">
        <w:rPr>
          <w:lang w:eastAsia="en-US"/>
        </w:rPr>
        <w:t>of different</w:t>
      </w:r>
      <w:r w:rsidR="00FD02E3" w:rsidRPr="006845C6">
        <w:rPr>
          <w:lang w:eastAsia="en-US"/>
        </w:rPr>
        <w:t xml:space="preserve"> cultural activities.</w:t>
      </w:r>
    </w:p>
    <w:p w14:paraId="05E911E3" w14:textId="77777777" w:rsidR="00181A70" w:rsidRPr="006845C6" w:rsidRDefault="00181A70" w:rsidP="00181A70">
      <w:pPr>
        <w:pStyle w:val="Heading1"/>
        <w:numPr>
          <w:ilvl w:val="0"/>
          <w:numId w:val="40"/>
        </w:numPr>
        <w:jc w:val="center"/>
      </w:pPr>
      <w:bookmarkStart w:id="1" w:name="_Toc199855020"/>
      <w:r w:rsidRPr="006845C6">
        <w:t xml:space="preserve">The Event Cycle </w:t>
      </w:r>
      <w:r w:rsidR="00A06E75" w:rsidRPr="006845C6">
        <w:t>with Business Model</w:t>
      </w:r>
      <w:bookmarkEnd w:id="1"/>
      <w:r w:rsidR="00A36D40" w:rsidRPr="006845C6">
        <w:t xml:space="preserve"> </w:t>
      </w:r>
    </w:p>
    <w:p w14:paraId="595FE0D1" w14:textId="77777777" w:rsidR="00DF625D" w:rsidRPr="006845C6" w:rsidRDefault="006A7FAC" w:rsidP="00DF625D">
      <w:pPr>
        <w:pStyle w:val="Heading2"/>
        <w:numPr>
          <w:ilvl w:val="1"/>
          <w:numId w:val="43"/>
        </w:numPr>
      </w:pPr>
      <w:bookmarkStart w:id="2" w:name="_Toc199855021"/>
      <w:r w:rsidRPr="006845C6">
        <w:t>EMBOK Model</w:t>
      </w:r>
      <w:bookmarkEnd w:id="2"/>
    </w:p>
    <w:p w14:paraId="4E40AA56" w14:textId="77777777" w:rsidR="00DF625D" w:rsidRPr="006845C6" w:rsidRDefault="00DF625D" w:rsidP="00DF625D">
      <w:pPr>
        <w:keepNext/>
        <w:jc w:val="center"/>
      </w:pPr>
      <w:r w:rsidRPr="006845C6">
        <w:rPr>
          <w:noProof/>
          <w:lang w:val="en-US" w:eastAsia="en-US"/>
        </w:rPr>
        <w:drawing>
          <wp:inline distT="0" distB="0" distL="0" distR="0" wp14:anchorId="2013690D" wp14:editId="23B1D624">
            <wp:extent cx="4419600" cy="1857375"/>
            <wp:effectExtent l="152400" t="152400" r="361950" b="371475"/>
            <wp:docPr id="28" name="Picture 28" descr="EMBOK - Event Management Body of Knowledge - Pha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5" descr="EMBOK - Event Management Body of Knowledge - Phase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419600" cy="1857375"/>
                    </a:xfrm>
                    <a:prstGeom prst="rect">
                      <a:avLst/>
                    </a:prstGeom>
                    <a:ln>
                      <a:noFill/>
                    </a:ln>
                    <a:effectLst>
                      <a:outerShdw blurRad="292100" dist="139700" dir="2700000" algn="tl" rotWithShape="0">
                        <a:srgbClr val="333333">
                          <a:alpha val="65000"/>
                        </a:srgbClr>
                      </a:outerShdw>
                    </a:effectLst>
                  </pic:spPr>
                </pic:pic>
              </a:graphicData>
            </a:graphic>
          </wp:inline>
        </w:drawing>
      </w:r>
    </w:p>
    <w:p w14:paraId="21D37B1D" w14:textId="77777777" w:rsidR="00DF625D" w:rsidRPr="006845C6" w:rsidRDefault="00DF625D" w:rsidP="00DF625D">
      <w:pPr>
        <w:pStyle w:val="Caption"/>
        <w:jc w:val="center"/>
        <w:rPr>
          <w:lang w:eastAsia="en-US"/>
        </w:rPr>
      </w:pPr>
      <w:r w:rsidRPr="006845C6">
        <w:t xml:space="preserve">Figure </w:t>
      </w:r>
      <w:r w:rsidRPr="006845C6">
        <w:fldChar w:fldCharType="begin"/>
      </w:r>
      <w:r w:rsidRPr="006845C6">
        <w:instrText xml:space="preserve"> SEQ Figure \* ARABIC </w:instrText>
      </w:r>
      <w:r w:rsidRPr="006845C6">
        <w:fldChar w:fldCharType="separate"/>
      </w:r>
      <w:r w:rsidR="000F79E2" w:rsidRPr="006845C6">
        <w:rPr>
          <w:noProof/>
        </w:rPr>
        <w:t>2</w:t>
      </w:r>
      <w:r w:rsidRPr="006845C6">
        <w:fldChar w:fldCharType="end"/>
      </w:r>
      <w:r w:rsidRPr="006845C6">
        <w:t>: EMBOK Framework</w:t>
      </w:r>
    </w:p>
    <w:p w14:paraId="4926C128" w14:textId="77777777" w:rsidR="00DF625D" w:rsidRPr="006845C6" w:rsidRDefault="00DF625D" w:rsidP="00DF625D">
      <w:pPr>
        <w:jc w:val="center"/>
        <w:rPr>
          <w:lang w:eastAsia="en-US"/>
        </w:rPr>
      </w:pPr>
      <w:r w:rsidRPr="006845C6">
        <w:rPr>
          <w:lang w:eastAsia="en-US"/>
        </w:rPr>
        <w:t>Source: (Zainudin, 2022)</w:t>
      </w:r>
    </w:p>
    <w:p w14:paraId="6ECCE928" w14:textId="132CB3C2" w:rsidR="006A7FAC" w:rsidRPr="006845C6" w:rsidRDefault="006A7FAC" w:rsidP="006A7FAC">
      <w:pPr>
        <w:rPr>
          <w:lang w:eastAsia="en-US"/>
        </w:rPr>
      </w:pPr>
      <w:r w:rsidRPr="006845C6">
        <w:rPr>
          <w:lang w:eastAsia="en-US"/>
        </w:rPr>
        <w:t>The implication of EMBOK (Event Management Body of Knowledge) model is considered effective for the recognition of the framework. The model divides different event management practices into five significant phases such as initiation phase, plan phase, implementation action, event management phase, and ending phase of closure</w:t>
      </w:r>
      <w:r w:rsidR="00F52E9C" w:rsidRPr="006845C6">
        <w:rPr>
          <w:lang w:eastAsia="en-US"/>
        </w:rPr>
        <w:t xml:space="preserve"> (Wee et al., 2021)</w:t>
      </w:r>
      <w:r w:rsidRPr="006845C6">
        <w:rPr>
          <w:lang w:eastAsia="en-US"/>
        </w:rPr>
        <w:t xml:space="preserve">. For the initiation phase, the organisers of the event are responsible to determine the purpose, assessing the feasibility, and identification of the significant stakeholders of the event. It helps in ensuring a definite vision with possible strategic direction of the event to the audience. Therefore, the event like Wales Rewilded allows retreating of the focus based on the nature-based leadership and effective sustainability while selecting the Brecon Beacons for the definite ideal </w:t>
      </w:r>
      <w:proofErr w:type="gramStart"/>
      <w:r w:rsidR="008419AF" w:rsidRPr="006845C6">
        <w:rPr>
          <w:lang w:eastAsia="en-US"/>
        </w:rPr>
        <w:t>processing</w:t>
      </w:r>
      <w:r w:rsidRPr="006845C6">
        <w:rPr>
          <w:lang w:eastAsia="en-US"/>
        </w:rPr>
        <w:t>, and</w:t>
      </w:r>
      <w:proofErr w:type="gramEnd"/>
      <w:r w:rsidRPr="006845C6">
        <w:rPr>
          <w:lang w:eastAsia="en-US"/>
        </w:rPr>
        <w:t xml:space="preserve"> securing</w:t>
      </w:r>
      <w:r w:rsidR="008419AF" w:rsidRPr="006845C6">
        <w:rPr>
          <w:lang w:eastAsia="en-US"/>
        </w:rPr>
        <w:t xml:space="preserve"> of the</w:t>
      </w:r>
      <w:r w:rsidRPr="006845C6">
        <w:rPr>
          <w:lang w:eastAsia="en-US"/>
        </w:rPr>
        <w:t xml:space="preserve"> initial buy-in from</w:t>
      </w:r>
      <w:r w:rsidR="008419AF" w:rsidRPr="006845C6">
        <w:rPr>
          <w:lang w:eastAsia="en-US"/>
        </w:rPr>
        <w:t xml:space="preserve"> different</w:t>
      </w:r>
      <w:r w:rsidRPr="006845C6">
        <w:rPr>
          <w:lang w:eastAsia="en-US"/>
        </w:rPr>
        <w:t xml:space="preserve"> partners and </w:t>
      </w:r>
      <w:r w:rsidR="008419AF" w:rsidRPr="006845C6">
        <w:rPr>
          <w:lang w:eastAsia="en-US"/>
        </w:rPr>
        <w:t>concerned sponsors. The second stage is based on p</w:t>
      </w:r>
      <w:r w:rsidRPr="006845C6">
        <w:rPr>
          <w:lang w:eastAsia="en-US"/>
        </w:rPr>
        <w:t xml:space="preserve">lanning </w:t>
      </w:r>
      <w:r w:rsidR="008419AF" w:rsidRPr="006845C6">
        <w:rPr>
          <w:lang w:eastAsia="en-US"/>
        </w:rPr>
        <w:t xml:space="preserve">that is involved in providing the detailed preparation such as development of the schedules, allocation of the </w:t>
      </w:r>
      <w:r w:rsidRPr="006845C6">
        <w:rPr>
          <w:lang w:eastAsia="en-US"/>
        </w:rPr>
        <w:t xml:space="preserve">resources, </w:t>
      </w:r>
      <w:r w:rsidR="008419AF" w:rsidRPr="006845C6">
        <w:rPr>
          <w:lang w:eastAsia="en-US"/>
        </w:rPr>
        <w:t>management of the</w:t>
      </w:r>
      <w:r w:rsidRPr="006845C6">
        <w:rPr>
          <w:lang w:eastAsia="en-US"/>
        </w:rPr>
        <w:t xml:space="preserve"> risk assessments, and </w:t>
      </w:r>
      <w:r w:rsidR="008419AF" w:rsidRPr="006845C6">
        <w:rPr>
          <w:lang w:eastAsia="en-US"/>
        </w:rPr>
        <w:t>consideration of</w:t>
      </w:r>
      <w:r w:rsidRPr="006845C6">
        <w:rPr>
          <w:lang w:eastAsia="en-US"/>
        </w:rPr>
        <w:t xml:space="preserve"> all legal, environmental, and logistical </w:t>
      </w:r>
      <w:r w:rsidR="008419AF" w:rsidRPr="006845C6">
        <w:rPr>
          <w:lang w:eastAsia="en-US"/>
        </w:rPr>
        <w:t>aspects to be</w:t>
      </w:r>
      <w:r w:rsidRPr="006845C6">
        <w:rPr>
          <w:lang w:eastAsia="en-US"/>
        </w:rPr>
        <w:t xml:space="preserve"> addressed</w:t>
      </w:r>
      <w:r w:rsidR="008419AF" w:rsidRPr="006845C6">
        <w:rPr>
          <w:lang w:eastAsia="en-US"/>
        </w:rPr>
        <w:t xml:space="preserve"> efficiently</w:t>
      </w:r>
      <w:r w:rsidR="00F52E9C" w:rsidRPr="006845C6">
        <w:rPr>
          <w:lang w:eastAsia="en-US"/>
        </w:rPr>
        <w:t xml:space="preserve"> (</w:t>
      </w:r>
      <w:r w:rsidR="00332D03" w:rsidRPr="006845C6">
        <w:rPr>
          <w:rFonts w:cs="Times New Roman"/>
          <w:color w:val="222222"/>
          <w:shd w:val="clear" w:color="auto" w:fill="FFFFFF"/>
        </w:rPr>
        <w:t>Pascual et al., 2021</w:t>
      </w:r>
      <w:r w:rsidR="00F52E9C" w:rsidRPr="006845C6">
        <w:rPr>
          <w:rFonts w:cs="Times New Roman"/>
          <w:color w:val="222222"/>
          <w:shd w:val="clear" w:color="auto" w:fill="FFFFFF"/>
        </w:rPr>
        <w:t>)</w:t>
      </w:r>
      <w:r w:rsidRPr="006845C6">
        <w:rPr>
          <w:lang w:eastAsia="en-US"/>
        </w:rPr>
        <w:t xml:space="preserve">. </w:t>
      </w:r>
      <w:r w:rsidR="008419AF" w:rsidRPr="006845C6">
        <w:rPr>
          <w:lang w:eastAsia="en-US"/>
        </w:rPr>
        <w:t xml:space="preserve">The stage </w:t>
      </w:r>
      <w:r w:rsidR="008419AF" w:rsidRPr="006845C6">
        <w:rPr>
          <w:lang w:eastAsia="en-US"/>
        </w:rPr>
        <w:lastRenderedPageBreak/>
        <w:t>determines the</w:t>
      </w:r>
      <w:r w:rsidRPr="006845C6">
        <w:rPr>
          <w:lang w:eastAsia="en-US"/>
        </w:rPr>
        <w:t xml:space="preserve"> mapping </w:t>
      </w:r>
      <w:r w:rsidR="008419AF" w:rsidRPr="006845C6">
        <w:rPr>
          <w:lang w:eastAsia="en-US"/>
        </w:rPr>
        <w:t>processes</w:t>
      </w:r>
      <w:r w:rsidRPr="006845C6">
        <w:rPr>
          <w:lang w:eastAsia="en-US"/>
        </w:rPr>
        <w:t xml:space="preserve"> </w:t>
      </w:r>
      <w:r w:rsidR="008419AF" w:rsidRPr="006845C6">
        <w:rPr>
          <w:lang w:eastAsia="en-US"/>
        </w:rPr>
        <w:t xml:space="preserve">with respect to the retreat </w:t>
      </w:r>
      <w:r w:rsidRPr="006845C6">
        <w:rPr>
          <w:lang w:eastAsia="en-US"/>
        </w:rPr>
        <w:t xml:space="preserve">from </w:t>
      </w:r>
      <w:r w:rsidR="008419AF" w:rsidRPr="006845C6">
        <w:rPr>
          <w:lang w:eastAsia="en-US"/>
        </w:rPr>
        <w:t xml:space="preserve">using definite </w:t>
      </w:r>
      <w:r w:rsidRPr="006845C6">
        <w:rPr>
          <w:lang w:eastAsia="en-US"/>
        </w:rPr>
        <w:t xml:space="preserve">workshop content </w:t>
      </w:r>
      <w:r w:rsidR="008419AF" w:rsidRPr="006845C6">
        <w:rPr>
          <w:lang w:eastAsia="en-US"/>
        </w:rPr>
        <w:t xml:space="preserve">and develop effective transportation </w:t>
      </w:r>
      <w:r w:rsidRPr="006845C6">
        <w:rPr>
          <w:lang w:eastAsia="en-US"/>
        </w:rPr>
        <w:t>arrangements.</w:t>
      </w:r>
      <w:r w:rsidR="008419AF" w:rsidRPr="006845C6">
        <w:rPr>
          <w:lang w:eastAsia="en-US"/>
        </w:rPr>
        <w:t xml:space="preserve"> The stage of i</w:t>
      </w:r>
      <w:r w:rsidRPr="006845C6">
        <w:rPr>
          <w:lang w:eastAsia="en-US"/>
        </w:rPr>
        <w:t xml:space="preserve">mplementation </w:t>
      </w:r>
      <w:r w:rsidR="008419AF" w:rsidRPr="006845C6">
        <w:rPr>
          <w:lang w:eastAsia="en-US"/>
        </w:rPr>
        <w:t>allows finalisation of the event with the</w:t>
      </w:r>
      <w:r w:rsidRPr="006845C6">
        <w:rPr>
          <w:lang w:eastAsia="en-US"/>
        </w:rPr>
        <w:t xml:space="preserve"> staff </w:t>
      </w:r>
      <w:r w:rsidR="008419AF" w:rsidRPr="006845C6">
        <w:rPr>
          <w:lang w:eastAsia="en-US"/>
        </w:rPr>
        <w:t>and setting up the site preparations. The stage develops effective</w:t>
      </w:r>
      <w:r w:rsidRPr="006845C6">
        <w:rPr>
          <w:lang w:eastAsia="en-US"/>
        </w:rPr>
        <w:t xml:space="preserve"> coordination </w:t>
      </w:r>
      <w:r w:rsidR="008419AF" w:rsidRPr="006845C6">
        <w:rPr>
          <w:lang w:eastAsia="en-US"/>
        </w:rPr>
        <w:t>for the management of services as</w:t>
      </w:r>
      <w:r w:rsidRPr="006845C6">
        <w:rPr>
          <w:lang w:eastAsia="en-US"/>
        </w:rPr>
        <w:t xml:space="preserve"> last-minute issues. </w:t>
      </w:r>
      <w:r w:rsidR="00440389" w:rsidRPr="006845C6">
        <w:rPr>
          <w:lang w:eastAsia="en-US"/>
        </w:rPr>
        <w:t>Parashar et al. (2025</w:t>
      </w:r>
      <w:r w:rsidR="00F52E9C" w:rsidRPr="006845C6">
        <w:rPr>
          <w:lang w:eastAsia="en-US"/>
        </w:rPr>
        <w:t>) stated that t</w:t>
      </w:r>
      <w:r w:rsidRPr="006845C6">
        <w:rPr>
          <w:lang w:eastAsia="en-US"/>
        </w:rPr>
        <w:t xml:space="preserve">he Event </w:t>
      </w:r>
      <w:r w:rsidR="008419AF" w:rsidRPr="006845C6">
        <w:rPr>
          <w:lang w:eastAsia="en-US"/>
        </w:rPr>
        <w:t>stage helps in</w:t>
      </w:r>
      <w:r w:rsidRPr="006845C6">
        <w:rPr>
          <w:lang w:eastAsia="en-US"/>
        </w:rPr>
        <w:t xml:space="preserve"> running of the retreat, </w:t>
      </w:r>
      <w:r w:rsidR="008419AF" w:rsidRPr="006845C6">
        <w:rPr>
          <w:lang w:eastAsia="en-US"/>
        </w:rPr>
        <w:t>describing the</w:t>
      </w:r>
      <w:r w:rsidRPr="006845C6">
        <w:rPr>
          <w:lang w:eastAsia="en-US"/>
        </w:rPr>
        <w:t xml:space="preserve"> real-time management of </w:t>
      </w:r>
      <w:r w:rsidR="008419AF" w:rsidRPr="006845C6">
        <w:rPr>
          <w:lang w:eastAsia="en-US"/>
        </w:rPr>
        <w:t>practices</w:t>
      </w:r>
      <w:r w:rsidRPr="006845C6">
        <w:rPr>
          <w:lang w:eastAsia="en-US"/>
        </w:rPr>
        <w:t xml:space="preserve">, support, and </w:t>
      </w:r>
      <w:r w:rsidR="008419AF" w:rsidRPr="006845C6">
        <w:rPr>
          <w:lang w:eastAsia="en-US"/>
        </w:rPr>
        <w:t>management of the</w:t>
      </w:r>
      <w:r w:rsidRPr="006845C6">
        <w:rPr>
          <w:lang w:eastAsia="en-US"/>
        </w:rPr>
        <w:t xml:space="preserve"> troubleshooting. </w:t>
      </w:r>
      <w:r w:rsidR="008419AF" w:rsidRPr="006845C6">
        <w:rPr>
          <w:lang w:eastAsia="en-US"/>
        </w:rPr>
        <w:t>In the end, the</w:t>
      </w:r>
      <w:r w:rsidRPr="006845C6">
        <w:rPr>
          <w:lang w:eastAsia="en-US"/>
        </w:rPr>
        <w:t xml:space="preserve"> Closure phase </w:t>
      </w:r>
      <w:r w:rsidR="008419AF" w:rsidRPr="006845C6">
        <w:rPr>
          <w:lang w:eastAsia="en-US"/>
        </w:rPr>
        <w:t>identifies the</w:t>
      </w:r>
      <w:r w:rsidRPr="006845C6">
        <w:rPr>
          <w:lang w:eastAsia="en-US"/>
        </w:rPr>
        <w:t xml:space="preserve"> post-event </w:t>
      </w:r>
      <w:r w:rsidR="008419AF" w:rsidRPr="006845C6">
        <w:rPr>
          <w:lang w:eastAsia="en-US"/>
        </w:rPr>
        <w:t>for the management of</w:t>
      </w:r>
      <w:r w:rsidRPr="006845C6">
        <w:rPr>
          <w:lang w:eastAsia="en-US"/>
        </w:rPr>
        <w:t xml:space="preserve"> setups, </w:t>
      </w:r>
      <w:r w:rsidR="008419AF" w:rsidRPr="006845C6">
        <w:rPr>
          <w:lang w:eastAsia="en-US"/>
        </w:rPr>
        <w:t>describing the finances, and collection of the</w:t>
      </w:r>
      <w:r w:rsidRPr="006845C6">
        <w:rPr>
          <w:lang w:eastAsia="en-US"/>
        </w:rPr>
        <w:t xml:space="preserve"> feedback from </w:t>
      </w:r>
      <w:r w:rsidR="008419AF" w:rsidRPr="006845C6">
        <w:rPr>
          <w:lang w:eastAsia="en-US"/>
        </w:rPr>
        <w:t xml:space="preserve">different </w:t>
      </w:r>
      <w:r w:rsidRPr="006845C6">
        <w:rPr>
          <w:lang w:eastAsia="en-US"/>
        </w:rPr>
        <w:t>delegates.</w:t>
      </w:r>
    </w:p>
    <w:p w14:paraId="46198443" w14:textId="77777777" w:rsidR="006A7FAC" w:rsidRPr="006845C6" w:rsidRDefault="006A7FAC" w:rsidP="00DF625D">
      <w:pPr>
        <w:pStyle w:val="Heading2"/>
        <w:numPr>
          <w:ilvl w:val="1"/>
          <w:numId w:val="43"/>
        </w:numPr>
      </w:pPr>
      <w:bookmarkStart w:id="3" w:name="_Toc199855022"/>
      <w:r w:rsidRPr="006845C6">
        <w:t>Three-Stage Model: Concept, Design, and Logistics</w:t>
      </w:r>
      <w:bookmarkEnd w:id="3"/>
    </w:p>
    <w:p w14:paraId="5BF3EB5C" w14:textId="77777777" w:rsidR="00DF625D" w:rsidRPr="006845C6" w:rsidRDefault="00DF625D" w:rsidP="00DF625D">
      <w:pPr>
        <w:keepNext/>
        <w:jc w:val="center"/>
      </w:pPr>
      <w:r w:rsidRPr="006845C6">
        <w:rPr>
          <w:noProof/>
          <w:lang w:val="en-US" w:eastAsia="en-US"/>
        </w:rPr>
        <w:drawing>
          <wp:inline distT="0" distB="0" distL="0" distR="0" wp14:anchorId="7870E251" wp14:editId="1DA722F5">
            <wp:extent cx="3990975" cy="2228850"/>
            <wp:effectExtent l="152400" t="152400" r="371475" b="361950"/>
            <wp:docPr id="29" name="Picture 29" descr="Stakeholders Perspectiv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7" descr="Stakeholders Perspectives"/>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990975" cy="2228850"/>
                    </a:xfrm>
                    <a:prstGeom prst="rect">
                      <a:avLst/>
                    </a:prstGeom>
                    <a:ln>
                      <a:noFill/>
                    </a:ln>
                    <a:effectLst>
                      <a:outerShdw blurRad="292100" dist="139700" dir="2700000" algn="tl" rotWithShape="0">
                        <a:srgbClr val="333333">
                          <a:alpha val="65000"/>
                        </a:srgbClr>
                      </a:outerShdw>
                    </a:effectLst>
                  </pic:spPr>
                </pic:pic>
              </a:graphicData>
            </a:graphic>
          </wp:inline>
        </w:drawing>
      </w:r>
    </w:p>
    <w:p w14:paraId="37990D47" w14:textId="77777777" w:rsidR="00DF625D" w:rsidRPr="006845C6" w:rsidRDefault="00DF625D" w:rsidP="00DF625D">
      <w:pPr>
        <w:pStyle w:val="Caption"/>
        <w:jc w:val="center"/>
      </w:pPr>
      <w:r w:rsidRPr="006845C6">
        <w:t xml:space="preserve">Figure </w:t>
      </w:r>
      <w:r w:rsidRPr="006845C6">
        <w:fldChar w:fldCharType="begin"/>
      </w:r>
      <w:r w:rsidRPr="006845C6">
        <w:instrText xml:space="preserve"> SEQ Figure \* ARABIC </w:instrText>
      </w:r>
      <w:r w:rsidRPr="006845C6">
        <w:fldChar w:fldCharType="separate"/>
      </w:r>
      <w:r w:rsidR="000F79E2" w:rsidRPr="006845C6">
        <w:rPr>
          <w:noProof/>
        </w:rPr>
        <w:t>3</w:t>
      </w:r>
      <w:r w:rsidRPr="006845C6">
        <w:fldChar w:fldCharType="end"/>
      </w:r>
      <w:r w:rsidRPr="006845C6">
        <w:t>: The Three-Stage Event design Model</w:t>
      </w:r>
    </w:p>
    <w:p w14:paraId="059F2301" w14:textId="77777777" w:rsidR="00DF625D" w:rsidRPr="006845C6" w:rsidRDefault="00DF625D" w:rsidP="00DF625D">
      <w:pPr>
        <w:jc w:val="center"/>
      </w:pPr>
      <w:r w:rsidRPr="006845C6">
        <w:t>Source: (Bowdin et al., 2023)</w:t>
      </w:r>
    </w:p>
    <w:p w14:paraId="450E9868" w14:textId="77777777" w:rsidR="0032444E" w:rsidRPr="006845C6" w:rsidRDefault="006A7FAC" w:rsidP="006A7FAC">
      <w:pPr>
        <w:rPr>
          <w:lang w:eastAsia="en-US"/>
        </w:rPr>
      </w:pPr>
      <w:r w:rsidRPr="006845C6">
        <w:rPr>
          <w:lang w:eastAsia="en-US"/>
        </w:rPr>
        <w:t xml:space="preserve">The </w:t>
      </w:r>
      <w:r w:rsidR="00F40139" w:rsidRPr="006845C6">
        <w:rPr>
          <w:lang w:eastAsia="en-US"/>
        </w:rPr>
        <w:t>implication of the Three-Stage Event Design Model for the successful</w:t>
      </w:r>
      <w:r w:rsidRPr="006845C6">
        <w:rPr>
          <w:lang w:eastAsia="en-US"/>
        </w:rPr>
        <w:t xml:space="preserve"> event planning </w:t>
      </w:r>
      <w:r w:rsidR="00F40139" w:rsidRPr="006845C6">
        <w:rPr>
          <w:lang w:eastAsia="en-US"/>
        </w:rPr>
        <w:t>is based on three stages. The first stage is c</w:t>
      </w:r>
      <w:r w:rsidRPr="006845C6">
        <w:rPr>
          <w:lang w:eastAsia="en-US"/>
        </w:rPr>
        <w:t xml:space="preserve">oncept stage </w:t>
      </w:r>
      <w:r w:rsidR="00F40139" w:rsidRPr="006845C6">
        <w:rPr>
          <w:lang w:eastAsia="en-US"/>
        </w:rPr>
        <w:t>that develops effective</w:t>
      </w:r>
      <w:r w:rsidRPr="006845C6">
        <w:rPr>
          <w:lang w:eastAsia="en-US"/>
        </w:rPr>
        <w:t xml:space="preserve"> vision and goals </w:t>
      </w:r>
      <w:r w:rsidR="00F40139" w:rsidRPr="006845C6">
        <w:rPr>
          <w:lang w:eastAsia="en-US"/>
        </w:rPr>
        <w:t>for the event of</w:t>
      </w:r>
      <w:r w:rsidRPr="006845C6">
        <w:rPr>
          <w:lang w:eastAsia="en-US"/>
        </w:rPr>
        <w:t xml:space="preserve"> Wales Rewilded, </w:t>
      </w:r>
      <w:r w:rsidR="00F40139" w:rsidRPr="006845C6">
        <w:rPr>
          <w:lang w:eastAsia="en-US"/>
        </w:rPr>
        <w:t>and providing the</w:t>
      </w:r>
      <w:r w:rsidRPr="006845C6">
        <w:rPr>
          <w:lang w:eastAsia="en-US"/>
        </w:rPr>
        <w:t xml:space="preserve"> unique </w:t>
      </w:r>
      <w:r w:rsidR="00F40139" w:rsidRPr="006845C6">
        <w:rPr>
          <w:lang w:eastAsia="en-US"/>
        </w:rPr>
        <w:t>resources</w:t>
      </w:r>
      <w:r w:rsidRPr="006845C6">
        <w:rPr>
          <w:lang w:eastAsia="en-US"/>
        </w:rPr>
        <w:t xml:space="preserve"> of leadership development, </w:t>
      </w:r>
      <w:r w:rsidR="00F40139" w:rsidRPr="006845C6">
        <w:rPr>
          <w:lang w:eastAsia="en-US"/>
        </w:rPr>
        <w:t>effective practices</w:t>
      </w:r>
      <w:r w:rsidRPr="006845C6">
        <w:rPr>
          <w:lang w:eastAsia="en-US"/>
        </w:rPr>
        <w:t xml:space="preserve">, and Welsh cultural </w:t>
      </w:r>
      <w:r w:rsidR="00F40139" w:rsidRPr="006845C6">
        <w:rPr>
          <w:lang w:eastAsia="en-US"/>
        </w:rPr>
        <w:t xml:space="preserve">norms to attract and satisfy the </w:t>
      </w:r>
      <w:r w:rsidRPr="006845C6">
        <w:rPr>
          <w:lang w:eastAsia="en-US"/>
        </w:rPr>
        <w:t xml:space="preserve">business executives. </w:t>
      </w:r>
      <w:r w:rsidR="00F40139" w:rsidRPr="006845C6">
        <w:rPr>
          <w:lang w:eastAsia="en-US"/>
        </w:rPr>
        <w:t>The second stage is associated with the designs</w:t>
      </w:r>
      <w:r w:rsidRPr="006845C6">
        <w:rPr>
          <w:lang w:eastAsia="en-US"/>
        </w:rPr>
        <w:t xml:space="preserve"> </w:t>
      </w:r>
      <w:r w:rsidR="00F40139" w:rsidRPr="006845C6">
        <w:rPr>
          <w:lang w:eastAsia="en-US"/>
        </w:rPr>
        <w:t>that allows transformation of the detailed and deliberate</w:t>
      </w:r>
      <w:r w:rsidRPr="006845C6">
        <w:rPr>
          <w:lang w:eastAsia="en-US"/>
        </w:rPr>
        <w:t xml:space="preserve"> actionable plan. </w:t>
      </w:r>
      <w:r w:rsidR="00F40139" w:rsidRPr="006845C6">
        <w:rPr>
          <w:lang w:eastAsia="en-US"/>
        </w:rPr>
        <w:t>It allows increasing the</w:t>
      </w:r>
      <w:r w:rsidRPr="006845C6">
        <w:rPr>
          <w:lang w:eastAsia="en-US"/>
        </w:rPr>
        <w:t xml:space="preserve"> engagement and </w:t>
      </w:r>
      <w:r w:rsidR="00F40139" w:rsidRPr="006845C6">
        <w:rPr>
          <w:lang w:eastAsia="en-US"/>
        </w:rPr>
        <w:t xml:space="preserve">aspects of </w:t>
      </w:r>
      <w:r w:rsidRPr="006845C6">
        <w:rPr>
          <w:lang w:eastAsia="en-US"/>
        </w:rPr>
        <w:t>relaxation</w:t>
      </w:r>
      <w:r w:rsidR="00801818" w:rsidRPr="006845C6">
        <w:rPr>
          <w:lang w:eastAsia="en-US"/>
        </w:rPr>
        <w:t xml:space="preserve"> (</w:t>
      </w:r>
      <w:r w:rsidR="00801818" w:rsidRPr="006845C6">
        <w:rPr>
          <w:rFonts w:cs="Times New Roman"/>
          <w:color w:val="222222"/>
          <w:shd w:val="clear" w:color="auto" w:fill="FFFFFF"/>
        </w:rPr>
        <w:t>Prys and Matthews, 2023)</w:t>
      </w:r>
      <w:r w:rsidRPr="006845C6">
        <w:rPr>
          <w:lang w:eastAsia="en-US"/>
        </w:rPr>
        <w:t xml:space="preserve">. </w:t>
      </w:r>
      <w:r w:rsidR="00F40139" w:rsidRPr="006845C6">
        <w:rPr>
          <w:lang w:eastAsia="en-US"/>
        </w:rPr>
        <w:t>The third stage is based on the l</w:t>
      </w:r>
      <w:r w:rsidRPr="006845C6">
        <w:rPr>
          <w:lang w:eastAsia="en-US"/>
        </w:rPr>
        <w:t xml:space="preserve">ogistics </w:t>
      </w:r>
      <w:r w:rsidR="00F40139" w:rsidRPr="006845C6">
        <w:rPr>
          <w:lang w:eastAsia="en-US"/>
        </w:rPr>
        <w:t>features towards the completion of the</w:t>
      </w:r>
      <w:r w:rsidRPr="006845C6">
        <w:rPr>
          <w:lang w:eastAsia="en-US"/>
        </w:rPr>
        <w:t xml:space="preserve"> operational </w:t>
      </w:r>
      <w:r w:rsidR="00F40139" w:rsidRPr="006845C6">
        <w:rPr>
          <w:lang w:eastAsia="en-US"/>
        </w:rPr>
        <w:lastRenderedPageBreak/>
        <w:t>execution, management of the booking venues, arrangement in the</w:t>
      </w:r>
      <w:r w:rsidRPr="006845C6">
        <w:rPr>
          <w:lang w:eastAsia="en-US"/>
        </w:rPr>
        <w:t xml:space="preserve"> transportation, hiring </w:t>
      </w:r>
      <w:r w:rsidR="00F40139" w:rsidRPr="006845C6">
        <w:rPr>
          <w:lang w:eastAsia="en-US"/>
        </w:rPr>
        <w:t>services</w:t>
      </w:r>
      <w:r w:rsidRPr="006845C6">
        <w:rPr>
          <w:lang w:eastAsia="en-US"/>
        </w:rPr>
        <w:t xml:space="preserve">, and </w:t>
      </w:r>
      <w:r w:rsidR="00F40139" w:rsidRPr="006845C6">
        <w:rPr>
          <w:lang w:eastAsia="en-US"/>
        </w:rPr>
        <w:t>preparation of</w:t>
      </w:r>
      <w:r w:rsidRPr="006845C6">
        <w:rPr>
          <w:lang w:eastAsia="en-US"/>
        </w:rPr>
        <w:t xml:space="preserve"> all necessary materials </w:t>
      </w:r>
      <w:r w:rsidR="00F40139" w:rsidRPr="006845C6">
        <w:rPr>
          <w:lang w:eastAsia="en-US"/>
        </w:rPr>
        <w:t>with direct</w:t>
      </w:r>
      <w:r w:rsidRPr="006845C6">
        <w:rPr>
          <w:lang w:eastAsia="en-US"/>
        </w:rPr>
        <w:t xml:space="preserve"> equipment. </w:t>
      </w:r>
    </w:p>
    <w:p w14:paraId="5BF9ACB7" w14:textId="77777777" w:rsidR="00181A70" w:rsidRPr="006845C6" w:rsidRDefault="00A06E75" w:rsidP="00181A70">
      <w:pPr>
        <w:pStyle w:val="Heading1"/>
        <w:numPr>
          <w:ilvl w:val="0"/>
          <w:numId w:val="40"/>
        </w:numPr>
        <w:jc w:val="center"/>
      </w:pPr>
      <w:bookmarkStart w:id="4" w:name="_Toc199855023"/>
      <w:r w:rsidRPr="006845C6">
        <w:t xml:space="preserve">The Concept of the </w:t>
      </w:r>
      <w:r w:rsidR="00181A70" w:rsidRPr="006845C6">
        <w:t>Event</w:t>
      </w:r>
      <w:bookmarkEnd w:id="4"/>
      <w:r w:rsidR="00181A70" w:rsidRPr="006845C6">
        <w:t xml:space="preserve"> </w:t>
      </w:r>
    </w:p>
    <w:p w14:paraId="1463C7A4" w14:textId="363F0ED1" w:rsidR="00B258F7" w:rsidRPr="006845C6" w:rsidRDefault="0032444E" w:rsidP="00B258F7">
      <w:pPr>
        <w:rPr>
          <w:lang w:eastAsia="en-US"/>
        </w:rPr>
      </w:pPr>
      <w:r w:rsidRPr="006845C6">
        <w:rPr>
          <w:lang w:eastAsia="en-US"/>
        </w:rPr>
        <w:t xml:space="preserve">The event </w:t>
      </w:r>
      <w:r w:rsidR="00F40139" w:rsidRPr="006845C6">
        <w:rPr>
          <w:lang w:eastAsia="en-US"/>
        </w:rPr>
        <w:t>is based on different</w:t>
      </w:r>
      <w:r w:rsidRPr="006845C6">
        <w:rPr>
          <w:lang w:eastAsia="en-US"/>
        </w:rPr>
        <w:t xml:space="preserve"> environment</w:t>
      </w:r>
      <w:r w:rsidR="00F40139" w:rsidRPr="006845C6">
        <w:rPr>
          <w:lang w:eastAsia="en-US"/>
        </w:rPr>
        <w:t>al values</w:t>
      </w:r>
      <w:r w:rsidRPr="006845C6">
        <w:rPr>
          <w:lang w:eastAsia="en-US"/>
        </w:rPr>
        <w:t xml:space="preserve"> </w:t>
      </w:r>
      <w:r w:rsidR="00F40139" w:rsidRPr="006845C6">
        <w:rPr>
          <w:lang w:eastAsia="en-US"/>
        </w:rPr>
        <w:t>that are associated with the</w:t>
      </w:r>
      <w:r w:rsidRPr="006845C6">
        <w:rPr>
          <w:lang w:eastAsia="en-US"/>
        </w:rPr>
        <w:t xml:space="preserve"> Wales Rewilded </w:t>
      </w:r>
      <w:r w:rsidR="00F40139" w:rsidRPr="006845C6">
        <w:rPr>
          <w:lang w:eastAsia="en-US"/>
        </w:rPr>
        <w:t>and manages the</w:t>
      </w:r>
      <w:r w:rsidRPr="006845C6">
        <w:rPr>
          <w:lang w:eastAsia="en-US"/>
        </w:rPr>
        <w:t xml:space="preserve"> </w:t>
      </w:r>
      <w:r w:rsidR="00F40139" w:rsidRPr="006845C6">
        <w:rPr>
          <w:lang w:eastAsia="en-US"/>
        </w:rPr>
        <w:t>support to the</w:t>
      </w:r>
      <w:r w:rsidRPr="006845C6">
        <w:rPr>
          <w:lang w:eastAsia="en-US"/>
        </w:rPr>
        <w:t xml:space="preserve"> asp</w:t>
      </w:r>
      <w:r w:rsidR="00F40139" w:rsidRPr="006845C6">
        <w:rPr>
          <w:lang w:eastAsia="en-US"/>
        </w:rPr>
        <w:t>ects of the sustainable tourism. It is helpful for making effective resources for the</w:t>
      </w:r>
      <w:r w:rsidRPr="006845C6">
        <w:rPr>
          <w:lang w:eastAsia="en-US"/>
        </w:rPr>
        <w:t xml:space="preserve"> possibilities </w:t>
      </w:r>
      <w:r w:rsidR="00F40139" w:rsidRPr="006845C6">
        <w:rPr>
          <w:lang w:eastAsia="en-US"/>
        </w:rPr>
        <w:t>to offer the</w:t>
      </w:r>
      <w:r w:rsidRPr="006845C6">
        <w:rPr>
          <w:lang w:eastAsia="en-US"/>
        </w:rPr>
        <w:t xml:space="preserve"> importance of environmental stewardship</w:t>
      </w:r>
      <w:r w:rsidR="00F40139" w:rsidRPr="006845C6">
        <w:rPr>
          <w:lang w:eastAsia="en-US"/>
        </w:rPr>
        <w:t xml:space="preserve"> in the completion of the event</w:t>
      </w:r>
      <w:r w:rsidR="00801818" w:rsidRPr="006845C6">
        <w:rPr>
          <w:lang w:eastAsia="en-US"/>
        </w:rPr>
        <w:t xml:space="preserve"> (</w:t>
      </w:r>
      <w:r w:rsidR="00440389" w:rsidRPr="006845C6">
        <w:rPr>
          <w:rFonts w:cs="Times New Roman"/>
          <w:color w:val="222222"/>
          <w:shd w:val="clear" w:color="auto" w:fill="FFFFFF"/>
        </w:rPr>
        <w:t>Mandic and Walia,</w:t>
      </w:r>
      <w:r w:rsidR="00801818" w:rsidRPr="006845C6">
        <w:rPr>
          <w:rFonts w:cs="Times New Roman"/>
          <w:color w:val="222222"/>
          <w:shd w:val="clear" w:color="auto" w:fill="FFFFFF"/>
        </w:rPr>
        <w:t xml:space="preserve"> 2023)</w:t>
      </w:r>
      <w:r w:rsidR="00F40139" w:rsidRPr="006845C6">
        <w:rPr>
          <w:lang w:eastAsia="en-US"/>
        </w:rPr>
        <w:t>. Therefore, the</w:t>
      </w:r>
      <w:r w:rsidRPr="006845C6">
        <w:rPr>
          <w:lang w:eastAsia="en-US"/>
        </w:rPr>
        <w:t xml:space="preserve"> related </w:t>
      </w:r>
      <w:r w:rsidR="00F40139" w:rsidRPr="006845C6">
        <w:rPr>
          <w:lang w:eastAsia="en-US"/>
        </w:rPr>
        <w:t xml:space="preserve">process of the </w:t>
      </w:r>
      <w:r w:rsidRPr="006845C6">
        <w:rPr>
          <w:lang w:eastAsia="en-US"/>
        </w:rPr>
        <w:t xml:space="preserve">well-being </w:t>
      </w:r>
      <w:r w:rsidR="00F40139" w:rsidRPr="006845C6">
        <w:rPr>
          <w:lang w:eastAsia="en-US"/>
        </w:rPr>
        <w:t>system in the</w:t>
      </w:r>
      <w:r w:rsidRPr="006845C6">
        <w:rPr>
          <w:lang w:eastAsia="en-US"/>
        </w:rPr>
        <w:t xml:space="preserve"> management of modern leadership </w:t>
      </w:r>
      <w:r w:rsidR="00F40139" w:rsidRPr="006845C6">
        <w:rPr>
          <w:lang w:eastAsia="en-US"/>
        </w:rPr>
        <w:t>allows consideration of the</w:t>
      </w:r>
      <w:r w:rsidRPr="006845C6">
        <w:rPr>
          <w:lang w:eastAsia="en-US"/>
        </w:rPr>
        <w:t xml:space="preserve"> memorable and definite </w:t>
      </w:r>
      <w:r w:rsidR="00F40139" w:rsidRPr="006845C6">
        <w:rPr>
          <w:lang w:eastAsia="en-US"/>
        </w:rPr>
        <w:t xml:space="preserve">services for the attendees and participants of the event. </w:t>
      </w:r>
      <w:r w:rsidR="00B258F7" w:rsidRPr="006845C6">
        <w:rPr>
          <w:lang w:eastAsia="en-US"/>
        </w:rPr>
        <w:t xml:space="preserve">The concerned delegates coming at the event of the Wales Rewilded retreat are offered with greater engagement policies that are carefully associated with the curated program. The implication works on the management of leadership strategy and provision of the immersive system towards nature experiences. Every day starts with the provision of understanding that offers mindfulness and effective learning of the forest bathing sessions. </w:t>
      </w:r>
      <w:r w:rsidR="00440389" w:rsidRPr="006845C6">
        <w:rPr>
          <w:lang w:eastAsia="en-US"/>
        </w:rPr>
        <w:t>Mair</w:t>
      </w:r>
      <w:r w:rsidR="000F3FD5" w:rsidRPr="006845C6">
        <w:rPr>
          <w:lang w:eastAsia="en-US"/>
        </w:rPr>
        <w:t xml:space="preserve"> and </w:t>
      </w:r>
      <w:r w:rsidR="00440389" w:rsidRPr="006845C6">
        <w:rPr>
          <w:rFonts w:cs="Times New Roman"/>
          <w:color w:val="222222"/>
          <w:shd w:val="clear" w:color="auto" w:fill="FFFFFF"/>
        </w:rPr>
        <w:t>Smith</w:t>
      </w:r>
      <w:r w:rsidR="000F3FD5" w:rsidRPr="006845C6">
        <w:rPr>
          <w:lang w:eastAsia="en-US"/>
        </w:rPr>
        <w:t xml:space="preserve"> (2022) elaborated that t</w:t>
      </w:r>
      <w:r w:rsidR="00B258F7" w:rsidRPr="006845C6">
        <w:rPr>
          <w:lang w:eastAsia="en-US"/>
        </w:rPr>
        <w:t xml:space="preserve">he event is designed to make improvements in the focus and overall well-being of the participants. The management also offered strategic workshops for all the participants to make learning on the themes of the sustainable business leadership and make definite resources for the creativity and effective reflection. The afternoons of the events are dedicated to </w:t>
      </w:r>
      <w:proofErr w:type="gramStart"/>
      <w:r w:rsidR="00B258F7" w:rsidRPr="006845C6">
        <w:rPr>
          <w:lang w:eastAsia="en-US"/>
        </w:rPr>
        <w:t>perform</w:t>
      </w:r>
      <w:proofErr w:type="gramEnd"/>
      <w:r w:rsidR="00B258F7" w:rsidRPr="006845C6">
        <w:rPr>
          <w:lang w:eastAsia="en-US"/>
        </w:rPr>
        <w:t xml:space="preserve"> cultural-related activities such like Welsh management of storytelling with the use of campfire sitting arrangements and distribution of the local cuisine. It is helpful for deepening the connection between attendees to Welsh heritage and learning of the natural environment. Thus, </w:t>
      </w:r>
      <w:r w:rsidR="000F3FD5" w:rsidRPr="006845C6">
        <w:rPr>
          <w:lang w:eastAsia="en-US"/>
        </w:rPr>
        <w:t xml:space="preserve">according to </w:t>
      </w:r>
      <w:r w:rsidR="00440389" w:rsidRPr="006845C6">
        <w:rPr>
          <w:rFonts w:cs="Times New Roman"/>
          <w:color w:val="222222"/>
          <w:shd w:val="clear" w:color="auto" w:fill="FFFFFF"/>
        </w:rPr>
        <w:t>Holmes et al.</w:t>
      </w:r>
      <w:r w:rsidR="000F3FD5" w:rsidRPr="006845C6">
        <w:rPr>
          <w:lang w:eastAsia="en-US"/>
        </w:rPr>
        <w:t xml:space="preserve"> (2022), </w:t>
      </w:r>
      <w:r w:rsidR="00B258F7" w:rsidRPr="006845C6">
        <w:rPr>
          <w:lang w:eastAsia="en-US"/>
        </w:rPr>
        <w:t xml:space="preserve">the event offers various opportunities to make improvements in understanding and effectiveness. </w:t>
      </w:r>
    </w:p>
    <w:p w14:paraId="52EEAC47" w14:textId="77777777" w:rsidR="00181A70" w:rsidRPr="006845C6" w:rsidRDefault="00181A70" w:rsidP="00181A70">
      <w:pPr>
        <w:pStyle w:val="Heading1"/>
        <w:numPr>
          <w:ilvl w:val="0"/>
          <w:numId w:val="40"/>
        </w:numPr>
        <w:jc w:val="center"/>
      </w:pPr>
      <w:bookmarkStart w:id="5" w:name="_Toc199855024"/>
      <w:r w:rsidRPr="006845C6">
        <w:t>Aim and Objectives</w:t>
      </w:r>
      <w:bookmarkEnd w:id="5"/>
      <w:r w:rsidRPr="006845C6">
        <w:t xml:space="preserve"> </w:t>
      </w:r>
    </w:p>
    <w:p w14:paraId="2954077F" w14:textId="77777777" w:rsidR="00832DD6" w:rsidRPr="006845C6" w:rsidRDefault="00832DD6" w:rsidP="00832DD6">
      <w:pPr>
        <w:rPr>
          <w:lang w:eastAsia="en-US"/>
        </w:rPr>
      </w:pPr>
      <w:r w:rsidRPr="006845C6">
        <w:rPr>
          <w:lang w:eastAsia="en-US"/>
        </w:rPr>
        <w:t>The significant aim for the event is defined as under:</w:t>
      </w:r>
    </w:p>
    <w:p w14:paraId="17B0559A" w14:textId="77777777" w:rsidR="00832DD6" w:rsidRPr="006845C6" w:rsidRDefault="00832DD6" w:rsidP="00832DD6">
      <w:pPr>
        <w:jc w:val="center"/>
        <w:rPr>
          <w:i/>
          <w:lang w:eastAsia="en-US"/>
        </w:rPr>
      </w:pPr>
      <w:r w:rsidRPr="006845C6">
        <w:rPr>
          <w:i/>
          <w:lang w:eastAsia="en-US"/>
        </w:rPr>
        <w:t>To develop understanding in the international business leaders for gaining sustainable leadership skills with the use of nature-based learning and determination to the Welsh cultural experiences. It helps in improving overall well-being and concerned environmental stewardship.</w:t>
      </w:r>
    </w:p>
    <w:p w14:paraId="62D0ACD7" w14:textId="77777777" w:rsidR="00832DD6" w:rsidRPr="006845C6" w:rsidRDefault="00832DD6" w:rsidP="00832DD6">
      <w:pPr>
        <w:rPr>
          <w:lang w:eastAsia="en-US"/>
        </w:rPr>
      </w:pPr>
      <w:r w:rsidRPr="006845C6">
        <w:rPr>
          <w:lang w:eastAsia="en-US"/>
        </w:rPr>
        <w:t>The possible objectives to be applied for the successful completion of the event are:</w:t>
      </w:r>
    </w:p>
    <w:p w14:paraId="7A83A146" w14:textId="77777777" w:rsidR="00832DD6" w:rsidRPr="006845C6" w:rsidRDefault="00832DD6" w:rsidP="00832DD6">
      <w:pPr>
        <w:pStyle w:val="ListParagraph"/>
        <w:numPr>
          <w:ilvl w:val="0"/>
          <w:numId w:val="44"/>
        </w:numPr>
        <w:rPr>
          <w:lang w:eastAsia="en-US"/>
        </w:rPr>
      </w:pPr>
      <w:r w:rsidRPr="006845C6">
        <w:rPr>
          <w:b/>
          <w:lang w:eastAsia="en-US"/>
        </w:rPr>
        <w:lastRenderedPageBreak/>
        <w:t>Specific:</w:t>
      </w:r>
      <w:r w:rsidRPr="006845C6">
        <w:rPr>
          <w:lang w:eastAsia="en-US"/>
        </w:rPr>
        <w:t xml:space="preserve"> To attract more than 100 international business executives for getting participate in the three-day retreat held on 15</w:t>
      </w:r>
      <w:r w:rsidRPr="006845C6">
        <w:rPr>
          <w:vertAlign w:val="superscript"/>
          <w:lang w:eastAsia="en-US"/>
        </w:rPr>
        <w:t>th</w:t>
      </w:r>
      <w:r w:rsidRPr="006845C6">
        <w:rPr>
          <w:lang w:eastAsia="en-US"/>
        </w:rPr>
        <w:t xml:space="preserve"> September 2025.</w:t>
      </w:r>
    </w:p>
    <w:p w14:paraId="26CEED39" w14:textId="77777777" w:rsidR="00832DD6" w:rsidRPr="006845C6" w:rsidRDefault="00832DD6" w:rsidP="00832DD6">
      <w:pPr>
        <w:pStyle w:val="ListParagraph"/>
        <w:numPr>
          <w:ilvl w:val="0"/>
          <w:numId w:val="44"/>
        </w:numPr>
        <w:rPr>
          <w:lang w:eastAsia="en-US"/>
        </w:rPr>
      </w:pPr>
      <w:r w:rsidRPr="006845C6">
        <w:rPr>
          <w:b/>
          <w:lang w:eastAsia="en-US"/>
        </w:rPr>
        <w:t>Measurable:</w:t>
      </w:r>
      <w:r w:rsidRPr="006845C6">
        <w:rPr>
          <w:lang w:eastAsia="en-US"/>
        </w:rPr>
        <w:t xml:space="preserve"> To start the process of registrations and make records of the attendees for fulfilling the targets. </w:t>
      </w:r>
    </w:p>
    <w:p w14:paraId="6B6F61AC" w14:textId="77777777" w:rsidR="00832DD6" w:rsidRPr="006845C6" w:rsidRDefault="00832DD6" w:rsidP="00832DD6">
      <w:pPr>
        <w:pStyle w:val="ListParagraph"/>
        <w:numPr>
          <w:ilvl w:val="0"/>
          <w:numId w:val="44"/>
        </w:numPr>
        <w:rPr>
          <w:lang w:eastAsia="en-US"/>
        </w:rPr>
      </w:pPr>
      <w:r w:rsidRPr="006845C6">
        <w:rPr>
          <w:b/>
          <w:lang w:eastAsia="en-US"/>
        </w:rPr>
        <w:t>Achievable:</w:t>
      </w:r>
      <w:r w:rsidRPr="006845C6">
        <w:rPr>
          <w:lang w:eastAsia="en-US"/>
        </w:rPr>
        <w:t xml:space="preserve"> To allocate the targeted marketing with the use of business networks and process of the sustainability within the organisations for reaching to the valued delegates.</w:t>
      </w:r>
    </w:p>
    <w:p w14:paraId="2B02E5A4" w14:textId="77777777" w:rsidR="00832DD6" w:rsidRPr="006845C6" w:rsidRDefault="00832DD6" w:rsidP="00832DD6">
      <w:pPr>
        <w:pStyle w:val="ListParagraph"/>
        <w:numPr>
          <w:ilvl w:val="0"/>
          <w:numId w:val="44"/>
        </w:numPr>
        <w:rPr>
          <w:lang w:eastAsia="en-US"/>
        </w:rPr>
      </w:pPr>
      <w:r w:rsidRPr="006845C6">
        <w:rPr>
          <w:b/>
          <w:lang w:eastAsia="en-US"/>
        </w:rPr>
        <w:t>Relevant:</w:t>
      </w:r>
      <w:r w:rsidRPr="006845C6">
        <w:rPr>
          <w:lang w:eastAsia="en-US"/>
        </w:rPr>
        <w:t xml:space="preserve"> To make effective alignment with the global trends in the measures of the sustainable leadership and consideration of the </w:t>
      </w:r>
      <w:proofErr w:type="spellStart"/>
      <w:r w:rsidRPr="006845C6">
        <w:rPr>
          <w:lang w:eastAsia="en-US"/>
        </w:rPr>
        <w:t>Wales’</w:t>
      </w:r>
      <w:proofErr w:type="spellEnd"/>
      <w:r w:rsidRPr="006845C6">
        <w:rPr>
          <w:lang w:eastAsia="en-US"/>
        </w:rPr>
        <w:t xml:space="preserve"> Year of </w:t>
      </w:r>
      <w:proofErr w:type="spellStart"/>
      <w:r w:rsidRPr="006845C6">
        <w:rPr>
          <w:lang w:eastAsia="en-US"/>
        </w:rPr>
        <w:t>Croeso</w:t>
      </w:r>
      <w:proofErr w:type="spellEnd"/>
      <w:r w:rsidRPr="006845C6">
        <w:rPr>
          <w:lang w:eastAsia="en-US"/>
        </w:rPr>
        <w:t xml:space="preserve"> with respect to the cultural promotion.</w:t>
      </w:r>
    </w:p>
    <w:p w14:paraId="29309C9F" w14:textId="77777777" w:rsidR="00832DD6" w:rsidRPr="006845C6" w:rsidRDefault="00832DD6" w:rsidP="00832DD6">
      <w:pPr>
        <w:pStyle w:val="ListParagraph"/>
        <w:numPr>
          <w:ilvl w:val="0"/>
          <w:numId w:val="44"/>
        </w:numPr>
        <w:rPr>
          <w:lang w:eastAsia="en-US"/>
        </w:rPr>
      </w:pPr>
      <w:r w:rsidRPr="006845C6">
        <w:rPr>
          <w:b/>
          <w:lang w:eastAsia="en-US"/>
        </w:rPr>
        <w:t>Time-bound:</w:t>
      </w:r>
      <w:r w:rsidRPr="006845C6">
        <w:rPr>
          <w:lang w:eastAsia="en-US"/>
        </w:rPr>
        <w:t xml:space="preserve"> To make effective achievement of the attendance goal and use of the retreat from the starting date of 20</w:t>
      </w:r>
      <w:r w:rsidRPr="006845C6">
        <w:rPr>
          <w:vertAlign w:val="superscript"/>
          <w:lang w:eastAsia="en-US"/>
        </w:rPr>
        <w:t>th</w:t>
      </w:r>
      <w:r w:rsidRPr="006845C6">
        <w:rPr>
          <w:lang w:eastAsia="en-US"/>
        </w:rPr>
        <w:t xml:space="preserve"> September 2025.</w:t>
      </w:r>
    </w:p>
    <w:p w14:paraId="48F543A6" w14:textId="77777777" w:rsidR="00181A70" w:rsidRPr="006845C6" w:rsidRDefault="00181A70" w:rsidP="00181A70">
      <w:pPr>
        <w:pStyle w:val="Heading1"/>
        <w:numPr>
          <w:ilvl w:val="0"/>
          <w:numId w:val="40"/>
        </w:numPr>
        <w:jc w:val="center"/>
      </w:pPr>
      <w:bookmarkStart w:id="6" w:name="_Toc199855025"/>
      <w:r w:rsidRPr="006845C6">
        <w:t xml:space="preserve">Event Management </w:t>
      </w:r>
      <w:r w:rsidR="00A06E75" w:rsidRPr="006845C6">
        <w:t>Process</w:t>
      </w:r>
      <w:bookmarkEnd w:id="6"/>
      <w:r w:rsidR="00A36D40" w:rsidRPr="006845C6">
        <w:t xml:space="preserve"> </w:t>
      </w:r>
    </w:p>
    <w:p w14:paraId="04310083" w14:textId="77777777" w:rsidR="00A124FF" w:rsidRPr="006845C6" w:rsidRDefault="00705353" w:rsidP="00A124FF">
      <w:pPr>
        <w:rPr>
          <w:lang w:eastAsia="en-US"/>
        </w:rPr>
      </w:pPr>
      <w:r w:rsidRPr="006845C6">
        <w:rPr>
          <w:lang w:eastAsia="en-US"/>
        </w:rPr>
        <w:t>For the successful completion of the event, the</w:t>
      </w:r>
      <w:r w:rsidR="00832DD6" w:rsidRPr="006845C6">
        <w:rPr>
          <w:lang w:eastAsia="en-US"/>
        </w:rPr>
        <w:t xml:space="preserve"> retreat </w:t>
      </w:r>
      <w:r w:rsidRPr="006845C6">
        <w:rPr>
          <w:lang w:eastAsia="en-US"/>
        </w:rPr>
        <w:t>seems offering several</w:t>
      </w:r>
      <w:r w:rsidR="00832DD6" w:rsidRPr="006845C6">
        <w:rPr>
          <w:lang w:eastAsia="en-US"/>
        </w:rPr>
        <w:t xml:space="preserve"> networking opportunities </w:t>
      </w:r>
      <w:r w:rsidRPr="006845C6">
        <w:rPr>
          <w:lang w:eastAsia="en-US"/>
        </w:rPr>
        <w:t>for the management of effective outdoor settings. It seems in</w:t>
      </w:r>
      <w:r w:rsidR="00832DD6" w:rsidRPr="006845C6">
        <w:rPr>
          <w:lang w:eastAsia="en-US"/>
        </w:rPr>
        <w:t xml:space="preserve"> encouraging </w:t>
      </w:r>
      <w:r w:rsidRPr="006845C6">
        <w:rPr>
          <w:lang w:eastAsia="en-US"/>
        </w:rPr>
        <w:t xml:space="preserve">definite and </w:t>
      </w:r>
      <w:r w:rsidR="00832DD6" w:rsidRPr="006845C6">
        <w:rPr>
          <w:lang w:eastAsia="en-US"/>
        </w:rPr>
        <w:t>meaningful</w:t>
      </w:r>
      <w:r w:rsidRPr="006845C6">
        <w:rPr>
          <w:lang w:eastAsia="en-US"/>
        </w:rPr>
        <w:t xml:space="preserve"> context for the</w:t>
      </w:r>
      <w:r w:rsidR="00832DD6" w:rsidRPr="006845C6">
        <w:rPr>
          <w:lang w:eastAsia="en-US"/>
        </w:rPr>
        <w:t xml:space="preserve"> conversations </w:t>
      </w:r>
      <w:r w:rsidRPr="006845C6">
        <w:rPr>
          <w:lang w:eastAsia="en-US"/>
        </w:rPr>
        <w:t>within the</w:t>
      </w:r>
      <w:r w:rsidR="00832DD6" w:rsidRPr="006845C6">
        <w:rPr>
          <w:lang w:eastAsia="en-US"/>
        </w:rPr>
        <w:t xml:space="preserve"> i</w:t>
      </w:r>
      <w:r w:rsidRPr="006845C6">
        <w:rPr>
          <w:lang w:eastAsia="en-US"/>
        </w:rPr>
        <w:t>nternational business leaders. The e</w:t>
      </w:r>
      <w:r w:rsidR="00832DD6" w:rsidRPr="006845C6">
        <w:rPr>
          <w:lang w:eastAsia="en-US"/>
        </w:rPr>
        <w:t xml:space="preserve">venings </w:t>
      </w:r>
      <w:r w:rsidRPr="006845C6">
        <w:rPr>
          <w:lang w:eastAsia="en-US"/>
        </w:rPr>
        <w:t>are featured with definite resources of the</w:t>
      </w:r>
      <w:r w:rsidR="00832DD6" w:rsidRPr="006845C6">
        <w:rPr>
          <w:lang w:eastAsia="en-US"/>
        </w:rPr>
        <w:t xml:space="preserve"> cultural performances and </w:t>
      </w:r>
      <w:r w:rsidRPr="006845C6">
        <w:rPr>
          <w:lang w:eastAsia="en-US"/>
        </w:rPr>
        <w:t xml:space="preserve">management of the </w:t>
      </w:r>
      <w:r w:rsidR="00832DD6" w:rsidRPr="006845C6">
        <w:rPr>
          <w:lang w:eastAsia="en-US"/>
        </w:rPr>
        <w:t xml:space="preserve">informal gatherings </w:t>
      </w:r>
      <w:r w:rsidRPr="006845C6">
        <w:rPr>
          <w:lang w:eastAsia="en-US"/>
        </w:rPr>
        <w:t>towards the celebration of the</w:t>
      </w:r>
      <w:r w:rsidR="00832DD6" w:rsidRPr="006845C6">
        <w:rPr>
          <w:lang w:eastAsia="en-US"/>
        </w:rPr>
        <w:t xml:space="preserve"> Welsh hospitality and community spirit</w:t>
      </w:r>
      <w:r w:rsidRPr="006845C6">
        <w:rPr>
          <w:lang w:eastAsia="en-US"/>
        </w:rPr>
        <w:t xml:space="preserve"> system</w:t>
      </w:r>
      <w:r w:rsidR="00832DD6" w:rsidRPr="006845C6">
        <w:rPr>
          <w:lang w:eastAsia="en-US"/>
        </w:rPr>
        <w:t xml:space="preserve">. </w:t>
      </w:r>
      <w:r w:rsidR="000F3FD5" w:rsidRPr="006845C6">
        <w:rPr>
          <w:rFonts w:cs="Times New Roman"/>
          <w:color w:val="222222"/>
          <w:shd w:val="clear" w:color="auto" w:fill="FFFFFF"/>
        </w:rPr>
        <w:t>Hawke</w:t>
      </w:r>
      <w:r w:rsidR="000F3FD5" w:rsidRPr="006845C6">
        <w:rPr>
          <w:lang w:eastAsia="en-US"/>
        </w:rPr>
        <w:t xml:space="preserve"> and Dale (2024) illustrated that t</w:t>
      </w:r>
      <w:r w:rsidR="00832DD6" w:rsidRPr="006845C6">
        <w:rPr>
          <w:lang w:eastAsia="en-US"/>
        </w:rPr>
        <w:t xml:space="preserve">he combination </w:t>
      </w:r>
      <w:r w:rsidRPr="006845C6">
        <w:rPr>
          <w:lang w:eastAsia="en-US"/>
        </w:rPr>
        <w:t>is associated with the</w:t>
      </w:r>
      <w:r w:rsidR="00832DD6" w:rsidRPr="006845C6">
        <w:rPr>
          <w:lang w:eastAsia="en-US"/>
        </w:rPr>
        <w:t xml:space="preserve"> professional development, sensory </w:t>
      </w:r>
      <w:r w:rsidRPr="006845C6">
        <w:rPr>
          <w:lang w:eastAsia="en-US"/>
        </w:rPr>
        <w:t xml:space="preserve">management of the </w:t>
      </w:r>
      <w:r w:rsidR="00832DD6" w:rsidRPr="006845C6">
        <w:rPr>
          <w:lang w:eastAsia="en-US"/>
        </w:rPr>
        <w:t xml:space="preserve">nature experiences, and </w:t>
      </w:r>
      <w:r w:rsidRPr="006845C6">
        <w:rPr>
          <w:lang w:eastAsia="en-US"/>
        </w:rPr>
        <w:t xml:space="preserve">description of the </w:t>
      </w:r>
      <w:r w:rsidR="00832DD6" w:rsidRPr="006845C6">
        <w:rPr>
          <w:lang w:eastAsia="en-US"/>
        </w:rPr>
        <w:t xml:space="preserve">cultural engagement </w:t>
      </w:r>
      <w:r w:rsidRPr="006845C6">
        <w:rPr>
          <w:lang w:eastAsia="en-US"/>
        </w:rPr>
        <w:t>for the creation of the</w:t>
      </w:r>
      <w:r w:rsidR="00832DD6" w:rsidRPr="006845C6">
        <w:rPr>
          <w:lang w:eastAsia="en-US"/>
        </w:rPr>
        <w:t xml:space="preserve"> holistic environment </w:t>
      </w:r>
      <w:r w:rsidRPr="006845C6">
        <w:rPr>
          <w:lang w:eastAsia="en-US"/>
        </w:rPr>
        <w:t>and providing support to the</w:t>
      </w:r>
      <w:r w:rsidR="00832DD6" w:rsidRPr="006845C6">
        <w:rPr>
          <w:lang w:eastAsia="en-US"/>
        </w:rPr>
        <w:t xml:space="preserve"> personal growth and sustainable </w:t>
      </w:r>
      <w:r w:rsidRPr="006845C6">
        <w:rPr>
          <w:lang w:eastAsia="en-US"/>
        </w:rPr>
        <w:t xml:space="preserve">aspects to the definite </w:t>
      </w:r>
      <w:r w:rsidR="00832DD6" w:rsidRPr="006845C6">
        <w:rPr>
          <w:lang w:eastAsia="en-US"/>
        </w:rPr>
        <w:t>leadership practices.</w:t>
      </w:r>
      <w:r w:rsidR="00A124FF" w:rsidRPr="006845C6">
        <w:rPr>
          <w:lang w:eastAsia="en-US"/>
        </w:rPr>
        <w:t xml:space="preserve"> The management of the Wales Rewilded is based on the expertise to complete the sustainable event planning, outdoor management of logistics, and cultural programming skills. The consideration of the operational skills </w:t>
      </w:r>
      <w:proofErr w:type="gramStart"/>
      <w:r w:rsidR="00A124FF" w:rsidRPr="006845C6">
        <w:rPr>
          <w:lang w:eastAsia="en-US"/>
        </w:rPr>
        <w:t>are</w:t>
      </w:r>
      <w:proofErr w:type="gramEnd"/>
      <w:r w:rsidR="00A124FF" w:rsidRPr="006845C6">
        <w:rPr>
          <w:lang w:eastAsia="en-US"/>
        </w:rPr>
        <w:t xml:space="preserve"> based on the coordination of the outdoor activities such as forest bathing and consideration of the campfire storytelling</w:t>
      </w:r>
      <w:r w:rsidR="000F3FD5" w:rsidRPr="006845C6">
        <w:rPr>
          <w:lang w:eastAsia="en-US"/>
        </w:rPr>
        <w:t xml:space="preserve"> (</w:t>
      </w:r>
      <w:r w:rsidR="000F3FD5" w:rsidRPr="006845C6">
        <w:rPr>
          <w:rFonts w:cs="Times New Roman"/>
          <w:color w:val="222222"/>
          <w:shd w:val="clear" w:color="auto" w:fill="FFFFFF"/>
        </w:rPr>
        <w:t>Harris et al., 2024)</w:t>
      </w:r>
      <w:r w:rsidR="00A124FF" w:rsidRPr="006845C6">
        <w:rPr>
          <w:lang w:eastAsia="en-US"/>
        </w:rPr>
        <w:t xml:space="preserve">. It develops safety practices in natural settings and management of the accommodation with the transportation and logistics in the Brecon Beacons. The resources are based on the natural </w:t>
      </w:r>
      <w:proofErr w:type="gramStart"/>
      <w:r w:rsidR="00A124FF" w:rsidRPr="006845C6">
        <w:rPr>
          <w:lang w:eastAsia="en-US"/>
        </w:rPr>
        <w:t>sites</w:t>
      </w:r>
      <w:proofErr w:type="gramEnd"/>
      <w:r w:rsidR="00A124FF" w:rsidRPr="006845C6">
        <w:rPr>
          <w:lang w:eastAsia="en-US"/>
        </w:rPr>
        <w:t xml:space="preserve"> preparation for safer usages, management of the venues for workshops, use of the audio-visual equipment for presentations, and provision of the foods and catering for attracting local people and gaining sustainable Welsh cuisine. The staff members include event coordinators, guides for outdoor activities, cultural </w:t>
      </w:r>
      <w:r w:rsidR="00A124FF" w:rsidRPr="006845C6">
        <w:rPr>
          <w:lang w:eastAsia="en-US"/>
        </w:rPr>
        <w:lastRenderedPageBreak/>
        <w:t>managers, and wellness experts for the tourists. Technology helps in the process of registration, communication practices, and collection of feedback for learning the areas of improvement.</w:t>
      </w:r>
    </w:p>
    <w:p w14:paraId="66ED66D2" w14:textId="77777777" w:rsidR="00181A70" w:rsidRPr="006845C6" w:rsidRDefault="00A06E75" w:rsidP="00181A70">
      <w:pPr>
        <w:pStyle w:val="Heading1"/>
        <w:numPr>
          <w:ilvl w:val="0"/>
          <w:numId w:val="40"/>
        </w:numPr>
        <w:jc w:val="center"/>
      </w:pPr>
      <w:bookmarkStart w:id="7" w:name="_Toc199855026"/>
      <w:r w:rsidRPr="006845C6">
        <w:t>Budgeting and Resources</w:t>
      </w:r>
      <w:bookmarkEnd w:id="7"/>
      <w:r w:rsidRPr="006845C6">
        <w:t xml:space="preserve"> </w:t>
      </w:r>
    </w:p>
    <w:p w14:paraId="0BA72697" w14:textId="084968E6" w:rsidR="00524BA7" w:rsidRPr="006845C6" w:rsidRDefault="00524BA7" w:rsidP="00524BA7">
      <w:pPr>
        <w:rPr>
          <w:lang w:eastAsia="en-US"/>
        </w:rPr>
      </w:pPr>
      <w:r w:rsidRPr="006845C6">
        <w:rPr>
          <w:noProof/>
          <w:lang w:val="en-US" w:eastAsia="en-US"/>
        </w:rPr>
        <w:drawing>
          <wp:inline distT="0" distB="0" distL="0" distR="0" wp14:anchorId="3B6B6944" wp14:editId="6B3C3147">
            <wp:extent cx="5878804" cy="2975955"/>
            <wp:effectExtent l="0" t="0" r="825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883275" cy="2978218"/>
                    </a:xfrm>
                    <a:prstGeom prst="rect">
                      <a:avLst/>
                    </a:prstGeom>
                    <a:noFill/>
                  </pic:spPr>
                </pic:pic>
              </a:graphicData>
            </a:graphic>
          </wp:inline>
        </w:drawing>
      </w:r>
    </w:p>
    <w:p w14:paraId="0709315A" w14:textId="7C3DA381" w:rsidR="00524BA7" w:rsidRPr="006845C6" w:rsidRDefault="00524BA7" w:rsidP="00524BA7">
      <w:pPr>
        <w:rPr>
          <w:lang w:eastAsia="en-US"/>
        </w:rPr>
      </w:pPr>
      <w:r w:rsidRPr="006845C6">
        <w:rPr>
          <w:noProof/>
          <w:lang w:val="en-US" w:eastAsia="en-US"/>
        </w:rPr>
        <w:drawing>
          <wp:inline distT="0" distB="0" distL="0" distR="0" wp14:anchorId="73488D54" wp14:editId="5184B5B8">
            <wp:extent cx="5829300" cy="2714828"/>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840125" cy="2719869"/>
                    </a:xfrm>
                    <a:prstGeom prst="rect">
                      <a:avLst/>
                    </a:prstGeom>
                    <a:noFill/>
                  </pic:spPr>
                </pic:pic>
              </a:graphicData>
            </a:graphic>
          </wp:inline>
        </w:drawing>
      </w:r>
    </w:p>
    <w:p w14:paraId="3C8E8033" w14:textId="77777777" w:rsidR="00835008" w:rsidRPr="006845C6" w:rsidRDefault="00C1405D" w:rsidP="00C1405D">
      <w:pPr>
        <w:rPr>
          <w:lang w:eastAsia="en-US"/>
        </w:rPr>
      </w:pPr>
      <w:r w:rsidRPr="006845C6">
        <w:rPr>
          <w:lang w:eastAsia="en-US"/>
        </w:rPr>
        <w:t xml:space="preserve">The estimated cost for the successful management of a three-day event of Wales Rewilded retreat is almost £70,000, where the significant expenses are associated with the hiring and selection of the venue (£15,000), staffing processes (£12,000), catering services (£10,000), transportation management (£8,000), marketing and promotions (£5,000), and insurance plans with the </w:t>
      </w:r>
      <w:r w:rsidRPr="006845C6">
        <w:rPr>
          <w:lang w:eastAsia="en-US"/>
        </w:rPr>
        <w:lastRenderedPageBreak/>
        <w:t>contingencies (£5,000). There are almost 50 participants with the registration fee of approx. £1,800 that maintains the estimated revenue of £90,000. The implicated projection offers a profit margin of £20,000 and describing the financial feasibility of the event. Cost-control strategies are applied to determine the use of sponsorships and forming the local partnerships to maintain the budget.</w:t>
      </w:r>
      <w:r w:rsidR="007F7822" w:rsidRPr="006845C6">
        <w:rPr>
          <w:lang w:eastAsia="en-US"/>
        </w:rPr>
        <w:t xml:space="preserve"> </w:t>
      </w:r>
      <w:r w:rsidRPr="006845C6">
        <w:rPr>
          <w:lang w:eastAsia="en-US"/>
        </w:rPr>
        <w:t>The</w:t>
      </w:r>
      <w:r w:rsidR="007F7822" w:rsidRPr="006845C6">
        <w:rPr>
          <w:lang w:eastAsia="en-US"/>
        </w:rPr>
        <w:t>refore, the</w:t>
      </w:r>
      <w:r w:rsidRPr="006845C6">
        <w:rPr>
          <w:lang w:eastAsia="en-US"/>
        </w:rPr>
        <w:t xml:space="preserve"> pricing strategy </w:t>
      </w:r>
      <w:r w:rsidR="007F7822" w:rsidRPr="006845C6">
        <w:rPr>
          <w:lang w:eastAsia="en-US"/>
        </w:rPr>
        <w:t>offers the premium positioning, justification</w:t>
      </w:r>
      <w:r w:rsidRPr="006845C6">
        <w:rPr>
          <w:lang w:eastAsia="en-US"/>
        </w:rPr>
        <w:t xml:space="preserve"> </w:t>
      </w:r>
      <w:r w:rsidR="007F7822" w:rsidRPr="006845C6">
        <w:rPr>
          <w:lang w:eastAsia="en-US"/>
        </w:rPr>
        <w:t>with the use of</w:t>
      </w:r>
      <w:r w:rsidRPr="006845C6">
        <w:rPr>
          <w:lang w:eastAsia="en-US"/>
        </w:rPr>
        <w:t xml:space="preserve"> immersive</w:t>
      </w:r>
      <w:r w:rsidR="007F7822" w:rsidRPr="006845C6">
        <w:rPr>
          <w:lang w:eastAsia="en-US"/>
        </w:rPr>
        <w:t xml:space="preserve"> actions</w:t>
      </w:r>
      <w:r w:rsidRPr="006845C6">
        <w:rPr>
          <w:lang w:eastAsia="en-US"/>
        </w:rPr>
        <w:t xml:space="preserve">, </w:t>
      </w:r>
      <w:r w:rsidR="007F7822" w:rsidRPr="006845C6">
        <w:rPr>
          <w:lang w:eastAsia="en-US"/>
        </w:rPr>
        <w:t xml:space="preserve">and </w:t>
      </w:r>
      <w:r w:rsidRPr="006845C6">
        <w:rPr>
          <w:lang w:eastAsia="en-US"/>
        </w:rPr>
        <w:t xml:space="preserve">culturally </w:t>
      </w:r>
      <w:r w:rsidR="007F7822" w:rsidRPr="006845C6">
        <w:rPr>
          <w:lang w:eastAsia="en-US"/>
        </w:rPr>
        <w:t xml:space="preserve">allocated </w:t>
      </w:r>
      <w:r w:rsidRPr="006845C6">
        <w:rPr>
          <w:lang w:eastAsia="en-US"/>
        </w:rPr>
        <w:t xml:space="preserve">rich experiences </w:t>
      </w:r>
      <w:r w:rsidR="007F7822" w:rsidRPr="006845C6">
        <w:rPr>
          <w:lang w:eastAsia="en-US"/>
        </w:rPr>
        <w:t xml:space="preserve">to be </w:t>
      </w:r>
      <w:r w:rsidRPr="006845C6">
        <w:rPr>
          <w:lang w:eastAsia="en-US"/>
        </w:rPr>
        <w:t xml:space="preserve">offered. Funding for the event </w:t>
      </w:r>
      <w:r w:rsidR="007F7822" w:rsidRPr="006845C6">
        <w:rPr>
          <w:lang w:eastAsia="en-US"/>
        </w:rPr>
        <w:t>is based on the</w:t>
      </w:r>
      <w:r w:rsidRPr="006845C6">
        <w:rPr>
          <w:lang w:eastAsia="en-US"/>
        </w:rPr>
        <w:t xml:space="preserve"> registration fees, private </w:t>
      </w:r>
      <w:r w:rsidR="007F7822" w:rsidRPr="006845C6">
        <w:rPr>
          <w:lang w:eastAsia="en-US"/>
        </w:rPr>
        <w:t xml:space="preserve">management of </w:t>
      </w:r>
      <w:r w:rsidRPr="006845C6">
        <w:rPr>
          <w:lang w:eastAsia="en-US"/>
        </w:rPr>
        <w:t xml:space="preserve">sponsorships, and potential grants from </w:t>
      </w:r>
      <w:r w:rsidR="007F7822" w:rsidRPr="006845C6">
        <w:rPr>
          <w:lang w:eastAsia="en-US"/>
        </w:rPr>
        <w:t>the concerned people of</w:t>
      </w:r>
      <w:r w:rsidRPr="006845C6">
        <w:rPr>
          <w:lang w:eastAsia="en-US"/>
        </w:rPr>
        <w:t xml:space="preserve"> </w:t>
      </w:r>
      <w:r w:rsidR="007F7822" w:rsidRPr="006845C6">
        <w:rPr>
          <w:lang w:eastAsia="en-US"/>
        </w:rPr>
        <w:t>Wales and the Welsh Government. For mitigating the</w:t>
      </w:r>
      <w:r w:rsidRPr="006845C6">
        <w:rPr>
          <w:lang w:eastAsia="en-US"/>
        </w:rPr>
        <w:t xml:space="preserve"> financial risk, </w:t>
      </w:r>
      <w:r w:rsidR="007F7822" w:rsidRPr="006845C6">
        <w:rPr>
          <w:lang w:eastAsia="en-US"/>
        </w:rPr>
        <w:t xml:space="preserve">it is essential to offer some </w:t>
      </w:r>
      <w:r w:rsidRPr="006845C6">
        <w:rPr>
          <w:lang w:eastAsia="en-US"/>
        </w:rPr>
        <w:t xml:space="preserve">early-bird discounts </w:t>
      </w:r>
      <w:r w:rsidR="007F7822" w:rsidRPr="006845C6">
        <w:rPr>
          <w:lang w:eastAsia="en-US"/>
        </w:rPr>
        <w:t>with the</w:t>
      </w:r>
      <w:r w:rsidRPr="006845C6">
        <w:rPr>
          <w:lang w:eastAsia="en-US"/>
        </w:rPr>
        <w:t xml:space="preserve"> referral </w:t>
      </w:r>
      <w:r w:rsidR="007F7822" w:rsidRPr="006845C6">
        <w:rPr>
          <w:lang w:eastAsia="en-US"/>
        </w:rPr>
        <w:t xml:space="preserve">system of incentives. It will </w:t>
      </w:r>
      <w:r w:rsidRPr="006845C6">
        <w:rPr>
          <w:lang w:eastAsia="en-US"/>
        </w:rPr>
        <w:t>encourage advance</w:t>
      </w:r>
      <w:r w:rsidR="007F7822" w:rsidRPr="006845C6">
        <w:rPr>
          <w:lang w:eastAsia="en-US"/>
        </w:rPr>
        <w:t>ments in the bookings and security to the</w:t>
      </w:r>
      <w:r w:rsidRPr="006845C6">
        <w:rPr>
          <w:lang w:eastAsia="en-US"/>
        </w:rPr>
        <w:t xml:space="preserve"> early commitments.</w:t>
      </w:r>
    </w:p>
    <w:p w14:paraId="41D8EC4F" w14:textId="77777777" w:rsidR="00181A70" w:rsidRPr="006845C6" w:rsidRDefault="00A06E75" w:rsidP="00181A70">
      <w:pPr>
        <w:pStyle w:val="Heading1"/>
        <w:numPr>
          <w:ilvl w:val="0"/>
          <w:numId w:val="40"/>
        </w:numPr>
        <w:jc w:val="center"/>
      </w:pPr>
      <w:bookmarkStart w:id="8" w:name="_Toc199855027"/>
      <w:r w:rsidRPr="006845C6">
        <w:t xml:space="preserve">Trends in the </w:t>
      </w:r>
      <w:r w:rsidR="00181A70" w:rsidRPr="006845C6">
        <w:t>Industry</w:t>
      </w:r>
      <w:bookmarkEnd w:id="8"/>
      <w:r w:rsidR="00181A70" w:rsidRPr="006845C6">
        <w:t xml:space="preserve"> </w:t>
      </w:r>
    </w:p>
    <w:p w14:paraId="39EE6CFD" w14:textId="30C55041" w:rsidR="00BF24B7" w:rsidRPr="006845C6" w:rsidRDefault="00BF24B7" w:rsidP="00BF24B7">
      <w:pPr>
        <w:rPr>
          <w:lang w:eastAsia="en-US"/>
        </w:rPr>
      </w:pPr>
      <w:r w:rsidRPr="006845C6">
        <w:rPr>
          <w:lang w:eastAsia="en-US"/>
        </w:rPr>
        <w:t>For the learning and implication of the industry trends associated with the current norms and values, the event management emphasise on building effective sustainability, appropriate development of the well-being, and implication of the experiential learning services. The use of definite resources helps in understanding the concept of Wales Rewilded. The increase in the overall demand of people for considering the changes in the nature-based events and management of the mindfulness identifies the corporate settings</w:t>
      </w:r>
      <w:r w:rsidR="000F3FD5" w:rsidRPr="006845C6">
        <w:rPr>
          <w:lang w:eastAsia="en-US"/>
        </w:rPr>
        <w:t xml:space="preserve"> (</w:t>
      </w:r>
      <w:r w:rsidR="00D87DBE" w:rsidRPr="006845C6">
        <w:rPr>
          <w:lang w:eastAsia="en-US"/>
        </w:rPr>
        <w:t>Fox et al., 2014</w:t>
      </w:r>
      <w:r w:rsidR="000F3FD5" w:rsidRPr="006845C6">
        <w:rPr>
          <w:lang w:eastAsia="en-US"/>
        </w:rPr>
        <w:t>)</w:t>
      </w:r>
      <w:r w:rsidRPr="006845C6">
        <w:rPr>
          <w:lang w:eastAsia="en-US"/>
        </w:rPr>
        <w:t>. It allows effective reflection towards the shift of the holistic leadership styles and related development. There is an integration of using definite digital tools for the management of the hybrid participation and personalised experiences as increasing the value. Therefore, the event of Wales Rewilded focuses significantly on the measures taken for in-person immersion and makes increases in the connection with definite nature and overall cultural management</w:t>
      </w:r>
      <w:r w:rsidR="00F75D4C" w:rsidRPr="006845C6">
        <w:rPr>
          <w:lang w:eastAsia="en-US"/>
        </w:rPr>
        <w:t>.</w:t>
      </w:r>
    </w:p>
    <w:p w14:paraId="19A88D85" w14:textId="77777777" w:rsidR="001A0AEC" w:rsidRPr="006845C6" w:rsidRDefault="001A0AEC" w:rsidP="001A0AEC">
      <w:pPr>
        <w:jc w:val="center"/>
        <w:rPr>
          <w:lang w:eastAsia="en-US"/>
        </w:rPr>
      </w:pPr>
    </w:p>
    <w:p w14:paraId="7249DBB0" w14:textId="77777777" w:rsidR="001A0AEC" w:rsidRPr="006845C6" w:rsidRDefault="001A0AEC" w:rsidP="001A0AEC">
      <w:pPr>
        <w:rPr>
          <w:lang w:eastAsia="en-US"/>
        </w:rPr>
      </w:pPr>
    </w:p>
    <w:p w14:paraId="62B9C351" w14:textId="77777777" w:rsidR="0005122F" w:rsidRPr="006845C6" w:rsidRDefault="001A0AEC" w:rsidP="0005122F">
      <w:pPr>
        <w:keepNext/>
      </w:pPr>
      <w:r w:rsidRPr="006845C6">
        <w:rPr>
          <w:noProof/>
          <w:lang w:val="en-US" w:eastAsia="en-US"/>
          <w14:ligatures w14:val="none"/>
        </w:rPr>
        <w:lastRenderedPageBreak/>
        <w:drawing>
          <wp:inline distT="0" distB="0" distL="0" distR="0" wp14:anchorId="60741771" wp14:editId="6FAB4CA7">
            <wp:extent cx="5943600" cy="3637915"/>
            <wp:effectExtent l="152400" t="152400" r="361950" b="36258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943600" cy="3637915"/>
                    </a:xfrm>
                    <a:prstGeom prst="rect">
                      <a:avLst/>
                    </a:prstGeom>
                    <a:ln>
                      <a:noFill/>
                    </a:ln>
                    <a:effectLst>
                      <a:outerShdw blurRad="292100" dist="139700" dir="2700000" algn="tl" rotWithShape="0">
                        <a:srgbClr val="333333">
                          <a:alpha val="65000"/>
                        </a:srgbClr>
                      </a:outerShdw>
                    </a:effectLst>
                  </pic:spPr>
                </pic:pic>
              </a:graphicData>
            </a:graphic>
          </wp:inline>
        </w:drawing>
      </w:r>
    </w:p>
    <w:p w14:paraId="3CC03194" w14:textId="154A5EA5" w:rsidR="001A0AEC" w:rsidRPr="006845C6" w:rsidRDefault="0005122F" w:rsidP="0005122F">
      <w:pPr>
        <w:pStyle w:val="Caption"/>
        <w:jc w:val="center"/>
        <w:rPr>
          <w:lang w:eastAsia="en-US"/>
        </w:rPr>
      </w:pPr>
      <w:r w:rsidRPr="006845C6">
        <w:t xml:space="preserve">Figure </w:t>
      </w:r>
      <w:r w:rsidRPr="006845C6">
        <w:fldChar w:fldCharType="begin"/>
      </w:r>
      <w:r w:rsidRPr="006845C6">
        <w:instrText xml:space="preserve"> SEQ Figure \* ARABIC </w:instrText>
      </w:r>
      <w:r w:rsidRPr="006845C6">
        <w:fldChar w:fldCharType="separate"/>
      </w:r>
      <w:r w:rsidR="000F79E2" w:rsidRPr="006845C6">
        <w:rPr>
          <w:noProof/>
        </w:rPr>
        <w:t>4</w:t>
      </w:r>
      <w:r w:rsidRPr="006845C6">
        <w:fldChar w:fldCharType="end"/>
      </w:r>
      <w:r w:rsidRPr="006845C6">
        <w:t>: Visiting of Different Event Management Teams to the UK</w:t>
      </w:r>
    </w:p>
    <w:p w14:paraId="167DEDDE" w14:textId="1052BC43" w:rsidR="001A0AEC" w:rsidRPr="006845C6" w:rsidRDefault="001A0AEC" w:rsidP="001A0AEC">
      <w:pPr>
        <w:jc w:val="center"/>
        <w:rPr>
          <w:lang w:eastAsia="en-US"/>
        </w:rPr>
      </w:pPr>
      <w:r w:rsidRPr="006845C6">
        <w:rPr>
          <w:lang w:eastAsia="en-US"/>
        </w:rPr>
        <w:t xml:space="preserve">Source: </w:t>
      </w:r>
      <w:r w:rsidR="0005122F" w:rsidRPr="006845C6">
        <w:rPr>
          <w:lang w:eastAsia="en-US"/>
        </w:rPr>
        <w:t>(Bowdin et al., 2023)</w:t>
      </w:r>
    </w:p>
    <w:p w14:paraId="0AD7FB08" w14:textId="79CDD060" w:rsidR="00BF24B7" w:rsidRPr="006845C6" w:rsidRDefault="00F75D4C" w:rsidP="00BF24B7">
      <w:pPr>
        <w:rPr>
          <w:lang w:eastAsia="en-US"/>
        </w:rPr>
      </w:pPr>
      <w:r w:rsidRPr="006845C6">
        <w:rPr>
          <w:lang w:eastAsia="en-US"/>
        </w:rPr>
        <w:t>There are several challenges occurred that are</w:t>
      </w:r>
      <w:r w:rsidR="00BF24B7" w:rsidRPr="006845C6">
        <w:rPr>
          <w:lang w:eastAsia="en-US"/>
        </w:rPr>
        <w:t xml:space="preserve"> </w:t>
      </w:r>
      <w:r w:rsidRPr="006845C6">
        <w:rPr>
          <w:lang w:eastAsia="en-US"/>
        </w:rPr>
        <w:t>based on the management of the</w:t>
      </w:r>
      <w:r w:rsidR="00BF24B7" w:rsidRPr="006845C6">
        <w:rPr>
          <w:lang w:eastAsia="en-US"/>
        </w:rPr>
        <w:t xml:space="preserve"> environmental impact </w:t>
      </w:r>
      <w:r w:rsidRPr="006845C6">
        <w:rPr>
          <w:lang w:eastAsia="en-US"/>
        </w:rPr>
        <w:t>for the protection of the</w:t>
      </w:r>
      <w:r w:rsidR="00BF24B7" w:rsidRPr="006845C6">
        <w:rPr>
          <w:lang w:eastAsia="en-US"/>
        </w:rPr>
        <w:t xml:space="preserve"> natural areas and </w:t>
      </w:r>
      <w:r w:rsidRPr="006845C6">
        <w:rPr>
          <w:lang w:eastAsia="en-US"/>
        </w:rPr>
        <w:t>consideration of the</w:t>
      </w:r>
      <w:r w:rsidR="00BF24B7" w:rsidRPr="006845C6">
        <w:rPr>
          <w:lang w:eastAsia="en-US"/>
        </w:rPr>
        <w:t xml:space="preserve"> accessibility for </w:t>
      </w:r>
      <w:r w:rsidRPr="006845C6">
        <w:rPr>
          <w:lang w:eastAsia="en-US"/>
        </w:rPr>
        <w:t xml:space="preserve">all the </w:t>
      </w:r>
      <w:r w:rsidR="00BF24B7" w:rsidRPr="006845C6">
        <w:rPr>
          <w:lang w:eastAsia="en-US"/>
        </w:rPr>
        <w:t xml:space="preserve">diverse participants. The </w:t>
      </w:r>
      <w:r w:rsidRPr="006845C6">
        <w:rPr>
          <w:lang w:eastAsia="en-US"/>
        </w:rPr>
        <w:t xml:space="preserve">management of the </w:t>
      </w:r>
      <w:r w:rsidR="00BF24B7" w:rsidRPr="006845C6">
        <w:rPr>
          <w:lang w:eastAsia="en-US"/>
        </w:rPr>
        <w:t xml:space="preserve">retreat’s alignment with </w:t>
      </w:r>
      <w:r w:rsidRPr="006845C6">
        <w:rPr>
          <w:lang w:eastAsia="en-US"/>
        </w:rPr>
        <w:t>the event of Wales is based on the</w:t>
      </w:r>
      <w:r w:rsidR="00BF24B7" w:rsidRPr="006845C6">
        <w:rPr>
          <w:lang w:eastAsia="en-US"/>
        </w:rPr>
        <w:t xml:space="preserve"> sustainability goals and </w:t>
      </w:r>
      <w:r w:rsidRPr="006845C6">
        <w:rPr>
          <w:lang w:eastAsia="en-US"/>
        </w:rPr>
        <w:t xml:space="preserve">describing the year of </w:t>
      </w:r>
      <w:proofErr w:type="spellStart"/>
      <w:r w:rsidRPr="006845C6">
        <w:rPr>
          <w:lang w:eastAsia="en-US"/>
        </w:rPr>
        <w:t>Croeso</w:t>
      </w:r>
      <w:proofErr w:type="spellEnd"/>
      <w:r w:rsidRPr="006845C6">
        <w:rPr>
          <w:lang w:eastAsia="en-US"/>
        </w:rPr>
        <w:t xml:space="preserve"> initiative. It allows positioning</w:t>
      </w:r>
      <w:r w:rsidR="00BF24B7" w:rsidRPr="006845C6">
        <w:rPr>
          <w:lang w:eastAsia="en-US"/>
        </w:rPr>
        <w:t xml:space="preserve"> </w:t>
      </w:r>
      <w:r w:rsidRPr="006845C6">
        <w:rPr>
          <w:lang w:eastAsia="en-US"/>
        </w:rPr>
        <w:t>of the</w:t>
      </w:r>
      <w:r w:rsidR="00BF24B7" w:rsidRPr="006845C6">
        <w:rPr>
          <w:lang w:eastAsia="en-US"/>
        </w:rPr>
        <w:t xml:space="preserve"> </w:t>
      </w:r>
      <w:r w:rsidRPr="006845C6">
        <w:rPr>
          <w:lang w:eastAsia="en-US"/>
        </w:rPr>
        <w:t xml:space="preserve">favourable part within the industry </w:t>
      </w:r>
      <w:r w:rsidR="00BF24B7" w:rsidRPr="006845C6">
        <w:rPr>
          <w:lang w:eastAsia="en-US"/>
        </w:rPr>
        <w:t xml:space="preserve">trends. However, </w:t>
      </w:r>
      <w:r w:rsidRPr="006845C6">
        <w:rPr>
          <w:lang w:eastAsia="en-US"/>
        </w:rPr>
        <w:t xml:space="preserve">the changes in the </w:t>
      </w:r>
      <w:r w:rsidR="00BF24B7" w:rsidRPr="006845C6">
        <w:rPr>
          <w:lang w:eastAsia="en-US"/>
        </w:rPr>
        <w:t xml:space="preserve">climate </w:t>
      </w:r>
      <w:r w:rsidRPr="006845C6">
        <w:rPr>
          <w:lang w:eastAsia="en-US"/>
        </w:rPr>
        <w:t xml:space="preserve">seem </w:t>
      </w:r>
      <w:proofErr w:type="gramStart"/>
      <w:r w:rsidRPr="006845C6">
        <w:rPr>
          <w:lang w:eastAsia="en-US"/>
        </w:rPr>
        <w:t>as</w:t>
      </w:r>
      <w:proofErr w:type="gramEnd"/>
      <w:r w:rsidRPr="006845C6">
        <w:rPr>
          <w:lang w:eastAsia="en-US"/>
        </w:rPr>
        <w:t xml:space="preserve"> </w:t>
      </w:r>
      <w:r w:rsidR="00BF24B7" w:rsidRPr="006845C6">
        <w:rPr>
          <w:lang w:eastAsia="en-US"/>
        </w:rPr>
        <w:t xml:space="preserve">unpredictability </w:t>
      </w:r>
      <w:r w:rsidRPr="006845C6">
        <w:rPr>
          <w:lang w:eastAsia="en-US"/>
        </w:rPr>
        <w:t>with the emerging logistical complexities</w:t>
      </w:r>
      <w:r w:rsidR="000F3FD5" w:rsidRPr="006845C6">
        <w:rPr>
          <w:lang w:eastAsia="en-US"/>
        </w:rPr>
        <w:t xml:space="preserve"> (</w:t>
      </w:r>
      <w:r w:rsidR="000B15E7" w:rsidRPr="006845C6">
        <w:rPr>
          <w:lang w:val="en-US"/>
        </w:rPr>
        <w:t>Elías and Carmen, 2025</w:t>
      </w:r>
      <w:r w:rsidR="000F3FD5" w:rsidRPr="006845C6">
        <w:rPr>
          <w:rFonts w:cs="Times New Roman"/>
          <w:color w:val="222222"/>
          <w:shd w:val="clear" w:color="auto" w:fill="FFFFFF"/>
        </w:rPr>
        <w:t>)</w:t>
      </w:r>
      <w:r w:rsidRPr="006845C6">
        <w:rPr>
          <w:lang w:eastAsia="en-US"/>
        </w:rPr>
        <w:t xml:space="preserve">. It allows changes in the </w:t>
      </w:r>
      <w:r w:rsidR="00BF24B7" w:rsidRPr="006845C6">
        <w:rPr>
          <w:lang w:eastAsia="en-US"/>
        </w:rPr>
        <w:t xml:space="preserve">outdoor events </w:t>
      </w:r>
      <w:r w:rsidRPr="006845C6">
        <w:rPr>
          <w:lang w:eastAsia="en-US"/>
        </w:rPr>
        <w:t>with providing</w:t>
      </w:r>
      <w:r w:rsidR="00BF24B7" w:rsidRPr="006845C6">
        <w:rPr>
          <w:lang w:eastAsia="en-US"/>
        </w:rPr>
        <w:t xml:space="preserve"> </w:t>
      </w:r>
      <w:r w:rsidRPr="006845C6">
        <w:rPr>
          <w:lang w:eastAsia="en-US"/>
        </w:rPr>
        <w:t>stronger management to the</w:t>
      </w:r>
      <w:r w:rsidR="00BF24B7" w:rsidRPr="006845C6">
        <w:rPr>
          <w:lang w:eastAsia="en-US"/>
        </w:rPr>
        <w:t xml:space="preserve"> contingency planning</w:t>
      </w:r>
      <w:r w:rsidRPr="006845C6">
        <w:rPr>
          <w:lang w:eastAsia="en-US"/>
        </w:rPr>
        <w:t xml:space="preserve"> system. The implication emphasises on the provision of the</w:t>
      </w:r>
      <w:r w:rsidR="00BF24B7" w:rsidRPr="006845C6">
        <w:rPr>
          <w:lang w:eastAsia="en-US"/>
        </w:rPr>
        <w:t xml:space="preserve"> authentic cultural engagement and </w:t>
      </w:r>
      <w:r w:rsidRPr="006845C6">
        <w:rPr>
          <w:lang w:eastAsia="en-US"/>
        </w:rPr>
        <w:t xml:space="preserve">management of the </w:t>
      </w:r>
      <w:r w:rsidR="00BF24B7" w:rsidRPr="006845C6">
        <w:rPr>
          <w:lang w:eastAsia="en-US"/>
        </w:rPr>
        <w:t xml:space="preserve">environmental stewardship </w:t>
      </w:r>
      <w:r w:rsidRPr="006845C6">
        <w:rPr>
          <w:lang w:eastAsia="en-US"/>
        </w:rPr>
        <w:t>to make direct improvements in the</w:t>
      </w:r>
      <w:r w:rsidR="00BF24B7" w:rsidRPr="006845C6">
        <w:rPr>
          <w:lang w:eastAsia="en-US"/>
        </w:rPr>
        <w:t xml:space="preserve"> relevance </w:t>
      </w:r>
      <w:r w:rsidRPr="006845C6">
        <w:rPr>
          <w:lang w:eastAsia="en-US"/>
        </w:rPr>
        <w:t xml:space="preserve">actions </w:t>
      </w:r>
      <w:r w:rsidR="00BF24B7" w:rsidRPr="006845C6">
        <w:rPr>
          <w:lang w:eastAsia="en-US"/>
        </w:rPr>
        <w:t>and appeal</w:t>
      </w:r>
      <w:r w:rsidRPr="006845C6">
        <w:rPr>
          <w:lang w:eastAsia="en-US"/>
        </w:rPr>
        <w:t>ing</w:t>
      </w:r>
      <w:r w:rsidR="00BF24B7" w:rsidRPr="006845C6">
        <w:rPr>
          <w:lang w:eastAsia="en-US"/>
        </w:rPr>
        <w:t xml:space="preserve"> in the evolving </w:t>
      </w:r>
      <w:r w:rsidRPr="006845C6">
        <w:rPr>
          <w:lang w:eastAsia="en-US"/>
        </w:rPr>
        <w:t>system to meet the needs of the</w:t>
      </w:r>
      <w:r w:rsidR="00BF24B7" w:rsidRPr="006845C6">
        <w:rPr>
          <w:lang w:eastAsia="en-US"/>
        </w:rPr>
        <w:t xml:space="preserve"> industry.</w:t>
      </w:r>
    </w:p>
    <w:p w14:paraId="1AC62292" w14:textId="77777777" w:rsidR="00181A70" w:rsidRPr="006845C6" w:rsidRDefault="00181A70" w:rsidP="00181A70">
      <w:pPr>
        <w:pStyle w:val="Heading1"/>
        <w:numPr>
          <w:ilvl w:val="0"/>
          <w:numId w:val="40"/>
        </w:numPr>
        <w:jc w:val="center"/>
      </w:pPr>
      <w:bookmarkStart w:id="9" w:name="_Toc199855028"/>
      <w:r w:rsidRPr="006845C6">
        <w:lastRenderedPageBreak/>
        <w:t xml:space="preserve">Situational and Cultural </w:t>
      </w:r>
      <w:r w:rsidR="00A06E75" w:rsidRPr="006845C6">
        <w:t>Analysis</w:t>
      </w:r>
      <w:bookmarkEnd w:id="9"/>
      <w:r w:rsidRPr="006845C6">
        <w:t xml:space="preserve"> </w:t>
      </w:r>
    </w:p>
    <w:p w14:paraId="611DA21A" w14:textId="2FF79E62" w:rsidR="0005122F" w:rsidRPr="006845C6" w:rsidRDefault="0005122F" w:rsidP="0005122F">
      <w:pPr>
        <w:pStyle w:val="Heading2"/>
        <w:numPr>
          <w:ilvl w:val="1"/>
          <w:numId w:val="47"/>
        </w:numPr>
      </w:pPr>
      <w:r w:rsidRPr="006845C6">
        <w:t>Political Factor</w:t>
      </w:r>
    </w:p>
    <w:p w14:paraId="771B0100" w14:textId="77777777" w:rsidR="0062372B" w:rsidRPr="006845C6" w:rsidRDefault="0005122F" w:rsidP="0005122F">
      <w:pPr>
        <w:rPr>
          <w:lang w:eastAsia="en-US"/>
        </w:rPr>
      </w:pPr>
      <w:r w:rsidRPr="006845C6">
        <w:rPr>
          <w:lang w:eastAsia="en-US"/>
        </w:rPr>
        <w:t xml:space="preserve">The event associated with the Wales Rewilded retreat needs implication of the stronger political framework for managing the environmental protection and provision of the sustainable development according to the Welsh law. The legislation based on the Environment (Wales) Act 2016 and use of the forthcoming Environment such as Principles, Governance and Biodiversity Targets Bill help in maintaining the duties on public services and event management system. </w:t>
      </w:r>
    </w:p>
    <w:p w14:paraId="1D639921" w14:textId="77777777" w:rsidR="000F79E2" w:rsidRPr="006845C6" w:rsidRDefault="0062372B" w:rsidP="000F79E2">
      <w:pPr>
        <w:keepNext/>
        <w:jc w:val="center"/>
      </w:pPr>
      <w:r w:rsidRPr="006845C6">
        <w:rPr>
          <w:noProof/>
          <w:lang w:val="en-US" w:eastAsia="en-US"/>
        </w:rPr>
        <w:drawing>
          <wp:inline distT="0" distB="0" distL="0" distR="0" wp14:anchorId="1787EC28" wp14:editId="7A44878B">
            <wp:extent cx="4413522" cy="4754880"/>
            <wp:effectExtent l="152400" t="152400" r="368300" b="369570"/>
            <wp:docPr id="8" name="Picture 8" descr="Blighty newsletter: The wonk verdict on British growt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Blighty newsletter: The wonk verdict on British growth"/>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4414960" cy="4756429"/>
                    </a:xfrm>
                    <a:prstGeom prst="rect">
                      <a:avLst/>
                    </a:prstGeom>
                    <a:ln>
                      <a:noFill/>
                    </a:ln>
                    <a:effectLst>
                      <a:outerShdw blurRad="292100" dist="139700" dir="2700000" algn="tl" rotWithShape="0">
                        <a:srgbClr val="333333">
                          <a:alpha val="65000"/>
                        </a:srgbClr>
                      </a:outerShdw>
                    </a:effectLst>
                  </pic:spPr>
                </pic:pic>
              </a:graphicData>
            </a:graphic>
          </wp:inline>
        </w:drawing>
      </w:r>
    </w:p>
    <w:p w14:paraId="0C182FBF" w14:textId="14747F34" w:rsidR="0062372B" w:rsidRPr="006845C6" w:rsidRDefault="000F79E2" w:rsidP="000F79E2">
      <w:pPr>
        <w:pStyle w:val="Caption"/>
        <w:jc w:val="center"/>
        <w:rPr>
          <w:lang w:eastAsia="en-US"/>
        </w:rPr>
      </w:pPr>
      <w:r w:rsidRPr="006845C6">
        <w:t xml:space="preserve">Figure </w:t>
      </w:r>
      <w:r w:rsidRPr="006845C6">
        <w:fldChar w:fldCharType="begin"/>
      </w:r>
      <w:r w:rsidRPr="006845C6">
        <w:instrText xml:space="preserve"> SEQ Figure \* ARABIC </w:instrText>
      </w:r>
      <w:r w:rsidRPr="006845C6">
        <w:fldChar w:fldCharType="separate"/>
      </w:r>
      <w:r w:rsidRPr="006845C6">
        <w:rPr>
          <w:noProof/>
        </w:rPr>
        <w:t>5</w:t>
      </w:r>
      <w:r w:rsidRPr="006845C6">
        <w:fldChar w:fldCharType="end"/>
      </w:r>
      <w:r w:rsidRPr="006845C6">
        <w:t>: Priorities in Wales for Events</w:t>
      </w:r>
    </w:p>
    <w:p w14:paraId="3210D702" w14:textId="3982429F" w:rsidR="0062372B" w:rsidRPr="006845C6" w:rsidRDefault="0062372B" w:rsidP="0062372B">
      <w:pPr>
        <w:jc w:val="center"/>
        <w:rPr>
          <w:lang w:eastAsia="en-US"/>
        </w:rPr>
      </w:pPr>
      <w:r w:rsidRPr="006845C6">
        <w:rPr>
          <w:lang w:eastAsia="en-US"/>
        </w:rPr>
        <w:t>Source: (Gets and Page, 2024)</w:t>
      </w:r>
    </w:p>
    <w:p w14:paraId="3AC49147" w14:textId="620244D9" w:rsidR="0005122F" w:rsidRPr="006845C6" w:rsidRDefault="0005122F" w:rsidP="0005122F">
      <w:pPr>
        <w:rPr>
          <w:lang w:eastAsia="en-US"/>
        </w:rPr>
      </w:pPr>
      <w:r w:rsidRPr="006845C6">
        <w:rPr>
          <w:lang w:eastAsia="en-US"/>
        </w:rPr>
        <w:lastRenderedPageBreak/>
        <w:t>The Act is applied to maintain efficiency in the natural resources and learning of the biodiversity within Wales (Gets and Page, 2024). The retreat offers attractive location in the Brecon Beacons National Park that also follow the strict conservation policies by the management and authorities.</w:t>
      </w:r>
    </w:p>
    <w:p w14:paraId="0DCE9A61" w14:textId="583E9175" w:rsidR="0005122F" w:rsidRPr="006845C6" w:rsidRDefault="0005122F" w:rsidP="0005122F">
      <w:pPr>
        <w:pStyle w:val="Heading2"/>
        <w:numPr>
          <w:ilvl w:val="1"/>
          <w:numId w:val="47"/>
        </w:numPr>
      </w:pPr>
      <w:r w:rsidRPr="006845C6">
        <w:t>Economic Factor</w:t>
      </w:r>
    </w:p>
    <w:p w14:paraId="7576D3A5" w14:textId="6A3801D5" w:rsidR="0005122F" w:rsidRPr="006845C6" w:rsidRDefault="0005122F" w:rsidP="0005122F">
      <w:pPr>
        <w:rPr>
          <w:lang w:eastAsia="en-US"/>
        </w:rPr>
      </w:pPr>
      <w:r w:rsidRPr="006845C6">
        <w:rPr>
          <w:lang w:eastAsia="en-US"/>
        </w:rPr>
        <w:t>Wales Rewilded identifies the expansion in the market for sustainable leadership retreats and management of the definite resources of the nature-based business experiences. It seems in increasingly the value of the international executives while seeking for the wellness and management of the environmental stewardship within the professional development system (</w:t>
      </w:r>
      <w:proofErr w:type="spellStart"/>
      <w:r w:rsidR="000B15E7" w:rsidRPr="006845C6">
        <w:rPr>
          <w:lang w:val="en-US"/>
        </w:rPr>
        <w:t>Dziubaniuk</w:t>
      </w:r>
      <w:proofErr w:type="spellEnd"/>
      <w:r w:rsidR="000B15E7" w:rsidRPr="006845C6">
        <w:rPr>
          <w:color w:val="222222"/>
          <w:shd w:val="clear" w:color="auto" w:fill="FFFFFF"/>
        </w:rPr>
        <w:t xml:space="preserve"> et al., 2023</w:t>
      </w:r>
      <w:r w:rsidRPr="006845C6">
        <w:rPr>
          <w:color w:val="222222"/>
          <w:shd w:val="clear" w:color="auto" w:fill="FFFFFF"/>
        </w:rPr>
        <w:t>)</w:t>
      </w:r>
      <w:r w:rsidRPr="006845C6">
        <w:rPr>
          <w:lang w:eastAsia="en-US"/>
        </w:rPr>
        <w:t xml:space="preserve">. </w:t>
      </w:r>
    </w:p>
    <w:p w14:paraId="26E2A828" w14:textId="77777777" w:rsidR="0005122F" w:rsidRPr="006845C6" w:rsidRDefault="0005122F" w:rsidP="0005122F">
      <w:pPr>
        <w:keepNext/>
        <w:jc w:val="center"/>
      </w:pPr>
      <w:r w:rsidRPr="006845C6">
        <w:rPr>
          <w:noProof/>
          <w:lang w:val="en-US" w:eastAsia="en-US"/>
          <w14:ligatures w14:val="none"/>
        </w:rPr>
        <w:drawing>
          <wp:inline distT="0" distB="0" distL="0" distR="0" wp14:anchorId="23DB619E" wp14:editId="6049244B">
            <wp:extent cx="4533043" cy="2540635"/>
            <wp:effectExtent l="152400" t="152400" r="363220" b="35496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4536718" cy="2542695"/>
                    </a:xfrm>
                    <a:prstGeom prst="rect">
                      <a:avLst/>
                    </a:prstGeom>
                    <a:ln>
                      <a:noFill/>
                    </a:ln>
                    <a:effectLst>
                      <a:outerShdw blurRad="292100" dist="139700" dir="2700000" algn="tl" rotWithShape="0">
                        <a:srgbClr val="333333">
                          <a:alpha val="65000"/>
                        </a:srgbClr>
                      </a:outerShdw>
                    </a:effectLst>
                  </pic:spPr>
                </pic:pic>
              </a:graphicData>
            </a:graphic>
          </wp:inline>
        </w:drawing>
      </w:r>
    </w:p>
    <w:p w14:paraId="7272BA64" w14:textId="7826E26F" w:rsidR="0005122F" w:rsidRPr="006845C6" w:rsidRDefault="0005122F" w:rsidP="0005122F">
      <w:pPr>
        <w:pStyle w:val="Caption"/>
        <w:jc w:val="center"/>
      </w:pPr>
      <w:r w:rsidRPr="006845C6">
        <w:t xml:space="preserve">Figure </w:t>
      </w:r>
      <w:r w:rsidRPr="006845C6">
        <w:fldChar w:fldCharType="begin"/>
      </w:r>
      <w:r w:rsidRPr="006845C6">
        <w:instrText xml:space="preserve"> SEQ Figure \* ARABIC </w:instrText>
      </w:r>
      <w:r w:rsidRPr="006845C6">
        <w:fldChar w:fldCharType="separate"/>
      </w:r>
      <w:r w:rsidR="000F79E2" w:rsidRPr="006845C6">
        <w:rPr>
          <w:noProof/>
        </w:rPr>
        <w:t>6</w:t>
      </w:r>
      <w:r w:rsidRPr="006845C6">
        <w:fldChar w:fldCharType="end"/>
      </w:r>
      <w:r w:rsidRPr="006845C6">
        <w:t>: Event Planning in Wales</w:t>
      </w:r>
    </w:p>
    <w:p w14:paraId="7AC44EE9" w14:textId="45B192E6" w:rsidR="0005122F" w:rsidRPr="006845C6" w:rsidRDefault="0005122F" w:rsidP="0005122F">
      <w:pPr>
        <w:jc w:val="center"/>
      </w:pPr>
      <w:r w:rsidRPr="006845C6">
        <w:t>Source:</w:t>
      </w:r>
      <w:r w:rsidR="00B16ECE" w:rsidRPr="006845C6">
        <w:t xml:space="preserve"> (Getz and Page, 2024)</w:t>
      </w:r>
    </w:p>
    <w:p w14:paraId="68AAFDED" w14:textId="6AA26111" w:rsidR="0005122F" w:rsidRPr="006845C6" w:rsidRDefault="0005122F" w:rsidP="0005122F">
      <w:pPr>
        <w:rPr>
          <w:lang w:eastAsia="en-US"/>
        </w:rPr>
      </w:pPr>
      <w:r w:rsidRPr="006845C6">
        <w:rPr>
          <w:lang w:eastAsia="en-US"/>
        </w:rPr>
        <w:t>However, the consideration of the remote location allocated with the region like Brecon Beacons impose some significant logistical cost challenges such as transportation management, accommodation facilities and specialist features to use mindfulness and cultural programming services.</w:t>
      </w:r>
    </w:p>
    <w:p w14:paraId="5638651A" w14:textId="54452D0B" w:rsidR="0005122F" w:rsidRPr="006845C6" w:rsidRDefault="0005122F" w:rsidP="0005122F">
      <w:pPr>
        <w:pStyle w:val="Heading2"/>
        <w:numPr>
          <w:ilvl w:val="1"/>
          <w:numId w:val="47"/>
        </w:numPr>
      </w:pPr>
      <w:r w:rsidRPr="006845C6">
        <w:lastRenderedPageBreak/>
        <w:t>Social Factor</w:t>
      </w:r>
    </w:p>
    <w:p w14:paraId="49D88BF1" w14:textId="12A8CCF9" w:rsidR="0005122F" w:rsidRPr="006845C6" w:rsidRDefault="0005122F" w:rsidP="0005122F">
      <w:pPr>
        <w:rPr>
          <w:lang w:eastAsia="en-US"/>
        </w:rPr>
      </w:pPr>
      <w:r w:rsidRPr="006845C6">
        <w:rPr>
          <w:lang w:eastAsia="en-US"/>
        </w:rPr>
        <w:t>The consideration of the retreat event for the learning of the Welsh cultural heritage is based on the storytelling, local management of the cuisine, and community development system. It helps in fostering the overall inclusivity and identify respect for the consideration of the Welsh language and related traditions (</w:t>
      </w:r>
      <w:proofErr w:type="spellStart"/>
      <w:r w:rsidR="000B15E7" w:rsidRPr="006845C6">
        <w:rPr>
          <w:lang w:eastAsia="en-US"/>
        </w:rPr>
        <w:t>Charisi</w:t>
      </w:r>
      <w:proofErr w:type="spellEnd"/>
      <w:r w:rsidR="000B15E7" w:rsidRPr="006845C6">
        <w:rPr>
          <w:lang w:eastAsia="en-US"/>
        </w:rPr>
        <w:t xml:space="preserve"> et al., 2025</w:t>
      </w:r>
      <w:r w:rsidRPr="006845C6">
        <w:rPr>
          <w:lang w:eastAsia="en-US"/>
        </w:rPr>
        <w:t>). The cultural immersion allows improvements in the delegate experience and creation of a deeper connection for managing the community efficiently.</w:t>
      </w:r>
    </w:p>
    <w:p w14:paraId="620E28EE" w14:textId="51EE4C8E" w:rsidR="0005122F" w:rsidRPr="006845C6" w:rsidRDefault="0005122F" w:rsidP="0005122F">
      <w:pPr>
        <w:pStyle w:val="Heading2"/>
        <w:numPr>
          <w:ilvl w:val="1"/>
          <w:numId w:val="47"/>
        </w:numPr>
      </w:pPr>
      <w:r w:rsidRPr="006845C6">
        <w:t>Technological Factor</w:t>
      </w:r>
    </w:p>
    <w:p w14:paraId="7889E60D" w14:textId="365CDD5B" w:rsidR="0005122F" w:rsidRPr="006845C6" w:rsidRDefault="0005122F" w:rsidP="0005122F">
      <w:pPr>
        <w:rPr>
          <w:lang w:eastAsia="en-US"/>
        </w:rPr>
      </w:pPr>
      <w:r w:rsidRPr="006845C6">
        <w:rPr>
          <w:lang w:eastAsia="en-US"/>
        </w:rPr>
        <w:t>Technology plays a significant role for the management of successful system in the pre-event and post-event phases. The introduction to the digital platforms helps in managing the process of registration, effective communication, marketing management, and collection of the feedback from the tourists and members. The consideration ensures delegate management and overall engagement (</w:t>
      </w:r>
      <w:proofErr w:type="spellStart"/>
      <w:r w:rsidR="000B15E7" w:rsidRPr="006845C6">
        <w:rPr>
          <w:color w:val="222222"/>
          <w:shd w:val="clear" w:color="auto" w:fill="FFFFFF"/>
        </w:rPr>
        <w:t>Cifci</w:t>
      </w:r>
      <w:proofErr w:type="spellEnd"/>
      <w:r w:rsidR="000B15E7" w:rsidRPr="006845C6">
        <w:rPr>
          <w:color w:val="222222"/>
          <w:shd w:val="clear" w:color="auto" w:fill="FFFFFF"/>
        </w:rPr>
        <w:t xml:space="preserve"> et al., 2025</w:t>
      </w:r>
      <w:r w:rsidRPr="006845C6">
        <w:rPr>
          <w:color w:val="222222"/>
          <w:shd w:val="clear" w:color="auto" w:fill="FFFFFF"/>
        </w:rPr>
        <w:t>)</w:t>
      </w:r>
      <w:r w:rsidRPr="006845C6">
        <w:rPr>
          <w:lang w:eastAsia="en-US"/>
        </w:rPr>
        <w:t>. However, the implication of the on-site technology is based on the limited resources to preserve the allocation of the natural experience and encouragement to the act of mindfulness.</w:t>
      </w:r>
    </w:p>
    <w:p w14:paraId="6D5BB88D" w14:textId="52D65997" w:rsidR="0005122F" w:rsidRPr="006845C6" w:rsidRDefault="0005122F" w:rsidP="0005122F">
      <w:pPr>
        <w:pStyle w:val="Heading2"/>
        <w:numPr>
          <w:ilvl w:val="1"/>
          <w:numId w:val="47"/>
        </w:numPr>
      </w:pPr>
      <w:r w:rsidRPr="006845C6">
        <w:t>Environmental Factor</w:t>
      </w:r>
    </w:p>
    <w:p w14:paraId="4409876E" w14:textId="0ECB97E5" w:rsidR="0005122F" w:rsidRPr="006845C6" w:rsidRDefault="0005122F" w:rsidP="0005122F">
      <w:pPr>
        <w:rPr>
          <w:lang w:eastAsia="en-US"/>
        </w:rPr>
      </w:pPr>
      <w:r w:rsidRPr="006845C6">
        <w:rPr>
          <w:lang w:val="en-US" w:eastAsia="en-US"/>
        </w:rPr>
        <w:t>The retreat follows strict sustainable resource, management of waste, and use of the ecological protection for reducing the act of possible environmental footprint</w:t>
      </w:r>
      <w:r w:rsidR="00332D03" w:rsidRPr="006845C6">
        <w:rPr>
          <w:lang w:val="en-US" w:eastAsia="en-US"/>
        </w:rPr>
        <w:t xml:space="preserve"> (Wright et al., 2020)</w:t>
      </w:r>
      <w:r w:rsidRPr="006845C6">
        <w:rPr>
          <w:lang w:val="en-US" w:eastAsia="en-US"/>
        </w:rPr>
        <w:t xml:space="preserve">. The management of the visitor impact allows sensitive habitats, promotion of the responsible behavior, and consideration of the limited resources of the participant numbers for avoiding the overuse. The implication of the Environment (Wales) Act 2016 helps in increasing the awareness based on the natural conservation within the business leaders, support of the </w:t>
      </w:r>
      <w:proofErr w:type="spellStart"/>
      <w:r w:rsidRPr="006845C6">
        <w:rPr>
          <w:lang w:val="en-US" w:eastAsia="en-US"/>
        </w:rPr>
        <w:t>Wales’</w:t>
      </w:r>
      <w:proofErr w:type="spellEnd"/>
      <w:r w:rsidRPr="006845C6">
        <w:rPr>
          <w:lang w:val="en-US" w:eastAsia="en-US"/>
        </w:rPr>
        <w:t xml:space="preserve"> goals to maintain the climate action, and consideration of the biodiversity recovery (</w:t>
      </w:r>
      <w:proofErr w:type="spellStart"/>
      <w:r w:rsidR="000B15E7" w:rsidRPr="006845C6">
        <w:rPr>
          <w:lang w:val="en-US" w:eastAsia="en-US"/>
        </w:rPr>
        <w:t>Batat</w:t>
      </w:r>
      <w:proofErr w:type="spellEnd"/>
      <w:r w:rsidR="000B15E7" w:rsidRPr="006845C6">
        <w:rPr>
          <w:lang w:val="en-US" w:eastAsia="en-US"/>
        </w:rPr>
        <w:t>, 2022</w:t>
      </w:r>
      <w:r w:rsidRPr="006845C6">
        <w:rPr>
          <w:lang w:val="en-US" w:eastAsia="en-US"/>
        </w:rPr>
        <w:t>).</w:t>
      </w:r>
    </w:p>
    <w:p w14:paraId="37299E45" w14:textId="2FE1738F" w:rsidR="0062372B" w:rsidRPr="006845C6" w:rsidRDefault="0005122F" w:rsidP="0062372B">
      <w:pPr>
        <w:pStyle w:val="Heading2"/>
        <w:numPr>
          <w:ilvl w:val="1"/>
          <w:numId w:val="47"/>
        </w:numPr>
      </w:pPr>
      <w:r w:rsidRPr="006845C6">
        <w:t>Legal Factor</w:t>
      </w:r>
    </w:p>
    <w:p w14:paraId="1D75DF9A" w14:textId="766BCC78" w:rsidR="00181A70" w:rsidRPr="006845C6" w:rsidRDefault="0005122F" w:rsidP="00181A70">
      <w:pPr>
        <w:rPr>
          <w:lang w:eastAsia="en-US"/>
        </w:rPr>
      </w:pPr>
      <w:r w:rsidRPr="006845C6">
        <w:rPr>
          <w:lang w:eastAsia="en-US"/>
        </w:rPr>
        <w:t xml:space="preserve">The compliance with environmental legislation defines protection land and adherence for the management of policies that are enforced by National Park Authorities. </w:t>
      </w:r>
      <w:r w:rsidR="00D87DBE" w:rsidRPr="006845C6">
        <w:rPr>
          <w:lang w:eastAsia="en-US"/>
        </w:rPr>
        <w:t>Fox et al. (2014</w:t>
      </w:r>
      <w:r w:rsidRPr="006845C6">
        <w:rPr>
          <w:lang w:eastAsia="en-US"/>
        </w:rPr>
        <w:t xml:space="preserve">) presented that the consideration of the legal landscape such as use of the Office of Environmental Governance Wales works to maintain the people informed of the regulatory changes and managing the transparent reporting and accountability features. </w:t>
      </w:r>
    </w:p>
    <w:p w14:paraId="4E0FD24A" w14:textId="77777777" w:rsidR="00181A70" w:rsidRPr="006845C6" w:rsidRDefault="00181A70" w:rsidP="00181A70">
      <w:pPr>
        <w:pStyle w:val="Heading1"/>
        <w:numPr>
          <w:ilvl w:val="0"/>
          <w:numId w:val="40"/>
        </w:numPr>
        <w:jc w:val="center"/>
      </w:pPr>
      <w:bookmarkStart w:id="10" w:name="_Toc199855029"/>
      <w:r w:rsidRPr="006845C6">
        <w:lastRenderedPageBreak/>
        <w:t>Conclusion and Recommendations</w:t>
      </w:r>
      <w:bookmarkEnd w:id="10"/>
      <w:r w:rsidR="00A36D40" w:rsidRPr="006845C6">
        <w:t xml:space="preserve"> </w:t>
      </w:r>
    </w:p>
    <w:p w14:paraId="50033554" w14:textId="77777777" w:rsidR="00807C07" w:rsidRPr="006845C6" w:rsidRDefault="00807C07" w:rsidP="00D541E1">
      <w:pPr>
        <w:rPr>
          <w:lang w:eastAsia="en-US"/>
        </w:rPr>
      </w:pPr>
      <w:r w:rsidRPr="006845C6">
        <w:rPr>
          <w:lang w:eastAsia="en-US"/>
        </w:rPr>
        <w:t xml:space="preserve">It has seen that the report has presented the event of Wales Rewilded that is considered the nature-based business for leadership retreat. It has developed the understanding using the pioneering approach for the leadership development and integration of the sustainability, overall management of well-being, and management of the Welsh cultural immersion for the provision of the stunning natural processes. The retreat offers effective and comprehensive planning, clear management of the objectives, and alignment of the industry trends with providing the meaningful impact on participants and attraction of the local community. </w:t>
      </w:r>
    </w:p>
    <w:p w14:paraId="2621A631" w14:textId="77777777" w:rsidR="00181A70" w:rsidRPr="006845C6" w:rsidRDefault="00181A70" w:rsidP="00181A70">
      <w:pPr>
        <w:pStyle w:val="Heading2"/>
        <w:numPr>
          <w:ilvl w:val="1"/>
          <w:numId w:val="42"/>
        </w:numPr>
      </w:pPr>
      <w:bookmarkStart w:id="11" w:name="_Toc199855030"/>
      <w:r w:rsidRPr="006845C6">
        <w:t>Recommendations</w:t>
      </w:r>
      <w:bookmarkEnd w:id="11"/>
    </w:p>
    <w:p w14:paraId="73F174FF" w14:textId="77777777" w:rsidR="00807C07" w:rsidRPr="006845C6" w:rsidRDefault="00E85A2F" w:rsidP="00807C07">
      <w:pPr>
        <w:rPr>
          <w:lang w:eastAsia="en-US"/>
        </w:rPr>
      </w:pPr>
      <w:r w:rsidRPr="006845C6">
        <w:rPr>
          <w:lang w:eastAsia="en-US"/>
        </w:rPr>
        <w:t xml:space="preserve">For increasing the rate of success of the retreat, the organisers are responsible to make strengthening of the collaborations with allocating local environmental groups and management of the Welsh cultural institutions. It seems enhancing the authenticity and community development for the completion of the involvement. The expansion in the marketing efforts with the use of the international sustainability and leadership networks will be helpful for the attraction of the broader delegate system. There must be implementation of the rigorous environmental system and accessibility standards for ensuring positivity of the event to become inclusive, effective and responsible, and aligned with the policies of the </w:t>
      </w:r>
      <w:proofErr w:type="spellStart"/>
      <w:r w:rsidRPr="006845C6">
        <w:rPr>
          <w:lang w:eastAsia="en-US"/>
        </w:rPr>
        <w:t>Wales’</w:t>
      </w:r>
      <w:proofErr w:type="spellEnd"/>
      <w:r w:rsidRPr="006845C6">
        <w:rPr>
          <w:lang w:eastAsia="en-US"/>
        </w:rPr>
        <w:t xml:space="preserve"> sustainable goals.</w:t>
      </w:r>
    </w:p>
    <w:p w14:paraId="11225A9E" w14:textId="77777777" w:rsidR="00181A70" w:rsidRPr="006845C6" w:rsidRDefault="00181A70" w:rsidP="00181A70">
      <w:pPr>
        <w:spacing w:line="259" w:lineRule="auto"/>
        <w:jc w:val="left"/>
        <w:rPr>
          <w:lang w:eastAsia="en-US"/>
        </w:rPr>
      </w:pPr>
      <w:r w:rsidRPr="006845C6">
        <w:rPr>
          <w:lang w:eastAsia="en-US"/>
        </w:rPr>
        <w:br w:type="page"/>
      </w:r>
    </w:p>
    <w:p w14:paraId="6DFB1C2A" w14:textId="77777777" w:rsidR="003026AD" w:rsidRPr="006845C6" w:rsidRDefault="00181A70" w:rsidP="003026AD">
      <w:pPr>
        <w:pStyle w:val="Heading1"/>
        <w:numPr>
          <w:ilvl w:val="0"/>
          <w:numId w:val="42"/>
        </w:numPr>
        <w:jc w:val="center"/>
        <w:rPr>
          <w:rFonts w:cs="Times New Roman"/>
        </w:rPr>
      </w:pPr>
      <w:bookmarkStart w:id="12" w:name="_Toc199855031"/>
      <w:r w:rsidRPr="006845C6">
        <w:rPr>
          <w:rFonts w:cs="Times New Roman"/>
        </w:rPr>
        <w:lastRenderedPageBreak/>
        <w:t>References</w:t>
      </w:r>
      <w:bookmarkEnd w:id="12"/>
    </w:p>
    <w:p w14:paraId="3F917DA8" w14:textId="77777777" w:rsidR="006A0C67" w:rsidRPr="006845C6" w:rsidRDefault="006A0C67" w:rsidP="006A0C67">
      <w:pPr>
        <w:ind w:left="720" w:hanging="720"/>
        <w:rPr>
          <w:lang w:val="en-US"/>
        </w:rPr>
      </w:pPr>
      <w:proofErr w:type="spellStart"/>
      <w:r w:rsidRPr="006845C6">
        <w:rPr>
          <w:lang w:val="en-US"/>
        </w:rPr>
        <w:t>Batat</w:t>
      </w:r>
      <w:proofErr w:type="spellEnd"/>
      <w:r w:rsidRPr="006845C6">
        <w:rPr>
          <w:lang w:val="en-US"/>
        </w:rPr>
        <w:t>, W. (Ed.). (2022). The rise of positive luxury: transformative research agenda for well-being, social impact, and sustainable growth.</w:t>
      </w:r>
    </w:p>
    <w:p w14:paraId="4B8E642E" w14:textId="77777777" w:rsidR="006A0C67" w:rsidRPr="006845C6" w:rsidRDefault="006A0C67" w:rsidP="006A0C67">
      <w:pPr>
        <w:ind w:left="720" w:hanging="720"/>
        <w:rPr>
          <w:rFonts w:cs="Times New Roman"/>
          <w:shd w:val="clear" w:color="auto" w:fill="FFFFFF"/>
        </w:rPr>
      </w:pPr>
      <w:r w:rsidRPr="006845C6">
        <w:rPr>
          <w:rFonts w:cs="Times New Roman"/>
          <w:shd w:val="clear" w:color="auto" w:fill="FFFFFF"/>
        </w:rPr>
        <w:t xml:space="preserve">Bowdin, G. A., Allen, J., Harris, R., Jago, L., </w:t>
      </w:r>
      <w:proofErr w:type="spellStart"/>
      <w:r w:rsidRPr="006845C6">
        <w:rPr>
          <w:rFonts w:cs="Times New Roman"/>
          <w:shd w:val="clear" w:color="auto" w:fill="FFFFFF"/>
        </w:rPr>
        <w:t>O'toole</w:t>
      </w:r>
      <w:proofErr w:type="spellEnd"/>
      <w:r w:rsidRPr="006845C6">
        <w:rPr>
          <w:rFonts w:cs="Times New Roman"/>
          <w:shd w:val="clear" w:color="auto" w:fill="FFFFFF"/>
        </w:rPr>
        <w:t>, W., and McDonnell, I. (2023). </w:t>
      </w:r>
      <w:r w:rsidRPr="006845C6">
        <w:rPr>
          <w:rFonts w:cs="Times New Roman"/>
          <w:i/>
          <w:iCs/>
          <w:shd w:val="clear" w:color="auto" w:fill="FFFFFF"/>
        </w:rPr>
        <w:t>Events management</w:t>
      </w:r>
      <w:r w:rsidRPr="006845C6">
        <w:rPr>
          <w:rFonts w:cs="Times New Roman"/>
          <w:shd w:val="clear" w:color="auto" w:fill="FFFFFF"/>
        </w:rPr>
        <w:t>. Routledge.</w:t>
      </w:r>
    </w:p>
    <w:p w14:paraId="30A623DC" w14:textId="77777777" w:rsidR="006A0C67" w:rsidRPr="006845C6" w:rsidRDefault="006A0C67" w:rsidP="006A0C67">
      <w:pPr>
        <w:ind w:left="720" w:hanging="720"/>
        <w:rPr>
          <w:lang w:val="en-US"/>
        </w:rPr>
      </w:pPr>
      <w:proofErr w:type="spellStart"/>
      <w:r w:rsidRPr="006845C6">
        <w:rPr>
          <w:lang w:val="en-US"/>
        </w:rPr>
        <w:t>Charisi</w:t>
      </w:r>
      <w:proofErr w:type="spellEnd"/>
      <w:r w:rsidRPr="006845C6">
        <w:rPr>
          <w:lang w:val="en-US"/>
        </w:rPr>
        <w:t xml:space="preserve">, V., </w:t>
      </w:r>
      <w:proofErr w:type="spellStart"/>
      <w:r w:rsidRPr="006845C6">
        <w:rPr>
          <w:lang w:val="en-US"/>
        </w:rPr>
        <w:t>Zafeiroudi</w:t>
      </w:r>
      <w:proofErr w:type="spellEnd"/>
      <w:r w:rsidRPr="006845C6">
        <w:rPr>
          <w:lang w:val="en-US"/>
        </w:rPr>
        <w:t xml:space="preserve">, A., </w:t>
      </w:r>
      <w:proofErr w:type="spellStart"/>
      <w:r w:rsidRPr="006845C6">
        <w:rPr>
          <w:lang w:val="en-US"/>
        </w:rPr>
        <w:t>Trigonis</w:t>
      </w:r>
      <w:proofErr w:type="spellEnd"/>
      <w:r w:rsidRPr="006845C6">
        <w:rPr>
          <w:lang w:val="en-US"/>
        </w:rPr>
        <w:t xml:space="preserve">, I., </w:t>
      </w:r>
      <w:proofErr w:type="spellStart"/>
      <w:r w:rsidRPr="006845C6">
        <w:rPr>
          <w:lang w:val="en-US"/>
        </w:rPr>
        <w:t>Tsartsapakis</w:t>
      </w:r>
      <w:proofErr w:type="spellEnd"/>
      <w:r w:rsidRPr="006845C6">
        <w:rPr>
          <w:lang w:val="en-US"/>
        </w:rPr>
        <w:t xml:space="preserve">, I., and </w:t>
      </w:r>
      <w:proofErr w:type="spellStart"/>
      <w:r w:rsidRPr="006845C6">
        <w:rPr>
          <w:lang w:val="en-US"/>
        </w:rPr>
        <w:t>Kouthouris</w:t>
      </w:r>
      <w:proofErr w:type="spellEnd"/>
      <w:r w:rsidRPr="006845C6">
        <w:rPr>
          <w:lang w:val="en-US"/>
        </w:rPr>
        <w:t>, C. (2025). The Impact of Green Spaces on Workplace Creativity: A Systematic Review of Nature-Based Activities and Employee Well-Being. </w:t>
      </w:r>
      <w:r w:rsidRPr="006845C6">
        <w:rPr>
          <w:i/>
          <w:iCs/>
          <w:lang w:val="en-US"/>
        </w:rPr>
        <w:t>Sustainability</w:t>
      </w:r>
      <w:r w:rsidRPr="006845C6">
        <w:rPr>
          <w:lang w:val="en-US"/>
        </w:rPr>
        <w:t>, </w:t>
      </w:r>
      <w:r w:rsidRPr="006845C6">
        <w:rPr>
          <w:i/>
          <w:iCs/>
          <w:lang w:val="en-US"/>
        </w:rPr>
        <w:t>17</w:t>
      </w:r>
      <w:r w:rsidRPr="006845C6">
        <w:rPr>
          <w:lang w:val="en-US"/>
        </w:rPr>
        <w:t>(2), 390.</w:t>
      </w:r>
    </w:p>
    <w:p w14:paraId="70BA7F04" w14:textId="77777777" w:rsidR="006A0C67" w:rsidRPr="006845C6" w:rsidRDefault="006A0C67" w:rsidP="006A0C67">
      <w:pPr>
        <w:ind w:left="720" w:hanging="720"/>
        <w:rPr>
          <w:lang w:val="en-US"/>
        </w:rPr>
      </w:pPr>
      <w:proofErr w:type="spellStart"/>
      <w:r w:rsidRPr="006845C6">
        <w:rPr>
          <w:lang w:val="en-US"/>
        </w:rPr>
        <w:t>Cifci</w:t>
      </w:r>
      <w:proofErr w:type="spellEnd"/>
      <w:r w:rsidRPr="006845C6">
        <w:rPr>
          <w:lang w:val="en-US"/>
        </w:rPr>
        <w:t xml:space="preserve">, I., </w:t>
      </w:r>
      <w:proofErr w:type="spellStart"/>
      <w:r w:rsidRPr="006845C6">
        <w:rPr>
          <w:lang w:val="en-US"/>
        </w:rPr>
        <w:t>Goktepe</w:t>
      </w:r>
      <w:proofErr w:type="spellEnd"/>
      <w:r w:rsidRPr="006845C6">
        <w:rPr>
          <w:lang w:val="en-US"/>
        </w:rPr>
        <w:t xml:space="preserve">, S., </w:t>
      </w:r>
      <w:proofErr w:type="spellStart"/>
      <w:r w:rsidRPr="006845C6">
        <w:rPr>
          <w:lang w:val="en-US"/>
        </w:rPr>
        <w:t>Demirciftci</w:t>
      </w:r>
      <w:proofErr w:type="spellEnd"/>
      <w:r w:rsidRPr="006845C6">
        <w:rPr>
          <w:lang w:val="en-US"/>
        </w:rPr>
        <w:t>, T., and Cetin, G. (2025). Identifying the attributes of the ideal golf tourism destination. </w:t>
      </w:r>
      <w:r w:rsidRPr="006845C6">
        <w:rPr>
          <w:i/>
          <w:iCs/>
          <w:lang w:val="en-US"/>
        </w:rPr>
        <w:t>Anatolia</w:t>
      </w:r>
      <w:r w:rsidRPr="006845C6">
        <w:rPr>
          <w:lang w:val="en-US"/>
        </w:rPr>
        <w:t>, 1-18.</w:t>
      </w:r>
    </w:p>
    <w:p w14:paraId="3DA7C353" w14:textId="77777777" w:rsidR="006A0C67" w:rsidRPr="006845C6" w:rsidRDefault="006A0C67" w:rsidP="006A0C67">
      <w:pPr>
        <w:ind w:left="720" w:hanging="720"/>
        <w:rPr>
          <w:lang w:val="en-US"/>
        </w:rPr>
      </w:pPr>
      <w:proofErr w:type="spellStart"/>
      <w:r w:rsidRPr="006845C6">
        <w:rPr>
          <w:lang w:val="en-US"/>
        </w:rPr>
        <w:t>Dziubaniuk</w:t>
      </w:r>
      <w:proofErr w:type="spellEnd"/>
      <w:r w:rsidRPr="006845C6">
        <w:rPr>
          <w:lang w:val="en-US"/>
        </w:rPr>
        <w:t>, O., Ivanova-</w:t>
      </w:r>
      <w:proofErr w:type="spellStart"/>
      <w:r w:rsidRPr="006845C6">
        <w:rPr>
          <w:lang w:val="en-US"/>
        </w:rPr>
        <w:t>Gongne</w:t>
      </w:r>
      <w:proofErr w:type="spellEnd"/>
      <w:r w:rsidRPr="006845C6">
        <w:rPr>
          <w:lang w:val="en-US"/>
        </w:rPr>
        <w:t>, M., and Nyholm, M. (2023). Learning and teaching sustainable business in the digital era: a connectivism theory approach. </w:t>
      </w:r>
      <w:r w:rsidRPr="006845C6">
        <w:rPr>
          <w:i/>
          <w:iCs/>
          <w:lang w:val="en-US"/>
        </w:rPr>
        <w:t>International Journal of Educational Technology in Higher Education</w:t>
      </w:r>
      <w:r w:rsidRPr="006845C6">
        <w:rPr>
          <w:lang w:val="en-US"/>
        </w:rPr>
        <w:t>, </w:t>
      </w:r>
      <w:r w:rsidRPr="006845C6">
        <w:rPr>
          <w:i/>
          <w:iCs/>
          <w:lang w:val="en-US"/>
        </w:rPr>
        <w:t>20</w:t>
      </w:r>
      <w:r w:rsidRPr="006845C6">
        <w:rPr>
          <w:lang w:val="en-US"/>
        </w:rPr>
        <w:t>(1), 20.</w:t>
      </w:r>
    </w:p>
    <w:p w14:paraId="67FD1F31" w14:textId="77777777" w:rsidR="006A0C67" w:rsidRPr="006845C6" w:rsidRDefault="006A0C67" w:rsidP="006A0C67">
      <w:pPr>
        <w:ind w:left="720" w:hanging="720"/>
        <w:rPr>
          <w:lang w:val="en-US"/>
        </w:rPr>
      </w:pPr>
      <w:r w:rsidRPr="006845C6">
        <w:rPr>
          <w:lang w:val="en-US"/>
        </w:rPr>
        <w:t>Elías, V., and Carmen, C. (2025). Serious play: evaluating the balance of knowledge and leisure content in environmental games. </w:t>
      </w:r>
      <w:proofErr w:type="spellStart"/>
      <w:r w:rsidRPr="006845C6">
        <w:rPr>
          <w:i/>
          <w:iCs/>
          <w:lang w:val="en-US"/>
        </w:rPr>
        <w:t>Behaviour</w:t>
      </w:r>
      <w:proofErr w:type="spellEnd"/>
      <w:r w:rsidRPr="006845C6">
        <w:rPr>
          <w:i/>
          <w:iCs/>
          <w:lang w:val="en-US"/>
        </w:rPr>
        <w:t xml:space="preserve"> &amp; Information Technology</w:t>
      </w:r>
      <w:r w:rsidRPr="006845C6">
        <w:rPr>
          <w:lang w:val="en-US"/>
        </w:rPr>
        <w:t>, 1-17.</w:t>
      </w:r>
    </w:p>
    <w:p w14:paraId="74A2850C" w14:textId="77777777" w:rsidR="006A0C67" w:rsidRPr="006845C6" w:rsidRDefault="006A0C67" w:rsidP="006A0C67">
      <w:pPr>
        <w:ind w:left="720" w:hanging="720"/>
        <w:rPr>
          <w:lang w:val="en-US"/>
        </w:rPr>
      </w:pPr>
      <w:r w:rsidRPr="006845C6">
        <w:rPr>
          <w:lang w:val="en-US"/>
        </w:rPr>
        <w:t xml:space="preserve">Fox, D., Gouthro, M. B., </w:t>
      </w:r>
      <w:proofErr w:type="spellStart"/>
      <w:r w:rsidRPr="006845C6">
        <w:rPr>
          <w:lang w:val="en-US"/>
        </w:rPr>
        <w:t>Morakabati</w:t>
      </w:r>
      <w:proofErr w:type="spellEnd"/>
      <w:r w:rsidRPr="006845C6">
        <w:rPr>
          <w:lang w:val="en-US"/>
        </w:rPr>
        <w:t xml:space="preserve">, Y., and </w:t>
      </w:r>
      <w:proofErr w:type="spellStart"/>
      <w:r w:rsidRPr="006845C6">
        <w:rPr>
          <w:lang w:val="en-US"/>
        </w:rPr>
        <w:t>Brackstone</w:t>
      </w:r>
      <w:proofErr w:type="spellEnd"/>
      <w:r w:rsidRPr="006845C6">
        <w:rPr>
          <w:lang w:val="en-US"/>
        </w:rPr>
        <w:t>, J. (2014). </w:t>
      </w:r>
      <w:r w:rsidRPr="006845C6">
        <w:rPr>
          <w:i/>
          <w:iCs/>
          <w:lang w:val="en-US"/>
        </w:rPr>
        <w:t>Doing events research: From theory to practice</w:t>
      </w:r>
      <w:r w:rsidRPr="006845C6">
        <w:rPr>
          <w:lang w:val="en-US"/>
        </w:rPr>
        <w:t>. Routledge.</w:t>
      </w:r>
    </w:p>
    <w:p w14:paraId="19D70CEE" w14:textId="77777777" w:rsidR="006A0C67" w:rsidRPr="006845C6" w:rsidRDefault="006A0C67" w:rsidP="006A0C67">
      <w:pPr>
        <w:ind w:left="720" w:hanging="720"/>
        <w:rPr>
          <w:rFonts w:cs="Times New Roman"/>
          <w:color w:val="222222"/>
          <w:shd w:val="clear" w:color="auto" w:fill="FFFFFF"/>
        </w:rPr>
      </w:pPr>
      <w:r w:rsidRPr="006845C6">
        <w:rPr>
          <w:rFonts w:cs="Times New Roman"/>
          <w:color w:val="222222"/>
          <w:shd w:val="clear" w:color="auto" w:fill="FFFFFF"/>
        </w:rPr>
        <w:t>Getz, D., and Page, S. J. (2024). </w:t>
      </w:r>
      <w:r w:rsidRPr="006845C6">
        <w:rPr>
          <w:rFonts w:cs="Times New Roman"/>
          <w:i/>
          <w:iCs/>
          <w:color w:val="222222"/>
          <w:shd w:val="clear" w:color="auto" w:fill="FFFFFF"/>
        </w:rPr>
        <w:t>Event studies: Theory and management for planned events</w:t>
      </w:r>
      <w:r w:rsidRPr="006845C6">
        <w:rPr>
          <w:rFonts w:cs="Times New Roman"/>
          <w:color w:val="222222"/>
          <w:shd w:val="clear" w:color="auto" w:fill="FFFFFF"/>
        </w:rPr>
        <w:t>. Taylor &amp; Francis.</w:t>
      </w:r>
    </w:p>
    <w:p w14:paraId="6A17CBC4" w14:textId="77777777" w:rsidR="006A0C67" w:rsidRPr="006845C6" w:rsidRDefault="006A0C67" w:rsidP="006A0C67">
      <w:pPr>
        <w:ind w:left="720" w:hanging="720"/>
        <w:rPr>
          <w:rFonts w:cs="Times New Roman"/>
          <w:color w:val="222222"/>
          <w:shd w:val="clear" w:color="auto" w:fill="FFFFFF"/>
        </w:rPr>
      </w:pPr>
      <w:r w:rsidRPr="006845C6">
        <w:rPr>
          <w:rFonts w:cs="Times New Roman"/>
          <w:color w:val="222222"/>
          <w:shd w:val="clear" w:color="auto" w:fill="FFFFFF"/>
        </w:rPr>
        <w:t>Harris, L., Liddell, J., and Wiseman, T. (2024). Exploring constraints to leisure participation within the countryside. </w:t>
      </w:r>
      <w:r w:rsidRPr="006845C6">
        <w:rPr>
          <w:rFonts w:cs="Times New Roman"/>
          <w:i/>
          <w:iCs/>
          <w:color w:val="222222"/>
          <w:shd w:val="clear" w:color="auto" w:fill="FFFFFF"/>
        </w:rPr>
        <w:t>Journal of Occupational Science</w:t>
      </w:r>
      <w:r w:rsidRPr="006845C6">
        <w:rPr>
          <w:rFonts w:cs="Times New Roman"/>
          <w:color w:val="222222"/>
          <w:shd w:val="clear" w:color="auto" w:fill="FFFFFF"/>
        </w:rPr>
        <w:t>, 1-15.</w:t>
      </w:r>
    </w:p>
    <w:p w14:paraId="2DF11F15" w14:textId="77777777" w:rsidR="006A0C67" w:rsidRPr="006845C6" w:rsidRDefault="006A0C67" w:rsidP="006A0C67">
      <w:pPr>
        <w:ind w:left="720" w:hanging="720"/>
        <w:rPr>
          <w:rFonts w:cs="Times New Roman"/>
          <w:color w:val="222222"/>
          <w:shd w:val="clear" w:color="auto" w:fill="FFFFFF"/>
        </w:rPr>
      </w:pPr>
      <w:r w:rsidRPr="006845C6">
        <w:rPr>
          <w:rFonts w:cs="Times New Roman"/>
          <w:color w:val="222222"/>
          <w:shd w:val="clear" w:color="auto" w:fill="FFFFFF"/>
        </w:rPr>
        <w:t>Hawke, M., and Dale, J. N. (2024). </w:t>
      </w:r>
      <w:r w:rsidRPr="006845C6">
        <w:rPr>
          <w:rFonts w:cs="Times New Roman"/>
          <w:i/>
          <w:iCs/>
          <w:color w:val="222222"/>
          <w:shd w:val="clear" w:color="auto" w:fill="FFFFFF"/>
        </w:rPr>
        <w:t>Surviving Extreme Weather: The Complete Climate Change Preparedness Manual</w:t>
      </w:r>
      <w:r w:rsidRPr="006845C6">
        <w:rPr>
          <w:rFonts w:cs="Times New Roman"/>
          <w:color w:val="222222"/>
          <w:shd w:val="clear" w:color="auto" w:fill="FFFFFF"/>
        </w:rPr>
        <w:t>. Simon and Schuster.</w:t>
      </w:r>
    </w:p>
    <w:p w14:paraId="16422C4B" w14:textId="77777777" w:rsidR="006A0C67" w:rsidRPr="006845C6" w:rsidRDefault="006A0C67" w:rsidP="006A0C67">
      <w:pPr>
        <w:ind w:left="720" w:hanging="720"/>
        <w:rPr>
          <w:lang w:val="en-US"/>
        </w:rPr>
      </w:pPr>
      <w:r w:rsidRPr="006845C6">
        <w:rPr>
          <w:lang w:val="en-US"/>
        </w:rPr>
        <w:t xml:space="preserve">Holmes, G., </w:t>
      </w:r>
      <w:proofErr w:type="spellStart"/>
      <w:r w:rsidRPr="006845C6">
        <w:rPr>
          <w:lang w:val="en-US"/>
        </w:rPr>
        <w:t>Clemoes</w:t>
      </w:r>
      <w:proofErr w:type="spellEnd"/>
      <w:r w:rsidRPr="006845C6">
        <w:rPr>
          <w:lang w:val="en-US"/>
        </w:rPr>
        <w:t xml:space="preserve">, J., Marriot, K., and Wynne-Jones, S. (2022). The politics of the rural and relational values: Contested discourses of rural change and landscape futures in west </w:t>
      </w:r>
      <w:proofErr w:type="spellStart"/>
      <w:r w:rsidRPr="006845C6">
        <w:rPr>
          <w:lang w:val="en-US"/>
        </w:rPr>
        <w:t>wales</w:t>
      </w:r>
      <w:proofErr w:type="spellEnd"/>
      <w:r w:rsidRPr="006845C6">
        <w:rPr>
          <w:lang w:val="en-US"/>
        </w:rPr>
        <w:t>. </w:t>
      </w:r>
      <w:proofErr w:type="spellStart"/>
      <w:r w:rsidRPr="006845C6">
        <w:rPr>
          <w:i/>
          <w:iCs/>
          <w:lang w:val="en-US"/>
        </w:rPr>
        <w:t>Geoforum</w:t>
      </w:r>
      <w:proofErr w:type="spellEnd"/>
      <w:r w:rsidRPr="006845C6">
        <w:rPr>
          <w:lang w:val="en-US"/>
        </w:rPr>
        <w:t>, </w:t>
      </w:r>
      <w:r w:rsidRPr="006845C6">
        <w:rPr>
          <w:i/>
          <w:iCs/>
          <w:lang w:val="en-US"/>
        </w:rPr>
        <w:t>133</w:t>
      </w:r>
      <w:r w:rsidRPr="006845C6">
        <w:rPr>
          <w:lang w:val="en-US"/>
        </w:rPr>
        <w:t>, 153-164.</w:t>
      </w:r>
    </w:p>
    <w:p w14:paraId="03A9ED8D" w14:textId="77777777" w:rsidR="006A0C67" w:rsidRPr="006845C6" w:rsidRDefault="006A0C67" w:rsidP="006A0C67">
      <w:pPr>
        <w:ind w:left="720" w:hanging="720"/>
        <w:rPr>
          <w:lang w:val="en-US"/>
        </w:rPr>
      </w:pPr>
      <w:r w:rsidRPr="006845C6">
        <w:rPr>
          <w:lang w:val="en-US"/>
        </w:rPr>
        <w:lastRenderedPageBreak/>
        <w:t>Mair, J., and Smith, A. (2022). Events and sustainability: why making events more sustainable is not enough. In </w:t>
      </w:r>
      <w:r w:rsidRPr="006845C6">
        <w:rPr>
          <w:i/>
          <w:iCs/>
          <w:lang w:val="en-US"/>
        </w:rPr>
        <w:t>Events and sustainability</w:t>
      </w:r>
      <w:r w:rsidRPr="006845C6">
        <w:rPr>
          <w:lang w:val="en-US"/>
        </w:rPr>
        <w:t> (pp. 1-17). Routledge.</w:t>
      </w:r>
    </w:p>
    <w:p w14:paraId="290AE575" w14:textId="77777777" w:rsidR="006A0C67" w:rsidRPr="006845C6" w:rsidRDefault="006A0C67" w:rsidP="006A0C67">
      <w:pPr>
        <w:ind w:left="720" w:hanging="720"/>
        <w:rPr>
          <w:lang w:val="en-US"/>
        </w:rPr>
      </w:pPr>
      <w:r w:rsidRPr="006845C6">
        <w:rPr>
          <w:lang w:val="en-US"/>
        </w:rPr>
        <w:t>Mandić, A., and Walia, S. K. (Eds.). (2023). </w:t>
      </w:r>
      <w:r w:rsidRPr="006845C6">
        <w:rPr>
          <w:i/>
          <w:iCs/>
          <w:lang w:val="en-US"/>
        </w:rPr>
        <w:t xml:space="preserve">The Routledge handbook of </w:t>
      </w:r>
      <w:proofErr w:type="gramStart"/>
      <w:r w:rsidRPr="006845C6">
        <w:rPr>
          <w:i/>
          <w:iCs/>
          <w:lang w:val="en-US"/>
        </w:rPr>
        <w:t>nature based</w:t>
      </w:r>
      <w:proofErr w:type="gramEnd"/>
      <w:r w:rsidRPr="006845C6">
        <w:rPr>
          <w:i/>
          <w:iCs/>
          <w:lang w:val="en-US"/>
        </w:rPr>
        <w:t xml:space="preserve"> tourism development</w:t>
      </w:r>
      <w:r w:rsidRPr="006845C6">
        <w:rPr>
          <w:lang w:val="en-US"/>
        </w:rPr>
        <w:t>. Routledge.</w:t>
      </w:r>
    </w:p>
    <w:p w14:paraId="22118BED" w14:textId="77777777" w:rsidR="006A0C67" w:rsidRPr="006845C6" w:rsidRDefault="006A0C67" w:rsidP="006A0C67">
      <w:pPr>
        <w:ind w:left="720" w:hanging="720"/>
        <w:rPr>
          <w:rFonts w:cs="Times New Roman"/>
          <w:color w:val="222222"/>
          <w:shd w:val="clear" w:color="auto" w:fill="FFFFFF"/>
        </w:rPr>
      </w:pPr>
      <w:r w:rsidRPr="006845C6">
        <w:rPr>
          <w:rFonts w:cs="Times New Roman"/>
          <w:color w:val="222222"/>
          <w:shd w:val="clear" w:color="auto" w:fill="FFFFFF"/>
        </w:rPr>
        <w:t>O'Toole, W. (2010). </w:t>
      </w:r>
      <w:r w:rsidRPr="006845C6">
        <w:rPr>
          <w:rFonts w:cs="Times New Roman"/>
          <w:i/>
          <w:iCs/>
          <w:color w:val="222222"/>
          <w:shd w:val="clear" w:color="auto" w:fill="FFFFFF"/>
        </w:rPr>
        <w:t>Events feasibility and development</w:t>
      </w:r>
      <w:r w:rsidRPr="006845C6">
        <w:rPr>
          <w:rFonts w:cs="Times New Roman"/>
          <w:color w:val="222222"/>
          <w:shd w:val="clear" w:color="auto" w:fill="FFFFFF"/>
        </w:rPr>
        <w:t>. Routledge</w:t>
      </w:r>
    </w:p>
    <w:p w14:paraId="1631D572" w14:textId="77777777" w:rsidR="006A0C67" w:rsidRPr="006845C6" w:rsidRDefault="006A0C67" w:rsidP="006A0C67">
      <w:pPr>
        <w:ind w:left="720" w:hanging="720"/>
        <w:rPr>
          <w:lang w:val="en-US"/>
        </w:rPr>
      </w:pPr>
      <w:r w:rsidRPr="006845C6">
        <w:rPr>
          <w:lang w:val="en-US"/>
        </w:rPr>
        <w:t xml:space="preserve">Parashar, A., Kumar, N., and Agarwal, P. (2025). Role and Importance of Sustainable </w:t>
      </w:r>
      <w:proofErr w:type="spellStart"/>
      <w:r w:rsidRPr="006845C6">
        <w:rPr>
          <w:lang w:val="en-US"/>
        </w:rPr>
        <w:t>Bleisure</w:t>
      </w:r>
      <w:proofErr w:type="spellEnd"/>
      <w:r w:rsidRPr="006845C6">
        <w:rPr>
          <w:lang w:val="en-US"/>
        </w:rPr>
        <w:t xml:space="preserve"> Travel in India: With Special Reference to Nature-Based Health Tourism. In </w:t>
      </w:r>
      <w:r w:rsidRPr="006845C6">
        <w:rPr>
          <w:i/>
          <w:iCs/>
          <w:lang w:val="en-US"/>
        </w:rPr>
        <w:t xml:space="preserve">Smart Travel and Sustainable Innovations in </w:t>
      </w:r>
      <w:proofErr w:type="spellStart"/>
      <w:r w:rsidRPr="006845C6">
        <w:rPr>
          <w:i/>
          <w:iCs/>
          <w:lang w:val="en-US"/>
        </w:rPr>
        <w:t>Bleisure</w:t>
      </w:r>
      <w:proofErr w:type="spellEnd"/>
      <w:r w:rsidRPr="006845C6">
        <w:rPr>
          <w:i/>
          <w:iCs/>
          <w:lang w:val="en-US"/>
        </w:rPr>
        <w:t xml:space="preserve"> Tourism</w:t>
      </w:r>
      <w:r w:rsidRPr="006845C6">
        <w:rPr>
          <w:lang w:val="en-US"/>
        </w:rPr>
        <w:t> (pp. 29-44). IGI Global.</w:t>
      </w:r>
    </w:p>
    <w:p w14:paraId="10D641CC" w14:textId="77777777" w:rsidR="006A0C67" w:rsidRPr="006845C6" w:rsidRDefault="006A0C67" w:rsidP="006A0C67">
      <w:pPr>
        <w:ind w:left="720" w:hanging="720"/>
        <w:rPr>
          <w:lang w:val="en-US"/>
        </w:rPr>
      </w:pPr>
      <w:r w:rsidRPr="006845C6">
        <w:rPr>
          <w:lang w:val="en-US"/>
        </w:rPr>
        <w:t>Pascual, J. S. G., Ignacio, K. H. D., and Khu, K. J. O. (2021). Paving the path to wellness: a systematic review of wellness programs for neurosurgery trainees. </w:t>
      </w:r>
      <w:r w:rsidRPr="006845C6">
        <w:rPr>
          <w:i/>
          <w:iCs/>
          <w:lang w:val="en-US"/>
        </w:rPr>
        <w:t>World Neurosurgery</w:t>
      </w:r>
      <w:r w:rsidRPr="006845C6">
        <w:rPr>
          <w:lang w:val="en-US"/>
        </w:rPr>
        <w:t>, </w:t>
      </w:r>
      <w:r w:rsidRPr="006845C6">
        <w:rPr>
          <w:i/>
          <w:iCs/>
          <w:lang w:val="en-US"/>
        </w:rPr>
        <w:t>152</w:t>
      </w:r>
      <w:r w:rsidRPr="006845C6">
        <w:rPr>
          <w:lang w:val="en-US"/>
        </w:rPr>
        <w:t>, 206-213.</w:t>
      </w:r>
    </w:p>
    <w:p w14:paraId="06A6D840" w14:textId="77777777" w:rsidR="006A0C67" w:rsidRPr="006845C6" w:rsidRDefault="006A0C67" w:rsidP="006A0C67">
      <w:pPr>
        <w:ind w:left="720" w:hanging="720"/>
        <w:rPr>
          <w:rFonts w:cs="Times New Roman"/>
          <w:color w:val="222222"/>
          <w:shd w:val="clear" w:color="auto" w:fill="FFFFFF"/>
        </w:rPr>
      </w:pPr>
      <w:r w:rsidRPr="006845C6">
        <w:rPr>
          <w:rFonts w:cs="Times New Roman"/>
          <w:color w:val="222222"/>
          <w:shd w:val="clear" w:color="auto" w:fill="FFFFFF"/>
        </w:rPr>
        <w:t>Prys, C., and Matthews, D. (2023). Well-being and language: language as a well-being objective in Wales. </w:t>
      </w:r>
      <w:r w:rsidRPr="006845C6">
        <w:rPr>
          <w:rFonts w:cs="Times New Roman"/>
          <w:i/>
          <w:iCs/>
          <w:color w:val="222222"/>
          <w:shd w:val="clear" w:color="auto" w:fill="FFFFFF"/>
        </w:rPr>
        <w:t>Current issues in language planning</w:t>
      </w:r>
      <w:r w:rsidRPr="006845C6">
        <w:rPr>
          <w:rFonts w:cs="Times New Roman"/>
          <w:color w:val="222222"/>
          <w:shd w:val="clear" w:color="auto" w:fill="FFFFFF"/>
        </w:rPr>
        <w:t>, </w:t>
      </w:r>
      <w:r w:rsidRPr="006845C6">
        <w:rPr>
          <w:rFonts w:cs="Times New Roman"/>
          <w:i/>
          <w:iCs/>
          <w:color w:val="222222"/>
          <w:shd w:val="clear" w:color="auto" w:fill="FFFFFF"/>
        </w:rPr>
        <w:t>24</w:t>
      </w:r>
      <w:r w:rsidRPr="006845C6">
        <w:rPr>
          <w:rFonts w:cs="Times New Roman"/>
          <w:color w:val="222222"/>
          <w:shd w:val="clear" w:color="auto" w:fill="FFFFFF"/>
        </w:rPr>
        <w:t>(4), 400-417.</w:t>
      </w:r>
    </w:p>
    <w:p w14:paraId="49C2B803" w14:textId="77777777" w:rsidR="006A0C67" w:rsidRPr="006845C6" w:rsidRDefault="006A0C67" w:rsidP="006A0C67">
      <w:pPr>
        <w:ind w:left="720" w:hanging="720"/>
        <w:rPr>
          <w:lang w:val="en-US"/>
        </w:rPr>
      </w:pPr>
      <w:r w:rsidRPr="006845C6">
        <w:rPr>
          <w:lang w:val="en-US"/>
        </w:rPr>
        <w:t>Rogers, T., and Wynn-Moylan, P. (2022). </w:t>
      </w:r>
      <w:r w:rsidRPr="006845C6">
        <w:rPr>
          <w:i/>
          <w:iCs/>
          <w:lang w:val="en-US"/>
        </w:rPr>
        <w:t>Conferences and conventions: A global industry</w:t>
      </w:r>
      <w:r w:rsidRPr="006845C6">
        <w:rPr>
          <w:lang w:val="en-US"/>
        </w:rPr>
        <w:t>. Routledge</w:t>
      </w:r>
    </w:p>
    <w:p w14:paraId="4E1A1DBC" w14:textId="77777777" w:rsidR="006A0C67" w:rsidRPr="006845C6" w:rsidRDefault="006A0C67" w:rsidP="006A0C67">
      <w:pPr>
        <w:ind w:left="720" w:hanging="720"/>
        <w:rPr>
          <w:rFonts w:cs="Times New Roman"/>
          <w:color w:val="222222"/>
          <w:shd w:val="clear" w:color="auto" w:fill="FFFFFF"/>
        </w:rPr>
      </w:pPr>
      <w:r w:rsidRPr="006845C6">
        <w:rPr>
          <w:rFonts w:cs="Times New Roman"/>
          <w:color w:val="222222"/>
          <w:shd w:val="clear" w:color="auto" w:fill="FFFFFF"/>
        </w:rPr>
        <w:t>Wee, H., Mustapha, N. A., and Anas, M. S. (2021). Characteristic of green event practices in mice tourism: a systematic literature review. </w:t>
      </w:r>
      <w:r w:rsidRPr="006845C6">
        <w:rPr>
          <w:rFonts w:cs="Times New Roman"/>
          <w:i/>
          <w:iCs/>
          <w:color w:val="222222"/>
          <w:shd w:val="clear" w:color="auto" w:fill="FFFFFF"/>
        </w:rPr>
        <w:t>International Journal of Academic Research in Business and Social Sciences</w:t>
      </w:r>
      <w:r w:rsidRPr="006845C6">
        <w:rPr>
          <w:rFonts w:cs="Times New Roman"/>
          <w:color w:val="222222"/>
          <w:shd w:val="clear" w:color="auto" w:fill="FFFFFF"/>
        </w:rPr>
        <w:t>, </w:t>
      </w:r>
      <w:r w:rsidRPr="006845C6">
        <w:rPr>
          <w:rFonts w:cs="Times New Roman"/>
          <w:i/>
          <w:iCs/>
          <w:color w:val="222222"/>
          <w:shd w:val="clear" w:color="auto" w:fill="FFFFFF"/>
        </w:rPr>
        <w:t>11</w:t>
      </w:r>
      <w:r w:rsidRPr="006845C6">
        <w:rPr>
          <w:rFonts w:cs="Times New Roman"/>
          <w:color w:val="222222"/>
          <w:shd w:val="clear" w:color="auto" w:fill="FFFFFF"/>
        </w:rPr>
        <w:t>(16), 271-291.</w:t>
      </w:r>
    </w:p>
    <w:p w14:paraId="5AF39C8C" w14:textId="77777777" w:rsidR="006A0C67" w:rsidRPr="006845C6" w:rsidRDefault="006A0C67" w:rsidP="006A0C67">
      <w:pPr>
        <w:ind w:left="720" w:hanging="720"/>
        <w:rPr>
          <w:lang w:val="en-US"/>
        </w:rPr>
      </w:pPr>
      <w:r w:rsidRPr="006845C6">
        <w:rPr>
          <w:lang w:val="en-US"/>
        </w:rPr>
        <w:t>Wright, G., Stojanovic, A., and Klemperer, D. (2020). Influencing the EU after Brexit. </w:t>
      </w:r>
      <w:r w:rsidRPr="006845C6">
        <w:rPr>
          <w:i/>
          <w:iCs/>
          <w:lang w:val="en-US"/>
        </w:rPr>
        <w:t>Institute for Government</w:t>
      </w:r>
      <w:r w:rsidRPr="006845C6">
        <w:rPr>
          <w:lang w:val="en-US"/>
        </w:rPr>
        <w:t>, </w:t>
      </w:r>
      <w:r w:rsidRPr="006845C6">
        <w:rPr>
          <w:i/>
          <w:iCs/>
          <w:lang w:val="en-US"/>
        </w:rPr>
        <w:t>14</w:t>
      </w:r>
      <w:r w:rsidRPr="006845C6">
        <w:rPr>
          <w:lang w:val="en-US"/>
        </w:rPr>
        <w:t>.</w:t>
      </w:r>
    </w:p>
    <w:p w14:paraId="4EC98C3D" w14:textId="77777777" w:rsidR="006A0C67" w:rsidRPr="006A0C67" w:rsidRDefault="006A0C67" w:rsidP="006A0C67">
      <w:pPr>
        <w:ind w:left="720" w:hanging="720"/>
        <w:rPr>
          <w:rFonts w:cs="Times New Roman"/>
          <w:shd w:val="clear" w:color="auto" w:fill="FFFFFF"/>
        </w:rPr>
      </w:pPr>
      <w:r w:rsidRPr="006845C6">
        <w:rPr>
          <w:rFonts w:cs="Times New Roman"/>
          <w:shd w:val="clear" w:color="auto" w:fill="FFFFFF"/>
        </w:rPr>
        <w:t xml:space="preserve">Zainudin, N. M. (2022). Event Management Body of Knowledge Model </w:t>
      </w:r>
      <w:proofErr w:type="gramStart"/>
      <w:r w:rsidRPr="006845C6">
        <w:rPr>
          <w:rFonts w:cs="Times New Roman"/>
          <w:shd w:val="clear" w:color="auto" w:fill="FFFFFF"/>
        </w:rPr>
        <w:t>And</w:t>
      </w:r>
      <w:proofErr w:type="gramEnd"/>
      <w:r w:rsidRPr="006845C6">
        <w:rPr>
          <w:rFonts w:cs="Times New Roman"/>
          <w:shd w:val="clear" w:color="auto" w:fill="FFFFFF"/>
        </w:rPr>
        <w:t xml:space="preserve"> Risk Management </w:t>
      </w:r>
      <w:proofErr w:type="gramStart"/>
      <w:r w:rsidRPr="006845C6">
        <w:rPr>
          <w:rFonts w:cs="Times New Roman"/>
          <w:shd w:val="clear" w:color="auto" w:fill="FFFFFF"/>
        </w:rPr>
        <w:t>In</w:t>
      </w:r>
      <w:proofErr w:type="gramEnd"/>
      <w:r w:rsidRPr="006845C6">
        <w:rPr>
          <w:rFonts w:cs="Times New Roman"/>
          <w:shd w:val="clear" w:color="auto" w:fill="FFFFFF"/>
        </w:rPr>
        <w:t xml:space="preserve"> Malaysian Small Adventure Tourism Business.</w:t>
      </w:r>
    </w:p>
    <w:p w14:paraId="4230E422" w14:textId="77777777" w:rsidR="006A0C67" w:rsidRPr="000156EC" w:rsidRDefault="006A0C67" w:rsidP="006A0C67">
      <w:pPr>
        <w:ind w:left="720" w:hanging="360"/>
        <w:rPr>
          <w:lang w:val="en-US"/>
        </w:rPr>
      </w:pPr>
      <w:r w:rsidRPr="000156EC">
        <w:rPr>
          <w:lang w:val="en-US"/>
        </w:rPr>
        <w:t> </w:t>
      </w:r>
    </w:p>
    <w:p w14:paraId="68ACC79D" w14:textId="77777777" w:rsidR="006A0C67" w:rsidRDefault="006A0C67" w:rsidP="006A0C67">
      <w:pPr>
        <w:ind w:left="720" w:hanging="360"/>
      </w:pPr>
    </w:p>
    <w:p w14:paraId="6AF595D3" w14:textId="77777777" w:rsidR="00A36D40" w:rsidRPr="00A36D40" w:rsidRDefault="00A36D40" w:rsidP="00A36D40">
      <w:pPr>
        <w:rPr>
          <w:rFonts w:cs="Times New Roman"/>
          <w:color w:val="222222"/>
          <w:shd w:val="clear" w:color="auto" w:fill="FFFFFF"/>
        </w:rPr>
      </w:pPr>
    </w:p>
    <w:p w14:paraId="6A81BA3C" w14:textId="77777777" w:rsidR="00A36D40" w:rsidRPr="00A36D40" w:rsidRDefault="00A36D40" w:rsidP="00A36D40">
      <w:pPr>
        <w:rPr>
          <w:lang w:eastAsia="en-US"/>
        </w:rPr>
      </w:pPr>
    </w:p>
    <w:p w14:paraId="0DD26FEF" w14:textId="77777777" w:rsidR="00DE26B3" w:rsidRDefault="00DE26B3"/>
    <w:sectPr w:rsidR="00DE26B3">
      <w:footerReference w:type="default" r:id="rId1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E8BCDF6" w14:textId="77777777" w:rsidR="00331F5C" w:rsidRDefault="00331F5C">
      <w:pPr>
        <w:spacing w:after="0" w:line="240" w:lineRule="auto"/>
      </w:pPr>
      <w:r>
        <w:separator/>
      </w:r>
    </w:p>
  </w:endnote>
  <w:endnote w:type="continuationSeparator" w:id="0">
    <w:p w14:paraId="7FDBD069" w14:textId="77777777" w:rsidR="00331F5C" w:rsidRDefault="00331F5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Noto Sans">
    <w:altName w:val="Nirmala UI"/>
    <w:charset w:val="00"/>
    <w:family w:val="swiss"/>
    <w:pitch w:val="variable"/>
    <w:sig w:usb0="E00082FF" w:usb1="400078FF" w:usb2="00000021" w:usb3="00000000" w:csb0="0000019F" w:csb1="00000000"/>
  </w:font>
  <w:font w:name="Arial MT">
    <w:altName w:val="Arial"/>
    <w:charset w:val="01"/>
    <w:family w:val="swiss"/>
    <w:pitch w:val="variable"/>
  </w:font>
  <w:font w:name="Arial">
    <w:panose1 w:val="020B0604020202020204"/>
    <w:charset w:val="00"/>
    <w:family w:val="swiss"/>
    <w:pitch w:val="variable"/>
    <w:sig w:usb0="E0002EFF" w:usb1="C000785B" w:usb2="00000009" w:usb3="00000000" w:csb0="000001FF" w:csb1="00000000"/>
  </w:font>
  <w:font w:name="Open Sans">
    <w:altName w:val="Arial"/>
    <w:charset w:val="00"/>
    <w:family w:val="swiss"/>
    <w:pitch w:val="variable"/>
    <w:sig w:usb0="00000001" w:usb1="4000205B" w:usb2="00000028"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33835934"/>
      <w:docPartObj>
        <w:docPartGallery w:val="Page Numbers (Bottom of Page)"/>
        <w:docPartUnique/>
      </w:docPartObj>
    </w:sdtPr>
    <w:sdtEndPr>
      <w:rPr>
        <w:noProof/>
      </w:rPr>
    </w:sdtEndPr>
    <w:sdtContent>
      <w:p w14:paraId="4C3996F9" w14:textId="77777777" w:rsidR="00223AEA" w:rsidRDefault="00223AEA">
        <w:pPr>
          <w:pStyle w:val="Footer"/>
          <w:jc w:val="right"/>
        </w:pPr>
        <w:r>
          <w:fldChar w:fldCharType="begin"/>
        </w:r>
        <w:r>
          <w:instrText xml:space="preserve"> PAGE   \* MERGEFORMAT </w:instrText>
        </w:r>
        <w:r>
          <w:fldChar w:fldCharType="separate"/>
        </w:r>
        <w:r w:rsidR="006845C6">
          <w:rPr>
            <w:noProof/>
          </w:rPr>
          <w:t>1</w:t>
        </w:r>
        <w:r>
          <w:rPr>
            <w:noProof/>
          </w:rPr>
          <w:fldChar w:fldCharType="end"/>
        </w:r>
      </w:p>
    </w:sdtContent>
  </w:sdt>
  <w:p w14:paraId="5861A154" w14:textId="77777777" w:rsidR="00223AEA" w:rsidRDefault="00223AE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F16C781" w14:textId="77777777" w:rsidR="00331F5C" w:rsidRDefault="00331F5C">
      <w:pPr>
        <w:spacing w:after="0" w:line="240" w:lineRule="auto"/>
      </w:pPr>
      <w:r>
        <w:separator/>
      </w:r>
    </w:p>
  </w:footnote>
  <w:footnote w:type="continuationSeparator" w:id="0">
    <w:p w14:paraId="1076B4AF" w14:textId="77777777" w:rsidR="00331F5C" w:rsidRDefault="00331F5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F64D9F"/>
    <w:multiLevelType w:val="multilevel"/>
    <w:tmpl w:val="33F6CDD4"/>
    <w:lvl w:ilvl="0">
      <w:start w:val="2"/>
      <w:numFmt w:val="decimal"/>
      <w:lvlText w:val="%1"/>
      <w:lvlJc w:val="left"/>
      <w:pPr>
        <w:ind w:left="375" w:hanging="375"/>
      </w:pPr>
      <w:rPr>
        <w:rFonts w:hint="default"/>
      </w:rPr>
    </w:lvl>
    <w:lvl w:ilvl="1">
      <w:start w:val="1"/>
      <w:numFmt w:val="decimal"/>
      <w:lvlText w:val="%1.%2"/>
      <w:lvlJc w:val="left"/>
      <w:pPr>
        <w:ind w:left="375" w:hanging="37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 w15:restartNumberingAfterBreak="0">
    <w:nsid w:val="11D82D5D"/>
    <w:multiLevelType w:val="hybridMultilevel"/>
    <w:tmpl w:val="F9F0184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40E5B5D"/>
    <w:multiLevelType w:val="multilevel"/>
    <w:tmpl w:val="ABC41834"/>
    <w:lvl w:ilvl="0">
      <w:start w:val="1"/>
      <w:numFmt w:val="decimal"/>
      <w:lvlText w:val="%1"/>
      <w:lvlJc w:val="left"/>
      <w:pPr>
        <w:ind w:left="432" w:hanging="432"/>
      </w:pPr>
    </w:lvl>
    <w:lvl w:ilvl="1">
      <w:start w:val="1"/>
      <w:numFmt w:val="decimal"/>
      <w:lvlText w:val="%1.%2"/>
      <w:lvlJc w:val="left"/>
      <w:pPr>
        <w:ind w:left="210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3" w15:restartNumberingAfterBreak="0">
    <w:nsid w:val="26193DE3"/>
    <w:multiLevelType w:val="multilevel"/>
    <w:tmpl w:val="EDDEE6B6"/>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4" w15:restartNumberingAfterBreak="0">
    <w:nsid w:val="2FCB28A4"/>
    <w:multiLevelType w:val="multilevel"/>
    <w:tmpl w:val="B95CB0B2"/>
    <w:lvl w:ilvl="0">
      <w:start w:val="9"/>
      <w:numFmt w:val="decimal"/>
      <w:lvlText w:val="%1"/>
      <w:lvlJc w:val="left"/>
      <w:pPr>
        <w:ind w:left="375" w:hanging="375"/>
      </w:pPr>
      <w:rPr>
        <w:rFonts w:hint="default"/>
      </w:rPr>
    </w:lvl>
    <w:lvl w:ilvl="1">
      <w:start w:val="1"/>
      <w:numFmt w:val="decimal"/>
      <w:lvlText w:val="%1.%2"/>
      <w:lvlJc w:val="left"/>
      <w:pPr>
        <w:ind w:left="375" w:hanging="37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5" w15:restartNumberingAfterBreak="0">
    <w:nsid w:val="388A3729"/>
    <w:multiLevelType w:val="multilevel"/>
    <w:tmpl w:val="99525994"/>
    <w:lvl w:ilvl="0">
      <w:start w:val="1"/>
      <w:numFmt w:val="decimal"/>
      <w:lvlText w:val="%1"/>
      <w:lvlJc w:val="left"/>
      <w:pPr>
        <w:ind w:left="432" w:hanging="432"/>
      </w:pPr>
    </w:lvl>
    <w:lvl w:ilvl="1">
      <w:start w:val="1"/>
      <w:numFmt w:val="decimal"/>
      <w:lvlText w:val="%1.%2"/>
      <w:lvlJc w:val="left"/>
      <w:pPr>
        <w:ind w:left="5256" w:hanging="576"/>
      </w:pPr>
    </w:lvl>
    <w:lvl w:ilvl="2">
      <w:start w:val="1"/>
      <w:numFmt w:val="decimal"/>
      <w:lvlText w:val="%1.%2.%3"/>
      <w:lvlJc w:val="left"/>
      <w:pPr>
        <w:ind w:left="207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6" w15:restartNumberingAfterBreak="0">
    <w:nsid w:val="38C05FB1"/>
    <w:multiLevelType w:val="multilevel"/>
    <w:tmpl w:val="CDF247DE"/>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7" w15:restartNumberingAfterBreak="0">
    <w:nsid w:val="42F5772D"/>
    <w:multiLevelType w:val="multilevel"/>
    <w:tmpl w:val="579E9E78"/>
    <w:lvl w:ilvl="0">
      <w:start w:val="1"/>
      <w:numFmt w:val="decimal"/>
      <w:lvlText w:val="%1"/>
      <w:lvlJc w:val="left"/>
      <w:pPr>
        <w:ind w:left="432" w:hanging="432"/>
      </w:pPr>
    </w:lvl>
    <w:lvl w:ilvl="1">
      <w:start w:val="1"/>
      <w:numFmt w:val="decimal"/>
      <w:lvlText w:val="%1.%2"/>
      <w:lvlJc w:val="left"/>
      <w:pPr>
        <w:ind w:left="534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8" w15:restartNumberingAfterBreak="0">
    <w:nsid w:val="43030E8F"/>
    <w:multiLevelType w:val="multilevel"/>
    <w:tmpl w:val="3BB049C2"/>
    <w:lvl w:ilvl="0">
      <w:start w:val="1"/>
      <w:numFmt w:val="decimal"/>
      <w:lvlText w:val="%1"/>
      <w:lvlJc w:val="left"/>
      <w:pPr>
        <w:ind w:left="5742" w:hanging="432"/>
      </w:pPr>
    </w:lvl>
    <w:lvl w:ilvl="1">
      <w:start w:val="1"/>
      <w:numFmt w:val="decimal"/>
      <w:lvlText w:val="%1.%2"/>
      <w:lvlJc w:val="left"/>
      <w:pPr>
        <w:ind w:left="534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9" w15:restartNumberingAfterBreak="0">
    <w:nsid w:val="43F14477"/>
    <w:multiLevelType w:val="multilevel"/>
    <w:tmpl w:val="263AEB7C"/>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279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0" w15:restartNumberingAfterBreak="0">
    <w:nsid w:val="458076A8"/>
    <w:multiLevelType w:val="multilevel"/>
    <w:tmpl w:val="04090025"/>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1" w15:restartNumberingAfterBreak="0">
    <w:nsid w:val="4983637F"/>
    <w:multiLevelType w:val="multilevel"/>
    <w:tmpl w:val="8DFA5A96"/>
    <w:lvl w:ilvl="0">
      <w:start w:val="8"/>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2" w15:restartNumberingAfterBreak="0">
    <w:nsid w:val="651D4BAF"/>
    <w:multiLevelType w:val="multilevel"/>
    <w:tmpl w:val="12CECCF2"/>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3" w15:restartNumberingAfterBreak="0">
    <w:nsid w:val="6A035411"/>
    <w:multiLevelType w:val="multilevel"/>
    <w:tmpl w:val="04090025"/>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4" w15:restartNumberingAfterBreak="0">
    <w:nsid w:val="6C5242D7"/>
    <w:multiLevelType w:val="multilevel"/>
    <w:tmpl w:val="B0600396"/>
    <w:lvl w:ilvl="0">
      <w:start w:val="1"/>
      <w:numFmt w:val="decimal"/>
      <w:lvlText w:val="%1"/>
      <w:lvlJc w:val="left"/>
      <w:pPr>
        <w:ind w:left="432" w:hanging="432"/>
      </w:pPr>
    </w:lvl>
    <w:lvl w:ilvl="1">
      <w:start w:val="1"/>
      <w:numFmt w:val="decimal"/>
      <w:lvlText w:val="%1.%2"/>
      <w:lvlJc w:val="left"/>
      <w:pPr>
        <w:ind w:left="345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5" w15:restartNumberingAfterBreak="0">
    <w:nsid w:val="6C96740C"/>
    <w:multiLevelType w:val="multilevel"/>
    <w:tmpl w:val="FF9EDFF0"/>
    <w:lvl w:ilvl="0">
      <w:start w:val="1"/>
      <w:numFmt w:val="decimal"/>
      <w:lvlText w:val="%1"/>
      <w:lvlJc w:val="left"/>
      <w:pPr>
        <w:ind w:left="432" w:hanging="432"/>
      </w:pPr>
    </w:lvl>
    <w:lvl w:ilvl="1">
      <w:start w:val="1"/>
      <w:numFmt w:val="decimal"/>
      <w:lvlText w:val="%1.%2"/>
      <w:lvlJc w:val="left"/>
      <w:pPr>
        <w:ind w:left="381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6" w15:restartNumberingAfterBreak="0">
    <w:nsid w:val="6D647596"/>
    <w:multiLevelType w:val="multilevel"/>
    <w:tmpl w:val="04090025"/>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7" w15:restartNumberingAfterBreak="0">
    <w:nsid w:val="6E5B5D5D"/>
    <w:multiLevelType w:val="multilevel"/>
    <w:tmpl w:val="3B92E3A4"/>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18" w15:restartNumberingAfterBreak="0">
    <w:nsid w:val="6F62509E"/>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9" w15:restartNumberingAfterBreak="0">
    <w:nsid w:val="70246A44"/>
    <w:multiLevelType w:val="multilevel"/>
    <w:tmpl w:val="E9644EA0"/>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20" w15:restartNumberingAfterBreak="0">
    <w:nsid w:val="7B3E4912"/>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16cid:durableId="1858618998">
    <w:abstractNumId w:val="8"/>
  </w:num>
  <w:num w:numId="2" w16cid:durableId="763305496">
    <w:abstractNumId w:val="8"/>
  </w:num>
  <w:num w:numId="3" w16cid:durableId="1791774947">
    <w:abstractNumId w:val="5"/>
  </w:num>
  <w:num w:numId="4" w16cid:durableId="571505158">
    <w:abstractNumId w:val="5"/>
  </w:num>
  <w:num w:numId="5" w16cid:durableId="102579497">
    <w:abstractNumId w:val="5"/>
  </w:num>
  <w:num w:numId="6" w16cid:durableId="1749497353">
    <w:abstractNumId w:val="5"/>
  </w:num>
  <w:num w:numId="7" w16cid:durableId="763187212">
    <w:abstractNumId w:val="5"/>
  </w:num>
  <w:num w:numId="8" w16cid:durableId="545915971">
    <w:abstractNumId w:val="19"/>
  </w:num>
  <w:num w:numId="9" w16cid:durableId="1151167295">
    <w:abstractNumId w:val="19"/>
  </w:num>
  <w:num w:numId="10" w16cid:durableId="396516574">
    <w:abstractNumId w:val="19"/>
  </w:num>
  <w:num w:numId="11" w16cid:durableId="584874953">
    <w:abstractNumId w:val="14"/>
  </w:num>
  <w:num w:numId="12" w16cid:durableId="1331131554">
    <w:abstractNumId w:val="17"/>
  </w:num>
  <w:num w:numId="13" w16cid:durableId="897863618">
    <w:abstractNumId w:val="14"/>
  </w:num>
  <w:num w:numId="14" w16cid:durableId="426312437">
    <w:abstractNumId w:val="17"/>
  </w:num>
  <w:num w:numId="15" w16cid:durableId="1921060380">
    <w:abstractNumId w:val="15"/>
  </w:num>
  <w:num w:numId="16" w16cid:durableId="469707670">
    <w:abstractNumId w:val="13"/>
  </w:num>
  <w:num w:numId="17" w16cid:durableId="945506367">
    <w:abstractNumId w:val="7"/>
  </w:num>
  <w:num w:numId="18" w16cid:durableId="1921862263">
    <w:abstractNumId w:val="9"/>
  </w:num>
  <w:num w:numId="19" w16cid:durableId="1569416903">
    <w:abstractNumId w:val="9"/>
  </w:num>
  <w:num w:numId="20" w16cid:durableId="1368682479">
    <w:abstractNumId w:val="9"/>
  </w:num>
  <w:num w:numId="21" w16cid:durableId="1963611650">
    <w:abstractNumId w:val="9"/>
  </w:num>
  <w:num w:numId="22" w16cid:durableId="1001198479">
    <w:abstractNumId w:val="9"/>
  </w:num>
  <w:num w:numId="23" w16cid:durableId="898323979">
    <w:abstractNumId w:val="9"/>
  </w:num>
  <w:num w:numId="24" w16cid:durableId="1825194212">
    <w:abstractNumId w:val="9"/>
  </w:num>
  <w:num w:numId="25" w16cid:durableId="852184322">
    <w:abstractNumId w:val="9"/>
  </w:num>
  <w:num w:numId="26" w16cid:durableId="1969314336">
    <w:abstractNumId w:val="9"/>
  </w:num>
  <w:num w:numId="27" w16cid:durableId="743532606">
    <w:abstractNumId w:val="9"/>
  </w:num>
  <w:num w:numId="28" w16cid:durableId="1375960789">
    <w:abstractNumId w:val="9"/>
  </w:num>
  <w:num w:numId="29" w16cid:durableId="297881459">
    <w:abstractNumId w:val="9"/>
  </w:num>
  <w:num w:numId="30" w16cid:durableId="497887515">
    <w:abstractNumId w:val="9"/>
  </w:num>
  <w:num w:numId="31" w16cid:durableId="50884862">
    <w:abstractNumId w:val="2"/>
  </w:num>
  <w:num w:numId="32" w16cid:durableId="936865603">
    <w:abstractNumId w:val="3"/>
  </w:num>
  <w:num w:numId="33" w16cid:durableId="775096715">
    <w:abstractNumId w:val="15"/>
  </w:num>
  <w:num w:numId="34" w16cid:durableId="195119941">
    <w:abstractNumId w:val="15"/>
  </w:num>
  <w:num w:numId="35" w16cid:durableId="1466923923">
    <w:abstractNumId w:val="15"/>
  </w:num>
  <w:num w:numId="36" w16cid:durableId="1747219554">
    <w:abstractNumId w:val="10"/>
  </w:num>
  <w:num w:numId="37" w16cid:durableId="635572996">
    <w:abstractNumId w:val="12"/>
  </w:num>
  <w:num w:numId="38" w16cid:durableId="1016077915">
    <w:abstractNumId w:val="12"/>
  </w:num>
  <w:num w:numId="39" w16cid:durableId="379667045">
    <w:abstractNumId w:val="12"/>
  </w:num>
  <w:num w:numId="40" w16cid:durableId="705639639">
    <w:abstractNumId w:val="20"/>
  </w:num>
  <w:num w:numId="41" w16cid:durableId="1229341391">
    <w:abstractNumId w:val="16"/>
  </w:num>
  <w:num w:numId="42" w16cid:durableId="1681618903">
    <w:abstractNumId w:val="4"/>
  </w:num>
  <w:num w:numId="43" w16cid:durableId="1616250048">
    <w:abstractNumId w:val="6"/>
  </w:num>
  <w:num w:numId="44" w16cid:durableId="1041588032">
    <w:abstractNumId w:val="1"/>
  </w:num>
  <w:num w:numId="45" w16cid:durableId="716012507">
    <w:abstractNumId w:val="0"/>
  </w:num>
  <w:num w:numId="46" w16cid:durableId="1989699060">
    <w:abstractNumId w:val="18"/>
  </w:num>
  <w:num w:numId="47" w16cid:durableId="1589998344">
    <w:abstractNumId w:val="11"/>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81A70"/>
    <w:rsid w:val="0000003F"/>
    <w:rsid w:val="0000055C"/>
    <w:rsid w:val="000056AC"/>
    <w:rsid w:val="00007FF6"/>
    <w:rsid w:val="0001440C"/>
    <w:rsid w:val="00014D58"/>
    <w:rsid w:val="00016495"/>
    <w:rsid w:val="000227FA"/>
    <w:rsid w:val="0003707E"/>
    <w:rsid w:val="00045EC9"/>
    <w:rsid w:val="0005122F"/>
    <w:rsid w:val="0005275C"/>
    <w:rsid w:val="00054ADC"/>
    <w:rsid w:val="00057408"/>
    <w:rsid w:val="0005770D"/>
    <w:rsid w:val="00064292"/>
    <w:rsid w:val="00077EF7"/>
    <w:rsid w:val="0008049C"/>
    <w:rsid w:val="000A0B5C"/>
    <w:rsid w:val="000A1A40"/>
    <w:rsid w:val="000A2B98"/>
    <w:rsid w:val="000A3B12"/>
    <w:rsid w:val="000B129C"/>
    <w:rsid w:val="000B15E7"/>
    <w:rsid w:val="000B2A78"/>
    <w:rsid w:val="000B5D61"/>
    <w:rsid w:val="000C0FBD"/>
    <w:rsid w:val="000C4ED3"/>
    <w:rsid w:val="000C5854"/>
    <w:rsid w:val="000D51C9"/>
    <w:rsid w:val="000E7039"/>
    <w:rsid w:val="000F3FD5"/>
    <w:rsid w:val="000F79E2"/>
    <w:rsid w:val="00100C16"/>
    <w:rsid w:val="00100F68"/>
    <w:rsid w:val="00104B52"/>
    <w:rsid w:val="00106CB6"/>
    <w:rsid w:val="00113F42"/>
    <w:rsid w:val="0011740D"/>
    <w:rsid w:val="001215DB"/>
    <w:rsid w:val="0012235F"/>
    <w:rsid w:val="00124528"/>
    <w:rsid w:val="00124F3F"/>
    <w:rsid w:val="00126537"/>
    <w:rsid w:val="00127EBB"/>
    <w:rsid w:val="00136755"/>
    <w:rsid w:val="00140566"/>
    <w:rsid w:val="00146AD9"/>
    <w:rsid w:val="00151990"/>
    <w:rsid w:val="001571E6"/>
    <w:rsid w:val="00157258"/>
    <w:rsid w:val="00166207"/>
    <w:rsid w:val="00166C87"/>
    <w:rsid w:val="0017504D"/>
    <w:rsid w:val="00181A70"/>
    <w:rsid w:val="001916EB"/>
    <w:rsid w:val="001A0AEC"/>
    <w:rsid w:val="001B2CA8"/>
    <w:rsid w:val="001C0CDA"/>
    <w:rsid w:val="001C3CB7"/>
    <w:rsid w:val="001C4834"/>
    <w:rsid w:val="001C550A"/>
    <w:rsid w:val="001D0C05"/>
    <w:rsid w:val="001D73D4"/>
    <w:rsid w:val="001E263D"/>
    <w:rsid w:val="001F501E"/>
    <w:rsid w:val="001F70D1"/>
    <w:rsid w:val="00206291"/>
    <w:rsid w:val="0022104A"/>
    <w:rsid w:val="00222CAF"/>
    <w:rsid w:val="00223AEA"/>
    <w:rsid w:val="0023545B"/>
    <w:rsid w:val="0025204C"/>
    <w:rsid w:val="00256C94"/>
    <w:rsid w:val="00261D4D"/>
    <w:rsid w:val="00270F93"/>
    <w:rsid w:val="00272F80"/>
    <w:rsid w:val="002735ED"/>
    <w:rsid w:val="00273840"/>
    <w:rsid w:val="00273870"/>
    <w:rsid w:val="00276470"/>
    <w:rsid w:val="002778BD"/>
    <w:rsid w:val="0028191A"/>
    <w:rsid w:val="00282AD1"/>
    <w:rsid w:val="00283619"/>
    <w:rsid w:val="00285D65"/>
    <w:rsid w:val="0028753D"/>
    <w:rsid w:val="00292FC5"/>
    <w:rsid w:val="00297174"/>
    <w:rsid w:val="002A1783"/>
    <w:rsid w:val="002A63AB"/>
    <w:rsid w:val="002A6883"/>
    <w:rsid w:val="002B5E3E"/>
    <w:rsid w:val="002B6338"/>
    <w:rsid w:val="002C32B3"/>
    <w:rsid w:val="002D0773"/>
    <w:rsid w:val="002D1F1B"/>
    <w:rsid w:val="002E5446"/>
    <w:rsid w:val="002E5878"/>
    <w:rsid w:val="00300995"/>
    <w:rsid w:val="003026AD"/>
    <w:rsid w:val="00313E83"/>
    <w:rsid w:val="0031652C"/>
    <w:rsid w:val="00316704"/>
    <w:rsid w:val="0032191F"/>
    <w:rsid w:val="00323D97"/>
    <w:rsid w:val="0032444E"/>
    <w:rsid w:val="00326CD0"/>
    <w:rsid w:val="003318AA"/>
    <w:rsid w:val="00331F5C"/>
    <w:rsid w:val="00332996"/>
    <w:rsid w:val="00332D03"/>
    <w:rsid w:val="00346642"/>
    <w:rsid w:val="003470BC"/>
    <w:rsid w:val="0036374A"/>
    <w:rsid w:val="00382D30"/>
    <w:rsid w:val="003876ED"/>
    <w:rsid w:val="00395BB0"/>
    <w:rsid w:val="00397B26"/>
    <w:rsid w:val="003B60BF"/>
    <w:rsid w:val="003C1A1B"/>
    <w:rsid w:val="003C30E6"/>
    <w:rsid w:val="003C6649"/>
    <w:rsid w:val="003C69F5"/>
    <w:rsid w:val="003D0361"/>
    <w:rsid w:val="003F735D"/>
    <w:rsid w:val="004008B9"/>
    <w:rsid w:val="00404647"/>
    <w:rsid w:val="004116FB"/>
    <w:rsid w:val="00411D6B"/>
    <w:rsid w:val="00411F77"/>
    <w:rsid w:val="004134F2"/>
    <w:rsid w:val="004264C1"/>
    <w:rsid w:val="00430122"/>
    <w:rsid w:val="0043643C"/>
    <w:rsid w:val="00440389"/>
    <w:rsid w:val="0045216F"/>
    <w:rsid w:val="004541EA"/>
    <w:rsid w:val="00454F69"/>
    <w:rsid w:val="004575EF"/>
    <w:rsid w:val="00465590"/>
    <w:rsid w:val="004715FA"/>
    <w:rsid w:val="00474E54"/>
    <w:rsid w:val="004869DF"/>
    <w:rsid w:val="00487B22"/>
    <w:rsid w:val="004A1521"/>
    <w:rsid w:val="004A1EFE"/>
    <w:rsid w:val="004B694D"/>
    <w:rsid w:val="004C57F8"/>
    <w:rsid w:val="004D1C2E"/>
    <w:rsid w:val="004D6CE1"/>
    <w:rsid w:val="004E74D9"/>
    <w:rsid w:val="00500CAD"/>
    <w:rsid w:val="00500F20"/>
    <w:rsid w:val="00503985"/>
    <w:rsid w:val="0050672C"/>
    <w:rsid w:val="00510415"/>
    <w:rsid w:val="00512E5C"/>
    <w:rsid w:val="00517DC9"/>
    <w:rsid w:val="005234A8"/>
    <w:rsid w:val="00524BA7"/>
    <w:rsid w:val="00526DD7"/>
    <w:rsid w:val="005368E3"/>
    <w:rsid w:val="00546AFD"/>
    <w:rsid w:val="00555658"/>
    <w:rsid w:val="00562089"/>
    <w:rsid w:val="00562482"/>
    <w:rsid w:val="005630C5"/>
    <w:rsid w:val="00563725"/>
    <w:rsid w:val="00564C83"/>
    <w:rsid w:val="00577969"/>
    <w:rsid w:val="00577D15"/>
    <w:rsid w:val="00583BE6"/>
    <w:rsid w:val="00592225"/>
    <w:rsid w:val="005A3841"/>
    <w:rsid w:val="005A3F15"/>
    <w:rsid w:val="005A63BA"/>
    <w:rsid w:val="005B079C"/>
    <w:rsid w:val="005C0748"/>
    <w:rsid w:val="005C3B5E"/>
    <w:rsid w:val="005D186A"/>
    <w:rsid w:val="005D21B6"/>
    <w:rsid w:val="005D3243"/>
    <w:rsid w:val="005D5F4A"/>
    <w:rsid w:val="005E759D"/>
    <w:rsid w:val="005F7006"/>
    <w:rsid w:val="00601F42"/>
    <w:rsid w:val="00602353"/>
    <w:rsid w:val="006047A3"/>
    <w:rsid w:val="006066B2"/>
    <w:rsid w:val="006156AB"/>
    <w:rsid w:val="00617ACE"/>
    <w:rsid w:val="0062372B"/>
    <w:rsid w:val="0062780D"/>
    <w:rsid w:val="006304D4"/>
    <w:rsid w:val="00630785"/>
    <w:rsid w:val="0063423E"/>
    <w:rsid w:val="006423B8"/>
    <w:rsid w:val="00650243"/>
    <w:rsid w:val="0065466C"/>
    <w:rsid w:val="00661DAD"/>
    <w:rsid w:val="00662E28"/>
    <w:rsid w:val="00671373"/>
    <w:rsid w:val="006845C6"/>
    <w:rsid w:val="00685ED1"/>
    <w:rsid w:val="006861EE"/>
    <w:rsid w:val="00695CB9"/>
    <w:rsid w:val="00697A58"/>
    <w:rsid w:val="006A0758"/>
    <w:rsid w:val="006A0C67"/>
    <w:rsid w:val="006A1738"/>
    <w:rsid w:val="006A2774"/>
    <w:rsid w:val="006A3766"/>
    <w:rsid w:val="006A6022"/>
    <w:rsid w:val="006A7FAC"/>
    <w:rsid w:val="006B0FEE"/>
    <w:rsid w:val="006B5174"/>
    <w:rsid w:val="006C2706"/>
    <w:rsid w:val="006C2B9E"/>
    <w:rsid w:val="006C47D2"/>
    <w:rsid w:val="006D1F46"/>
    <w:rsid w:val="006D5E1B"/>
    <w:rsid w:val="006D7FDE"/>
    <w:rsid w:val="006E6043"/>
    <w:rsid w:val="006E71E0"/>
    <w:rsid w:val="006F31FD"/>
    <w:rsid w:val="00704620"/>
    <w:rsid w:val="00705353"/>
    <w:rsid w:val="00711580"/>
    <w:rsid w:val="00716B7C"/>
    <w:rsid w:val="007310E9"/>
    <w:rsid w:val="007323DF"/>
    <w:rsid w:val="00732F80"/>
    <w:rsid w:val="007430DF"/>
    <w:rsid w:val="00747643"/>
    <w:rsid w:val="007732FC"/>
    <w:rsid w:val="00774766"/>
    <w:rsid w:val="0077756B"/>
    <w:rsid w:val="00784EE1"/>
    <w:rsid w:val="00786AEC"/>
    <w:rsid w:val="007923D0"/>
    <w:rsid w:val="007924EE"/>
    <w:rsid w:val="007934A5"/>
    <w:rsid w:val="00793C7D"/>
    <w:rsid w:val="007A4026"/>
    <w:rsid w:val="007B2C20"/>
    <w:rsid w:val="007B4375"/>
    <w:rsid w:val="007E73C1"/>
    <w:rsid w:val="007E7A76"/>
    <w:rsid w:val="007F16AF"/>
    <w:rsid w:val="007F7822"/>
    <w:rsid w:val="00800E05"/>
    <w:rsid w:val="00801818"/>
    <w:rsid w:val="00801A12"/>
    <w:rsid w:val="00807C07"/>
    <w:rsid w:val="008207DF"/>
    <w:rsid w:val="00825741"/>
    <w:rsid w:val="008326A6"/>
    <w:rsid w:val="00832DD6"/>
    <w:rsid w:val="00833C59"/>
    <w:rsid w:val="00833CB9"/>
    <w:rsid w:val="00835008"/>
    <w:rsid w:val="008419AF"/>
    <w:rsid w:val="0084209E"/>
    <w:rsid w:val="00842C0F"/>
    <w:rsid w:val="00865081"/>
    <w:rsid w:val="008674A7"/>
    <w:rsid w:val="00870574"/>
    <w:rsid w:val="00881E95"/>
    <w:rsid w:val="00891D2E"/>
    <w:rsid w:val="00892FEB"/>
    <w:rsid w:val="00895D42"/>
    <w:rsid w:val="00897DFF"/>
    <w:rsid w:val="008A2539"/>
    <w:rsid w:val="008A3A4F"/>
    <w:rsid w:val="008A7E96"/>
    <w:rsid w:val="008B3B51"/>
    <w:rsid w:val="008C615A"/>
    <w:rsid w:val="008C6F28"/>
    <w:rsid w:val="008D2489"/>
    <w:rsid w:val="008D2F27"/>
    <w:rsid w:val="008E028C"/>
    <w:rsid w:val="008E2837"/>
    <w:rsid w:val="008F1C26"/>
    <w:rsid w:val="008F3230"/>
    <w:rsid w:val="008F7429"/>
    <w:rsid w:val="008F7D13"/>
    <w:rsid w:val="00905EA0"/>
    <w:rsid w:val="009068B4"/>
    <w:rsid w:val="009128B5"/>
    <w:rsid w:val="00917DF8"/>
    <w:rsid w:val="0092115F"/>
    <w:rsid w:val="00923B18"/>
    <w:rsid w:val="00923CF0"/>
    <w:rsid w:val="00926005"/>
    <w:rsid w:val="0092694B"/>
    <w:rsid w:val="009328A8"/>
    <w:rsid w:val="00932CF9"/>
    <w:rsid w:val="009330D7"/>
    <w:rsid w:val="0093340F"/>
    <w:rsid w:val="009348F6"/>
    <w:rsid w:val="00935209"/>
    <w:rsid w:val="0094769C"/>
    <w:rsid w:val="0095454E"/>
    <w:rsid w:val="00960A87"/>
    <w:rsid w:val="009729BB"/>
    <w:rsid w:val="00977B90"/>
    <w:rsid w:val="00981092"/>
    <w:rsid w:val="0098348B"/>
    <w:rsid w:val="009842A9"/>
    <w:rsid w:val="0099707B"/>
    <w:rsid w:val="009A4928"/>
    <w:rsid w:val="009B1D24"/>
    <w:rsid w:val="009B311B"/>
    <w:rsid w:val="009B53B6"/>
    <w:rsid w:val="009C23C3"/>
    <w:rsid w:val="009C3639"/>
    <w:rsid w:val="009D0CDA"/>
    <w:rsid w:val="009E1E53"/>
    <w:rsid w:val="009E3891"/>
    <w:rsid w:val="009F3F92"/>
    <w:rsid w:val="009F5598"/>
    <w:rsid w:val="00A025F5"/>
    <w:rsid w:val="00A02B11"/>
    <w:rsid w:val="00A036A6"/>
    <w:rsid w:val="00A06E75"/>
    <w:rsid w:val="00A124FF"/>
    <w:rsid w:val="00A14FE4"/>
    <w:rsid w:val="00A17A17"/>
    <w:rsid w:val="00A223FB"/>
    <w:rsid w:val="00A27105"/>
    <w:rsid w:val="00A30E45"/>
    <w:rsid w:val="00A31460"/>
    <w:rsid w:val="00A3579D"/>
    <w:rsid w:val="00A36637"/>
    <w:rsid w:val="00A36D40"/>
    <w:rsid w:val="00A426FA"/>
    <w:rsid w:val="00A47500"/>
    <w:rsid w:val="00A53055"/>
    <w:rsid w:val="00A53EDC"/>
    <w:rsid w:val="00A57CA9"/>
    <w:rsid w:val="00A85D32"/>
    <w:rsid w:val="00A96B09"/>
    <w:rsid w:val="00A96CFF"/>
    <w:rsid w:val="00AA00C6"/>
    <w:rsid w:val="00AA0703"/>
    <w:rsid w:val="00AA1D5E"/>
    <w:rsid w:val="00AB2FC8"/>
    <w:rsid w:val="00AC0E9C"/>
    <w:rsid w:val="00AD1210"/>
    <w:rsid w:val="00AD2035"/>
    <w:rsid w:val="00AD38DC"/>
    <w:rsid w:val="00AE3AD6"/>
    <w:rsid w:val="00AE3B40"/>
    <w:rsid w:val="00AE54A2"/>
    <w:rsid w:val="00AF2BF4"/>
    <w:rsid w:val="00B01D3A"/>
    <w:rsid w:val="00B06C64"/>
    <w:rsid w:val="00B07110"/>
    <w:rsid w:val="00B07214"/>
    <w:rsid w:val="00B100BE"/>
    <w:rsid w:val="00B10E2B"/>
    <w:rsid w:val="00B118F5"/>
    <w:rsid w:val="00B13F44"/>
    <w:rsid w:val="00B14200"/>
    <w:rsid w:val="00B16ECE"/>
    <w:rsid w:val="00B2370B"/>
    <w:rsid w:val="00B23D4A"/>
    <w:rsid w:val="00B258F7"/>
    <w:rsid w:val="00B31285"/>
    <w:rsid w:val="00B33F36"/>
    <w:rsid w:val="00B367F9"/>
    <w:rsid w:val="00B36BB2"/>
    <w:rsid w:val="00B37123"/>
    <w:rsid w:val="00B40019"/>
    <w:rsid w:val="00B4058D"/>
    <w:rsid w:val="00B42CFF"/>
    <w:rsid w:val="00B65857"/>
    <w:rsid w:val="00B70258"/>
    <w:rsid w:val="00B76827"/>
    <w:rsid w:val="00B76F14"/>
    <w:rsid w:val="00B82553"/>
    <w:rsid w:val="00B84BD4"/>
    <w:rsid w:val="00B85657"/>
    <w:rsid w:val="00B86C20"/>
    <w:rsid w:val="00B935AA"/>
    <w:rsid w:val="00B93B22"/>
    <w:rsid w:val="00B977EE"/>
    <w:rsid w:val="00BA0A1E"/>
    <w:rsid w:val="00BA2350"/>
    <w:rsid w:val="00BA2DF5"/>
    <w:rsid w:val="00BB087D"/>
    <w:rsid w:val="00BB1FDE"/>
    <w:rsid w:val="00BB48AF"/>
    <w:rsid w:val="00BB5F20"/>
    <w:rsid w:val="00BC010F"/>
    <w:rsid w:val="00BC5F9C"/>
    <w:rsid w:val="00BD492C"/>
    <w:rsid w:val="00BE30FA"/>
    <w:rsid w:val="00BE7DFC"/>
    <w:rsid w:val="00BF24B7"/>
    <w:rsid w:val="00C02BF2"/>
    <w:rsid w:val="00C040BA"/>
    <w:rsid w:val="00C0625B"/>
    <w:rsid w:val="00C0718F"/>
    <w:rsid w:val="00C1294E"/>
    <w:rsid w:val="00C1405D"/>
    <w:rsid w:val="00C15BB5"/>
    <w:rsid w:val="00C26C99"/>
    <w:rsid w:val="00C436AA"/>
    <w:rsid w:val="00C50142"/>
    <w:rsid w:val="00C577BA"/>
    <w:rsid w:val="00C600E9"/>
    <w:rsid w:val="00C64245"/>
    <w:rsid w:val="00C65378"/>
    <w:rsid w:val="00C66F7C"/>
    <w:rsid w:val="00C807D2"/>
    <w:rsid w:val="00C8577D"/>
    <w:rsid w:val="00C91E15"/>
    <w:rsid w:val="00C94039"/>
    <w:rsid w:val="00C962C8"/>
    <w:rsid w:val="00CA4D57"/>
    <w:rsid w:val="00CA581F"/>
    <w:rsid w:val="00CB15E1"/>
    <w:rsid w:val="00CD41D1"/>
    <w:rsid w:val="00CD5F4B"/>
    <w:rsid w:val="00CE0AAE"/>
    <w:rsid w:val="00CE15BD"/>
    <w:rsid w:val="00CE210D"/>
    <w:rsid w:val="00CE230E"/>
    <w:rsid w:val="00D06C0C"/>
    <w:rsid w:val="00D14061"/>
    <w:rsid w:val="00D15E05"/>
    <w:rsid w:val="00D17341"/>
    <w:rsid w:val="00D238CB"/>
    <w:rsid w:val="00D2646F"/>
    <w:rsid w:val="00D334F0"/>
    <w:rsid w:val="00D36DBD"/>
    <w:rsid w:val="00D451A6"/>
    <w:rsid w:val="00D541E1"/>
    <w:rsid w:val="00D570B3"/>
    <w:rsid w:val="00D659D3"/>
    <w:rsid w:val="00D72BD5"/>
    <w:rsid w:val="00D739EE"/>
    <w:rsid w:val="00D76D61"/>
    <w:rsid w:val="00D77176"/>
    <w:rsid w:val="00D8490C"/>
    <w:rsid w:val="00D87DBE"/>
    <w:rsid w:val="00D90410"/>
    <w:rsid w:val="00D96EBA"/>
    <w:rsid w:val="00DA3244"/>
    <w:rsid w:val="00DA59B5"/>
    <w:rsid w:val="00DA677A"/>
    <w:rsid w:val="00DB3145"/>
    <w:rsid w:val="00DC0A05"/>
    <w:rsid w:val="00DC628A"/>
    <w:rsid w:val="00DC7F5B"/>
    <w:rsid w:val="00DD7C26"/>
    <w:rsid w:val="00DE14DA"/>
    <w:rsid w:val="00DE26B3"/>
    <w:rsid w:val="00DE2758"/>
    <w:rsid w:val="00DE6D64"/>
    <w:rsid w:val="00DF4424"/>
    <w:rsid w:val="00DF625D"/>
    <w:rsid w:val="00E004B0"/>
    <w:rsid w:val="00E045E7"/>
    <w:rsid w:val="00E11270"/>
    <w:rsid w:val="00E16F80"/>
    <w:rsid w:val="00E2164B"/>
    <w:rsid w:val="00E25263"/>
    <w:rsid w:val="00E2699D"/>
    <w:rsid w:val="00E30BC1"/>
    <w:rsid w:val="00E41F3C"/>
    <w:rsid w:val="00E44D22"/>
    <w:rsid w:val="00E44E66"/>
    <w:rsid w:val="00E506C3"/>
    <w:rsid w:val="00E54934"/>
    <w:rsid w:val="00E554C6"/>
    <w:rsid w:val="00E56047"/>
    <w:rsid w:val="00E5611F"/>
    <w:rsid w:val="00E63CBE"/>
    <w:rsid w:val="00E679E1"/>
    <w:rsid w:val="00E70BEF"/>
    <w:rsid w:val="00E70E0B"/>
    <w:rsid w:val="00E756FA"/>
    <w:rsid w:val="00E82571"/>
    <w:rsid w:val="00E85A2F"/>
    <w:rsid w:val="00E871C5"/>
    <w:rsid w:val="00EA06A1"/>
    <w:rsid w:val="00EB10BD"/>
    <w:rsid w:val="00EB2125"/>
    <w:rsid w:val="00EB7967"/>
    <w:rsid w:val="00EC1162"/>
    <w:rsid w:val="00EC2308"/>
    <w:rsid w:val="00EC2381"/>
    <w:rsid w:val="00EC33BA"/>
    <w:rsid w:val="00EC52C6"/>
    <w:rsid w:val="00ED4833"/>
    <w:rsid w:val="00ED6030"/>
    <w:rsid w:val="00EE3C99"/>
    <w:rsid w:val="00EE4CCF"/>
    <w:rsid w:val="00EE7346"/>
    <w:rsid w:val="00EF0819"/>
    <w:rsid w:val="00EF3D6D"/>
    <w:rsid w:val="00F0299D"/>
    <w:rsid w:val="00F05E84"/>
    <w:rsid w:val="00F14087"/>
    <w:rsid w:val="00F1671B"/>
    <w:rsid w:val="00F22373"/>
    <w:rsid w:val="00F268BE"/>
    <w:rsid w:val="00F2785D"/>
    <w:rsid w:val="00F318E8"/>
    <w:rsid w:val="00F31DAD"/>
    <w:rsid w:val="00F36D67"/>
    <w:rsid w:val="00F40139"/>
    <w:rsid w:val="00F411C4"/>
    <w:rsid w:val="00F41F01"/>
    <w:rsid w:val="00F41FDA"/>
    <w:rsid w:val="00F50B1C"/>
    <w:rsid w:val="00F52E9C"/>
    <w:rsid w:val="00F57474"/>
    <w:rsid w:val="00F60B64"/>
    <w:rsid w:val="00F61E11"/>
    <w:rsid w:val="00F63A86"/>
    <w:rsid w:val="00F6790C"/>
    <w:rsid w:val="00F710AF"/>
    <w:rsid w:val="00F716CD"/>
    <w:rsid w:val="00F73934"/>
    <w:rsid w:val="00F75D4C"/>
    <w:rsid w:val="00F83450"/>
    <w:rsid w:val="00F97098"/>
    <w:rsid w:val="00FA288C"/>
    <w:rsid w:val="00FA65D7"/>
    <w:rsid w:val="00FA6B0B"/>
    <w:rsid w:val="00FB399F"/>
    <w:rsid w:val="00FC32E1"/>
    <w:rsid w:val="00FC39EC"/>
    <w:rsid w:val="00FD02E3"/>
    <w:rsid w:val="00FD49F1"/>
    <w:rsid w:val="00FE32AF"/>
    <w:rsid w:val="00FE50EB"/>
    <w:rsid w:val="00FE59DE"/>
    <w:rsid w:val="00FE7708"/>
    <w:rsid w:val="00FF63B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D70B6D"/>
  <w15:chartTrackingRefBased/>
  <w15:docId w15:val="{721B2DC4-1DE7-491B-9F68-01E8364DB1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81A70"/>
    <w:pPr>
      <w:spacing w:line="360" w:lineRule="auto"/>
      <w:jc w:val="both"/>
    </w:pPr>
    <w:rPr>
      <w:rFonts w:ascii="Times New Roman" w:eastAsiaTheme="minorEastAsia" w:hAnsi="Times New Roman"/>
      <w:kern w:val="2"/>
      <w:sz w:val="24"/>
      <w:szCs w:val="24"/>
      <w:lang w:val="en-GB" w:eastAsia="en-GB"/>
      <w14:ligatures w14:val="standardContextual"/>
    </w:rPr>
  </w:style>
  <w:style w:type="paragraph" w:styleId="Heading1">
    <w:name w:val="heading 1"/>
    <w:basedOn w:val="Normal"/>
    <w:next w:val="Normal"/>
    <w:link w:val="Heading1Char"/>
    <w:uiPriority w:val="9"/>
    <w:qFormat/>
    <w:rsid w:val="005368E3"/>
    <w:pPr>
      <w:keepNext/>
      <w:keepLines/>
      <w:numPr>
        <w:numId w:val="46"/>
      </w:numPr>
      <w:spacing w:before="360" w:after="80"/>
      <w:outlineLvl w:val="0"/>
    </w:pPr>
    <w:rPr>
      <w:rFonts w:eastAsiaTheme="majorEastAsia" w:cstheme="majorBidi"/>
      <w:b/>
      <w:kern w:val="0"/>
      <w:sz w:val="28"/>
      <w:szCs w:val="40"/>
      <w:lang w:eastAsia="en-US"/>
      <w14:ligatures w14:val="none"/>
    </w:rPr>
  </w:style>
  <w:style w:type="paragraph" w:styleId="Heading2">
    <w:name w:val="heading 2"/>
    <w:basedOn w:val="Normal"/>
    <w:next w:val="Normal"/>
    <w:link w:val="Heading2Char"/>
    <w:uiPriority w:val="9"/>
    <w:unhideWhenUsed/>
    <w:qFormat/>
    <w:rsid w:val="00007FF6"/>
    <w:pPr>
      <w:keepNext/>
      <w:keepLines/>
      <w:numPr>
        <w:ilvl w:val="1"/>
        <w:numId w:val="46"/>
      </w:numPr>
      <w:spacing w:before="160" w:after="80"/>
      <w:outlineLvl w:val="1"/>
    </w:pPr>
    <w:rPr>
      <w:rFonts w:eastAsiaTheme="majorEastAsia" w:cstheme="majorBidi"/>
      <w:b/>
      <w:kern w:val="0"/>
      <w:sz w:val="26"/>
      <w:szCs w:val="32"/>
      <w:lang w:eastAsia="en-US"/>
      <w14:ligatures w14:val="none"/>
    </w:rPr>
  </w:style>
  <w:style w:type="paragraph" w:styleId="Heading3">
    <w:name w:val="heading 3"/>
    <w:basedOn w:val="Normal"/>
    <w:next w:val="Normal"/>
    <w:link w:val="Heading3Char"/>
    <w:uiPriority w:val="9"/>
    <w:unhideWhenUsed/>
    <w:qFormat/>
    <w:rsid w:val="0012235F"/>
    <w:pPr>
      <w:keepNext/>
      <w:keepLines/>
      <w:numPr>
        <w:ilvl w:val="2"/>
        <w:numId w:val="46"/>
      </w:numPr>
      <w:spacing w:before="160" w:after="80"/>
      <w:outlineLvl w:val="2"/>
    </w:pPr>
    <w:rPr>
      <w:rFonts w:eastAsiaTheme="majorEastAsia" w:cstheme="majorBidi"/>
      <w:b/>
      <w:i/>
      <w:kern w:val="0"/>
      <w:szCs w:val="28"/>
      <w14:ligatures w14:val="none"/>
    </w:rPr>
  </w:style>
  <w:style w:type="paragraph" w:styleId="Heading4">
    <w:name w:val="heading 4"/>
    <w:basedOn w:val="Normal"/>
    <w:next w:val="Normal"/>
    <w:link w:val="Heading4Char"/>
    <w:uiPriority w:val="9"/>
    <w:semiHidden/>
    <w:unhideWhenUsed/>
    <w:qFormat/>
    <w:rsid w:val="00181A70"/>
    <w:pPr>
      <w:keepNext/>
      <w:keepLines/>
      <w:numPr>
        <w:ilvl w:val="3"/>
        <w:numId w:val="46"/>
      </w:numPr>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181A70"/>
    <w:pPr>
      <w:keepNext/>
      <w:keepLines/>
      <w:numPr>
        <w:ilvl w:val="4"/>
        <w:numId w:val="46"/>
      </w:numPr>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181A70"/>
    <w:pPr>
      <w:keepNext/>
      <w:keepLines/>
      <w:numPr>
        <w:ilvl w:val="5"/>
        <w:numId w:val="46"/>
      </w:numPr>
      <w:spacing w:before="40" w:after="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181A70"/>
    <w:pPr>
      <w:keepNext/>
      <w:keepLines/>
      <w:numPr>
        <w:ilvl w:val="6"/>
        <w:numId w:val="46"/>
      </w:numPr>
      <w:spacing w:before="40" w:after="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181A70"/>
    <w:pPr>
      <w:keepNext/>
      <w:keepLines/>
      <w:numPr>
        <w:ilvl w:val="7"/>
        <w:numId w:val="46"/>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181A70"/>
    <w:pPr>
      <w:keepNext/>
      <w:keepLines/>
      <w:numPr>
        <w:ilvl w:val="8"/>
        <w:numId w:val="46"/>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368E3"/>
    <w:rPr>
      <w:rFonts w:ascii="Times New Roman" w:eastAsiaTheme="majorEastAsia" w:hAnsi="Times New Roman" w:cstheme="majorBidi"/>
      <w:b/>
      <w:sz w:val="28"/>
      <w:szCs w:val="40"/>
    </w:rPr>
  </w:style>
  <w:style w:type="character" w:customStyle="1" w:styleId="Heading2Char">
    <w:name w:val="Heading 2 Char"/>
    <w:basedOn w:val="DefaultParagraphFont"/>
    <w:link w:val="Heading2"/>
    <w:uiPriority w:val="9"/>
    <w:rsid w:val="00007FF6"/>
    <w:rPr>
      <w:rFonts w:ascii="Times New Roman" w:eastAsiaTheme="majorEastAsia" w:hAnsi="Times New Roman" w:cstheme="majorBidi"/>
      <w:b/>
      <w:sz w:val="26"/>
      <w:szCs w:val="32"/>
      <w:lang w:val="en-GB"/>
    </w:rPr>
  </w:style>
  <w:style w:type="character" w:customStyle="1" w:styleId="Heading3Char">
    <w:name w:val="Heading 3 Char"/>
    <w:basedOn w:val="DefaultParagraphFont"/>
    <w:link w:val="Heading3"/>
    <w:uiPriority w:val="9"/>
    <w:rsid w:val="00B86C20"/>
    <w:rPr>
      <w:rFonts w:ascii="Times New Roman" w:eastAsiaTheme="majorEastAsia" w:hAnsi="Times New Roman" w:cstheme="majorBidi"/>
      <w:b/>
      <w:i/>
      <w:sz w:val="24"/>
      <w:szCs w:val="28"/>
    </w:rPr>
  </w:style>
  <w:style w:type="character" w:styleId="Emphasis">
    <w:name w:val="Emphasis"/>
    <w:basedOn w:val="DefaultParagraphFont"/>
    <w:qFormat/>
    <w:rsid w:val="009E1E53"/>
    <w:rPr>
      <w:rFonts w:ascii="Times New Roman" w:hAnsi="Times New Roman"/>
      <w:b w:val="0"/>
      <w:i w:val="0"/>
      <w:iCs/>
      <w:sz w:val="24"/>
    </w:rPr>
  </w:style>
  <w:style w:type="paragraph" w:styleId="NoSpacing">
    <w:name w:val="No Spacing"/>
    <w:uiPriority w:val="1"/>
    <w:qFormat/>
    <w:rsid w:val="008E2837"/>
    <w:pPr>
      <w:widowControl w:val="0"/>
      <w:autoSpaceDE w:val="0"/>
      <w:autoSpaceDN w:val="0"/>
      <w:spacing w:after="0" w:line="360" w:lineRule="auto"/>
      <w:jc w:val="both"/>
    </w:pPr>
    <w:rPr>
      <w:rFonts w:ascii="Times New Roman" w:hAnsi="Times New Roman" w:cs="Noto Sans"/>
      <w:sz w:val="24"/>
    </w:rPr>
  </w:style>
  <w:style w:type="paragraph" w:styleId="BodyText">
    <w:name w:val="Body Text"/>
    <w:basedOn w:val="Normal"/>
    <w:link w:val="BodyTextChar"/>
    <w:uiPriority w:val="1"/>
    <w:qFormat/>
    <w:rsid w:val="00F22373"/>
    <w:pPr>
      <w:ind w:left="115"/>
    </w:pPr>
    <w:rPr>
      <w:rFonts w:eastAsia="Arial MT" w:cs="Arial MT"/>
    </w:rPr>
  </w:style>
  <w:style w:type="character" w:customStyle="1" w:styleId="BodyTextChar">
    <w:name w:val="Body Text Char"/>
    <w:basedOn w:val="DefaultParagraphFont"/>
    <w:link w:val="BodyText"/>
    <w:uiPriority w:val="1"/>
    <w:rsid w:val="00F22373"/>
    <w:rPr>
      <w:rFonts w:ascii="Times New Roman" w:eastAsia="Arial MT" w:hAnsi="Times New Roman" w:cs="Arial MT"/>
      <w:sz w:val="24"/>
      <w:szCs w:val="20"/>
      <w:lang w:val="en-GB"/>
    </w:rPr>
  </w:style>
  <w:style w:type="paragraph" w:customStyle="1" w:styleId="p58207hding2">
    <w:name w:val="p58207_hding2"/>
    <w:basedOn w:val="Normal"/>
    <w:link w:val="p58207hding2Char"/>
    <w:qFormat/>
    <w:rsid w:val="00F22373"/>
    <w:pPr>
      <w:spacing w:before="200" w:after="120"/>
      <w:jc w:val="left"/>
    </w:pPr>
    <w:rPr>
      <w:rFonts w:eastAsia="Arial" w:cs="Open Sans"/>
      <w:b/>
      <w:color w:val="000000"/>
      <w:sz w:val="26"/>
      <w:szCs w:val="30"/>
    </w:rPr>
  </w:style>
  <w:style w:type="character" w:customStyle="1" w:styleId="p58207hding2Char">
    <w:name w:val="p58207_hding2 Char"/>
    <w:basedOn w:val="DefaultParagraphFont"/>
    <w:link w:val="p58207hding2"/>
    <w:rsid w:val="00F22373"/>
    <w:rPr>
      <w:rFonts w:ascii="Times New Roman" w:eastAsia="Arial" w:hAnsi="Times New Roman" w:cs="Open Sans"/>
      <w:b/>
      <w:color w:val="000000"/>
      <w:sz w:val="26"/>
      <w:szCs w:val="30"/>
      <w:lang w:val="en-GB" w:eastAsia="en-GB"/>
    </w:rPr>
  </w:style>
  <w:style w:type="paragraph" w:customStyle="1" w:styleId="p58207subhd">
    <w:name w:val="p58207 subhd"/>
    <w:basedOn w:val="Normal"/>
    <w:link w:val="p58207subhdChar"/>
    <w:qFormat/>
    <w:rsid w:val="00F22373"/>
    <w:pPr>
      <w:spacing w:after="120"/>
      <w:jc w:val="left"/>
    </w:pPr>
    <w:rPr>
      <w:rFonts w:eastAsia="Arial" w:cs="Arial"/>
      <w:b/>
      <w:color w:val="000000"/>
      <w:sz w:val="26"/>
    </w:rPr>
  </w:style>
  <w:style w:type="character" w:customStyle="1" w:styleId="p58207subhdChar">
    <w:name w:val="p58207 subhd Char"/>
    <w:basedOn w:val="DefaultParagraphFont"/>
    <w:link w:val="p58207subhd"/>
    <w:rsid w:val="00F22373"/>
    <w:rPr>
      <w:rFonts w:ascii="Times New Roman" w:eastAsia="Arial" w:hAnsi="Times New Roman" w:cs="Arial"/>
      <w:b/>
      <w:color w:val="000000"/>
      <w:sz w:val="26"/>
      <w:lang w:val="en-GB" w:eastAsia="en-GB"/>
    </w:rPr>
  </w:style>
  <w:style w:type="character" w:customStyle="1" w:styleId="Heading4Char">
    <w:name w:val="Heading 4 Char"/>
    <w:basedOn w:val="DefaultParagraphFont"/>
    <w:link w:val="Heading4"/>
    <w:uiPriority w:val="9"/>
    <w:semiHidden/>
    <w:rsid w:val="00181A70"/>
    <w:rPr>
      <w:rFonts w:asciiTheme="majorHAnsi" w:eastAsiaTheme="majorEastAsia" w:hAnsiTheme="majorHAnsi" w:cstheme="majorBidi"/>
      <w:i/>
      <w:iCs/>
      <w:color w:val="2E74B5" w:themeColor="accent1" w:themeShade="BF"/>
      <w:kern w:val="2"/>
      <w:sz w:val="24"/>
      <w:szCs w:val="24"/>
      <w:lang w:val="en-GB" w:eastAsia="en-GB"/>
      <w14:ligatures w14:val="standardContextual"/>
    </w:rPr>
  </w:style>
  <w:style w:type="character" w:customStyle="1" w:styleId="Heading5Char">
    <w:name w:val="Heading 5 Char"/>
    <w:basedOn w:val="DefaultParagraphFont"/>
    <w:link w:val="Heading5"/>
    <w:uiPriority w:val="9"/>
    <w:semiHidden/>
    <w:rsid w:val="00181A70"/>
    <w:rPr>
      <w:rFonts w:asciiTheme="majorHAnsi" w:eastAsiaTheme="majorEastAsia" w:hAnsiTheme="majorHAnsi" w:cstheme="majorBidi"/>
      <w:color w:val="2E74B5" w:themeColor="accent1" w:themeShade="BF"/>
      <w:kern w:val="2"/>
      <w:sz w:val="24"/>
      <w:szCs w:val="24"/>
      <w:lang w:val="en-GB" w:eastAsia="en-GB"/>
      <w14:ligatures w14:val="standardContextual"/>
    </w:rPr>
  </w:style>
  <w:style w:type="character" w:customStyle="1" w:styleId="Heading6Char">
    <w:name w:val="Heading 6 Char"/>
    <w:basedOn w:val="DefaultParagraphFont"/>
    <w:link w:val="Heading6"/>
    <w:uiPriority w:val="9"/>
    <w:semiHidden/>
    <w:rsid w:val="00181A70"/>
    <w:rPr>
      <w:rFonts w:asciiTheme="majorHAnsi" w:eastAsiaTheme="majorEastAsia" w:hAnsiTheme="majorHAnsi" w:cstheme="majorBidi"/>
      <w:color w:val="1F4D78" w:themeColor="accent1" w:themeShade="7F"/>
      <w:kern w:val="2"/>
      <w:sz w:val="24"/>
      <w:szCs w:val="24"/>
      <w:lang w:val="en-GB" w:eastAsia="en-GB"/>
      <w14:ligatures w14:val="standardContextual"/>
    </w:rPr>
  </w:style>
  <w:style w:type="character" w:customStyle="1" w:styleId="Heading7Char">
    <w:name w:val="Heading 7 Char"/>
    <w:basedOn w:val="DefaultParagraphFont"/>
    <w:link w:val="Heading7"/>
    <w:uiPriority w:val="9"/>
    <w:semiHidden/>
    <w:rsid w:val="00181A70"/>
    <w:rPr>
      <w:rFonts w:asciiTheme="majorHAnsi" w:eastAsiaTheme="majorEastAsia" w:hAnsiTheme="majorHAnsi" w:cstheme="majorBidi"/>
      <w:i/>
      <w:iCs/>
      <w:color w:val="1F4D78" w:themeColor="accent1" w:themeShade="7F"/>
      <w:kern w:val="2"/>
      <w:sz w:val="24"/>
      <w:szCs w:val="24"/>
      <w:lang w:val="en-GB" w:eastAsia="en-GB"/>
      <w14:ligatures w14:val="standardContextual"/>
    </w:rPr>
  </w:style>
  <w:style w:type="character" w:customStyle="1" w:styleId="Heading8Char">
    <w:name w:val="Heading 8 Char"/>
    <w:basedOn w:val="DefaultParagraphFont"/>
    <w:link w:val="Heading8"/>
    <w:uiPriority w:val="9"/>
    <w:semiHidden/>
    <w:rsid w:val="00181A70"/>
    <w:rPr>
      <w:rFonts w:asciiTheme="majorHAnsi" w:eastAsiaTheme="majorEastAsia" w:hAnsiTheme="majorHAnsi" w:cstheme="majorBidi"/>
      <w:color w:val="272727" w:themeColor="text1" w:themeTint="D8"/>
      <w:kern w:val="2"/>
      <w:sz w:val="21"/>
      <w:szCs w:val="21"/>
      <w:lang w:val="en-GB" w:eastAsia="en-GB"/>
      <w14:ligatures w14:val="standardContextual"/>
    </w:rPr>
  </w:style>
  <w:style w:type="character" w:customStyle="1" w:styleId="Heading9Char">
    <w:name w:val="Heading 9 Char"/>
    <w:basedOn w:val="DefaultParagraphFont"/>
    <w:link w:val="Heading9"/>
    <w:uiPriority w:val="9"/>
    <w:semiHidden/>
    <w:rsid w:val="00181A70"/>
    <w:rPr>
      <w:rFonts w:asciiTheme="majorHAnsi" w:eastAsiaTheme="majorEastAsia" w:hAnsiTheme="majorHAnsi" w:cstheme="majorBidi"/>
      <w:i/>
      <w:iCs/>
      <w:color w:val="272727" w:themeColor="text1" w:themeTint="D8"/>
      <w:kern w:val="2"/>
      <w:sz w:val="21"/>
      <w:szCs w:val="21"/>
      <w:lang w:val="en-GB" w:eastAsia="en-GB"/>
      <w14:ligatures w14:val="standardContextual"/>
    </w:rPr>
  </w:style>
  <w:style w:type="character" w:customStyle="1" w:styleId="normaltextrun">
    <w:name w:val="normaltextrun"/>
    <w:basedOn w:val="DefaultParagraphFont"/>
    <w:rsid w:val="00181A70"/>
  </w:style>
  <w:style w:type="table" w:styleId="TableGrid">
    <w:name w:val="Table Grid"/>
    <w:basedOn w:val="TableNormal"/>
    <w:uiPriority w:val="39"/>
    <w:rsid w:val="00181A70"/>
    <w:pPr>
      <w:spacing w:after="0" w:line="240" w:lineRule="auto"/>
    </w:pPr>
    <w:rPr>
      <w:rFonts w:ascii="Calibri" w:eastAsia="Calibri" w:hAnsi="Calibri" w:cs="Times New Roman"/>
      <w:sz w:val="20"/>
      <w:szCs w:val="20"/>
      <w:lang w:eastAsia="ja-JP" w:bidi="gu-I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paragraph">
    <w:name w:val="paragraph"/>
    <w:basedOn w:val="Normal"/>
    <w:rsid w:val="00181A70"/>
    <w:pPr>
      <w:spacing w:before="100" w:beforeAutospacing="1" w:after="100" w:afterAutospacing="1" w:line="240" w:lineRule="auto"/>
      <w:jc w:val="left"/>
    </w:pPr>
    <w:rPr>
      <w:rFonts w:eastAsia="Times New Roman" w:cs="Times New Roman"/>
      <w:kern w:val="0"/>
      <w14:ligatures w14:val="none"/>
    </w:rPr>
  </w:style>
  <w:style w:type="character" w:customStyle="1" w:styleId="eop">
    <w:name w:val="eop"/>
    <w:basedOn w:val="DefaultParagraphFont"/>
    <w:rsid w:val="00181A70"/>
  </w:style>
  <w:style w:type="character" w:customStyle="1" w:styleId="tabchar">
    <w:name w:val="tabchar"/>
    <w:basedOn w:val="DefaultParagraphFont"/>
    <w:rsid w:val="00181A70"/>
  </w:style>
  <w:style w:type="paragraph" w:styleId="Footer">
    <w:name w:val="footer"/>
    <w:basedOn w:val="Normal"/>
    <w:link w:val="FooterChar"/>
    <w:uiPriority w:val="99"/>
    <w:unhideWhenUsed/>
    <w:rsid w:val="00181A70"/>
    <w:pPr>
      <w:tabs>
        <w:tab w:val="center" w:pos="4680"/>
        <w:tab w:val="right" w:pos="9360"/>
      </w:tabs>
      <w:spacing w:after="0" w:line="240" w:lineRule="auto"/>
    </w:pPr>
  </w:style>
  <w:style w:type="character" w:customStyle="1" w:styleId="FooterChar">
    <w:name w:val="Footer Char"/>
    <w:basedOn w:val="DefaultParagraphFont"/>
    <w:link w:val="Footer"/>
    <w:uiPriority w:val="99"/>
    <w:rsid w:val="00181A70"/>
    <w:rPr>
      <w:rFonts w:ascii="Times New Roman" w:eastAsiaTheme="minorEastAsia" w:hAnsi="Times New Roman"/>
      <w:kern w:val="2"/>
      <w:sz w:val="24"/>
      <w:szCs w:val="24"/>
      <w:lang w:val="en-GB" w:eastAsia="en-GB"/>
      <w14:ligatures w14:val="standardContextual"/>
    </w:rPr>
  </w:style>
  <w:style w:type="paragraph" w:styleId="TOCHeading">
    <w:name w:val="TOC Heading"/>
    <w:basedOn w:val="Heading1"/>
    <w:next w:val="Normal"/>
    <w:uiPriority w:val="39"/>
    <w:unhideWhenUsed/>
    <w:qFormat/>
    <w:rsid w:val="00181A70"/>
    <w:pPr>
      <w:spacing w:before="240" w:after="0" w:line="259" w:lineRule="auto"/>
      <w:jc w:val="left"/>
      <w:outlineLvl w:val="9"/>
    </w:pPr>
    <w:rPr>
      <w:rFonts w:asciiTheme="majorHAnsi" w:hAnsiTheme="majorHAnsi"/>
      <w:b w:val="0"/>
      <w:color w:val="2E74B5" w:themeColor="accent1" w:themeShade="BF"/>
      <w:sz w:val="32"/>
      <w:szCs w:val="32"/>
    </w:rPr>
  </w:style>
  <w:style w:type="paragraph" w:styleId="TOC1">
    <w:name w:val="toc 1"/>
    <w:basedOn w:val="Normal"/>
    <w:next w:val="Normal"/>
    <w:autoRedefine/>
    <w:uiPriority w:val="39"/>
    <w:unhideWhenUsed/>
    <w:rsid w:val="00181A70"/>
    <w:pPr>
      <w:spacing w:after="100"/>
    </w:pPr>
  </w:style>
  <w:style w:type="character" w:styleId="Hyperlink">
    <w:name w:val="Hyperlink"/>
    <w:basedOn w:val="DefaultParagraphFont"/>
    <w:uiPriority w:val="99"/>
    <w:unhideWhenUsed/>
    <w:rsid w:val="00181A70"/>
    <w:rPr>
      <w:color w:val="0563C1" w:themeColor="hyperlink"/>
      <w:u w:val="single"/>
    </w:rPr>
  </w:style>
  <w:style w:type="paragraph" w:styleId="Caption">
    <w:name w:val="caption"/>
    <w:basedOn w:val="Normal"/>
    <w:next w:val="Normal"/>
    <w:uiPriority w:val="35"/>
    <w:unhideWhenUsed/>
    <w:qFormat/>
    <w:rsid w:val="00181A70"/>
    <w:pPr>
      <w:spacing w:after="200" w:line="240" w:lineRule="auto"/>
    </w:pPr>
    <w:rPr>
      <w:i/>
      <w:iCs/>
      <w:color w:val="44546A" w:themeColor="text2"/>
      <w:sz w:val="18"/>
      <w:szCs w:val="18"/>
    </w:rPr>
  </w:style>
  <w:style w:type="paragraph" w:styleId="TOC2">
    <w:name w:val="toc 2"/>
    <w:basedOn w:val="Normal"/>
    <w:next w:val="Normal"/>
    <w:autoRedefine/>
    <w:uiPriority w:val="39"/>
    <w:unhideWhenUsed/>
    <w:rsid w:val="00181A70"/>
    <w:pPr>
      <w:spacing w:after="100"/>
      <w:ind w:left="240"/>
    </w:pPr>
  </w:style>
  <w:style w:type="paragraph" w:styleId="ListParagraph">
    <w:name w:val="List Paragraph"/>
    <w:basedOn w:val="Normal"/>
    <w:uiPriority w:val="34"/>
    <w:qFormat/>
    <w:rsid w:val="00A36D40"/>
    <w:pPr>
      <w:ind w:left="720"/>
      <w:contextualSpacing/>
    </w:pPr>
  </w:style>
  <w:style w:type="character" w:styleId="CommentReference">
    <w:name w:val="annotation reference"/>
    <w:basedOn w:val="DefaultParagraphFont"/>
    <w:uiPriority w:val="99"/>
    <w:semiHidden/>
    <w:unhideWhenUsed/>
    <w:rsid w:val="00206291"/>
    <w:rPr>
      <w:sz w:val="16"/>
      <w:szCs w:val="16"/>
    </w:rPr>
  </w:style>
  <w:style w:type="paragraph" w:styleId="CommentText">
    <w:name w:val="annotation text"/>
    <w:basedOn w:val="Normal"/>
    <w:link w:val="CommentTextChar"/>
    <w:uiPriority w:val="99"/>
    <w:semiHidden/>
    <w:unhideWhenUsed/>
    <w:rsid w:val="00206291"/>
    <w:pPr>
      <w:spacing w:line="240" w:lineRule="auto"/>
    </w:pPr>
    <w:rPr>
      <w:sz w:val="20"/>
      <w:szCs w:val="20"/>
    </w:rPr>
  </w:style>
  <w:style w:type="character" w:customStyle="1" w:styleId="CommentTextChar">
    <w:name w:val="Comment Text Char"/>
    <w:basedOn w:val="DefaultParagraphFont"/>
    <w:link w:val="CommentText"/>
    <w:uiPriority w:val="99"/>
    <w:semiHidden/>
    <w:rsid w:val="00206291"/>
    <w:rPr>
      <w:rFonts w:ascii="Times New Roman" w:eastAsiaTheme="minorEastAsia" w:hAnsi="Times New Roman"/>
      <w:kern w:val="2"/>
      <w:sz w:val="20"/>
      <w:szCs w:val="20"/>
      <w:lang w:val="en-GB" w:eastAsia="en-GB"/>
      <w14:ligatures w14:val="standardContextual"/>
    </w:rPr>
  </w:style>
  <w:style w:type="paragraph" w:styleId="CommentSubject">
    <w:name w:val="annotation subject"/>
    <w:basedOn w:val="CommentText"/>
    <w:next w:val="CommentText"/>
    <w:link w:val="CommentSubjectChar"/>
    <w:uiPriority w:val="99"/>
    <w:semiHidden/>
    <w:unhideWhenUsed/>
    <w:rsid w:val="00206291"/>
    <w:rPr>
      <w:b/>
      <w:bCs/>
    </w:rPr>
  </w:style>
  <w:style w:type="character" w:customStyle="1" w:styleId="CommentSubjectChar">
    <w:name w:val="Comment Subject Char"/>
    <w:basedOn w:val="CommentTextChar"/>
    <w:link w:val="CommentSubject"/>
    <w:uiPriority w:val="99"/>
    <w:semiHidden/>
    <w:rsid w:val="00206291"/>
    <w:rPr>
      <w:rFonts w:ascii="Times New Roman" w:eastAsiaTheme="minorEastAsia" w:hAnsi="Times New Roman"/>
      <w:b/>
      <w:bCs/>
      <w:kern w:val="2"/>
      <w:sz w:val="20"/>
      <w:szCs w:val="20"/>
      <w:lang w:val="en-GB" w:eastAsia="en-GB"/>
      <w14:ligatures w14:val="standardContextual"/>
    </w:rPr>
  </w:style>
  <w:style w:type="paragraph" w:styleId="BalloonText">
    <w:name w:val="Balloon Text"/>
    <w:basedOn w:val="Normal"/>
    <w:link w:val="BalloonTextChar"/>
    <w:uiPriority w:val="99"/>
    <w:semiHidden/>
    <w:unhideWhenUsed/>
    <w:rsid w:val="0020629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06291"/>
    <w:rPr>
      <w:rFonts w:ascii="Segoe UI" w:eastAsiaTheme="minorEastAsia" w:hAnsi="Segoe UI" w:cs="Segoe UI"/>
      <w:kern w:val="2"/>
      <w:sz w:val="18"/>
      <w:szCs w:val="18"/>
      <w:lang w:val="en-GB" w:eastAsia="en-GB"/>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2480826">
      <w:bodyDiv w:val="1"/>
      <w:marLeft w:val="0"/>
      <w:marRight w:val="0"/>
      <w:marTop w:val="0"/>
      <w:marBottom w:val="0"/>
      <w:divBdr>
        <w:top w:val="none" w:sz="0" w:space="0" w:color="auto"/>
        <w:left w:val="none" w:sz="0" w:space="0" w:color="auto"/>
        <w:bottom w:val="none" w:sz="0" w:space="0" w:color="auto"/>
        <w:right w:val="none" w:sz="0" w:space="0" w:color="auto"/>
      </w:divBdr>
    </w:div>
    <w:div w:id="252395019">
      <w:bodyDiv w:val="1"/>
      <w:marLeft w:val="0"/>
      <w:marRight w:val="0"/>
      <w:marTop w:val="0"/>
      <w:marBottom w:val="0"/>
      <w:divBdr>
        <w:top w:val="none" w:sz="0" w:space="0" w:color="auto"/>
        <w:left w:val="none" w:sz="0" w:space="0" w:color="auto"/>
        <w:bottom w:val="none" w:sz="0" w:space="0" w:color="auto"/>
        <w:right w:val="none" w:sz="0" w:space="0" w:color="auto"/>
      </w:divBdr>
    </w:div>
    <w:div w:id="375206955">
      <w:bodyDiv w:val="1"/>
      <w:marLeft w:val="0"/>
      <w:marRight w:val="0"/>
      <w:marTop w:val="0"/>
      <w:marBottom w:val="0"/>
      <w:divBdr>
        <w:top w:val="none" w:sz="0" w:space="0" w:color="auto"/>
        <w:left w:val="none" w:sz="0" w:space="0" w:color="auto"/>
        <w:bottom w:val="none" w:sz="0" w:space="0" w:color="auto"/>
        <w:right w:val="none" w:sz="0" w:space="0" w:color="auto"/>
      </w:divBdr>
    </w:div>
    <w:div w:id="889651354">
      <w:bodyDiv w:val="1"/>
      <w:marLeft w:val="0"/>
      <w:marRight w:val="0"/>
      <w:marTop w:val="0"/>
      <w:marBottom w:val="0"/>
      <w:divBdr>
        <w:top w:val="none" w:sz="0" w:space="0" w:color="auto"/>
        <w:left w:val="none" w:sz="0" w:space="0" w:color="auto"/>
        <w:bottom w:val="none" w:sz="0" w:space="0" w:color="auto"/>
        <w:right w:val="none" w:sz="0" w:space="0" w:color="auto"/>
      </w:divBdr>
    </w:div>
    <w:div w:id="910776281">
      <w:bodyDiv w:val="1"/>
      <w:marLeft w:val="0"/>
      <w:marRight w:val="0"/>
      <w:marTop w:val="0"/>
      <w:marBottom w:val="0"/>
      <w:divBdr>
        <w:top w:val="none" w:sz="0" w:space="0" w:color="auto"/>
        <w:left w:val="none" w:sz="0" w:space="0" w:color="auto"/>
        <w:bottom w:val="none" w:sz="0" w:space="0" w:color="auto"/>
        <w:right w:val="none" w:sz="0" w:space="0" w:color="auto"/>
      </w:divBdr>
    </w:div>
    <w:div w:id="1192185683">
      <w:bodyDiv w:val="1"/>
      <w:marLeft w:val="0"/>
      <w:marRight w:val="0"/>
      <w:marTop w:val="0"/>
      <w:marBottom w:val="0"/>
      <w:divBdr>
        <w:top w:val="none" w:sz="0" w:space="0" w:color="auto"/>
        <w:left w:val="none" w:sz="0" w:space="0" w:color="auto"/>
        <w:bottom w:val="none" w:sz="0" w:space="0" w:color="auto"/>
        <w:right w:val="none" w:sz="0" w:space="0" w:color="auto"/>
      </w:divBdr>
    </w:div>
    <w:div w:id="1360203383">
      <w:bodyDiv w:val="1"/>
      <w:marLeft w:val="0"/>
      <w:marRight w:val="0"/>
      <w:marTop w:val="0"/>
      <w:marBottom w:val="0"/>
      <w:divBdr>
        <w:top w:val="none" w:sz="0" w:space="0" w:color="auto"/>
        <w:left w:val="none" w:sz="0" w:space="0" w:color="auto"/>
        <w:bottom w:val="none" w:sz="0" w:space="0" w:color="auto"/>
        <w:right w:val="none" w:sz="0" w:space="0" w:color="auto"/>
      </w:divBdr>
    </w:div>
    <w:div w:id="1451364400">
      <w:bodyDiv w:val="1"/>
      <w:marLeft w:val="0"/>
      <w:marRight w:val="0"/>
      <w:marTop w:val="0"/>
      <w:marBottom w:val="0"/>
      <w:divBdr>
        <w:top w:val="none" w:sz="0" w:space="0" w:color="auto"/>
        <w:left w:val="none" w:sz="0" w:space="0" w:color="auto"/>
        <w:bottom w:val="none" w:sz="0" w:space="0" w:color="auto"/>
        <w:right w:val="none" w:sz="0" w:space="0" w:color="auto"/>
      </w:divBdr>
    </w:div>
    <w:div w:id="16444584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gif"/><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188</TotalTime>
  <Pages>17</Pages>
  <Words>3522</Words>
  <Characters>20079</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23554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dc:description/>
  <cp:lastModifiedBy>Daniel Petrache</cp:lastModifiedBy>
  <cp:revision>68</cp:revision>
  <dcterms:created xsi:type="dcterms:W3CDTF">2025-06-03T06:30:00Z</dcterms:created>
  <dcterms:modified xsi:type="dcterms:W3CDTF">2025-06-11T22:37:00Z</dcterms:modified>
</cp:coreProperties>
</file>