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EC3D79" w14:textId="77777777" w:rsidR="00257182" w:rsidRDefault="00257182" w:rsidP="0090295D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48FF34FB" w14:textId="77777777" w:rsidR="00904BCD" w:rsidRPr="0090295D" w:rsidRDefault="00904BCD" w:rsidP="0090295D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01A05BED" w14:textId="77777777" w:rsidR="00257182" w:rsidRPr="0090295D" w:rsidRDefault="00257182" w:rsidP="0090295D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7FF3454C" w14:textId="77777777" w:rsidR="00257182" w:rsidRDefault="00257182" w:rsidP="0090295D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32B66946" w14:textId="77777777" w:rsidR="00E72C7B" w:rsidRPr="0090295D" w:rsidRDefault="00E72C7B" w:rsidP="0090295D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1AF180C4" w14:textId="77777777" w:rsidR="00CF2D50" w:rsidRDefault="00CF2D50" w:rsidP="00CF2D50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USING </w:t>
      </w:r>
      <w:r w:rsidRPr="002A4BDA">
        <w:rPr>
          <w:rFonts w:ascii="Times New Roman" w:hAnsi="Times New Roman" w:cs="Times New Roman"/>
          <w:b/>
          <w:bCs/>
          <w:sz w:val="24"/>
          <w:szCs w:val="24"/>
        </w:rPr>
        <w:t>NON-ELECTRONIC RESOURCES IN PRACTICAL LEGAL RESEARCH</w:t>
      </w:r>
    </w:p>
    <w:p w14:paraId="3DE5ACFB" w14:textId="77777777" w:rsidR="00CF2D50" w:rsidRDefault="00CF2D50" w:rsidP="00CF2D50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16B4A81" w14:textId="77777777" w:rsidR="00C70E05" w:rsidRPr="0020311B" w:rsidRDefault="00C70E05" w:rsidP="00C70E05">
      <w:pPr>
        <w:spacing w:after="0" w:line="480" w:lineRule="auto"/>
        <w:jc w:val="center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b</w:t>
      </w:r>
      <w:r w:rsidRPr="0020311B">
        <w:rPr>
          <w:rFonts w:ascii="Times New Roman" w:hAnsi="Times New Roman" w:cs="Times New Roman"/>
          <w:bCs/>
          <w:sz w:val="24"/>
          <w:szCs w:val="24"/>
        </w:rPr>
        <w:t>y</w:t>
      </w:r>
      <w:r>
        <w:rPr>
          <w:rFonts w:ascii="Times New Roman" w:hAnsi="Times New Roman" w:cs="Times New Roman"/>
          <w:bCs/>
          <w:sz w:val="24"/>
          <w:szCs w:val="24"/>
        </w:rPr>
        <w:t xml:space="preserve"> Adnan Faisal Shamsdin</w:t>
      </w:r>
    </w:p>
    <w:p w14:paraId="0C15E40C" w14:textId="77777777" w:rsidR="00C70E05" w:rsidRPr="0020311B" w:rsidRDefault="00C70E05" w:rsidP="00C70E05">
      <w:pPr>
        <w:spacing w:after="0" w:line="480" w:lineRule="auto"/>
        <w:jc w:val="center"/>
        <w:rPr>
          <w:rFonts w:ascii="Times New Roman" w:hAnsi="Times New Roman" w:cs="Times New Roman"/>
          <w:bCs/>
          <w:sz w:val="24"/>
          <w:szCs w:val="24"/>
        </w:rPr>
      </w:pPr>
    </w:p>
    <w:p w14:paraId="3EDA6824" w14:textId="5D4D619B" w:rsidR="00C70E05" w:rsidRPr="0020311B" w:rsidRDefault="00C70E05" w:rsidP="00C70E05">
      <w:pPr>
        <w:spacing w:after="0" w:line="480" w:lineRule="auto"/>
        <w:jc w:val="center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Legal Research</w:t>
      </w:r>
    </w:p>
    <w:p w14:paraId="5BDA12DE" w14:textId="774AF12C" w:rsidR="00C70E05" w:rsidRPr="0020311B" w:rsidRDefault="00C70E05" w:rsidP="00C70E05">
      <w:pPr>
        <w:spacing w:after="0" w:line="480" w:lineRule="auto"/>
        <w:jc w:val="center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for </w:t>
      </w:r>
      <w:r>
        <w:rPr>
          <w:rFonts w:ascii="Times New Roman" w:hAnsi="Times New Roman" w:cs="Times New Roman"/>
          <w:bCs/>
          <w:sz w:val="24"/>
          <w:szCs w:val="24"/>
        </w:rPr>
        <w:t>Sian Turvey</w:t>
      </w:r>
    </w:p>
    <w:p w14:paraId="5812B274" w14:textId="77777777" w:rsidR="00C70E05" w:rsidRPr="0020311B" w:rsidRDefault="00C70E05" w:rsidP="00C70E05">
      <w:pPr>
        <w:spacing w:after="0" w:line="480" w:lineRule="auto"/>
        <w:jc w:val="center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UWTSD</w:t>
      </w:r>
    </w:p>
    <w:p w14:paraId="6054E3E1" w14:textId="77777777" w:rsidR="00C70E05" w:rsidRDefault="00C70E05" w:rsidP="00C70E05">
      <w:pPr>
        <w:spacing w:after="0" w:line="480" w:lineRule="auto"/>
        <w:jc w:val="center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Swansea, South Wales</w:t>
      </w:r>
    </w:p>
    <w:p w14:paraId="33B7237A" w14:textId="77777777" w:rsidR="00C70E05" w:rsidRPr="0020311B" w:rsidRDefault="00C70E05" w:rsidP="00C70E05">
      <w:pPr>
        <w:spacing w:after="0" w:line="480" w:lineRule="auto"/>
        <w:jc w:val="center"/>
        <w:rPr>
          <w:rFonts w:ascii="Times New Roman" w:hAnsi="Times New Roman" w:cs="Times New Roman"/>
          <w:bCs/>
          <w:sz w:val="24"/>
          <w:szCs w:val="24"/>
        </w:rPr>
      </w:pPr>
    </w:p>
    <w:p w14:paraId="13D8D903" w14:textId="77777777" w:rsidR="00C70E05" w:rsidRPr="0020311B" w:rsidRDefault="00C70E05" w:rsidP="00C70E05">
      <w:pPr>
        <w:spacing w:after="0" w:line="480" w:lineRule="auto"/>
        <w:jc w:val="center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1</w:t>
      </w:r>
      <w:r w:rsidRPr="00893EF9">
        <w:rPr>
          <w:rFonts w:ascii="Times New Roman" w:hAnsi="Times New Roman" w:cs="Times New Roman"/>
          <w:bCs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bCs/>
          <w:sz w:val="24"/>
          <w:szCs w:val="24"/>
        </w:rPr>
        <w:t xml:space="preserve"> April 2022</w:t>
      </w:r>
    </w:p>
    <w:p w14:paraId="3DACB8C8" w14:textId="77777777" w:rsidR="00257182" w:rsidRPr="0090295D" w:rsidRDefault="00257182" w:rsidP="0090295D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2639AA6C" w14:textId="77777777" w:rsidR="00257182" w:rsidRPr="0090295D" w:rsidRDefault="00257182" w:rsidP="0090295D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0D4BBBF1" w14:textId="77777777" w:rsidR="00257182" w:rsidRPr="0090295D" w:rsidRDefault="00257182" w:rsidP="0090295D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2D75C3B3" w14:textId="77777777" w:rsidR="00257182" w:rsidRPr="0090295D" w:rsidRDefault="00E4769B" w:rsidP="00CF2D50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br w:type="page"/>
      </w:r>
    </w:p>
    <w:p w14:paraId="19E177E1" w14:textId="77777777" w:rsidR="006930AF" w:rsidRPr="0090295D" w:rsidRDefault="00E72C7B" w:rsidP="00E72C7B">
      <w:pPr>
        <w:spacing w:after="0" w:line="480" w:lineRule="auto"/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USING </w:t>
      </w:r>
      <w:r w:rsidRPr="002A4BDA">
        <w:rPr>
          <w:rFonts w:ascii="Times New Roman" w:hAnsi="Times New Roman" w:cs="Times New Roman"/>
          <w:b/>
          <w:bCs/>
          <w:sz w:val="24"/>
          <w:szCs w:val="24"/>
        </w:rPr>
        <w:t>NON-ELECTRONIC RESOURCES IN PRACTICAL LEGAL RESEARCH</w:t>
      </w:r>
      <w:r w:rsidRPr="0090295D">
        <w:rPr>
          <w:rFonts w:ascii="Times New Roman" w:hAnsi="Times New Roman" w:cs="Times New Roman"/>
          <w:b/>
          <w:color w:val="000000" w:themeColor="text1"/>
          <w:sz w:val="24"/>
          <w:szCs w:val="24"/>
          <w:lang w:val="en-GB"/>
        </w:rPr>
        <w:t xml:space="preserve"> </w:t>
      </w:r>
      <w:r w:rsidR="00E4769B" w:rsidRPr="0090295D">
        <w:rPr>
          <w:rFonts w:ascii="Times New Roman" w:hAnsi="Times New Roman" w:cs="Times New Roman"/>
          <w:b/>
          <w:color w:val="000000" w:themeColor="text1"/>
          <w:sz w:val="24"/>
          <w:szCs w:val="24"/>
          <w:lang w:val="en-GB"/>
        </w:rPr>
        <w:t>Introduction</w:t>
      </w:r>
    </w:p>
    <w:p w14:paraId="79C0C202" w14:textId="77777777" w:rsidR="001D1894" w:rsidRPr="0090295D" w:rsidRDefault="00E4769B" w:rsidP="0090295D">
      <w:pPr>
        <w:spacing w:after="0" w:line="480" w:lineRule="auto"/>
        <w:ind w:firstLine="567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In </w:t>
      </w:r>
      <w:r w:rsidR="00DD16A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field of law, legal 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practitioner</w:t>
      </w:r>
      <w:r w:rsidR="00DD16A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DD16A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are required to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5C0CC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advise and </w:t>
      </w:r>
      <w:r w:rsidR="00DD16A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enlighten</w:t>
      </w:r>
      <w:r w:rsidR="005C0CC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the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ir </w:t>
      </w:r>
      <w:r w:rsidR="005C0CC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</w:t>
      </w:r>
      <w:r w:rsidR="00DD16A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lients on what the law states about </w:t>
      </w:r>
      <w:r w:rsidR="005C0CC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specific</w:t>
      </w:r>
      <w:r w:rsidR="00E72C7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matters</w:t>
      </w:r>
      <w:r w:rsidR="00DD16AA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,</w:t>
      </w:r>
      <w:r w:rsidR="00E72C7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the implications </w:t>
      </w:r>
      <w:r w:rsidR="008E10EF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certain courses</w:t>
      </w:r>
      <w:r w:rsidR="007F5D4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of action entail. Equally, the practitioner takes the onus to p</w:t>
      </w:r>
      <w:r w:rsidR="00F155E0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rescribe certain alternatives and gu</w:t>
      </w:r>
      <w:r w:rsidR="00E72C7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ide their clients</w:t>
      </w:r>
      <w:r w:rsidR="00F155E0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on the best way to present their case for judicial </w:t>
      </w:r>
      <w:r w:rsidR="00F00FA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appraisal.</w:t>
      </w:r>
      <w:r w:rsidR="00F155E0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F00FA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function of research in the legal profession is to unearth factual information that can support </w:t>
      </w:r>
      <w:r w:rsidR="00584127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the practitioner’s arguments presented to a jury in the form of legal papers</w:t>
      </w:r>
      <w:r w:rsidR="00E72C7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or documents</w:t>
      </w:r>
      <w:r w:rsidR="00584127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  <w:r w:rsidR="000852A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According to the Black law dictionary, legal research</w:t>
      </w:r>
      <w:r w:rsidR="001271F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refers to "the finding and assembling of authorities </w:t>
      </w:r>
      <w:r w:rsidR="00E72C7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that bear on a question of law;</w:t>
      </w:r>
      <w:r w:rsidR="001271F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"</w:t>
      </w:r>
      <w:r w:rsidR="008355F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1271F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thus, legal research is </w:t>
      </w:r>
      <w:r w:rsidR="001D1D8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 procedure used in identifying and finding the laws that apply to the facts of a case.</w:t>
      </w:r>
      <w:r w:rsidR="001271F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E72C7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Therefore</w:t>
      </w:r>
      <w:r w:rsidR="007B0AD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,</w:t>
      </w:r>
      <w:r w:rsidR="002315C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legal research aims to find </w:t>
      </w:r>
      <w:r w:rsidR="00867A7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good</w:t>
      </w:r>
      <w:r w:rsidR="002315C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867A7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legal material </w:t>
      </w:r>
      <w:r w:rsidR="00DC473C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to back up </w:t>
      </w:r>
      <w:r w:rsidR="00867A7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 specific </w:t>
      </w:r>
      <w:r w:rsidR="00DC473C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legal argument</w:t>
      </w:r>
      <w:r w:rsidR="00867A7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AF7B6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in a court brief using primary and secondary sources.</w:t>
      </w:r>
      <w:r w:rsidR="00B25CBC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Legal research resources </w:t>
      </w:r>
      <w:r w:rsidR="00E0765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encompass the documents </w:t>
      </w:r>
      <w:r w:rsidR="008355F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such as precedents, legal developments, articles and legislation </w:t>
      </w:r>
      <w:r w:rsidR="00E0765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that are vital for every court or judicial tribunal within the jurisdiction of England and W</w:t>
      </w:r>
      <w:r w:rsidR="007761F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ales. </w:t>
      </w:r>
      <w:r w:rsidR="005B795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In effect</w:t>
      </w:r>
      <w:r w:rsidR="00021D3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, legal practitioners </w:t>
      </w:r>
      <w:r w:rsidR="00863C9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need </w:t>
      </w:r>
      <w:r w:rsidR="00E72C7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to undertake informed </w:t>
      </w:r>
      <w:r w:rsidR="00863C9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legal research to facilitate accurate counsel for their clients. In the learning environment, legal research assists law students in </w:t>
      </w:r>
      <w:r w:rsidR="00E72C7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accomplishing</w:t>
      </w:r>
      <w:r w:rsidR="00393C3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their classwork.</w:t>
      </w:r>
      <w:r w:rsidR="008D379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Ordinarily, the entry point for legal research using non-electronic resources often commences in the conventional library </w:t>
      </w:r>
      <w:r w:rsidR="00F000D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using</w:t>
      </w:r>
      <w:r w:rsidR="00E72C7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 archive of legal materials, including </w:t>
      </w:r>
      <w:r w:rsidR="007761F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</w:t>
      </w:r>
      <w:r w:rsidR="00167C00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practical non-electronic legal resources.</w:t>
      </w:r>
    </w:p>
    <w:p w14:paraId="72DFCDAB" w14:textId="77777777" w:rsidR="00284C79" w:rsidRPr="0090295D" w:rsidRDefault="00E4769B" w:rsidP="00E72C7B">
      <w:pPr>
        <w:spacing w:after="0" w:line="480" w:lineRule="auto"/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  <w:lang w:val="en-GB"/>
        </w:rPr>
      </w:pPr>
      <w:r w:rsidRPr="0090295D">
        <w:rPr>
          <w:rFonts w:ascii="Times New Roman" w:hAnsi="Times New Roman" w:cs="Times New Roman"/>
          <w:b/>
          <w:color w:val="000000" w:themeColor="text1"/>
          <w:sz w:val="24"/>
          <w:szCs w:val="24"/>
          <w:lang w:val="en-GB"/>
        </w:rPr>
        <w:t>Basic</w:t>
      </w:r>
      <w:r w:rsidR="00A5703E" w:rsidRPr="0090295D">
        <w:rPr>
          <w:rFonts w:ascii="Times New Roman" w:hAnsi="Times New Roman" w:cs="Times New Roman"/>
          <w:b/>
          <w:color w:val="000000" w:themeColor="text1"/>
          <w:sz w:val="24"/>
          <w:szCs w:val="24"/>
          <w:lang w:val="en-GB"/>
        </w:rPr>
        <w:t xml:space="preserve">s of </w:t>
      </w:r>
      <w:r w:rsidR="008820ED" w:rsidRPr="0090295D">
        <w:rPr>
          <w:rFonts w:ascii="Times New Roman" w:hAnsi="Times New Roman" w:cs="Times New Roman"/>
          <w:b/>
          <w:color w:val="000000" w:themeColor="text1"/>
          <w:sz w:val="24"/>
          <w:szCs w:val="24"/>
          <w:lang w:val="en-GB"/>
        </w:rPr>
        <w:t xml:space="preserve">Practical </w:t>
      </w:r>
      <w:r w:rsidRPr="0090295D">
        <w:rPr>
          <w:rFonts w:ascii="Times New Roman" w:hAnsi="Times New Roman" w:cs="Times New Roman"/>
          <w:b/>
          <w:color w:val="000000" w:themeColor="text1"/>
          <w:sz w:val="24"/>
          <w:szCs w:val="24"/>
          <w:lang w:val="en-GB"/>
        </w:rPr>
        <w:t>Legal Research</w:t>
      </w:r>
      <w:r w:rsidR="002954C6">
        <w:rPr>
          <w:rFonts w:ascii="Times New Roman" w:hAnsi="Times New Roman" w:cs="Times New Roman"/>
          <w:b/>
          <w:color w:val="000000" w:themeColor="text1"/>
          <w:sz w:val="24"/>
          <w:szCs w:val="24"/>
          <w:lang w:val="en-GB"/>
        </w:rPr>
        <w:t xml:space="preserve"> </w:t>
      </w:r>
    </w:p>
    <w:p w14:paraId="0EE21E92" w14:textId="77777777" w:rsidR="00034EE8" w:rsidRPr="0090295D" w:rsidRDefault="00E4769B" w:rsidP="0090295D">
      <w:pPr>
        <w:spacing w:after="0" w:line="480" w:lineRule="auto"/>
        <w:ind w:firstLine="567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The process of legal research is sequential and </w:t>
      </w:r>
      <w:r w:rsidR="000D7F9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begins by 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first gathering relevant facts in the form of actual data containing key evidence and </w:t>
      </w:r>
      <w:r w:rsidR="000D7F9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writing</w:t>
      </w:r>
      <w:r w:rsidR="00E72C7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the facts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down</w:t>
      </w:r>
      <w:r w:rsidR="000A4FF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  <w:r w:rsidR="00E72C7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This approach</w:t>
      </w:r>
      <w:r w:rsidR="000A4FF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help</w:t>
      </w:r>
      <w:r w:rsidR="00E72C7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 the legal practitioner to</w:t>
      </w:r>
      <w:r w:rsidR="000A4FF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formulate the statement of facts</w:t>
      </w:r>
      <w:r w:rsidR="00404DF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before commencing o</w:t>
      </w:r>
      <w:r w:rsidR="00E72C7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n finding the primary sources needed to support a</w:t>
      </w:r>
      <w:r w:rsidR="00404DF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legal argument. </w:t>
      </w:r>
      <w:r w:rsidR="001D189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When gathering facts, it is </w:t>
      </w:r>
      <w:r w:rsidR="000D7F9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prudent</w:t>
      </w:r>
      <w:r w:rsidR="001D189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1D189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lastRenderedPageBreak/>
        <w:t xml:space="preserve">for the legal </w:t>
      </w:r>
      <w:r w:rsidR="00CA458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researcher</w:t>
      </w:r>
      <w:r w:rsidR="001D189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to </w:t>
      </w:r>
      <w:r w:rsidR="009B1DE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understand</w:t>
      </w:r>
      <w:r w:rsidR="001D189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1A770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the legal issue</w:t>
      </w:r>
      <w:r w:rsidR="0062301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the relief sought:</w:t>
      </w:r>
      <w:r w:rsidR="001A770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it </w:t>
      </w:r>
      <w:r w:rsidR="0062301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may </w:t>
      </w:r>
      <w:r w:rsidR="001A770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relate to civil, criminal, or constitutional</w:t>
      </w:r>
      <w:r w:rsidR="0062301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law. This will </w:t>
      </w:r>
      <w:r w:rsidR="00384CC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enable them to </w:t>
      </w:r>
      <w:r w:rsidR="000D7F9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explore the relevant </w:t>
      </w:r>
      <w:r w:rsidR="00C16EC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legal material </w:t>
      </w:r>
      <w:r w:rsidR="00384CC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and then </w:t>
      </w:r>
      <w:r w:rsidR="00C16EC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narrow it down to </w:t>
      </w:r>
      <w:r w:rsidR="00384CC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</w:t>
      </w:r>
      <w:r w:rsidR="00C16EC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applicable</w:t>
      </w:r>
      <w:r w:rsidR="0097407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jurisdiction</w:t>
      </w:r>
      <w:r w:rsidR="00567DC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in seeking relief</w:t>
      </w:r>
      <w:r w:rsidR="0097407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The next step in the process is to locate the primary sources of the law supporting </w:t>
      </w:r>
      <w:r w:rsidR="00284C7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the legal arguments</w:t>
      </w:r>
      <w:r w:rsidR="00CE4B90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Ideally, it is easier to begin scanning through the natural sources </w:t>
      </w:r>
      <w:r w:rsidR="00342611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of law like </w:t>
      </w:r>
      <w:r w:rsidR="0014061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case law</w:t>
      </w:r>
      <w:r w:rsidR="00342611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, </w:t>
      </w:r>
      <w:r w:rsidR="0037610C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statutes, and </w:t>
      </w:r>
      <w:proofErr w:type="spellStart"/>
      <w:r w:rsidR="0037610C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encyclopedias</w:t>
      </w:r>
      <w:proofErr w:type="spellEnd"/>
      <w:r w:rsidR="00342611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At the same time, it may prove even easier </w:t>
      </w:r>
      <w:r w:rsidR="002E2670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if the </w:t>
      </w:r>
      <w:r w:rsidR="00CA458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researcher</w:t>
      </w:r>
      <w:r w:rsidR="002E2670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began the search by identifying secondary sources like legal journals and articles, treaties and practice guides, as they already </w:t>
      </w:r>
      <w:r w:rsidR="00291711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have done much of the sourcing for relevant legal information with cited primary data.</w:t>
      </w:r>
      <w:r w:rsidR="0014061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 key element in legal research is to use good law; that which has not been </w:t>
      </w:r>
      <w:r w:rsidR="00D379D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reversed is in question or has been overruled.</w:t>
      </w:r>
      <w:r w:rsidR="0018424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</w:p>
    <w:p w14:paraId="13BB8DD9" w14:textId="77777777" w:rsidR="002F4815" w:rsidRPr="0090295D" w:rsidRDefault="00E4769B" w:rsidP="0090295D">
      <w:pPr>
        <w:spacing w:after="0" w:line="480" w:lineRule="auto"/>
        <w:ind w:firstLine="567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 good </w:t>
      </w:r>
      <w:r w:rsidR="00E72C7B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legal 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researcher</w:t>
      </w:r>
      <w:r w:rsidR="00F000D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must know the tools that best fit their research needs. </w:t>
      </w:r>
      <w:r w:rsidR="00B638B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type of </w:t>
      </w:r>
      <w:r w:rsidR="00871F0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information sought</w:t>
      </w:r>
      <w:r w:rsidR="00B638B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16566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is determined by the need, which may vary </w:t>
      </w:r>
      <w:r w:rsidR="00871F0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depending on each </w:t>
      </w:r>
      <w:r w:rsidR="0016566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legal issue. Once the pr</w:t>
      </w:r>
      <w:r w:rsidR="008C306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o</w:t>
      </w:r>
      <w:r w:rsidR="0016566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ject's goal is determined, the choice of </w:t>
      </w:r>
      <w:r w:rsidR="008C306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media will come into play. </w:t>
      </w:r>
      <w:r w:rsidR="00B164C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For instance</w:t>
      </w:r>
      <w:r w:rsidR="002D06B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, in the case of</w:t>
      </w:r>
      <w:r w:rsidR="00294AE1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l</w:t>
      </w:r>
      <w:r w:rsidR="008C306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aw, scholars</w:t>
      </w:r>
      <w:r w:rsidR="0076040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8C306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have a wide </w:t>
      </w:r>
      <w:r w:rsidR="002D06B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variety</w:t>
      </w:r>
      <w:r w:rsidR="008C306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of resources</w:t>
      </w:r>
      <w:r w:rsidR="00294AE1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than legal </w:t>
      </w:r>
      <w:r w:rsidR="00B164C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researchers</w:t>
      </w:r>
      <w:r w:rsidR="005D2E41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 They are required to get the needed exposure for skills development using conventional and electronic legal research methods</w:t>
      </w:r>
      <w:r w:rsidR="00303AE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(</w:t>
      </w:r>
      <w:r w:rsidR="002954C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Hutchinson &amp; </w:t>
      </w:r>
      <w:r w:rsidR="00303AE4"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Duncan, 2012).</w:t>
      </w:r>
      <w:r w:rsidR="00E72C7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3961B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Thus, </w:t>
      </w:r>
      <w:r w:rsidR="002A05F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this </w:t>
      </w:r>
      <w:r w:rsidR="00871F0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unfettered </w:t>
      </w:r>
      <w:r w:rsidR="002A05F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</w:t>
      </w:r>
      <w:r w:rsidR="003961B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ccess </w:t>
      </w:r>
      <w:r w:rsidR="002A05F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to legal resources </w:t>
      </w:r>
      <w:r w:rsidR="002971FC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for legal scholars aims to equip them with requisite research skills for their future practice.</w:t>
      </w:r>
      <w:r w:rsidR="000C336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Furthermore, it helps them hone their skills in all spheres of legal practice</w:t>
      </w:r>
      <w:r w:rsidR="0016338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understand the desired legal resources to aid in their legal practice.</w:t>
      </w:r>
    </w:p>
    <w:p w14:paraId="1D3D8A43" w14:textId="77777777" w:rsidR="00E6710D" w:rsidRPr="0090295D" w:rsidRDefault="00E4769B" w:rsidP="0090295D">
      <w:pPr>
        <w:spacing w:after="0" w:line="480" w:lineRule="auto"/>
        <w:ind w:firstLine="567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Despite</w:t>
      </w:r>
      <w:r w:rsidR="0016338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proliferation of online resources for legal research in modern law practice, the most </w:t>
      </w:r>
      <w:r w:rsidR="00D61F9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cost-effective method of conducting legal research remains the ease of print media</w:t>
      </w:r>
      <w:r w:rsidR="007D1F2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; hence, m</w:t>
      </w:r>
      <w:r w:rsidR="00D61F9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any </w:t>
      </w:r>
      <w:r w:rsidR="007D1F2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law </w:t>
      </w:r>
      <w:r w:rsidR="00D61F9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firms stream into law libraries to access </w:t>
      </w:r>
      <w:r w:rsidR="007D1F2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resources they do not have in print</w:t>
      </w:r>
      <w:r w:rsidR="000D25C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2954C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copies </w:t>
      </w:r>
      <w:r w:rsidR="002954C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(Pandit</w:t>
      </w:r>
      <w:r w:rsidR="000D25CD"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2019)</w:t>
      </w:r>
      <w:r w:rsidR="007D1F2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Additionally, the legal profession is largely </w:t>
      </w:r>
      <w:r w:rsidR="002954C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grounded</w:t>
      </w:r>
      <w:r w:rsidR="007D1F2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on precedents</w:t>
      </w:r>
      <w:r w:rsidR="00902DB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spanning many years and</w:t>
      </w:r>
      <w:r w:rsidR="007D1F2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902DB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accessible in hard copy books, journals, and other legal materials. </w:t>
      </w:r>
      <w:r w:rsidR="00D3451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Many </w:t>
      </w:r>
      <w:r w:rsidR="00902DB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of these resources </w:t>
      </w:r>
      <w:r w:rsidR="00D3451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have not been transcribed into soft copies for electronic access and </w:t>
      </w:r>
      <w:r w:rsidR="00D3451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lastRenderedPageBreak/>
        <w:t>use. Therefore, the traditional way of accessing these resources is through legal libraries, books</w:t>
      </w:r>
      <w:r w:rsidR="00F32E97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, legal jo</w:t>
      </w:r>
      <w:r w:rsidR="0001231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urnals, and other physical media. Most of them are difficult to navigate online, besides other issues such as copyright and authenticity of the online sources.</w:t>
      </w:r>
    </w:p>
    <w:p w14:paraId="5CEDEA4E" w14:textId="77777777" w:rsidR="00E6710D" w:rsidRPr="0090295D" w:rsidRDefault="00E4769B" w:rsidP="0090295D">
      <w:pPr>
        <w:spacing w:after="0" w:line="480" w:lineRule="auto"/>
        <w:ind w:firstLine="567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It is imperative to set the research objectives right in practical legal research. Different law media are researched differently. For instance, researching a </w:t>
      </w:r>
      <w:r w:rsidR="00D1035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legal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review </w:t>
      </w:r>
      <w:r w:rsidR="00D1035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is not the same as researching a case. Similarly, </w:t>
      </w:r>
      <w:r w:rsidR="007F0CD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appeals cases are not </w:t>
      </w:r>
      <w:r w:rsidR="0019671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conducted the</w:t>
      </w:r>
      <w:r w:rsidR="007F0CD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same way </w:t>
      </w:r>
      <w:r w:rsidR="0061191C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trial cases are </w:t>
      </w:r>
      <w:r w:rsidR="0019671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conducted. A complaint memo </w:t>
      </w:r>
      <w:r w:rsidR="00360EF0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is approached differently from an advisory memo, </w:t>
      </w:r>
      <w:r w:rsidR="0019671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and</w:t>
      </w:r>
      <w:r w:rsidR="0061191C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hence, a legal resource </w:t>
      </w:r>
      <w:r w:rsidR="007F0CD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may contain divergent ideas </w:t>
      </w:r>
      <w:r w:rsidR="000D5B2C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that can lead to </w:t>
      </w:r>
      <w:r w:rsidR="007F0CD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different research outcomes</w:t>
      </w:r>
      <w:r w:rsidR="0081165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(</w:t>
      </w:r>
      <w:proofErr w:type="spellStart"/>
      <w:r w:rsidR="0081165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Kharel</w:t>
      </w:r>
      <w:proofErr w:type="spellEnd"/>
      <w:r w:rsidR="0081165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, 2018)</w:t>
      </w:r>
      <w:r w:rsidR="007F0CD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  <w:r w:rsidR="00360EF0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Ultimately the audience consuming the </w:t>
      </w:r>
      <w:r w:rsidR="0001318C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research may need to transmit this information in a certain format or manner.</w:t>
      </w:r>
      <w:r w:rsidR="00864B7C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For example, a judge may demand a copy of an original document cited in </w:t>
      </w:r>
      <w:r w:rsidR="00C8104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 </w:t>
      </w:r>
      <w:r w:rsidR="00864B7C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case</w:t>
      </w:r>
      <w:r w:rsidR="00C8104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2E42947E" w14:textId="77777777" w:rsidR="008668FE" w:rsidRPr="0090295D" w:rsidRDefault="00E4769B" w:rsidP="0090295D">
      <w:pPr>
        <w:spacing w:after="0" w:line="480" w:lineRule="auto"/>
        <w:ind w:firstLine="567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Considering that almost entirely all </w:t>
      </w:r>
      <w:r w:rsidR="007F59B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forms of research have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7F59B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transformed to adopt digital resources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, it </w:t>
      </w:r>
      <w:r w:rsidR="007F59B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requires unique </w:t>
      </w:r>
      <w:r w:rsidR="00F96901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criteria to justify the continued use of non-electronic methods to conduct research</w:t>
      </w:r>
      <w:r w:rsidR="00CF573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 Accordingly, p</w:t>
      </w:r>
      <w:r w:rsidR="009D3F4C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ractical research is evidence-based and can </w:t>
      </w:r>
      <w:r w:rsidR="00820AD1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enhance</w:t>
      </w:r>
      <w:r w:rsidR="009D3F4C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the research </w:t>
      </w:r>
      <w:r w:rsidR="00820AD1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outcome with actual documents that can pro</w:t>
      </w:r>
      <w:r w:rsidR="00DA65B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vide evidence to support a case than sourcing documents </w:t>
      </w:r>
      <w:r w:rsidR="00340B1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to use in </w:t>
      </w:r>
      <w:r w:rsidR="00DA65B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 case from online sources</w:t>
      </w:r>
      <w:r w:rsidR="00340B1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based on online heuristics like </w:t>
      </w:r>
      <w:r w:rsidR="005A0521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Meta</w:t>
      </w:r>
      <w:r w:rsidR="00340B1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search data filters.</w:t>
      </w:r>
      <w:r w:rsidR="006678C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 </w:t>
      </w:r>
      <w:r w:rsidR="002954C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competent legal </w:t>
      </w:r>
      <w:r w:rsidR="006678C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researcher must read </w:t>
      </w:r>
      <w:r w:rsidR="002954C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extensively to</w:t>
      </w:r>
      <w:r w:rsidR="006678C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understand the subject of their investigation. </w:t>
      </w:r>
    </w:p>
    <w:p w14:paraId="4B477DAA" w14:textId="77777777" w:rsidR="00C81045" w:rsidRPr="0090295D" w:rsidRDefault="00E4769B" w:rsidP="0090295D">
      <w:pPr>
        <w:spacing w:after="0" w:line="480" w:lineRule="auto"/>
        <w:ind w:firstLine="567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Many people c</w:t>
      </w:r>
      <w:r w:rsidR="006678C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onducting preliminary reading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</w:t>
      </w:r>
      <w:r w:rsidR="006678C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on legal </w:t>
      </w:r>
      <w:r w:rsidR="00FA6F4C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matters often 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use</w:t>
      </w:r>
      <w:r w:rsidR="00FA6F4C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print resources as they are cost-effective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reliable</w:t>
      </w:r>
      <w:r w:rsidR="00FA6F4C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  <w:r w:rsidR="006678C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Why so? Because l</w:t>
      </w:r>
      <w:r w:rsidR="00186A3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ocating legal material online is a demanding task as </w:t>
      </w:r>
      <w:r w:rsidR="00CD432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few</w:t>
      </w:r>
      <w:r w:rsidR="00186A3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dedicated portals can provide </w:t>
      </w:r>
      <w:r w:rsidR="00CD432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comprehensive</w:t>
      </w:r>
      <w:r w:rsidR="00B2784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, </w:t>
      </w:r>
      <w:r w:rsidR="00FB4A2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relevant </w:t>
      </w:r>
      <w:r w:rsidR="00D01C71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and uninterrupted</w:t>
      </w:r>
      <w:r w:rsidR="00CD432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legal resources</w:t>
      </w:r>
      <w:r w:rsidR="00FB4A2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, </w:t>
      </w:r>
      <w:r w:rsidR="00B2784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law jurisdictions are diverse</w:t>
      </w:r>
      <w:r w:rsidR="00E5611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 A legal opinion in one resource may not hold forte in another.</w:t>
      </w:r>
      <w:r w:rsidR="00F40C5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D01C71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Most</w:t>
      </w:r>
      <w:r w:rsidR="00FB4A2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D01C71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old </w:t>
      </w:r>
      <w:r w:rsidR="00FB4A2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legal information is only available in hard copy </w:t>
      </w:r>
      <w:r w:rsidR="00E8763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print, microfilm, and microfiche formats. At times, the access method may require </w:t>
      </w:r>
      <w:r w:rsidR="00F3223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 trade-off due to intellectual ownership rights.</w:t>
      </w:r>
    </w:p>
    <w:p w14:paraId="10ACBF13" w14:textId="77777777" w:rsidR="00B56C25" w:rsidRPr="0090295D" w:rsidRDefault="00E4769B" w:rsidP="0090295D">
      <w:pPr>
        <w:spacing w:after="0" w:line="480" w:lineRule="auto"/>
        <w:ind w:firstLine="567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lastRenderedPageBreak/>
        <w:t xml:space="preserve">However, </w:t>
      </w:r>
      <w:r w:rsidR="00326630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coming from the background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that nothing is cast in stone, the non-electronic resources used in legal practice </w:t>
      </w:r>
      <w:r w:rsidR="00484D6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also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C75AA1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have limitations as not all </w:t>
      </w:r>
      <w:r w:rsidR="00484D6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of their content </w:t>
      </w:r>
      <w:r w:rsidR="00832A6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is adaptable in specific legal jurisprudence.</w:t>
      </w:r>
      <w:r w:rsidR="00EA47E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Each resource has its limitations, and it is within the researcher's power to </w:t>
      </w:r>
      <w:r w:rsidR="0075231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interrogate it and accept or reject the legal content therein</w:t>
      </w:r>
      <w:r w:rsidR="000D25C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0D25CD"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(Pandit, 2019)</w:t>
      </w:r>
      <w:r w:rsidR="0075231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Other </w:t>
      </w:r>
      <w:r w:rsidR="00D05420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methods of </w:t>
      </w:r>
      <w:r w:rsidR="0075231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ascertaining the authenticity</w:t>
      </w:r>
      <w:r w:rsidR="00D4638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, accuracy, </w:t>
      </w:r>
      <w:r w:rsidR="0075231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and </w:t>
      </w:r>
      <w:r w:rsidR="00D4638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currency of the resource </w:t>
      </w:r>
      <w:r w:rsidR="00D05420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include reading from widely cited authors and relying on materials that have been used in </w:t>
      </w:r>
      <w:r w:rsidR="00136D3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renowned </w:t>
      </w:r>
      <w:r w:rsidR="00D05420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precedents</w:t>
      </w:r>
      <w:r w:rsidR="00136D3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 Ultimately, non-electronic resources, once acquired, are durable and reusable and, therefore, may need a little investment in terms of an acquisition expense.</w:t>
      </w:r>
    </w:p>
    <w:p w14:paraId="4E2AE6FC" w14:textId="77777777" w:rsidR="00953EDA" w:rsidRPr="0090295D" w:rsidRDefault="00E4769B" w:rsidP="002954C6">
      <w:pPr>
        <w:spacing w:after="0" w:line="480" w:lineRule="auto"/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  <w:lang w:val="en-GB"/>
        </w:rPr>
      </w:pPr>
      <w:r w:rsidRPr="0090295D">
        <w:rPr>
          <w:rFonts w:ascii="Times New Roman" w:hAnsi="Times New Roman" w:cs="Times New Roman"/>
          <w:b/>
          <w:color w:val="000000" w:themeColor="text1"/>
          <w:sz w:val="24"/>
          <w:szCs w:val="24"/>
          <w:lang w:val="en-GB"/>
        </w:rPr>
        <w:t xml:space="preserve">Non-electronic </w:t>
      </w:r>
      <w:r w:rsidR="008820ED" w:rsidRPr="0090295D">
        <w:rPr>
          <w:rFonts w:ascii="Times New Roman" w:hAnsi="Times New Roman" w:cs="Times New Roman"/>
          <w:b/>
          <w:color w:val="000000" w:themeColor="text1"/>
          <w:sz w:val="24"/>
          <w:szCs w:val="24"/>
          <w:lang w:val="en-GB"/>
        </w:rPr>
        <w:t xml:space="preserve">Practical </w:t>
      </w:r>
      <w:r w:rsidR="00CF5131" w:rsidRPr="0090295D">
        <w:rPr>
          <w:rFonts w:ascii="Times New Roman" w:hAnsi="Times New Roman" w:cs="Times New Roman"/>
          <w:b/>
          <w:color w:val="000000" w:themeColor="text1"/>
          <w:sz w:val="24"/>
          <w:szCs w:val="24"/>
          <w:lang w:val="en-GB"/>
        </w:rPr>
        <w:t>Legal Re</w:t>
      </w:r>
      <w:r w:rsidRPr="0090295D">
        <w:rPr>
          <w:rFonts w:ascii="Times New Roman" w:hAnsi="Times New Roman" w:cs="Times New Roman"/>
          <w:b/>
          <w:color w:val="000000" w:themeColor="text1"/>
          <w:sz w:val="24"/>
          <w:szCs w:val="24"/>
          <w:lang w:val="en-GB"/>
        </w:rPr>
        <w:t>sources</w:t>
      </w:r>
    </w:p>
    <w:p w14:paraId="5EEC3C65" w14:textId="77777777" w:rsidR="008C0B2A" w:rsidRPr="0090295D" w:rsidRDefault="00E4769B" w:rsidP="0090295D">
      <w:pPr>
        <w:spacing w:after="0" w:line="480" w:lineRule="auto"/>
        <w:ind w:firstLine="567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In England and Wales, legal researchers use various </w:t>
      </w:r>
      <w:r w:rsidR="00AD22F7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primary and secondary </w:t>
      </w:r>
      <w:r w:rsidR="005D720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sources of law</w:t>
      </w:r>
      <w:r w:rsidR="00AD22F7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for practical research</w:t>
      </w:r>
      <w:r w:rsidR="005D720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, including </w:t>
      </w:r>
      <w:r w:rsidR="0020089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legislation, </w:t>
      </w:r>
      <w:r w:rsidR="002F3BE1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statutes and case laws, law books, treaties, law </w:t>
      </w:r>
      <w:r w:rsidR="0090295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encyclopaedias</w:t>
      </w:r>
      <w:r w:rsidR="002F3BE1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dictionaries, regulations, and law reviews, among others</w:t>
      </w:r>
      <w:r w:rsidR="00672790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(Webb et al, 2019)</w:t>
      </w:r>
      <w:r w:rsidR="0020089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  <w:r w:rsidR="008A799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Interestingly, the UK </w:t>
      </w:r>
      <w:r w:rsidR="0034124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draws its legal authority </w:t>
      </w:r>
      <w:r w:rsidR="008A799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from many sources </w:t>
      </w:r>
      <w:r w:rsidR="0034124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that form the basis for its constitution, which accrues some benefits </w:t>
      </w:r>
      <w:r w:rsidR="00B17AC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while</w:t>
      </w:r>
      <w:r w:rsidR="0034124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positing </w:t>
      </w:r>
      <w:r w:rsidR="00B17AC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risks in equal measure. </w:t>
      </w:r>
      <w:r w:rsidR="006A22C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</w:t>
      </w:r>
      <w:r w:rsidR="00B17AC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us, to a large extent, </w:t>
      </w:r>
      <w:r w:rsidR="002954C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conducting </w:t>
      </w:r>
      <w:r w:rsidR="00B17AC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practical </w:t>
      </w:r>
      <w:r w:rsidR="006A22C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legal </w:t>
      </w:r>
      <w:r w:rsidR="0048289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research uses non-electronic resources like print</w:t>
      </w:r>
      <w:r w:rsidR="0076040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, film, and other archived legal information, </w:t>
      </w:r>
      <w:r w:rsidR="0048289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which </w:t>
      </w:r>
      <w:r w:rsidR="00927D3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have been the </w:t>
      </w:r>
      <w:r w:rsidR="0048289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conventi</w:t>
      </w:r>
      <w:r w:rsidR="00927D3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onal method of research for a long time. </w:t>
      </w:r>
      <w:r w:rsidR="00AB7A00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Conventional</w:t>
      </w:r>
      <w:r w:rsidR="0020089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ly, these </w:t>
      </w:r>
      <w:r w:rsidR="00AB7A00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resources comprise a vital </w:t>
      </w:r>
      <w:r w:rsidR="002954C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cogwheel</w:t>
      </w:r>
      <w:r w:rsidR="00AB7A00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in practical legal </w:t>
      </w:r>
      <w:r w:rsidR="004A56A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research conducted</w:t>
      </w:r>
      <w:r w:rsidR="00B973E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by legal scholars, practitioners, judicial officers, </w:t>
      </w:r>
      <w:r w:rsidR="004A56A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and all interested in practical legal research.</w:t>
      </w:r>
    </w:p>
    <w:p w14:paraId="27D5C948" w14:textId="77777777" w:rsidR="00310AD0" w:rsidRPr="0090295D" w:rsidRDefault="00E4769B" w:rsidP="0090295D">
      <w:pPr>
        <w:spacing w:after="0" w:line="480" w:lineRule="auto"/>
        <w:ind w:firstLine="567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Following the emergence of methods that </w:t>
      </w:r>
      <w:r w:rsidR="004E25D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appreciate the use of 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technology </w:t>
      </w:r>
      <w:r w:rsidR="004E25D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in legal research, a lot of scepti</w:t>
      </w:r>
      <w:r w:rsidR="00EE3DD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cal talks have been going on </w:t>
      </w:r>
      <w:r w:rsidR="004E25D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regarding the extinction of non-electronic resources </w:t>
      </w:r>
      <w:r w:rsidR="00EE3DD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for use in legal research. </w:t>
      </w:r>
      <w:r w:rsidR="00DF1AE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Contrary to these speculations, there is a solid backing for the use of these conventional methods of legal research, which pundits argue provide</w:t>
      </w:r>
      <w:r w:rsidR="00067CA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</w:t>
      </w:r>
      <w:r w:rsidR="00DF1AE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 </w:t>
      </w:r>
      <w:r w:rsidR="00067CA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focused </w:t>
      </w:r>
      <w:r w:rsidR="00DF1AE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structure </w:t>
      </w:r>
      <w:r w:rsidR="00067CA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to guide the research process, unlike the electronic process, which </w:t>
      </w:r>
      <w:r w:rsidR="006A7F8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is not targeted and </w:t>
      </w:r>
      <w:r w:rsidR="00067CA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does not </w:t>
      </w:r>
      <w:r w:rsidR="00D7218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offer an objective focus on specific search criteria for research material</w:t>
      </w:r>
      <w:r w:rsidR="00067CA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  <w:r w:rsidR="00354D01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354D01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lastRenderedPageBreak/>
        <w:t>Therefore,</w:t>
      </w:r>
      <w:r w:rsidR="00A23F3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conventional </w:t>
      </w:r>
      <w:r w:rsidR="006F71E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legal</w:t>
      </w:r>
      <w:r w:rsidR="00A23F3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resources are lean and reliable instead of the online proliferation of </w:t>
      </w:r>
      <w:r w:rsidR="003928A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re</w:t>
      </w:r>
      <w:r w:rsidR="00A23F3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sources whose </w:t>
      </w:r>
      <w:r w:rsidR="003928A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ownership and authenticity are not guaranteed. Printed material </w:t>
      </w:r>
      <w:r w:rsidR="0049645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in a library is acknowledged </w:t>
      </w:r>
      <w:r w:rsidR="00FF02F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more </w:t>
      </w:r>
      <w:r w:rsidR="0049645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and </w:t>
      </w:r>
      <w:r w:rsidR="00FF02F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valued</w:t>
      </w:r>
      <w:r w:rsidR="0049645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FF02F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more by law researchers than an online resource </w:t>
      </w:r>
      <w:r w:rsidR="006B22E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whose authenticity</w:t>
      </w:r>
      <w:r w:rsidR="00FF02F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</w:t>
      </w:r>
      <w:r w:rsidR="006B22E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content quality raise 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eyebrows whenever cited unless sourced from known channels.</w:t>
      </w:r>
    </w:p>
    <w:p w14:paraId="4F9799C9" w14:textId="77777777" w:rsidR="008820ED" w:rsidRPr="0090295D" w:rsidRDefault="00E4769B" w:rsidP="0090295D">
      <w:pPr>
        <w:spacing w:after="0" w:line="480" w:lineRule="auto"/>
        <w:ind w:firstLine="567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Most of the practical law research resources are available through the L</w:t>
      </w:r>
      <w:r w:rsidR="0078479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exis library. </w:t>
      </w:r>
      <w:r w:rsidR="002954C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Also</w:t>
      </w:r>
      <w:r w:rsidR="0078479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, the encyclopaedia of forms and precedents provides a rich source of cases with </w:t>
      </w:r>
      <w:r w:rsidR="00D155C1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over fifteen thousand </w:t>
      </w:r>
      <w:r w:rsidR="0078479A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precedents from legal practitioners </w:t>
      </w:r>
      <w:r w:rsidR="00D155C1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covering commercial law, wills, trusts, land transactions, tenancy, and family law</w:t>
      </w:r>
      <w:r w:rsidR="00991D8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(</w:t>
      </w:r>
      <w:proofErr w:type="spellStart"/>
      <w:r w:rsidR="00991D8E"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Wolfgarten</w:t>
      </w:r>
      <w:proofErr w:type="spellEnd"/>
      <w:r w:rsidR="001A0E12"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2016)</w:t>
      </w:r>
      <w:r w:rsidR="000165C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8D6CD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The Atkins Court forms provide the civil litigation forms</w:t>
      </w:r>
      <w:r w:rsidR="005248D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,</w:t>
      </w:r>
      <w:r w:rsidR="008D6CD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5248D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procedure, </w:t>
      </w:r>
      <w:r w:rsidR="008D6CD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and precedent</w:t>
      </w:r>
      <w:r w:rsidR="005248D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pleadings. Also, it includes the </w:t>
      </w:r>
      <w:r w:rsidR="000D563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procedural documents that are needed in every civil proceeding that come before the courts and judicial tribunals of England and Wales. </w:t>
      </w:r>
      <w:proofErr w:type="spellStart"/>
      <w:r w:rsidR="00D6342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LexisPSL</w:t>
      </w:r>
      <w:proofErr w:type="spellEnd"/>
      <w:r w:rsidR="00D6342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offers practical </w:t>
      </w:r>
      <w:r w:rsidR="00E923D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guidance on approaches to legal transactions</w:t>
      </w:r>
      <w:r w:rsidR="0077018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(Magrath 2019)</w:t>
      </w:r>
      <w:r w:rsidR="00E923D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Also, Westlaw </w:t>
      </w:r>
      <w:r w:rsidR="00BC627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books provide practitioner textbooks covering competition law, </w:t>
      </w:r>
      <w:r w:rsidR="00077197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employment, and contract law</w:t>
      </w:r>
      <w:r w:rsidR="00C640D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; Westlaw is updated with new books every now and then, hence it is a good platform to find current resources for practical legal research</w:t>
      </w:r>
      <w:r w:rsidR="00077197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  <w:proofErr w:type="spellStart"/>
      <w:r w:rsidR="002600A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Lawtel</w:t>
      </w:r>
      <w:proofErr w:type="spellEnd"/>
      <w:r w:rsidR="002600A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D6342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provides access to current legal developments on human rights, personal injury, and employment </w:t>
      </w:r>
      <w:r w:rsidR="00740E5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law. The Halsbury </w:t>
      </w:r>
      <w:proofErr w:type="spellStart"/>
      <w:r w:rsidR="00685D8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encyclopedia</w:t>
      </w:r>
      <w:proofErr w:type="spellEnd"/>
      <w:r w:rsidR="00685D8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provides a comprehensive</w:t>
      </w:r>
      <w:r w:rsidR="008204C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account of the English law for England and Wales.</w:t>
      </w:r>
      <w:r w:rsidR="00685D8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</w:p>
    <w:p w14:paraId="05F38A91" w14:textId="77777777" w:rsidR="00D77AB7" w:rsidRPr="00C640DC" w:rsidRDefault="00E4769B" w:rsidP="00C640DC">
      <w:pPr>
        <w:spacing w:after="0" w:line="480" w:lineRule="auto"/>
        <w:ind w:firstLine="567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The UK parliament is an importan</w:t>
      </w:r>
      <w:r w:rsidR="0004244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 component as a source of law that </w:t>
      </w:r>
      <w:r w:rsidR="00EE700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guides legal research. The legislature's mandate is to make laws that eventually apply to various sections of society </w:t>
      </w:r>
      <w:r w:rsidR="0002303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and form part of the resources for practical research</w:t>
      </w:r>
      <w:r w:rsidR="00AA367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(Norton, 2019)</w:t>
      </w:r>
      <w:r w:rsidR="0002303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Therefore, the legislative documents being public shape opinions </w:t>
      </w:r>
      <w:r w:rsidR="009B412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as reliable source</w:t>
      </w:r>
      <w:r w:rsidR="006821C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</w:t>
      </w:r>
      <w:r w:rsidR="009B412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of law</w:t>
      </w:r>
      <w:r w:rsidR="006821C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, making them </w:t>
      </w:r>
      <w:r w:rsidR="00DE121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practically viable legal resourc</w:t>
      </w:r>
      <w:r w:rsidR="006821C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es.</w:t>
      </w:r>
      <w:r w:rsidR="00DE121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C640D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Another excellent hub of non-electronic resources for legal research in the UK is the Inns of Court L</w:t>
      </w:r>
      <w:r w:rsidR="00C640DC" w:rsidRPr="00C640D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ibrary</w:t>
      </w:r>
      <w:r w:rsidR="00C640D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which invite legal practitioners and law </w:t>
      </w:r>
      <w:r w:rsidR="00C640DC" w:rsidRPr="00C640D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candidates to practise law at the Bar of England and Wales</w:t>
      </w:r>
      <w:r w:rsidR="00C640D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The library also train and recruit </w:t>
      </w:r>
      <w:r w:rsidR="00C640DC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lastRenderedPageBreak/>
        <w:t>professional barristers; it is therefore a great platform for non-electronic resources for legal research. A legal researcher is able to not only access the written legal materials, but also gets a chance to share legal experience with qualified barristers and borrow a leaf from them.</w:t>
      </w:r>
    </w:p>
    <w:p w14:paraId="6B178848" w14:textId="77777777" w:rsidR="00A03005" w:rsidRPr="0090295D" w:rsidRDefault="00E4769B" w:rsidP="000165C6">
      <w:pPr>
        <w:spacing w:after="0" w:line="480" w:lineRule="auto"/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  <w:lang w:val="en-GB"/>
        </w:rPr>
      </w:pPr>
      <w:r w:rsidRPr="0090295D">
        <w:rPr>
          <w:rFonts w:ascii="Times New Roman" w:hAnsi="Times New Roman" w:cs="Times New Roman"/>
          <w:b/>
          <w:color w:val="000000" w:themeColor="text1"/>
          <w:sz w:val="24"/>
          <w:szCs w:val="24"/>
          <w:lang w:val="en-GB"/>
        </w:rPr>
        <w:t xml:space="preserve">Benefits </w:t>
      </w:r>
      <w:r w:rsidR="000165C6">
        <w:rPr>
          <w:rFonts w:ascii="Times New Roman" w:hAnsi="Times New Roman" w:cs="Times New Roman"/>
          <w:b/>
          <w:color w:val="000000" w:themeColor="text1"/>
          <w:sz w:val="24"/>
          <w:szCs w:val="24"/>
          <w:lang w:val="en-GB"/>
        </w:rPr>
        <w:t>of Using Non-Electronic Sources in Practical Legal Research</w:t>
      </w:r>
    </w:p>
    <w:p w14:paraId="00D4276C" w14:textId="77777777" w:rsidR="00310AD0" w:rsidRPr="0090295D" w:rsidRDefault="00E4769B" w:rsidP="0090295D">
      <w:pPr>
        <w:spacing w:after="0" w:line="480" w:lineRule="auto"/>
        <w:ind w:firstLine="567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fact that traditional textbooks and </w:t>
      </w:r>
      <w:r w:rsidR="00BD0407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resource books cover a </w:t>
      </w:r>
      <w:r w:rsidR="00152DA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list</w:t>
      </w:r>
      <w:r w:rsidR="00BD0407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of topics sequentially gives credence to the researcher</w:t>
      </w:r>
      <w:r w:rsidR="00152DA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’s need</w:t>
      </w:r>
      <w:r w:rsidR="006D64C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; they </w:t>
      </w:r>
      <w:r w:rsidR="00BD0407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often want to extract specific information from a </w:t>
      </w:r>
      <w:r w:rsidR="00152DA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range of texts for </w:t>
      </w:r>
      <w:r w:rsidR="006D64C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specific legal purposes. In contrast, finding a specific </w:t>
      </w:r>
      <w:r w:rsidR="004E075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legal resource online is an excursion that may not yield any meaningful information as the data is unstructured and diverse.</w:t>
      </w:r>
      <w:r w:rsidR="005D0E1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Using </w:t>
      </w:r>
      <w:r w:rsidR="00D9067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law </w:t>
      </w:r>
      <w:r w:rsidR="005D0E1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books, </w:t>
      </w:r>
      <w:r w:rsidR="002F36C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legal </w:t>
      </w:r>
      <w:r w:rsidR="005D0E1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journals, and newsletters</w:t>
      </w:r>
      <w:r w:rsidR="00152DA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5D0E1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gives dated information which can enhance legal research by </w:t>
      </w:r>
      <w:r w:rsidR="00D9067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tagging events with the period they happened</w:t>
      </w:r>
      <w:r w:rsidR="0090295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(</w:t>
      </w:r>
      <w:proofErr w:type="spellStart"/>
      <w:r w:rsidR="0090295D"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Gera</w:t>
      </w:r>
      <w:r w:rsidR="000165C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mi</w:t>
      </w:r>
      <w:proofErr w:type="spellEnd"/>
      <w:r w:rsidR="000165C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&amp; Hawes</w:t>
      </w:r>
      <w:r w:rsidR="0090295D"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2018)</w:t>
      </w:r>
      <w:r w:rsidR="00D9067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  <w:r w:rsidR="00047281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One o</w:t>
      </w:r>
      <w:r w:rsidR="002F36C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ther non-electronic resource that researchers may access includes government archives</w:t>
      </w:r>
      <w:r w:rsidR="00A0300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legislative documents, </w:t>
      </w:r>
      <w:r w:rsidR="002F36C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which are often in hardcopy print format </w:t>
      </w:r>
      <w:r w:rsidR="002A443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and is available for public use as an excellent source of information for the legal fraternity</w:t>
      </w:r>
      <w:r w:rsidR="00047281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65F9180C" w14:textId="77777777" w:rsidR="00811593" w:rsidRPr="0090295D" w:rsidRDefault="00E4769B" w:rsidP="0090295D">
      <w:pPr>
        <w:spacing w:after="0" w:line="480" w:lineRule="auto"/>
        <w:ind w:firstLine="567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Traditional print-based resources are easier to handle </w:t>
      </w:r>
      <w:r w:rsidR="00A00C0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anytime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, and </w:t>
      </w:r>
      <w:r w:rsidR="005968A0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unlike in electronic research, 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they are not bound to </w:t>
      </w:r>
      <w:r w:rsidR="005968A0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dependence on technology devices in their application.</w:t>
      </w:r>
      <w:r w:rsidR="00FC7B1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Similarly, the researcher gets that genuine sense of reading and </w:t>
      </w:r>
      <w:r w:rsidR="00DF6BB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practically </w:t>
      </w:r>
      <w:r w:rsidR="00FC7B1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gathering facts for their research instead of </w:t>
      </w:r>
      <w:r w:rsidR="005A640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accessing legal resour</w:t>
      </w:r>
      <w:r w:rsidR="000165C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ces using virtual environments. </w:t>
      </w:r>
      <w:r w:rsidR="000165C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Usually</w:t>
      </w:r>
      <w:r w:rsidR="005A640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, 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using non-electronic methods to preserve resources guarantees security </w:t>
      </w:r>
      <w:r w:rsidR="00586BE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and safety as it is not exposed to electronic challenges like data corruption, disk damage, or accidental erasure.</w:t>
      </w:r>
    </w:p>
    <w:p w14:paraId="201C7EF2" w14:textId="77777777" w:rsidR="00CB4867" w:rsidRPr="0090295D" w:rsidRDefault="00E4769B" w:rsidP="0090295D">
      <w:pPr>
        <w:spacing w:after="0" w:line="480" w:lineRule="auto"/>
        <w:ind w:firstLine="567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Non-electronic resources benefit from diverse information sources, which </w:t>
      </w:r>
      <w:r w:rsidR="00334CC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gives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the researcher </w:t>
      </w:r>
      <w:r w:rsidR="00334CC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ability to collect information from different sources. For instance, in the UK, these sources are designed to enable seamless access </w:t>
      </w:r>
      <w:r w:rsidR="00CF771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from any location. The information used for the research is often accurate and reliable</w:t>
      </w:r>
      <w:r w:rsidR="0093221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as it is sourced from verifiable sources.</w:t>
      </w:r>
    </w:p>
    <w:p w14:paraId="003ECF27" w14:textId="77777777" w:rsidR="007E5B77" w:rsidRPr="0090295D" w:rsidRDefault="00E4769B" w:rsidP="0090295D">
      <w:pPr>
        <w:spacing w:after="0" w:line="480" w:lineRule="auto"/>
        <w:ind w:firstLine="567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Referencing non-electronic resources</w:t>
      </w:r>
      <w:r w:rsidR="0077025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by librarians 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is a</w:t>
      </w:r>
      <w:r w:rsidR="0077025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n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important activity that helps researchers </w:t>
      </w:r>
      <w:r w:rsidR="0077025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easily identify 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which </w:t>
      </w:r>
      <w:r w:rsidR="0077025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resources have the information they want and make their </w:t>
      </w:r>
      <w:r w:rsidR="004C171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lastRenderedPageBreak/>
        <w:t xml:space="preserve">practical </w:t>
      </w:r>
      <w:r w:rsidR="0077025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investigation faster and </w:t>
      </w:r>
      <w:r w:rsidR="004C171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more accurate. Electronic resources use indexing and keyword searches, which apply search algorithms that are </w:t>
      </w:r>
      <w:r w:rsidR="00810D0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diverse, resulting in </w:t>
      </w:r>
      <w:r w:rsidR="000165C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unreliable </w:t>
      </w:r>
      <w:r w:rsidR="00810D0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outcomes.</w:t>
      </w:r>
      <w:r w:rsidR="009E2EA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CC040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existence of archives and libraries for non-electronic resources provides a </w:t>
      </w:r>
      <w:r w:rsidR="00B81BA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stable </w:t>
      </w:r>
      <w:r w:rsidR="00CC040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method of preserving these vital a</w:t>
      </w:r>
      <w:r w:rsidR="00A00C0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ssets for the future. Notably, </w:t>
      </w:r>
      <w:r w:rsidR="00250B9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non-electronic methods dominate legal </w:t>
      </w:r>
      <w:r w:rsidR="0052611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scholarly </w:t>
      </w:r>
      <w:r w:rsidR="00250B9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research </w:t>
      </w:r>
      <w:r w:rsidR="0052611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and publication, while the electronic </w:t>
      </w:r>
      <w:r w:rsidR="009C193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environment poses inherent future risks in their application for research as the technology environment keep</w:t>
      </w:r>
      <w:r w:rsidR="00AB335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 evolving. This uncertainty is not good for legal scholars and researchers who need dependable and consistent sources for their resources.</w:t>
      </w:r>
      <w:r w:rsidR="00BD7A7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Legal researchers using non-electronic resources benefit from testing different </w:t>
      </w:r>
      <w:r w:rsidR="00F2645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sets of laws that are applied in diverse situations, which presents them with the opportunity to have a wider understanding of legal theories</w:t>
      </w:r>
      <w:r w:rsidR="00BD7A7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14:paraId="049DB85B" w14:textId="77777777" w:rsidR="005807D0" w:rsidRPr="0090295D" w:rsidRDefault="00E4769B" w:rsidP="0090295D">
      <w:pPr>
        <w:spacing w:after="0" w:line="480" w:lineRule="auto"/>
        <w:ind w:firstLine="567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Non-electronic resources introduce the need to have </w:t>
      </w:r>
      <w:r w:rsidR="00AC777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 universal approach to have research outcomes that are dependable. </w:t>
      </w:r>
      <w:r w:rsidR="00EA284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Using a centralized system will ensure that the sources interlink, making it easy for the researcher to identify sources easily.</w:t>
      </w:r>
      <w:r w:rsidR="00E6056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At the same time, </w:t>
      </w:r>
      <w:r w:rsidR="009700C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these resources are structured as they facilitate cross-referencing </w:t>
      </w:r>
      <w:r w:rsidR="00797830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to other related sources for the research, </w:t>
      </w:r>
      <w:r w:rsidR="009700C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unlike electronic sources, which are disorganized. </w:t>
      </w:r>
      <w:r w:rsidR="00797830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conventional legal research </w:t>
      </w:r>
      <w:r w:rsidR="00EE65E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resources make it easy to validate information, especially case laws </w:t>
      </w:r>
      <w:r w:rsidR="008C2CD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prone to regular changes.</w:t>
      </w:r>
    </w:p>
    <w:p w14:paraId="31B61C7B" w14:textId="77777777" w:rsidR="003E66AA" w:rsidRPr="0090295D" w:rsidRDefault="00E4769B" w:rsidP="000165C6">
      <w:pPr>
        <w:spacing w:after="0" w:line="480" w:lineRule="auto"/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  <w:lang w:val="en-GB"/>
        </w:rPr>
      </w:pPr>
      <w:r w:rsidRPr="0090295D">
        <w:rPr>
          <w:rFonts w:ascii="Times New Roman" w:hAnsi="Times New Roman" w:cs="Times New Roman"/>
          <w:b/>
          <w:color w:val="000000" w:themeColor="text1"/>
          <w:sz w:val="24"/>
          <w:szCs w:val="24"/>
          <w:lang w:val="en-GB"/>
        </w:rPr>
        <w:t>Risks</w:t>
      </w:r>
      <w:r w:rsidR="000165C6">
        <w:rPr>
          <w:rFonts w:ascii="Times New Roman" w:hAnsi="Times New Roman" w:cs="Times New Roman"/>
          <w:b/>
          <w:color w:val="000000" w:themeColor="text1"/>
          <w:sz w:val="24"/>
          <w:szCs w:val="24"/>
          <w:lang w:val="en-GB"/>
        </w:rPr>
        <w:t xml:space="preserve"> of Using Non-Electronic Sources in Practical Legal Research</w:t>
      </w:r>
    </w:p>
    <w:p w14:paraId="326F5CFB" w14:textId="77777777" w:rsidR="00C547D2" w:rsidRPr="0090295D" w:rsidRDefault="00E4769B" w:rsidP="0090295D">
      <w:pPr>
        <w:spacing w:after="0" w:line="480" w:lineRule="auto"/>
        <w:ind w:firstLine="567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Legal practice is diverse </w:t>
      </w:r>
      <w:r w:rsidR="000B579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and </w:t>
      </w:r>
      <w:r w:rsidR="0087467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can be as localized as </w:t>
      </w:r>
      <w:r w:rsidR="000B579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its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geographical</w:t>
      </w:r>
      <w:r w:rsidR="000B579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setting</w:t>
      </w:r>
      <w:r w:rsidR="0087467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Some </w:t>
      </w:r>
      <w:r w:rsidR="00FB4F2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of the challenges of the legal profession are that a law that is applied universally in one region can be rendered obsolete and redundant in another</w:t>
      </w:r>
      <w:r w:rsidR="000165C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region</w:t>
      </w:r>
      <w:r w:rsidR="00FB4F2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Thus conducting practical research based on resources that work in one area may not yield the same results as </w:t>
      </w:r>
      <w:r w:rsidR="002821A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those from another jurisdiction</w:t>
      </w:r>
      <w:r w:rsidR="00586ED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821356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(</w:t>
      </w:r>
      <w:r w:rsidR="00821356"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Zhu, 2021)</w:t>
      </w:r>
      <w:r w:rsidR="002821A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Equally, legal researchers may use documents that have not been </w:t>
      </w:r>
      <w:r w:rsidR="00E83FE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ratified and approved </w:t>
      </w:r>
      <w:r w:rsidR="0076565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as</w:t>
      </w:r>
      <w:r w:rsidR="00E83FE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law for their research. The problem with this </w:t>
      </w:r>
      <w:r w:rsidR="00871B9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incident </w:t>
      </w:r>
      <w:r w:rsidR="00E83FE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is that the research will not </w:t>
      </w:r>
      <w:r w:rsidR="00871B9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have the latitude as a basis for legal practice</w:t>
      </w:r>
      <w:r w:rsidR="0076565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</w:p>
    <w:p w14:paraId="754EE8FA" w14:textId="77777777" w:rsidR="006C2693" w:rsidRPr="0090295D" w:rsidRDefault="000165C6" w:rsidP="0090295D">
      <w:pPr>
        <w:spacing w:after="0" w:line="480" w:lineRule="auto"/>
        <w:ind w:firstLine="567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lastRenderedPageBreak/>
        <w:t>E</w:t>
      </w:r>
      <w:r w:rsidR="0076565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ach country has its </w:t>
      </w:r>
      <w:r w:rsidR="0046342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approaches to conducting legal research. For the United K</w:t>
      </w:r>
      <w:r w:rsidR="00A5225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ingdom,</w:t>
      </w:r>
      <w:r w:rsidR="00871B9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46342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process is rigorous </w:t>
      </w:r>
      <w:r w:rsidR="00DE203E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as the researcher is obligated to identify the </w:t>
      </w:r>
      <w:r w:rsidR="00F1390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legal threshold for the research within the specific jurisdiction. Th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 risk with this approach</w:t>
      </w:r>
      <w:r w:rsidR="00F1390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that each</w:t>
      </w:r>
      <w:r w:rsidR="0026313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jurisdiction uses a unique legal language complete with terminology and </w:t>
      </w:r>
      <w:r w:rsidR="001446B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terms, which</w:t>
      </w:r>
      <w:r w:rsidR="0026313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may hinder an otherwise well-versed legal researcher from practically carry</w:t>
      </w:r>
      <w:r w:rsidR="00A25B8B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ing out their research effectively as there is no avenue for </w:t>
      </w:r>
      <w:r w:rsidR="00A0021C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getting interpretations when faced with language challenges. </w:t>
      </w:r>
    </w:p>
    <w:p w14:paraId="6F4CB491" w14:textId="77777777" w:rsidR="003E66AA" w:rsidRPr="0090295D" w:rsidRDefault="00E4769B" w:rsidP="0090295D">
      <w:pPr>
        <w:spacing w:after="0" w:line="480" w:lineRule="auto"/>
        <w:ind w:firstLine="567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Time is a limiting factor when conducting practical legal research as the evidence may be spread a</w:t>
      </w:r>
      <w:r w:rsidR="006C269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cross numerous source documents bringing into question the integrity of the process.</w:t>
      </w:r>
      <w:r w:rsidR="00DC2A5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Similarly, failing to meet the research objectives when using non-electronic resources poses a risk </w:t>
      </w:r>
      <w:r w:rsidR="0059523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when the sources are not detailed enough to yield the desired information.</w:t>
      </w:r>
      <w:r w:rsidR="00EA2B8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Ultimately, this latter eventuality leads to poor research outcomes.</w:t>
      </w:r>
    </w:p>
    <w:p w14:paraId="6CB81CED" w14:textId="77777777" w:rsidR="00F1390D" w:rsidRPr="0090295D" w:rsidRDefault="00E4769B" w:rsidP="0090295D">
      <w:pPr>
        <w:spacing w:after="0" w:line="480" w:lineRule="auto"/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90295D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Conclusion</w:t>
      </w:r>
    </w:p>
    <w:p w14:paraId="6E3AB2D8" w14:textId="77777777" w:rsidR="00C91754" w:rsidRPr="0090295D" w:rsidRDefault="0061428F" w:rsidP="0090295D">
      <w:pPr>
        <w:spacing w:after="0" w:line="480" w:lineRule="auto"/>
        <w:ind w:firstLine="567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Practical </w:t>
      </w:r>
      <w:r w:rsidR="0069389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legal research </w:t>
      </w:r>
      <w:r w:rsidR="00BC01A7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focuses on gathering legal content for generating legal arguments using primary and secondary sources. Resources </w:t>
      </w:r>
      <w:r w:rsidR="00AC0577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used for </w:t>
      </w:r>
      <w:r w:rsidR="00BC01A7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legal </w:t>
      </w:r>
      <w:r w:rsidR="00AC0577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research </w:t>
      </w:r>
      <w:r w:rsidR="007E51F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in the United Kingdom </w:t>
      </w:r>
      <w:r w:rsidR="00AC0577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include precedents, statutes, </w:t>
      </w:r>
      <w:r w:rsidR="0085676F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encyclopaedias, </w:t>
      </w:r>
      <w:r w:rsidR="00AC0577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legislation and law books and journals.</w:t>
      </w:r>
      <w:r w:rsidR="007E51F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The use of non-electronic legal resources</w:t>
      </w:r>
      <w:r w:rsidR="009E3EB0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provides a focused structure that guides the research process in a targeted manner. Thus, conventional methods of conducting practical legal research is lean and </w:t>
      </w:r>
      <w:r w:rsidR="00E828A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reliable.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Some of the benefits of using non-electronic resources for legal research include ease to use, permanence, and authenticity. Practical</w:t>
      </w:r>
      <w:r w:rsidR="009E6B8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and non-electronic </w:t>
      </w:r>
      <w:r w:rsidR="009E6B8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resources for 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legal </w:t>
      </w:r>
      <w:r w:rsidR="009E6B84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research are available in the L</w:t>
      </w:r>
      <w:r w:rsidR="000D5B1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exis library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</w:t>
      </w:r>
      <w:r w:rsidRPr="0061428F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Inns of Court Library</w:t>
      </w:r>
      <w:r w:rsidR="000D5B18" w:rsidRPr="0061428F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  <w:r w:rsidR="000D5B1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Other 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electronic </w:t>
      </w:r>
      <w:r w:rsidR="000D5B1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resources 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for legal research </w:t>
      </w:r>
      <w:r w:rsidR="000D5B1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include the Atkins Court Forms, </w:t>
      </w:r>
      <w:proofErr w:type="spellStart"/>
      <w:r w:rsidR="000D5B1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LexisPSL</w:t>
      </w:r>
      <w:proofErr w:type="spellEnd"/>
      <w:r w:rsidR="000D5B1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, Westlaw, </w:t>
      </w:r>
      <w:proofErr w:type="spellStart"/>
      <w:r w:rsidR="000D5B1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Lawtel</w:t>
      </w:r>
      <w:proofErr w:type="spellEnd"/>
      <w:r w:rsidR="000D5B18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</w:t>
      </w:r>
      <w:r w:rsidR="004C0BC5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Halsbury encyclopaedia. </w:t>
      </w:r>
      <w:r w:rsidR="00A53A82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Non-electronic legal resources provide dated information that is usable in academic citations</w:t>
      </w:r>
      <w:r w:rsidR="00C443A9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are easier to handle anywhere anytime without</w:t>
      </w:r>
      <w:r w:rsidR="00427F0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dependence on other tools, and benefits researchers with diverse sources of information. Librarians help in referencing non-electronic resources which in turn </w:t>
      </w:r>
      <w:r w:rsidR="00427F0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lastRenderedPageBreak/>
        <w:t>assists researchers to easily identify the resources that have the information they need.</w:t>
      </w:r>
      <w:r w:rsidR="001923A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The risks </w:t>
      </w:r>
      <w:r w:rsidR="00ED49A3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of using non-electronic resources for practical legal research </w:t>
      </w:r>
      <w:r w:rsidR="001923A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include the </w:t>
      </w:r>
      <w:r w:rsidR="00ED49A3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fact that </w:t>
      </w:r>
      <w:r w:rsidR="001923A3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application of the law is not universally acceptable</w:t>
      </w:r>
      <w:r w:rsidR="004B0B0D"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, every country has its own methods of conducting legal research and time becomes a limiting factor. </w:t>
      </w:r>
    </w:p>
    <w:p w14:paraId="5CEC0752" w14:textId="77777777" w:rsidR="00064782" w:rsidRPr="0090295D" w:rsidRDefault="00064782" w:rsidP="0090295D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br w:type="page"/>
      </w:r>
    </w:p>
    <w:p w14:paraId="65E1C28F" w14:textId="77777777" w:rsidR="009E3EB0" w:rsidRPr="0090295D" w:rsidRDefault="0064054D" w:rsidP="0090295D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lastRenderedPageBreak/>
        <w:t>References</w:t>
      </w:r>
    </w:p>
    <w:p w14:paraId="20F1C5C3" w14:textId="77777777" w:rsidR="00064782" w:rsidRPr="0090295D" w:rsidRDefault="00064782" w:rsidP="0090295D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Kharel</w:t>
      </w:r>
      <w:proofErr w:type="spellEnd"/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A., 2018. Doctrinal legal research. </w:t>
      </w:r>
      <w:r w:rsidRPr="0090295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Available at SSRN 3130525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</w:p>
    <w:p w14:paraId="763C8D33" w14:textId="77777777" w:rsidR="00064782" w:rsidRPr="0090295D" w:rsidRDefault="00303AE4" w:rsidP="0090295D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Hutchinson, T. and Duncan, N., 2012. Defining and describing what we do: Doctrinal legal research. </w:t>
      </w:r>
      <w:r w:rsidRPr="0090295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Deakin L. Rev.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90295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17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p.83.</w:t>
      </w:r>
    </w:p>
    <w:p w14:paraId="0C01C2AF" w14:textId="77777777" w:rsidR="00303AE4" w:rsidRPr="0090295D" w:rsidRDefault="00821356" w:rsidP="0090295D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Zhu, D., 2021. Research on Legal Risks and Legal Regulations of Autonomous Driving from the Perspective of Civil Law. </w:t>
      </w:r>
      <w:r w:rsidRPr="0090295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JL </w:t>
      </w:r>
      <w:proofErr w:type="spellStart"/>
      <w:r w:rsidRPr="0090295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Pol'y</w:t>
      </w:r>
      <w:proofErr w:type="spellEnd"/>
      <w:r w:rsidRPr="0090295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&amp; Globalization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90295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108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p.15.</w:t>
      </w:r>
    </w:p>
    <w:p w14:paraId="3A966F71" w14:textId="77777777" w:rsidR="00811658" w:rsidRPr="0090295D" w:rsidRDefault="00E267F6" w:rsidP="0090295D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Pandit, A., 2019. </w:t>
      </w:r>
      <w:r w:rsidRPr="0090295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Print Vs Electronic Resources: Moved Towards New Paradigm Shift - Ignited Minds Journals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[online] Ignited.in. Available at: &lt;http://ignited.in/I/a/109791&gt; [Accessed 31 March 2022].</w:t>
      </w:r>
    </w:p>
    <w:p w14:paraId="383E20E9" w14:textId="77777777" w:rsidR="00E267F6" w:rsidRPr="0090295D" w:rsidRDefault="00672790" w:rsidP="0090295D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Webb, J., Maughan, C., Maughan, M., Boon, A. and Keppel-Palmer, M., 2019. </w:t>
      </w:r>
      <w:r w:rsidRPr="0090295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Lawyers' Skills</w:t>
      </w:r>
      <w:r w:rsidR="0064054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Oxford University Press.</w:t>
      </w:r>
    </w:p>
    <w:p w14:paraId="428162D6" w14:textId="77777777" w:rsidR="00672790" w:rsidRPr="0090295D" w:rsidRDefault="00672790" w:rsidP="0090295D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Wolfgarten</w:t>
      </w:r>
      <w:proofErr w:type="spellEnd"/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A. ed., 2016. </w:t>
      </w:r>
      <w:r w:rsidRPr="0090295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Opinion Writing and Case Preparation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Oxford University Press.</w:t>
      </w:r>
    </w:p>
    <w:p w14:paraId="78B97D90" w14:textId="77777777" w:rsidR="00770185" w:rsidRPr="0090295D" w:rsidRDefault="00770185" w:rsidP="0090295D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Magrath, P., 2019. Law Reporting and Public Access in the Courts: Is </w:t>
      </w:r>
      <w:r w:rsidR="0064054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Too Much a Good Thing?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Part 1: The English Experience. </w:t>
      </w:r>
      <w:r w:rsidRPr="0090295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Legal Information Management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90295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19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(4), pp.224-229.</w:t>
      </w:r>
    </w:p>
    <w:p w14:paraId="7F12E4A3" w14:textId="77777777" w:rsidR="00AA3673" w:rsidRPr="0090295D" w:rsidRDefault="00AA3673" w:rsidP="0090295D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Norton, P., 2019. Post-legislative scrutiny in the UK Parliament: adding value. </w:t>
      </w:r>
      <w:r w:rsidRPr="0090295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The Journal of Legislative Studies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90295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25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(3), pp.340-357.</w:t>
      </w:r>
    </w:p>
    <w:p w14:paraId="12DA2DA4" w14:textId="77777777" w:rsidR="00AA3673" w:rsidRPr="0090295D" w:rsidRDefault="0090295D" w:rsidP="0090295D">
      <w:pPr>
        <w:spacing w:after="0"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proofErr w:type="spellStart"/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Gerami</w:t>
      </w:r>
      <w:proofErr w:type="spellEnd"/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M. and Hawes, A., 2018. </w:t>
      </w:r>
      <w:proofErr w:type="spellStart"/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Justis</w:t>
      </w:r>
      <w:proofErr w:type="spellEnd"/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: at the Forefront of the Evolution of Legal Technology in the UK. </w:t>
      </w:r>
      <w:r w:rsidRPr="0090295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Legal Information Management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90295D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18</w:t>
      </w:r>
      <w:r w:rsidRPr="009029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(2), pp.86-92.</w:t>
      </w:r>
    </w:p>
    <w:sectPr w:rsidR="00AA3673" w:rsidRPr="0090295D" w:rsidSect="00571FB4">
      <w:headerReference w:type="default" r:id="rId7"/>
      <w:pgSz w:w="11907" w:h="16839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F316C0" w14:textId="77777777" w:rsidR="000C0046" w:rsidRDefault="000C0046">
      <w:pPr>
        <w:spacing w:after="0" w:line="240" w:lineRule="auto"/>
      </w:pPr>
      <w:r>
        <w:separator/>
      </w:r>
    </w:p>
  </w:endnote>
  <w:endnote w:type="continuationSeparator" w:id="0">
    <w:p w14:paraId="6121C519" w14:textId="77777777" w:rsidR="000C0046" w:rsidRDefault="000C00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1AEC5C" w14:textId="77777777" w:rsidR="000C0046" w:rsidRDefault="000C0046">
      <w:pPr>
        <w:spacing w:after="0" w:line="240" w:lineRule="auto"/>
      </w:pPr>
      <w:r>
        <w:separator/>
      </w:r>
    </w:p>
  </w:footnote>
  <w:footnote w:type="continuationSeparator" w:id="0">
    <w:p w14:paraId="0BC96D4A" w14:textId="77777777" w:rsidR="000C0046" w:rsidRDefault="000C004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Times New Roman" w:hAnsi="Times New Roman" w:cs="Times New Roman"/>
        <w:sz w:val="24"/>
      </w:rPr>
      <w:id w:val="1968391699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279191F" w14:textId="77777777" w:rsidR="009C1938" w:rsidRPr="002A2662" w:rsidRDefault="00E72C7B">
        <w:pPr>
          <w:pStyle w:val="Header"/>
          <w:jc w:val="right"/>
          <w:rPr>
            <w:rFonts w:ascii="Times New Roman" w:hAnsi="Times New Roman" w:cs="Times New Roman"/>
            <w:sz w:val="24"/>
          </w:rPr>
        </w:pPr>
        <w:r>
          <w:rPr>
            <w:rFonts w:ascii="Times New Roman" w:hAnsi="Times New Roman" w:cs="Times New Roman"/>
            <w:sz w:val="24"/>
          </w:rPr>
          <w:t xml:space="preserve">Legal Research </w:t>
        </w:r>
        <w:r w:rsidR="00E4769B" w:rsidRPr="002A2662">
          <w:rPr>
            <w:rFonts w:ascii="Times New Roman" w:hAnsi="Times New Roman" w:cs="Times New Roman"/>
            <w:sz w:val="24"/>
          </w:rPr>
          <w:fldChar w:fldCharType="begin"/>
        </w:r>
        <w:r w:rsidR="00E4769B" w:rsidRPr="002A2662">
          <w:rPr>
            <w:rFonts w:ascii="Times New Roman" w:hAnsi="Times New Roman" w:cs="Times New Roman"/>
            <w:sz w:val="24"/>
          </w:rPr>
          <w:instrText xml:space="preserve"> PAGE   \* MERGEFORMAT </w:instrText>
        </w:r>
        <w:r w:rsidR="00E4769B" w:rsidRPr="002A2662">
          <w:rPr>
            <w:rFonts w:ascii="Times New Roman" w:hAnsi="Times New Roman" w:cs="Times New Roman"/>
            <w:sz w:val="24"/>
          </w:rPr>
          <w:fldChar w:fldCharType="separate"/>
        </w:r>
        <w:r w:rsidR="00ED49A3">
          <w:rPr>
            <w:rFonts w:ascii="Times New Roman" w:hAnsi="Times New Roman" w:cs="Times New Roman"/>
            <w:noProof/>
            <w:sz w:val="24"/>
          </w:rPr>
          <w:t>2</w:t>
        </w:r>
        <w:r w:rsidR="00E4769B" w:rsidRPr="002A2662">
          <w:rPr>
            <w:rFonts w:ascii="Times New Roman" w:hAnsi="Times New Roman" w:cs="Times New Roman"/>
            <w:noProof/>
            <w:sz w:val="24"/>
          </w:rPr>
          <w:fldChar w:fldCharType="end"/>
        </w:r>
      </w:p>
    </w:sdtContent>
  </w:sdt>
  <w:p w14:paraId="4AC573BB" w14:textId="77777777" w:rsidR="009C1938" w:rsidRPr="002A2662" w:rsidRDefault="009C1938">
    <w:pPr>
      <w:pStyle w:val="Header"/>
      <w:rPr>
        <w:rFonts w:ascii="Times New Roman" w:hAnsi="Times New Roman" w:cs="Times New Roman"/>
        <w:sz w:val="24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AB5A69"/>
    <w:multiLevelType w:val="multilevel"/>
    <w:tmpl w:val="53BA65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0C02ED3"/>
    <w:multiLevelType w:val="multilevel"/>
    <w:tmpl w:val="056664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1BE3322"/>
    <w:multiLevelType w:val="multilevel"/>
    <w:tmpl w:val="B34C0A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2930B32"/>
    <w:multiLevelType w:val="multilevel"/>
    <w:tmpl w:val="7340FA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43C37EE"/>
    <w:multiLevelType w:val="multilevel"/>
    <w:tmpl w:val="D65071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90C69CF"/>
    <w:multiLevelType w:val="multilevel"/>
    <w:tmpl w:val="EAC065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D3E6F4D"/>
    <w:multiLevelType w:val="multilevel"/>
    <w:tmpl w:val="530E98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0626E87"/>
    <w:multiLevelType w:val="multilevel"/>
    <w:tmpl w:val="FEACA9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4F37DEB"/>
    <w:multiLevelType w:val="multilevel"/>
    <w:tmpl w:val="0162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E5A48E3"/>
    <w:multiLevelType w:val="multilevel"/>
    <w:tmpl w:val="FD0C54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2574E77"/>
    <w:multiLevelType w:val="multilevel"/>
    <w:tmpl w:val="F50677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30261CE"/>
    <w:multiLevelType w:val="multilevel"/>
    <w:tmpl w:val="EDD22F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0410958"/>
    <w:multiLevelType w:val="multilevel"/>
    <w:tmpl w:val="698A3B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4071F98"/>
    <w:multiLevelType w:val="multilevel"/>
    <w:tmpl w:val="A70268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6661BBF"/>
    <w:multiLevelType w:val="multilevel"/>
    <w:tmpl w:val="2FEE17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69F1F97"/>
    <w:multiLevelType w:val="multilevel"/>
    <w:tmpl w:val="3574F2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D4D66C7"/>
    <w:multiLevelType w:val="multilevel"/>
    <w:tmpl w:val="723866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06F1F2C"/>
    <w:multiLevelType w:val="multilevel"/>
    <w:tmpl w:val="20665E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08B603E"/>
    <w:multiLevelType w:val="hybridMultilevel"/>
    <w:tmpl w:val="FE7ECDC6"/>
    <w:lvl w:ilvl="0" w:tplc="3C1458DA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311AFAB8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2F0416AC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1683024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5A3E767C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3F4E846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4D981CB0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E73A2B6A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CA362E4E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19" w15:restartNumberingAfterBreak="0">
    <w:nsid w:val="78C910F7"/>
    <w:multiLevelType w:val="multilevel"/>
    <w:tmpl w:val="088894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B610FF2"/>
    <w:multiLevelType w:val="multilevel"/>
    <w:tmpl w:val="B75CB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3"/>
  </w:num>
  <w:num w:numId="2">
    <w:abstractNumId w:val="15"/>
  </w:num>
  <w:num w:numId="3">
    <w:abstractNumId w:val="5"/>
  </w:num>
  <w:num w:numId="4">
    <w:abstractNumId w:val="4"/>
  </w:num>
  <w:num w:numId="5">
    <w:abstractNumId w:val="9"/>
  </w:num>
  <w:num w:numId="6">
    <w:abstractNumId w:val="8"/>
  </w:num>
  <w:num w:numId="7">
    <w:abstractNumId w:val="12"/>
  </w:num>
  <w:num w:numId="8">
    <w:abstractNumId w:val="20"/>
  </w:num>
  <w:num w:numId="9">
    <w:abstractNumId w:val="17"/>
  </w:num>
  <w:num w:numId="10">
    <w:abstractNumId w:val="19"/>
  </w:num>
  <w:num w:numId="11">
    <w:abstractNumId w:val="10"/>
  </w:num>
  <w:num w:numId="12">
    <w:abstractNumId w:val="0"/>
  </w:num>
  <w:num w:numId="13">
    <w:abstractNumId w:val="3"/>
  </w:num>
  <w:num w:numId="14">
    <w:abstractNumId w:val="16"/>
  </w:num>
  <w:num w:numId="15">
    <w:abstractNumId w:val="11"/>
  </w:num>
  <w:num w:numId="16">
    <w:abstractNumId w:val="6"/>
  </w:num>
  <w:num w:numId="17">
    <w:abstractNumId w:val="7"/>
  </w:num>
  <w:num w:numId="18">
    <w:abstractNumId w:val="2"/>
  </w:num>
  <w:num w:numId="19">
    <w:abstractNumId w:val="14"/>
  </w:num>
  <w:num w:numId="20">
    <w:abstractNumId w:val="18"/>
  </w:num>
  <w:num w:numId="2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A2662"/>
    <w:rsid w:val="00012319"/>
    <w:rsid w:val="0001318C"/>
    <w:rsid w:val="000165C6"/>
    <w:rsid w:val="00021D35"/>
    <w:rsid w:val="00023032"/>
    <w:rsid w:val="00034EE8"/>
    <w:rsid w:val="0004244B"/>
    <w:rsid w:val="00047281"/>
    <w:rsid w:val="00064782"/>
    <w:rsid w:val="00067CAD"/>
    <w:rsid w:val="00077197"/>
    <w:rsid w:val="000852AF"/>
    <w:rsid w:val="000A2E5B"/>
    <w:rsid w:val="000A4FFE"/>
    <w:rsid w:val="000B579D"/>
    <w:rsid w:val="000B5832"/>
    <w:rsid w:val="000C0046"/>
    <w:rsid w:val="000C336F"/>
    <w:rsid w:val="000D25CD"/>
    <w:rsid w:val="000D563E"/>
    <w:rsid w:val="000D5B18"/>
    <w:rsid w:val="000D5B2C"/>
    <w:rsid w:val="000D7F99"/>
    <w:rsid w:val="001022C1"/>
    <w:rsid w:val="001271F4"/>
    <w:rsid w:val="00131DC2"/>
    <w:rsid w:val="00136D3A"/>
    <w:rsid w:val="00140618"/>
    <w:rsid w:val="001446B5"/>
    <w:rsid w:val="001476C9"/>
    <w:rsid w:val="00152DA8"/>
    <w:rsid w:val="001560EE"/>
    <w:rsid w:val="00163383"/>
    <w:rsid w:val="0016566B"/>
    <w:rsid w:val="00167C00"/>
    <w:rsid w:val="00184249"/>
    <w:rsid w:val="00186A38"/>
    <w:rsid w:val="001923A3"/>
    <w:rsid w:val="00196713"/>
    <w:rsid w:val="001A0E12"/>
    <w:rsid w:val="001A2F0B"/>
    <w:rsid w:val="001A770F"/>
    <w:rsid w:val="001B6FEC"/>
    <w:rsid w:val="001C686A"/>
    <w:rsid w:val="001D1210"/>
    <w:rsid w:val="001D1894"/>
    <w:rsid w:val="001D1D8F"/>
    <w:rsid w:val="001E0F7E"/>
    <w:rsid w:val="0020089A"/>
    <w:rsid w:val="002315CA"/>
    <w:rsid w:val="00250B9F"/>
    <w:rsid w:val="00254E6C"/>
    <w:rsid w:val="00257182"/>
    <w:rsid w:val="002600A2"/>
    <w:rsid w:val="0026313B"/>
    <w:rsid w:val="002821A2"/>
    <w:rsid w:val="00284C79"/>
    <w:rsid w:val="00291711"/>
    <w:rsid w:val="00292122"/>
    <w:rsid w:val="00294AE1"/>
    <w:rsid w:val="002954C6"/>
    <w:rsid w:val="002971FC"/>
    <w:rsid w:val="002A05F5"/>
    <w:rsid w:val="002A2662"/>
    <w:rsid w:val="002A4432"/>
    <w:rsid w:val="002C5B9C"/>
    <w:rsid w:val="002D06BA"/>
    <w:rsid w:val="002E2670"/>
    <w:rsid w:val="002F36C9"/>
    <w:rsid w:val="002F3BE1"/>
    <w:rsid w:val="002F4815"/>
    <w:rsid w:val="00303AE4"/>
    <w:rsid w:val="00310AD0"/>
    <w:rsid w:val="003110B3"/>
    <w:rsid w:val="00326630"/>
    <w:rsid w:val="00334CC2"/>
    <w:rsid w:val="00340B1D"/>
    <w:rsid w:val="00341248"/>
    <w:rsid w:val="00342611"/>
    <w:rsid w:val="00354D01"/>
    <w:rsid w:val="00360EF0"/>
    <w:rsid w:val="0036700F"/>
    <w:rsid w:val="00367398"/>
    <w:rsid w:val="0037610C"/>
    <w:rsid w:val="00384CC3"/>
    <w:rsid w:val="003928A5"/>
    <w:rsid w:val="0039337C"/>
    <w:rsid w:val="00393C3A"/>
    <w:rsid w:val="003961B9"/>
    <w:rsid w:val="003C3D0C"/>
    <w:rsid w:val="003D112B"/>
    <w:rsid w:val="003D3881"/>
    <w:rsid w:val="003E66AA"/>
    <w:rsid w:val="004040C9"/>
    <w:rsid w:val="00404DFE"/>
    <w:rsid w:val="00427F0D"/>
    <w:rsid w:val="004561F2"/>
    <w:rsid w:val="00463425"/>
    <w:rsid w:val="00482895"/>
    <w:rsid w:val="00484D65"/>
    <w:rsid w:val="00485548"/>
    <w:rsid w:val="004855ED"/>
    <w:rsid w:val="00494EA7"/>
    <w:rsid w:val="004955D1"/>
    <w:rsid w:val="0049645D"/>
    <w:rsid w:val="004A56AF"/>
    <w:rsid w:val="004B0B0D"/>
    <w:rsid w:val="004C0BC5"/>
    <w:rsid w:val="004C171E"/>
    <w:rsid w:val="004C496A"/>
    <w:rsid w:val="004E0754"/>
    <w:rsid w:val="004E25D8"/>
    <w:rsid w:val="005248DF"/>
    <w:rsid w:val="00526115"/>
    <w:rsid w:val="00553A11"/>
    <w:rsid w:val="00563121"/>
    <w:rsid w:val="00567DCA"/>
    <w:rsid w:val="00571FB4"/>
    <w:rsid w:val="005807D0"/>
    <w:rsid w:val="00584127"/>
    <w:rsid w:val="00586BE6"/>
    <w:rsid w:val="00586ED2"/>
    <w:rsid w:val="00595238"/>
    <w:rsid w:val="005968A0"/>
    <w:rsid w:val="005A0521"/>
    <w:rsid w:val="005A6406"/>
    <w:rsid w:val="005B795F"/>
    <w:rsid w:val="005C0CCB"/>
    <w:rsid w:val="005D0E13"/>
    <w:rsid w:val="005D2E41"/>
    <w:rsid w:val="005D720E"/>
    <w:rsid w:val="0060524B"/>
    <w:rsid w:val="0061191C"/>
    <w:rsid w:val="0061428F"/>
    <w:rsid w:val="00623013"/>
    <w:rsid w:val="00624167"/>
    <w:rsid w:val="0064054D"/>
    <w:rsid w:val="00643CDB"/>
    <w:rsid w:val="006668E1"/>
    <w:rsid w:val="006678C3"/>
    <w:rsid w:val="00672790"/>
    <w:rsid w:val="006816EE"/>
    <w:rsid w:val="006821CF"/>
    <w:rsid w:val="00685D8D"/>
    <w:rsid w:val="006876B0"/>
    <w:rsid w:val="006930AF"/>
    <w:rsid w:val="00693892"/>
    <w:rsid w:val="006A22C2"/>
    <w:rsid w:val="006A7F8D"/>
    <w:rsid w:val="006B22ED"/>
    <w:rsid w:val="006B3532"/>
    <w:rsid w:val="006C2693"/>
    <w:rsid w:val="006D13FA"/>
    <w:rsid w:val="006D64CE"/>
    <w:rsid w:val="006E494D"/>
    <w:rsid w:val="006F71EB"/>
    <w:rsid w:val="00706A27"/>
    <w:rsid w:val="00740E59"/>
    <w:rsid w:val="00752312"/>
    <w:rsid w:val="00760405"/>
    <w:rsid w:val="0076565E"/>
    <w:rsid w:val="00770185"/>
    <w:rsid w:val="00770256"/>
    <w:rsid w:val="007760D8"/>
    <w:rsid w:val="007761F6"/>
    <w:rsid w:val="00783F3D"/>
    <w:rsid w:val="0078479A"/>
    <w:rsid w:val="00797830"/>
    <w:rsid w:val="007B0AD2"/>
    <w:rsid w:val="007D1F2A"/>
    <w:rsid w:val="007E51F4"/>
    <w:rsid w:val="007E5B77"/>
    <w:rsid w:val="007F0CD8"/>
    <w:rsid w:val="007F59B4"/>
    <w:rsid w:val="007F5D44"/>
    <w:rsid w:val="00810D0E"/>
    <w:rsid w:val="00811593"/>
    <w:rsid w:val="00811658"/>
    <w:rsid w:val="008204C2"/>
    <w:rsid w:val="00820AD1"/>
    <w:rsid w:val="00821356"/>
    <w:rsid w:val="00832A68"/>
    <w:rsid w:val="008355F6"/>
    <w:rsid w:val="00850AB8"/>
    <w:rsid w:val="00854805"/>
    <w:rsid w:val="0085676F"/>
    <w:rsid w:val="00863C96"/>
    <w:rsid w:val="00864B7C"/>
    <w:rsid w:val="008668FE"/>
    <w:rsid w:val="00867A7B"/>
    <w:rsid w:val="00870166"/>
    <w:rsid w:val="00871B9E"/>
    <w:rsid w:val="00871F06"/>
    <w:rsid w:val="0087467E"/>
    <w:rsid w:val="0087675D"/>
    <w:rsid w:val="008820ED"/>
    <w:rsid w:val="00897F56"/>
    <w:rsid w:val="008A799B"/>
    <w:rsid w:val="008C0B2A"/>
    <w:rsid w:val="008C2CD4"/>
    <w:rsid w:val="008C306A"/>
    <w:rsid w:val="008D3799"/>
    <w:rsid w:val="008D6CD3"/>
    <w:rsid w:val="008E10EF"/>
    <w:rsid w:val="0090295D"/>
    <w:rsid w:val="00902DB4"/>
    <w:rsid w:val="00903C01"/>
    <w:rsid w:val="00904BCD"/>
    <w:rsid w:val="00927D3F"/>
    <w:rsid w:val="0093221B"/>
    <w:rsid w:val="0093597B"/>
    <w:rsid w:val="00953EDA"/>
    <w:rsid w:val="009700C2"/>
    <w:rsid w:val="0097407A"/>
    <w:rsid w:val="00991AF5"/>
    <w:rsid w:val="00991D8E"/>
    <w:rsid w:val="009A5F6E"/>
    <w:rsid w:val="009B0E47"/>
    <w:rsid w:val="009B1DE4"/>
    <w:rsid w:val="009B4124"/>
    <w:rsid w:val="009C1938"/>
    <w:rsid w:val="009D3F4C"/>
    <w:rsid w:val="009E2EA8"/>
    <w:rsid w:val="009E3E3F"/>
    <w:rsid w:val="009E3EB0"/>
    <w:rsid w:val="009E6B84"/>
    <w:rsid w:val="00A0021C"/>
    <w:rsid w:val="00A00C06"/>
    <w:rsid w:val="00A03005"/>
    <w:rsid w:val="00A03201"/>
    <w:rsid w:val="00A23F3F"/>
    <w:rsid w:val="00A25B8B"/>
    <w:rsid w:val="00A4264B"/>
    <w:rsid w:val="00A440C2"/>
    <w:rsid w:val="00A52254"/>
    <w:rsid w:val="00A53A82"/>
    <w:rsid w:val="00A5703E"/>
    <w:rsid w:val="00A74145"/>
    <w:rsid w:val="00A81BD8"/>
    <w:rsid w:val="00AA3673"/>
    <w:rsid w:val="00AB13B9"/>
    <w:rsid w:val="00AB3353"/>
    <w:rsid w:val="00AB7A00"/>
    <w:rsid w:val="00AC0577"/>
    <w:rsid w:val="00AC57E3"/>
    <w:rsid w:val="00AC7772"/>
    <w:rsid w:val="00AC7AE1"/>
    <w:rsid w:val="00AD22F7"/>
    <w:rsid w:val="00AE1F68"/>
    <w:rsid w:val="00AF7B6A"/>
    <w:rsid w:val="00B0538E"/>
    <w:rsid w:val="00B11114"/>
    <w:rsid w:val="00B164CA"/>
    <w:rsid w:val="00B16508"/>
    <w:rsid w:val="00B17AC5"/>
    <w:rsid w:val="00B25CBC"/>
    <w:rsid w:val="00B27849"/>
    <w:rsid w:val="00B376E8"/>
    <w:rsid w:val="00B56C25"/>
    <w:rsid w:val="00B638BA"/>
    <w:rsid w:val="00B70BAC"/>
    <w:rsid w:val="00B81BA9"/>
    <w:rsid w:val="00B973E8"/>
    <w:rsid w:val="00BA2392"/>
    <w:rsid w:val="00BB609B"/>
    <w:rsid w:val="00BC01A7"/>
    <w:rsid w:val="00BC6274"/>
    <w:rsid w:val="00BD0407"/>
    <w:rsid w:val="00BD7A72"/>
    <w:rsid w:val="00BE6695"/>
    <w:rsid w:val="00BE6E63"/>
    <w:rsid w:val="00C16ECE"/>
    <w:rsid w:val="00C443A9"/>
    <w:rsid w:val="00C547D2"/>
    <w:rsid w:val="00C640DC"/>
    <w:rsid w:val="00C64B1F"/>
    <w:rsid w:val="00C70E05"/>
    <w:rsid w:val="00C75AA1"/>
    <w:rsid w:val="00C81045"/>
    <w:rsid w:val="00C91754"/>
    <w:rsid w:val="00C96E7F"/>
    <w:rsid w:val="00CA2DE9"/>
    <w:rsid w:val="00CA4584"/>
    <w:rsid w:val="00CB4867"/>
    <w:rsid w:val="00CC0409"/>
    <w:rsid w:val="00CD4326"/>
    <w:rsid w:val="00CE4B90"/>
    <w:rsid w:val="00CF2D50"/>
    <w:rsid w:val="00CF5131"/>
    <w:rsid w:val="00CF573B"/>
    <w:rsid w:val="00CF771D"/>
    <w:rsid w:val="00D01C71"/>
    <w:rsid w:val="00D05420"/>
    <w:rsid w:val="00D1035B"/>
    <w:rsid w:val="00D155C1"/>
    <w:rsid w:val="00D2041C"/>
    <w:rsid w:val="00D22DCD"/>
    <w:rsid w:val="00D3451D"/>
    <w:rsid w:val="00D379DD"/>
    <w:rsid w:val="00D4638E"/>
    <w:rsid w:val="00D61F9A"/>
    <w:rsid w:val="00D63429"/>
    <w:rsid w:val="00D72188"/>
    <w:rsid w:val="00D77AB7"/>
    <w:rsid w:val="00D8342A"/>
    <w:rsid w:val="00D9067D"/>
    <w:rsid w:val="00DA65B5"/>
    <w:rsid w:val="00DC2A59"/>
    <w:rsid w:val="00DC473C"/>
    <w:rsid w:val="00DD16AA"/>
    <w:rsid w:val="00DE1218"/>
    <w:rsid w:val="00DE203E"/>
    <w:rsid w:val="00DF1AE8"/>
    <w:rsid w:val="00DF6BB8"/>
    <w:rsid w:val="00E05970"/>
    <w:rsid w:val="00E07659"/>
    <w:rsid w:val="00E267F6"/>
    <w:rsid w:val="00E3132E"/>
    <w:rsid w:val="00E4769B"/>
    <w:rsid w:val="00E5456F"/>
    <w:rsid w:val="00E55237"/>
    <w:rsid w:val="00E56116"/>
    <w:rsid w:val="00E6056D"/>
    <w:rsid w:val="00E6710D"/>
    <w:rsid w:val="00E72C7B"/>
    <w:rsid w:val="00E828A5"/>
    <w:rsid w:val="00E83DF3"/>
    <w:rsid w:val="00E83FEB"/>
    <w:rsid w:val="00E87639"/>
    <w:rsid w:val="00E923D2"/>
    <w:rsid w:val="00E97215"/>
    <w:rsid w:val="00EA2849"/>
    <w:rsid w:val="00EA2B83"/>
    <w:rsid w:val="00EA47E5"/>
    <w:rsid w:val="00EC559C"/>
    <w:rsid w:val="00ED49A3"/>
    <w:rsid w:val="00EE3DD5"/>
    <w:rsid w:val="00EE65ED"/>
    <w:rsid w:val="00EE700D"/>
    <w:rsid w:val="00EF20D7"/>
    <w:rsid w:val="00EF6CEF"/>
    <w:rsid w:val="00F000DB"/>
    <w:rsid w:val="00F00FAB"/>
    <w:rsid w:val="00F035DD"/>
    <w:rsid w:val="00F1390D"/>
    <w:rsid w:val="00F155E0"/>
    <w:rsid w:val="00F24780"/>
    <w:rsid w:val="00F26455"/>
    <w:rsid w:val="00F269B0"/>
    <w:rsid w:val="00F32233"/>
    <w:rsid w:val="00F32E97"/>
    <w:rsid w:val="00F40C5F"/>
    <w:rsid w:val="00F96901"/>
    <w:rsid w:val="00FA6F4C"/>
    <w:rsid w:val="00FB4A2D"/>
    <w:rsid w:val="00FB4F2F"/>
    <w:rsid w:val="00FC7B16"/>
    <w:rsid w:val="00FE180D"/>
    <w:rsid w:val="00FF02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B0D3E84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131DC2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820E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3E3F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A266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2662"/>
  </w:style>
  <w:style w:type="paragraph" w:styleId="Footer">
    <w:name w:val="footer"/>
    <w:basedOn w:val="Normal"/>
    <w:link w:val="FooterChar"/>
    <w:uiPriority w:val="99"/>
    <w:unhideWhenUsed/>
    <w:rsid w:val="002A266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2662"/>
  </w:style>
  <w:style w:type="paragraph" w:styleId="NormalWeb">
    <w:name w:val="Normal (Web)"/>
    <w:basedOn w:val="Normal"/>
    <w:uiPriority w:val="99"/>
    <w:semiHidden/>
    <w:unhideWhenUsed/>
    <w:rsid w:val="006930A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131DC2"/>
    <w:rPr>
      <w:rFonts w:ascii="Times New Roman" w:eastAsia="Times New Roman" w:hAnsi="Times New Roman" w:cs="Times New Roman"/>
      <w:b/>
      <w:bCs/>
      <w:sz w:val="36"/>
      <w:szCs w:val="36"/>
    </w:rPr>
  </w:style>
  <w:style w:type="character" w:styleId="Hyperlink">
    <w:name w:val="Hyperlink"/>
    <w:basedOn w:val="DefaultParagraphFont"/>
    <w:uiPriority w:val="99"/>
    <w:semiHidden/>
    <w:unhideWhenUsed/>
    <w:rsid w:val="00131DC2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F269B0"/>
    <w:rPr>
      <w:b/>
      <w:bC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3E3F"/>
    <w:rPr>
      <w:rFonts w:asciiTheme="majorHAnsi" w:eastAsiaTheme="majorEastAsia" w:hAnsiTheme="majorHAnsi" w:cstheme="majorBidi"/>
      <w:color w:val="2E74B5" w:themeColor="accent1" w:themeShade="BF"/>
    </w:rPr>
  </w:style>
  <w:style w:type="character" w:styleId="Emphasis">
    <w:name w:val="Emphasis"/>
    <w:basedOn w:val="DefaultParagraphFont"/>
    <w:uiPriority w:val="20"/>
    <w:qFormat/>
    <w:rsid w:val="009E3E3F"/>
    <w:rPr>
      <w:i/>
      <w:iCs/>
    </w:rPr>
  </w:style>
  <w:style w:type="paragraph" w:styleId="ListParagraph">
    <w:name w:val="List Paragraph"/>
    <w:basedOn w:val="Normal"/>
    <w:uiPriority w:val="34"/>
    <w:qFormat/>
    <w:rsid w:val="00953EDA"/>
    <w:pPr>
      <w:ind w:left="720"/>
      <w:contextualSpacing/>
    </w:pPr>
  </w:style>
  <w:style w:type="character" w:customStyle="1" w:styleId="pt-defaultparagraphfont-000001">
    <w:name w:val="pt-defaultparagraphfont-000001"/>
    <w:basedOn w:val="DefaultParagraphFont"/>
    <w:rsid w:val="00563121"/>
  </w:style>
  <w:style w:type="character" w:customStyle="1" w:styleId="pt-defaultparagraphfont-000002">
    <w:name w:val="pt-defaultparagraphfont-000002"/>
    <w:basedOn w:val="DefaultParagraphFont"/>
    <w:rsid w:val="00563121"/>
  </w:style>
  <w:style w:type="paragraph" w:customStyle="1" w:styleId="pt-normal">
    <w:name w:val="pt-normal"/>
    <w:basedOn w:val="Normal"/>
    <w:rsid w:val="0056312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820ED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2845</Words>
  <Characters>16220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2022-04-01T21:00:00Z</dcterms:created>
  <dcterms:modified xsi:type="dcterms:W3CDTF">2022-04-01T21:00:00Z</dcterms:modified>
</cp:coreProperties>
</file>