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BA Business Management </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Module:</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The Global Business Environment</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LCBB4005</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STUDENT NAME:</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GIANMARCO</w:t>
      </w:r>
    </w:p>
    <w:p>
      <w:pPr>
        <w:spacing w:before="0" w:after="160" w:line="259"/>
        <w:ind w:right="0" w:left="0" w:firstLine="0"/>
        <w:jc w:val="center"/>
        <w:rPr>
          <w:rFonts w:ascii="Calibri" w:hAnsi="Calibri" w:cs="Calibri" w:eastAsia="Calibri"/>
          <w:b/>
          <w:color w:val="auto"/>
          <w:spacing w:val="0"/>
          <w:position w:val="0"/>
          <w:sz w:val="72"/>
          <w:shd w:fill="auto" w:val="clear"/>
        </w:rPr>
      </w:pPr>
      <w:r>
        <w:rPr>
          <w:rFonts w:ascii="Calibri" w:hAnsi="Calibri" w:cs="Calibri" w:eastAsia="Calibri"/>
          <w:b/>
          <w:color w:val="auto"/>
          <w:spacing w:val="0"/>
          <w:position w:val="0"/>
          <w:sz w:val="72"/>
          <w:shd w:fill="auto" w:val="clear"/>
        </w:rPr>
        <w:t xml:space="preserve">FORTE</w:t>
      </w:r>
    </w:p>
    <w:p>
      <w:pPr>
        <w:spacing w:before="0" w:after="160" w:line="259"/>
        <w:ind w:right="0" w:left="0" w:firstLine="0"/>
        <w:jc w:val="center"/>
        <w:rPr>
          <w:rFonts w:ascii="Calibri" w:hAnsi="Calibri" w:cs="Calibri" w:eastAsia="Calibri"/>
          <w:b/>
          <w:color w:val="auto"/>
          <w:spacing w:val="0"/>
          <w:position w:val="0"/>
          <w:sz w:val="7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THE OVERALL EFFECTS OF THE PANDEMIC IN THE GLOBAL BUSINESS ENVIRONMENT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infectious agent pandemic has been a terrible worldwide event that had additionally sweeping consequences. The pandemic has wreaked disturbance on people' life in each country. Consistent with estimates, the virus slowed worldwide economic development. The economic retardation in 2020 was predicted, consistent with majority projections because of the pandemic.</w:t>
      </w:r>
    </w:p>
    <w:p>
      <w:pPr>
        <w:spacing w:before="0" w:after="160" w:line="259"/>
        <w:ind w:right="0" w:left="0" w:firstLine="0"/>
        <w:jc w:val="left"/>
        <w:rPr>
          <w:rFonts w:ascii="Calibri" w:hAnsi="Calibri" w:cs="Calibri" w:eastAsia="Calibri"/>
          <w:b/>
          <w:i/>
          <w:color w:val="auto"/>
          <w:spacing w:val="0"/>
          <w:position w:val="0"/>
          <w:sz w:val="22"/>
          <w:shd w:fill="auto" w:val="clear"/>
        </w:rPr>
      </w:pPr>
      <w:r>
        <w:rPr>
          <w:rFonts w:ascii="Calibri" w:hAnsi="Calibri" w:cs="Calibri" w:eastAsia="Calibri"/>
          <w:i/>
          <w:color w:val="auto"/>
          <w:spacing w:val="0"/>
          <w:position w:val="0"/>
          <w:sz w:val="22"/>
          <w:shd w:fill="auto" w:val="clear"/>
        </w:rPr>
        <w:t xml:space="preserve">“The unexpected and sudden nature of the impacts of the pandemic are hitting the autos sector hard, with unprecedented levels of uncertainty around prospects for meaningful global recovery,” </w:t>
      </w:r>
      <w:r>
        <w:rPr>
          <w:rFonts w:ascii="Calibri" w:hAnsi="Calibri" w:cs="Calibri" w:eastAsia="Calibri"/>
          <w:b/>
          <w:i/>
          <w:color w:val="auto"/>
          <w:spacing w:val="0"/>
          <w:position w:val="0"/>
          <w:sz w:val="22"/>
          <w:shd w:fill="auto" w:val="clear"/>
        </w:rPr>
        <w:t xml:space="preserve">Colin Couchman, IHS Markit’s head of global autos demand forecasting, told CNBC</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For the main projections, the world recession is going to be less severe than antecedently anticipated, due to the financial provide enforced by governments in 2020. Economic growth throughout most economies attenuate drastically throughout pandemic, powerfully recovered within the begin of 2022, and has been generally favourable thereafter. </w:t>
      </w:r>
    </w:p>
    <w:p>
      <w:pPr>
        <w:spacing w:before="0" w:after="160" w:line="259"/>
        <w:ind w:right="0" w:left="0" w:firstLine="0"/>
        <w:jc w:val="left"/>
        <w:rPr>
          <w:rFonts w:ascii="Calibri" w:hAnsi="Calibri" w:cs="Calibri" w:eastAsia="Calibri"/>
          <w:b/>
          <w:i/>
          <w:color w:val="auto"/>
          <w:spacing w:val="0"/>
          <w:position w:val="0"/>
          <w:sz w:val="22"/>
          <w:shd w:fill="auto" w:val="clear"/>
        </w:rPr>
      </w:pPr>
      <w:r>
        <w:rPr>
          <w:rFonts w:ascii="Calibri" w:hAnsi="Calibri" w:cs="Calibri" w:eastAsia="Calibri"/>
          <w:i/>
          <w:color w:val="auto"/>
          <w:spacing w:val="0"/>
          <w:position w:val="0"/>
          <w:sz w:val="22"/>
          <w:shd w:fill="auto" w:val="clear"/>
        </w:rPr>
        <w:t xml:space="preserve">‘’The crisis and the necessary public health response are causing the largest and fastest decline in international flows in modern history.’’ </w:t>
      </w:r>
      <w:r>
        <w:rPr>
          <w:rFonts w:ascii="Calibri" w:hAnsi="Calibri" w:cs="Calibri" w:eastAsia="Calibri"/>
          <w:b/>
          <w:i/>
          <w:color w:val="auto"/>
          <w:spacing w:val="0"/>
          <w:position w:val="0"/>
          <w:sz w:val="22"/>
          <w:shd w:fill="auto" w:val="clear"/>
        </w:rPr>
        <w:t xml:space="preserve">Altman, S. (2020). Will Covid-19 Have a Lasting Impact on Globalization? [online] Harvard Business Review</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While the overall global economic repercussions are reducing, many global business problems are still recurring.  The chronic duration of the health emergency is having an impact on the world economy exceeding conventional measures, with possibly long-term consequences.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Mostly on supplier side, limitations are a result of persisting labour force interruptions, current supply chain inefficiencies, including logistics and shipping restrictions, all of which are contributing to rising inflation.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Administration reactions were significant in terms of rapidity, extent of government spending implemented, and lot of nations involved, frequently without the need for a formal, collaborative project.  Countries </w:t>
      </w:r>
      <w:r>
        <w:rPr>
          <w:rFonts w:ascii="Calibri" w:hAnsi="Calibri" w:cs="Calibri" w:eastAsia="Calibri"/>
          <w:color w:val="auto"/>
          <w:spacing w:val="0"/>
          <w:position w:val="0"/>
          <w:sz w:val="22"/>
          <w:shd w:fill="auto" w:val="clear"/>
        </w:rPr>
        <w:t xml:space="preserve">ﬁ</w:t>
      </w:r>
      <w:r>
        <w:rPr>
          <w:rFonts w:ascii="Calibri" w:hAnsi="Calibri" w:cs="Calibri" w:eastAsia="Calibri"/>
          <w:color w:val="auto"/>
          <w:spacing w:val="0"/>
          <w:position w:val="0"/>
          <w:sz w:val="22"/>
          <w:shd w:fill="auto" w:val="clear"/>
        </w:rPr>
        <w:t xml:space="preserve">rst introduced fiscal actions directed at stabilising capital sector and maintaining credit growth.</w:t>
      </w:r>
    </w:p>
    <w:p>
      <w:pPr>
        <w:spacing w:before="0" w:after="160" w:line="259"/>
        <w:ind w:right="0" w:left="0" w:firstLine="0"/>
        <w:jc w:val="left"/>
        <w:rPr>
          <w:rFonts w:ascii="Calibri" w:hAnsi="Calibri" w:cs="Calibri" w:eastAsia="Calibri"/>
          <w:b/>
          <w:i/>
          <w:color w:val="auto"/>
          <w:spacing w:val="0"/>
          <w:position w:val="0"/>
          <w:sz w:val="22"/>
          <w:shd w:fill="auto" w:val="clear"/>
        </w:rPr>
      </w:pPr>
      <w:r>
        <w:rPr>
          <w:rFonts w:ascii="Calibri" w:hAnsi="Calibri" w:cs="Calibri" w:eastAsia="Calibri"/>
          <w:i/>
          <w:color w:val="auto"/>
          <w:spacing w:val="0"/>
          <w:position w:val="0"/>
          <w:sz w:val="22"/>
          <w:shd w:fill="auto" w:val="clear"/>
        </w:rPr>
        <w:t xml:space="preserve">‘’In response, central banks in many countries, including the UK, have slashed interest rates. That should, in theory, make borrowing cheaper and encourage spending to boost the economy.’’  </w:t>
      </w:r>
      <w:r>
        <w:rPr>
          <w:rFonts w:ascii="Calibri" w:hAnsi="Calibri" w:cs="Calibri" w:eastAsia="Calibri"/>
          <w:b/>
          <w:i/>
          <w:color w:val="auto"/>
          <w:spacing w:val="0"/>
          <w:position w:val="0"/>
          <w:sz w:val="22"/>
          <w:shd w:fill="auto" w:val="clear"/>
        </w:rPr>
        <w:t xml:space="preserve">(Jones, L., Palumbo, D. and Brown, D. (2021). Coronavirus: How the pandemic has changed the world economy. BBC News).</w:t>
      </w: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TESLA'S WAY OF TACKLING THE COVID-19 PANDEMIC</w:t>
      </w:r>
    </w:p>
    <w:p>
      <w:pPr>
        <w:spacing w:before="0" w:after="160" w:line="259"/>
        <w:ind w:right="0" w:left="0" w:firstLine="0"/>
        <w:jc w:val="left"/>
        <w:rPr>
          <w:rFonts w:ascii="Calibri" w:hAnsi="Calibri" w:cs="Calibri" w:eastAsia="Calibri"/>
          <w:b/>
          <w:color w:val="262626"/>
          <w:spacing w:val="0"/>
          <w:position w:val="0"/>
          <w:sz w:val="27"/>
          <w:shd w:fill="auto" w:val="clear"/>
        </w:rPr>
      </w:pPr>
      <w:r>
        <w:rPr>
          <w:rFonts w:ascii="Calibri" w:hAnsi="Calibri" w:cs="Calibri" w:eastAsia="Calibri"/>
          <w:color w:val="auto"/>
          <w:spacing w:val="0"/>
          <w:position w:val="0"/>
          <w:sz w:val="24"/>
          <w:shd w:fill="auto" w:val="clear"/>
        </w:rPr>
        <w:t xml:space="preserve">The coronavirus changed everything and as a result of the infectious agent pandemic, the corporate was forced to briefly suspend its new production. It recently began producing the Model Y, a comparatively low-priced SUV that it aims to become its preferred and profitable car.</w:t>
      </w:r>
    </w:p>
    <w:p>
      <w:pPr>
        <w:spacing w:before="0" w:after="160" w:line="259"/>
        <w:ind w:right="0" w:left="0" w:firstLine="0"/>
        <w:jc w:val="left"/>
        <w:rPr>
          <w:rFonts w:ascii="Calibri" w:hAnsi="Calibri" w:cs="Calibri" w:eastAsia="Calibri"/>
          <w:color w:val="000000"/>
          <w:spacing w:val="0"/>
          <w:position w:val="0"/>
          <w:sz w:val="27"/>
          <w:shd w:fill="auto" w:val="clear"/>
        </w:rPr>
      </w:pPr>
      <w:r>
        <w:rPr>
          <w:rFonts w:ascii="Calibri" w:hAnsi="Calibri" w:cs="Calibri" w:eastAsia="Calibri"/>
          <w:color w:val="auto"/>
          <w:spacing w:val="0"/>
          <w:position w:val="0"/>
          <w:sz w:val="24"/>
          <w:shd w:fill="auto" w:val="clear"/>
        </w:rPr>
        <w:t xml:space="preserve">Automakers have had a terrible time. Many car showrooms are closed under government instructions, additionally to having to cease development at their facilities worldwide. Resulting in thousands of individuals becoming unemployed and others operating remotely, the marketplace for electric vehicles has plummeted.</w:t>
      </w:r>
    </w:p>
    <w:p>
      <w:pPr>
        <w:spacing w:before="0" w:after="160" w:line="259"/>
        <w:ind w:right="0" w:left="0" w:firstLine="0"/>
        <w:jc w:val="left"/>
        <w:rPr>
          <w:rFonts w:ascii="Calibri" w:hAnsi="Calibri" w:cs="Calibri" w:eastAsia="Calibri"/>
          <w:color w:val="262626"/>
          <w:spacing w:val="0"/>
          <w:position w:val="0"/>
          <w:sz w:val="24"/>
          <w:shd w:fill="auto" w:val="clear"/>
        </w:rPr>
      </w:pPr>
      <w:r>
        <w:rPr>
          <w:rFonts w:ascii="Calibri" w:hAnsi="Calibri" w:cs="Calibri" w:eastAsia="Calibri"/>
          <w:color w:val="262626"/>
          <w:spacing w:val="0"/>
          <w:position w:val="0"/>
          <w:sz w:val="24"/>
          <w:shd w:fill="auto" w:val="clear"/>
        </w:rPr>
        <w:t xml:space="preserve">Another favorable point for Tesla is the significant increase in petrol and oil costs, that also increases the financial incentive to transition to electric mobility. However, most Tesla orders aren't bought only to save money in gas, but also to be more eco-friendly.</w:t>
      </w:r>
    </w:p>
    <w:p>
      <w:pPr>
        <w:spacing w:before="0" w:after="160" w:line="259"/>
        <w:ind w:right="0" w:left="0" w:firstLine="0"/>
        <w:jc w:val="left"/>
        <w:rPr>
          <w:rFonts w:ascii="Calibri" w:hAnsi="Calibri" w:cs="Calibri" w:eastAsia="Calibri"/>
          <w:b/>
          <w: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THE SUCCESS FACTORS FOR THE TESLA COMPANY DURING PANDEMIC</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Due to the COVID-19 pandemic, the Tesla company has faced the balancing act between wage reductions as a result of global economic downturn. Incentives to increase work efficiency has become a serious concern for most businesses, particularly during the pandemic that has spread throughout these years.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pay component of Tesla's salary has been reduced. Consequently, insecure or lower-than-average remuneration may have unexpected effects, such as cooperation disputes or competitive pressure.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Tesla was adequately ready in different worldwide areas, even before effects of the pandemic were seen within the remainder of the world, although it had strategically worked with the Gigafactory and executed multiple enterprises on however well the regime and banks coped with COVID19.</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Tesla's Safety and Transport groups, which also included associates from across all parts of the company, from collaborators at the roots up though the command structure, conducted risk evaluation and executed actions to reduce possible threats, as part of the pandemic management team's creating an Operations Plan.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‘’Specifically, we convened a pandemic management team at the leadership level and created a Tesla Playbook, including COVID-19 response plans, policies and best practices.’’                                             </w:t>
      </w:r>
      <w:r>
        <w:rPr>
          <w:rFonts w:ascii="Calibri" w:hAnsi="Calibri" w:cs="Calibri" w:eastAsia="Calibri"/>
          <w:b/>
          <w:i/>
          <w:color w:val="auto"/>
          <w:spacing w:val="0"/>
          <w:position w:val="0"/>
          <w:sz w:val="22"/>
          <w:shd w:fill="auto" w:val="clear"/>
        </w:rPr>
        <w:t xml:space="preserve">Tesla (2020). Impact Report 2020. [online] Tesla. </w:t>
      </w: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HOW THE MEGATRENDS AFFECTED THE GLOBAL BUSINESS ENVIRONMENT</w:t>
      </w:r>
    </w:p>
    <w:p>
      <w:pPr>
        <w:spacing w:before="0" w:after="160" w:line="259"/>
        <w:ind w:right="0" w:left="0" w:firstLine="0"/>
        <w:jc w:val="left"/>
        <w:rPr>
          <w:rFonts w:ascii="Calibri" w:hAnsi="Calibri" w:cs="Calibri" w:eastAsia="Calibri"/>
          <w:color w:val="000000"/>
          <w:spacing w:val="0"/>
          <w:position w:val="0"/>
          <w:sz w:val="27"/>
          <w:shd w:fill="auto" w:val="clear"/>
        </w:rPr>
      </w:pPr>
      <w:r>
        <w:rPr>
          <w:rFonts w:ascii="Calibri" w:hAnsi="Calibri" w:cs="Calibri" w:eastAsia="Calibri"/>
          <w:i/>
          <w:color w:val="auto"/>
          <w:spacing w:val="0"/>
          <w:position w:val="0"/>
          <w:sz w:val="22"/>
          <w:shd w:fill="auto" w:val="clear"/>
        </w:rPr>
        <w:t xml:space="preserve">‘’Mega trends are the global shifts that change our society and the way we do business. They are the forces that shape our personal and business lives and the socio-economic norms of tomorrow.’’</w:t>
      </w:r>
      <w:r>
        <w:rPr>
          <w:rFonts w:ascii="Calibri" w:hAnsi="Calibri" w:cs="Calibri" w:eastAsia="Calibri"/>
          <w:b/>
          <w:i/>
          <w:color w:val="000000"/>
          <w:spacing w:val="0"/>
          <w:position w:val="0"/>
          <w:sz w:val="22"/>
          <w:shd w:fill="auto" w:val="clear"/>
        </w:rPr>
        <w:t xml:space="preserve">Law, M. trends and your business | S. (n.d.). Mega trends and your business | SA Law.</w:t>
      </w:r>
    </w:p>
    <w:p>
      <w:pPr>
        <w:spacing w:before="0" w:after="160" w:line="259"/>
        <w:ind w:right="0" w:left="0" w:firstLine="0"/>
        <w:jc w:val="left"/>
        <w:rPr>
          <w:rFonts w:ascii="Calibri" w:hAnsi="Calibri" w:cs="Calibri" w:eastAsia="Calibri"/>
          <w:b/>
          <w:i/>
          <w:color w:val="auto"/>
          <w:spacing w:val="0"/>
          <w:position w:val="0"/>
          <w:sz w:val="22"/>
          <w:shd w:fill="auto" w:val="clear"/>
        </w:rPr>
      </w:pPr>
      <w:r>
        <w:rPr>
          <w:rFonts w:ascii="Calibri" w:hAnsi="Calibri" w:cs="Calibri" w:eastAsia="Calibri"/>
          <w:color w:val="000000"/>
          <w:spacing w:val="0"/>
          <w:position w:val="0"/>
          <w:sz w:val="22"/>
          <w:shd w:fill="auto" w:val="clear"/>
        </w:rPr>
        <w:t xml:space="preserve">‌</w:t>
      </w:r>
      <w:r>
        <w:rPr>
          <w:rFonts w:ascii="Calibri" w:hAnsi="Calibri" w:cs="Calibri" w:eastAsia="Calibri"/>
          <w:b/>
          <w:i/>
          <w:color w:val="auto"/>
          <w:spacing w:val="0"/>
          <w:position w:val="0"/>
          <w:sz w:val="22"/>
          <w:shd w:fill="auto" w:val="clear"/>
        </w:rPr>
        <w:t xml:space="preserve">Reduced spending</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Individuals are less inclined to spend money on their cars because of the pandemic's financial implications. This may cause the conversion to EVs (Electric Vehicles) to be delayed, as the buyer tries to take their time.  Nevertheless, expected vehicle investment has increased in all areas, compared to prior phases, this implies that Electric Vehicles could be economically advantageous in certain circumstances. Because to pandemic's consequences, there are incentives and tax deductions in place.</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Promotion of Technology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virus has emphasised the importance of technological advances as essential complements to the EV. As a result of the epidemic, customers have also had to adapt to use and absorb emerging innovations quickly, favourably influencing their views and integration of new products, as well as their extra value within the EV as modular offers that include inputs from various resources. As a result of the pandemic's adoption of improving technology, EVs are more relevant in the industry. Since these vehicles offer physical distancing, the autonomous and connected EV, if authorized for on-road use, could see a bigger market. Several consulting organisations, believe that the implementation of the automotive industry's megatrends will remain constant.</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States' Stimulus Funding</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Predicted car investment has increased, and government measures have provided financial aid for the adoption of electric vehicles as a result of the pandemic's implications. As a consequence of the tax advantages and incentives in place, electric car usage may rise due to decreased purchase costs. Cheaper costs may encourage entrepreneurial activity, resulting in increased greater competition. Thanks to newly implemented government incentives, Germany has already surpassed California, the headquarters of Tesla, in regards of Electric vehicle sales.</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36"/>
          <w:shd w:fill="auto" w:val="clear"/>
        </w:rPr>
        <w:t xml:space="preserve">STRATEGIC ANALYSIS </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Differentiation strategy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Tesla's general marketing advantage is broad differentiation. This strategy aims to get a competitive advantage by creating products which set the company in a different light from the competitors. Although the diesel vehicles are still utilised today, Tesla's products are profitable because they include greater eco-friendly materials. The company's marketing strategy is expected to appeal to a broad spectrum of potential customers, including people who are passionate about environmentally friendly products.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industry possesses the differentiation focus strategy, which emphasises the uniqueness of its products while concentrating on early investors in the boosted electric car market. Many new customers are wealthy individuals with a great desire to acquire new items. Because of lower production costs and enhanced brand recognition, the company may attract more clients in the electric car sector.</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 Generic strategy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order to acquire a competitive advantage, Tesla's overall strategy requires acceptable stated objectives. One of the company's strategic aims, for example, is to increase investments in innovative products that fulfil market need for better electricity production. Additional primary focus of Tesla's general strategic plan is to raise profitability and brand recognition by improving efficiency by opening up new markets.</w:t>
      </w:r>
    </w:p>
    <w:p>
      <w:pPr>
        <w:spacing w:before="0" w:after="160" w:line="259"/>
        <w:ind w:right="0" w:left="0" w:firstLine="0"/>
        <w:jc w:val="left"/>
        <w:rPr>
          <w:rFonts w:ascii="Calibri" w:hAnsi="Calibri" w:cs="Calibri" w:eastAsia="Calibri"/>
          <w:i/>
          <w:color w:val="auto"/>
          <w:spacing w:val="0"/>
          <w:position w:val="0"/>
          <w:sz w:val="27"/>
          <w:shd w:fill="auto" w:val="clear"/>
        </w:rPr>
      </w:pPr>
      <w:r>
        <w:rPr>
          <w:rFonts w:ascii="Calibri" w:hAnsi="Calibri" w:cs="Calibri" w:eastAsia="Calibri"/>
          <w:i/>
          <w:color w:val="auto"/>
          <w:spacing w:val="0"/>
          <w:position w:val="0"/>
          <w:sz w:val="22"/>
          <w:shd w:fill="auto" w:val="clear"/>
        </w:rPr>
        <w:t xml:space="preserve">‘’Tesla’s generic strategy (Porter’s model) enables the company to maintain competitive advantage, and attract early adopters in the global automotive market.’’ </w:t>
      </w:r>
      <w:r>
        <w:rPr>
          <w:rFonts w:ascii="Calibri" w:hAnsi="Calibri" w:cs="Calibri" w:eastAsia="Calibri"/>
          <w:b/>
          <w:i/>
          <w:color w:val="000000"/>
          <w:spacing w:val="0"/>
          <w:position w:val="0"/>
          <w:sz w:val="22"/>
          <w:shd w:fill="auto" w:val="clear"/>
        </w:rPr>
        <w:t xml:space="preserve">Rowland, C. (2018). Tesla, Inc.’s Generic Strategy &amp; Intensive Growth Strategies  - Panmore Institute.</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r>
        <w:rPr>
          <w:rFonts w:ascii="Calibri" w:hAnsi="Calibri" w:cs="Calibri" w:eastAsia="Calibri"/>
          <w:b/>
          <w:color w:val="auto"/>
          <w:spacing w:val="0"/>
          <w:position w:val="0"/>
          <w:sz w:val="28"/>
          <w:shd w:fill="auto" w:val="clear"/>
        </w:rPr>
        <w:t xml:space="preserve">Intensive </w:t>
      </w:r>
      <w:r>
        <w:rPr>
          <w:rFonts w:ascii="Calibri" w:hAnsi="Calibri" w:cs="Calibri" w:eastAsia="Calibri"/>
          <w:b/>
          <w:color w:val="000000"/>
          <w:spacing w:val="0"/>
          <w:position w:val="0"/>
          <w:sz w:val="28"/>
          <w:shd w:fill="auto" w:val="clear"/>
        </w:rPr>
        <w:t xml:space="preserve">Growth</w:t>
      </w:r>
      <w:r>
        <w:rPr>
          <w:rFonts w:ascii="Calibri" w:hAnsi="Calibri" w:cs="Calibri" w:eastAsia="Calibri"/>
          <w:b/>
          <w:color w:val="auto"/>
          <w:spacing w:val="0"/>
          <w:position w:val="0"/>
          <w:sz w:val="28"/>
          <w:shd w:fill="auto" w:val="clear"/>
        </w:rPr>
        <w:t xml:space="preserve"> Strategies</w:t>
      </w:r>
    </w:p>
    <w:p>
      <w:pPr>
        <w:spacing w:before="0" w:after="160" w:line="259"/>
        <w:ind w:right="0" w:left="0" w:firstLine="0"/>
        <w:jc w:val="left"/>
        <w:rPr>
          <w:rFonts w:ascii="Calibri" w:hAnsi="Calibri" w:cs="Calibri" w:eastAsia="Calibri"/>
          <w:b/>
          <w:i/>
          <w:color w:val="auto"/>
          <w:spacing w:val="0"/>
          <w:position w:val="0"/>
          <w:sz w:val="22"/>
          <w:shd w:fill="auto" w:val="clear"/>
        </w:rPr>
      </w:pPr>
      <w:r>
        <w:rPr>
          <w:rFonts w:ascii="Calibri" w:hAnsi="Calibri" w:cs="Calibri" w:eastAsia="Calibri"/>
          <w:i/>
          <w:color w:val="auto"/>
          <w:spacing w:val="0"/>
          <w:position w:val="0"/>
          <w:sz w:val="22"/>
          <w:shd w:fill="auto" w:val="clear"/>
        </w:rPr>
        <w:t xml:space="preserve">‘’The matching of the intensive growth strategies with the generic competitive strategy contributes to the company’s operational effectiveness.’’ </w:t>
      </w:r>
      <w:r>
        <w:rPr>
          <w:rFonts w:ascii="Calibri" w:hAnsi="Calibri" w:cs="Calibri" w:eastAsia="Calibri"/>
          <w:b/>
          <w:i/>
          <w:color w:val="auto"/>
          <w:spacing w:val="0"/>
          <w:position w:val="0"/>
          <w:sz w:val="22"/>
          <w:shd w:fill="auto" w:val="clear"/>
        </w:rPr>
        <w:t xml:space="preserve">Rowland, C. (2018). Tesla, Inc.’s Generic Strategy &amp; Intensive Growth Strategies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Market Penetration:</w:t>
      </w:r>
      <w:r>
        <w:rPr>
          <w:rFonts w:ascii="Calibri" w:hAnsi="Calibri" w:cs="Calibri" w:eastAsia="Calibri"/>
          <w:color w:val="auto"/>
          <w:spacing w:val="0"/>
          <w:position w:val="0"/>
          <w:sz w:val="22"/>
          <w:shd w:fill="auto" w:val="clear"/>
        </w:rPr>
        <w:t xml:space="preserve"> Tesla's current preferred intensive growth strategy is market penetration. By growing sales profits in existing market, this targeted strategy allows the company to grow. This ambitious expansion strategy aligns with Tesla's general goal of expanding market share in order to obtain a competitive advantage. This extensive strategy's tactical goal is to increase the customer acquisition earnings via direct selling.</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Product Development:</w:t>
      </w:r>
      <w:r>
        <w:rPr>
          <w:rFonts w:ascii="Calibri" w:hAnsi="Calibri" w:cs="Calibri" w:eastAsia="Calibri"/>
          <w:color w:val="auto"/>
          <w:spacing w:val="0"/>
          <w:position w:val="0"/>
          <w:sz w:val="24"/>
          <w:shd w:fill="auto" w:val="clear"/>
        </w:rPr>
        <w:t xml:space="preserve"> With this plan the company grows by creating new products that generate new earnings as a result of this methodical approach. The firm has carried out this plan by producing innovative products that use cutting-edge technology and have a smaller environmental impact. For example, the company provides solar energy and developed the Tesla Roadster, a commercially available fully electric vehicle. The approach follows Tesla's differentiated general marketing advantage by stressing greater vehicles and essential components that capture potential consumers. Another of the set targets of this rapid planned expansion is to maintain strong Investment in innovation.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b/>
          <w:color w:val="auto"/>
          <w:spacing w:val="0"/>
          <w:position w:val="0"/>
          <w:sz w:val="24"/>
          <w:shd w:fill="auto" w:val="clear"/>
        </w:rPr>
        <w:t xml:space="preserve">Market Development:</w:t>
      </w:r>
      <w:r>
        <w:rPr>
          <w:rFonts w:ascii="Calibri" w:hAnsi="Calibri" w:cs="Calibri" w:eastAsia="Calibri"/>
          <w:color w:val="auto"/>
          <w:spacing w:val="0"/>
          <w:position w:val="0"/>
          <w:sz w:val="22"/>
          <w:shd w:fill="auto" w:val="clear"/>
        </w:rPr>
        <w:t xml:space="preserve"> Tesla uses a strict economic strategy called market development. This strategy involves growing into emerging markets in order to boost earnings and expand the company's global reach. The firm, for example, is constantly expanding its distribution network by adding new stores and centres across the countries. The company currently supplies for only a few countries, but further global coverage is expected ahead. This complete scheme facilitates Tesla's objective and vision, which emphasises world domination in automotive manufacture and renewable technologies for transportation and other industries. When a company enters a new market, the differentiation generic approach lets the company grow by delivering distinctive products that raise brand awareness. The market development intensive approach has a strategic goal of expanding Tesla's worldwide supply chain by building ties with other companies.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b/>
          <w:color w:val="auto"/>
          <w:spacing w:val="0"/>
          <w:position w:val="0"/>
          <w:sz w:val="24"/>
          <w:shd w:fill="auto" w:val="clear"/>
        </w:rPr>
        <w:t xml:space="preserve">Diversification:</w:t>
      </w:r>
      <w:r>
        <w:rPr>
          <w:rFonts w:ascii="Calibri" w:hAnsi="Calibri" w:cs="Calibri" w:eastAsia="Calibri"/>
          <w:color w:val="auto"/>
          <w:spacing w:val="0"/>
          <w:position w:val="0"/>
          <w:sz w:val="22"/>
          <w:shd w:fill="auto" w:val="clear"/>
        </w:rPr>
        <w:t xml:space="preserve">  Tesla employs diversification, however it is only a small component of its overall strategy that implies intensive growth. This concrete program promotes the expansion of the industry by creating major commercial prospects. However, the cash flow is presently untouched by the rapid expansion approach. To improve the prospects of succeeding with this rapid expansion strategy, the corporation might use the differentiation generic competitive strategy. Tesla's Increased spending in innovating new products that are needed to unearth new market opportunities, which would be a stated objective linked to diversification.</w:t>
      </w: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CONCLUSION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advice that I would give to the company, after the difficult period of the COVID-19 pandemic, is that it should commit its resources on a strategy structured to extension plans at the global business level, in order to be able to increase customers demand, production, distribution in more territories and increase sales. Without a doubt Tesla, even during the pandemic, and with the material crisis, managed to greatly increase its earnings, profits that could be reinvested by the growth team to globalize the company, in order to reach as many buyers as possible. A globalization of the company on a world scale would lead the company to achieve profits never seen in previous years, obviously this can only happen once countries try to gradually eliminate the limitations brought by the virus. Furthermore, another favourable element to ensure that the company becomes completely international, are the new and modern policies instanced by many countries, as well as the state funding to incentivize the purchase of electric vehicles, and this has led over the years to a significant increase growth of new customers, increasingly paving the way for Tesla to become one of the strongest leaders in the Global Business Environment.</w:t>
      </w: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p>
    <w:p>
      <w:pPr>
        <w:spacing w:before="0" w:after="160" w:line="259"/>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REFERENCES AND CITATION</w:t>
      </w:r>
    </w:p>
    <w:p>
      <w:pPr>
        <w:numPr>
          <w:ilvl w:val="0"/>
          <w:numId w:val="3"/>
        </w:numPr>
        <w:spacing w:before="0" w:after="160" w:line="259"/>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Altman, S. (2020). Will Covid-19 Have a Lasting Impact on Globalization? [online] Harvard Business Review. Available at: </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https://hbr.org/2020/05/will-covid-19-have-a-lasting-impact-on-globalization</w:t>
        </w:r>
      </w:hyperlink>
    </w:p>
    <w:p>
      <w:pPr>
        <w:spacing w:before="0" w:after="160" w:line="259"/>
        <w:ind w:right="0" w:left="0" w:firstLine="0"/>
        <w:jc w:val="left"/>
        <w:rPr>
          <w:rFonts w:ascii="Calibri" w:hAnsi="Calibri" w:cs="Calibri" w:eastAsia="Calibri"/>
          <w:b/>
          <w:color w:val="auto"/>
          <w:spacing w:val="0"/>
          <w:position w:val="0"/>
          <w:sz w:val="32"/>
          <w:shd w:fill="auto" w:val="clear"/>
        </w:rPr>
      </w:pP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Jones, L., Palumbo, D. and Brown, D. (2021). Coronavirus: How the pandemic has changed the world economy. </w:t>
      </w:r>
      <w:r>
        <w:rPr>
          <w:rFonts w:ascii="Calibri" w:hAnsi="Calibri" w:cs="Calibri" w:eastAsia="Calibri"/>
          <w:i/>
          <w:color w:val="000000"/>
          <w:spacing w:val="0"/>
          <w:position w:val="0"/>
          <w:sz w:val="24"/>
          <w:shd w:fill="auto" w:val="clear"/>
        </w:rPr>
        <w:t xml:space="preserve">BBC News</w:t>
      </w:r>
      <w:r>
        <w:rPr>
          <w:rFonts w:ascii="Calibri" w:hAnsi="Calibri" w:cs="Calibri" w:eastAsia="Calibri"/>
          <w:color w:val="000000"/>
          <w:spacing w:val="0"/>
          <w:position w:val="0"/>
          <w:sz w:val="24"/>
          <w:shd w:fill="auto" w:val="clear"/>
        </w:rPr>
        <w:t xml:space="preserve">. [online] 24 Jan. Available at: </w:t>
      </w:r>
      <w:hyperlink xmlns:r="http://schemas.openxmlformats.org/officeDocument/2006/relationships" r:id="docRId1">
        <w:r>
          <w:rPr>
            <w:rFonts w:ascii="Calibri" w:hAnsi="Calibri" w:cs="Calibri" w:eastAsia="Calibri"/>
            <w:color w:val="0000FF"/>
            <w:spacing w:val="0"/>
            <w:position w:val="0"/>
            <w:sz w:val="24"/>
            <w:u w:val="single"/>
            <w:shd w:fill="auto" w:val="clear"/>
          </w:rPr>
          <w:t xml:space="preserve">https://www.bbc.co.uk/news/business-51706225</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p>
    <w:p>
      <w:pPr>
        <w:numPr>
          <w:ilvl w:val="0"/>
          <w:numId w:val="7"/>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Congressional Research Service (2021). </w:t>
      </w:r>
      <w:r>
        <w:rPr>
          <w:rFonts w:ascii="Calibri" w:hAnsi="Calibri" w:cs="Calibri" w:eastAsia="Calibri"/>
          <w:i/>
          <w:color w:val="000000"/>
          <w:spacing w:val="0"/>
          <w:position w:val="0"/>
          <w:sz w:val="24"/>
          <w:shd w:fill="auto" w:val="clear"/>
        </w:rPr>
        <w:t xml:space="preserve">Global economic effects of Covid-19</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https://sgp.fas.org/crs/row/R46270.pdf</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p>
    <w:p>
      <w:pPr>
        <w:numPr>
          <w:ilvl w:val="0"/>
          <w:numId w:val="9"/>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Business, C.I., CNN (2020). </w:t>
      </w:r>
      <w:r>
        <w:rPr>
          <w:rFonts w:ascii="Calibri" w:hAnsi="Calibri" w:cs="Calibri" w:eastAsia="Calibri"/>
          <w:i/>
          <w:color w:val="000000"/>
          <w:spacing w:val="0"/>
          <w:position w:val="0"/>
          <w:sz w:val="24"/>
          <w:shd w:fill="auto" w:val="clear"/>
        </w:rPr>
        <w:t xml:space="preserve">Tesla is about to reveal how badly coronavirus hit its profit plans</w:t>
      </w:r>
      <w:r>
        <w:rPr>
          <w:rFonts w:ascii="Calibri" w:hAnsi="Calibri" w:cs="Calibri" w:eastAsia="Calibri"/>
          <w:color w:val="000000"/>
          <w:spacing w:val="0"/>
          <w:position w:val="0"/>
          <w:sz w:val="24"/>
          <w:shd w:fill="auto" w:val="clear"/>
        </w:rPr>
        <w:t xml:space="preserve">. [online] CNN. Available at: </w:t>
      </w: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https://edition.cnn.com/2020/04/28/business/tesla-results-coronavirus/index.html</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p>
    <w:p>
      <w:pPr>
        <w:numPr>
          <w:ilvl w:val="0"/>
          <w:numId w:val="11"/>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Observer. (2020). Tesla Seems Immune to Coronavirus’ Blow to Automobile Sales</w:t>
      </w:r>
      <w:r>
        <w:rPr>
          <w:rFonts w:ascii="Calibri" w:hAnsi="Calibri" w:cs="Calibri" w:eastAsia="Calibri"/>
          <w:color w:val="000000"/>
          <w:spacing w:val="0"/>
          <w:position w:val="0"/>
          <w:sz w:val="24"/>
          <w:shd w:fill="auto" w:val="clear"/>
        </w:rPr>
        <w:t xml:space="preserve">—</w:t>
      </w:r>
      <w:r>
        <w:rPr>
          <w:rFonts w:ascii="Calibri" w:hAnsi="Calibri" w:cs="Calibri" w:eastAsia="Calibri"/>
          <w:color w:val="000000"/>
          <w:spacing w:val="0"/>
          <w:position w:val="0"/>
          <w:sz w:val="24"/>
          <w:shd w:fill="auto" w:val="clear"/>
        </w:rPr>
        <w:t xml:space="preserve">But Is It? [online] Available at: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https://observer.com/2020/04/coronavirus-impact-auto-sale-tesla-electric-vehicle-analysis/</w:t>
        </w:r>
      </w:hyperlink>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w:t>
      </w:r>
    </w:p>
    <w:p>
      <w:pPr>
        <w:numPr>
          <w:ilvl w:val="0"/>
          <w:numId w:val="13"/>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NOVO Insurance. (2020). </w:t>
      </w:r>
      <w:r>
        <w:rPr>
          <w:rFonts w:ascii="Calibri" w:hAnsi="Calibri" w:cs="Calibri" w:eastAsia="Calibri"/>
          <w:i/>
          <w:color w:val="000000"/>
          <w:spacing w:val="0"/>
          <w:position w:val="0"/>
          <w:sz w:val="24"/>
          <w:shd w:fill="auto" w:val="clear"/>
        </w:rPr>
        <w:t xml:space="preserve">How Tesla Technology Is Tackling Coronavirus</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https://www.novoinsurance.co.uk/how-tesla-technology-is-tackling-coronavirus/</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p>
    <w:p>
      <w:pPr>
        <w:numPr>
          <w:ilvl w:val="0"/>
          <w:numId w:val="15"/>
        </w:numPr>
        <w:spacing w:before="0" w:after="160" w:line="259"/>
        <w:ind w:right="0" w:left="720" w:hanging="36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4"/>
          <w:shd w:fill="auto" w:val="clear"/>
        </w:rPr>
        <w:t xml:space="preserve">Rowland, C. (2018). Tesla, Inc.’s Generic Strategy &amp; Intensive Growth Strategies (Analysis) - Panmore Institute. [online]. Available at: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http://panmore.com/tesla-motors-inc-generic-strategy-intensive-growth-strategies-analysis</w:t>
        </w:r>
      </w:hyperlink>
      <w:r>
        <w:rPr>
          <w:rFonts w:ascii="Calibri" w:hAnsi="Calibri" w:cs="Calibri" w:eastAsia="Calibri"/>
          <w:color w:val="0563C1"/>
          <w:spacing w:val="0"/>
          <w:position w:val="0"/>
          <w:sz w:val="24"/>
          <w:u w:val="single"/>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p>
    <w:p>
      <w:pPr>
        <w:numPr>
          <w:ilvl w:val="0"/>
          <w:numId w:val="17"/>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Tesla (2020). </w:t>
      </w:r>
      <w:r>
        <w:rPr>
          <w:rFonts w:ascii="Calibri" w:hAnsi="Calibri" w:cs="Calibri" w:eastAsia="Calibri"/>
          <w:i/>
          <w:color w:val="000000"/>
          <w:spacing w:val="0"/>
          <w:position w:val="0"/>
          <w:sz w:val="24"/>
          <w:shd w:fill="auto" w:val="clear"/>
        </w:rPr>
        <w:t xml:space="preserve">Impact Report 2020</w:t>
      </w:r>
      <w:r>
        <w:rPr>
          <w:rFonts w:ascii="Calibri" w:hAnsi="Calibri" w:cs="Calibri" w:eastAsia="Calibri"/>
          <w:color w:val="000000"/>
          <w:spacing w:val="0"/>
          <w:position w:val="0"/>
          <w:sz w:val="24"/>
          <w:shd w:fill="auto" w:val="clear"/>
        </w:rPr>
        <w:t xml:space="preserve">. [online] Tesla. Available at: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https://www.tesla.com/ns_videos/2020-tesla-impact-report.pdf</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auto"/>
          <w:spacing w:val="0"/>
          <w:position w:val="0"/>
          <w:sz w:val="22"/>
          <w:shd w:fill="auto" w:val="clear"/>
        </w:rPr>
      </w:pPr>
    </w:p>
    <w:p>
      <w:pPr>
        <w:numPr>
          <w:ilvl w:val="0"/>
          <w:numId w:val="19"/>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Law, M. trends and your business | S. (n.d.). Mega trends and your business | SA Law. [online] salaw.com. Available at: </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https://salaw.com/views-insights/mega-trends/</w:t>
        </w:r>
      </w:hyperlink>
    </w:p>
    <w:p>
      <w:pPr>
        <w:spacing w:before="0" w:after="160" w:line="259"/>
        <w:ind w:right="0" w:left="0" w:firstLine="0"/>
        <w:jc w:val="left"/>
        <w:rPr>
          <w:rFonts w:ascii="Calibri" w:hAnsi="Calibri" w:cs="Calibri" w:eastAsia="Calibri"/>
          <w:color w:val="000000"/>
          <w:spacing w:val="0"/>
          <w:position w:val="0"/>
          <w:sz w:val="24"/>
          <w:shd w:fill="auto" w:val="clear"/>
        </w:rPr>
      </w:pPr>
    </w:p>
    <w:p>
      <w:pPr>
        <w:numPr>
          <w:ilvl w:val="0"/>
          <w:numId w:val="21"/>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Rowland, C. (2018). </w:t>
      </w:r>
      <w:r>
        <w:rPr>
          <w:rFonts w:ascii="Calibri" w:hAnsi="Calibri" w:cs="Calibri" w:eastAsia="Calibri"/>
          <w:i/>
          <w:color w:val="000000"/>
          <w:spacing w:val="0"/>
          <w:position w:val="0"/>
          <w:sz w:val="24"/>
          <w:shd w:fill="auto" w:val="clear"/>
        </w:rPr>
        <w:t xml:space="preserve">Tesla, Inc.’s Generic Strategy &amp; Intensive Growth Strategies (Analysis) - Panmore Institute</w:t>
      </w:r>
      <w:r>
        <w:rPr>
          <w:rFonts w:ascii="Calibri" w:hAnsi="Calibri" w:cs="Calibri" w:eastAsia="Calibri"/>
          <w:color w:val="000000"/>
          <w:spacing w:val="0"/>
          <w:position w:val="0"/>
          <w:sz w:val="24"/>
          <w:shd w:fill="auto" w:val="clear"/>
        </w:rPr>
        <w:t xml:space="preserve">. [online]. Available at: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http://panmore.com/tesla-motors-inc-generic-strategy-intensive-growth-strategies-analysis</w:t>
        </w:r>
      </w:hyperlink>
      <w:r>
        <w:rPr>
          <w:rFonts w:ascii="Calibri" w:hAnsi="Calibri" w:cs="Calibri" w:eastAsia="Calibri"/>
          <w:color w:val="000000"/>
          <w:spacing w:val="0"/>
          <w:position w:val="0"/>
          <w:sz w:val="24"/>
          <w:shd w:fill="auto" w:val="clear"/>
        </w:rPr>
        <w:t xml:space="preserve">.</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num w:numId="3">
    <w:abstractNumId w:val="54"/>
  </w:num>
  <w:num w:numId="5">
    <w:abstractNumId w:val="48"/>
  </w:num>
  <w:num w:numId="7">
    <w:abstractNumId w:val="42"/>
  </w:num>
  <w:num w:numId="9">
    <w:abstractNumId w:val="36"/>
  </w:num>
  <w:num w:numId="11">
    <w:abstractNumId w:val="30"/>
  </w:num>
  <w:num w:numId="13">
    <w:abstractNumId w:val="24"/>
  </w:num>
  <w:num w:numId="15">
    <w:abstractNumId w:val="18"/>
  </w:num>
  <w:num w:numId="17">
    <w:abstractNumId w:val="12"/>
  </w:num>
  <w:num w:numId="19">
    <w:abstractNumId w:val="6"/>
  </w:num>
  <w:num w:numId="2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dition.cnn.com/2020/04/28/business/tesla-results-coronavirus/index.html" Id="docRId3" Type="http://schemas.openxmlformats.org/officeDocument/2006/relationships/hyperlink" /><Relationship TargetMode="External" Target="https://www.tesla.com/ns_videos/2020-tesla-impact-report.pdf" Id="docRId7" Type="http://schemas.openxmlformats.org/officeDocument/2006/relationships/hyperlink" /><Relationship TargetMode="External" Target="https://hbr.org/2020/05/will-covid-19-have-a-lasting-impact-on-globalization" Id="docRId0" Type="http://schemas.openxmlformats.org/officeDocument/2006/relationships/hyperlink" /><Relationship Target="numbering.xml" Id="docRId10" Type="http://schemas.openxmlformats.org/officeDocument/2006/relationships/numbering" /><Relationship TargetMode="External" Target="https://sgp.fas.org/crs/row/R46270.pdf" Id="docRId2" Type="http://schemas.openxmlformats.org/officeDocument/2006/relationships/hyperlink" /><Relationship TargetMode="External" Target="https://observer.com/2020/04/coronavirus-impact-auto-sale-tesla-electric-vehicle-analysis/" Id="docRId4" Type="http://schemas.openxmlformats.org/officeDocument/2006/relationships/hyperlink" /><Relationship TargetMode="External" Target="http://panmore.com/tesla-motors-inc-generic-strategy-intensive-growth-strategies-analysis" Id="docRId6" Type="http://schemas.openxmlformats.org/officeDocument/2006/relationships/hyperlink" /><Relationship TargetMode="External" Target="https://salaw.com/views-insights/mega-trends/" Id="docRId8" Type="http://schemas.openxmlformats.org/officeDocument/2006/relationships/hyperlink" /><Relationship TargetMode="External" Target="https://www.bbc.co.uk/news/business-51706225" Id="docRId1" Type="http://schemas.openxmlformats.org/officeDocument/2006/relationships/hyperlink" /><Relationship Target="styles.xml" Id="docRId11" Type="http://schemas.openxmlformats.org/officeDocument/2006/relationships/styles" /><Relationship TargetMode="External" Target="https://www.novoinsurance.co.uk/how-tesla-technology-is-tackling-coronavirus/" Id="docRId5" Type="http://schemas.openxmlformats.org/officeDocument/2006/relationships/hyperlink" /><Relationship TargetMode="External" Target="http://panmore.com/tesla-motors-inc-generic-strategy-intensive-growth-strategies-analysis" Id="docRId9" Type="http://schemas.openxmlformats.org/officeDocument/2006/relationships/hyperlink" /></Relationships>
</file>