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FBBA9" w14:textId="77777777" w:rsidR="00C2018B" w:rsidRDefault="00C2018B" w:rsidP="00C2018B">
      <w:pPr>
        <w:rPr>
          <w:b/>
          <w:bCs/>
          <w:sz w:val="44"/>
          <w:szCs w:val="44"/>
          <w:lang w:val="en-US"/>
        </w:rPr>
      </w:pPr>
      <w:r>
        <w:rPr>
          <w:noProof/>
        </w:rPr>
        <w:drawing>
          <wp:inline distT="0" distB="0" distL="0" distR="0" wp14:anchorId="0F3B15DA" wp14:editId="3161251B">
            <wp:extent cx="6184265" cy="5181600"/>
            <wp:effectExtent l="0" t="0" r="6985" b="0"/>
            <wp:docPr id="5" name="Picture 5" descr="Branding Experts Weigh In On Coca-Cola's Newest Campaign Slogan: 'Tas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anding Experts Weigh In On Coca-Cola's Newest Campaign Slogan: 'Tast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9571" cy="5219560"/>
                    </a:xfrm>
                    <a:prstGeom prst="rect">
                      <a:avLst/>
                    </a:prstGeom>
                    <a:noFill/>
                    <a:ln>
                      <a:noFill/>
                    </a:ln>
                  </pic:spPr>
                </pic:pic>
              </a:graphicData>
            </a:graphic>
          </wp:inline>
        </w:drawing>
      </w:r>
    </w:p>
    <w:p w14:paraId="1967E00B" w14:textId="6C6A92D4" w:rsidR="00A01141" w:rsidRPr="00C2018B" w:rsidRDefault="00A01141" w:rsidP="00A01141">
      <w:pPr>
        <w:jc w:val="center"/>
        <w:rPr>
          <w:b/>
          <w:bCs/>
          <w:sz w:val="32"/>
          <w:szCs w:val="32"/>
          <w:lang w:val="en-US"/>
        </w:rPr>
      </w:pPr>
      <w:r w:rsidRPr="00A01141">
        <w:rPr>
          <w:b/>
          <w:bCs/>
          <w:sz w:val="32"/>
          <w:szCs w:val="32"/>
          <w:lang w:val="en-US"/>
        </w:rPr>
        <w:t xml:space="preserve">Title of Dissertation Proposal: </w:t>
      </w:r>
    </w:p>
    <w:p w14:paraId="3630C4C7" w14:textId="2E193DE2" w:rsidR="00A01141" w:rsidRPr="00A01141" w:rsidRDefault="00A01141" w:rsidP="00A01141">
      <w:pPr>
        <w:jc w:val="center"/>
        <w:rPr>
          <w:sz w:val="32"/>
          <w:szCs w:val="32"/>
          <w:lang w:val="en-US"/>
        </w:rPr>
      </w:pPr>
      <w:r w:rsidRPr="00165846">
        <w:rPr>
          <w:sz w:val="32"/>
          <w:szCs w:val="32"/>
          <w:lang w:val="en-US"/>
        </w:rPr>
        <w:t>To determine Coca Cola’s digital marketing transformation.</w:t>
      </w:r>
    </w:p>
    <w:p w14:paraId="6BB616C8" w14:textId="545D91C2" w:rsidR="00A01141" w:rsidRDefault="00A01141" w:rsidP="00A01141">
      <w:pPr>
        <w:tabs>
          <w:tab w:val="left" w:pos="6507"/>
        </w:tabs>
        <w:jc w:val="center"/>
        <w:rPr>
          <w:sz w:val="32"/>
          <w:szCs w:val="32"/>
          <w:lang w:val="en-US"/>
        </w:rPr>
      </w:pPr>
      <w:r w:rsidRPr="00A01141">
        <w:rPr>
          <w:b/>
          <w:bCs/>
          <w:sz w:val="32"/>
          <w:szCs w:val="32"/>
          <w:lang w:val="en-US"/>
        </w:rPr>
        <w:t xml:space="preserve">Name: </w:t>
      </w:r>
      <w:r w:rsidRPr="00165846">
        <w:rPr>
          <w:sz w:val="32"/>
          <w:szCs w:val="32"/>
          <w:lang w:val="en-US"/>
        </w:rPr>
        <w:t>Swetha Baske</w:t>
      </w:r>
    </w:p>
    <w:p w14:paraId="500DC16F" w14:textId="4B928DF2" w:rsidR="00C266E2" w:rsidRPr="00A01141" w:rsidRDefault="00C266E2" w:rsidP="00A01141">
      <w:pPr>
        <w:tabs>
          <w:tab w:val="left" w:pos="6507"/>
        </w:tabs>
        <w:jc w:val="center"/>
        <w:rPr>
          <w:sz w:val="32"/>
          <w:szCs w:val="32"/>
          <w:lang w:val="en-US"/>
        </w:rPr>
      </w:pPr>
      <w:r w:rsidRPr="00C266E2">
        <w:rPr>
          <w:b/>
          <w:bCs/>
          <w:sz w:val="32"/>
          <w:szCs w:val="32"/>
          <w:lang w:val="en-US"/>
        </w:rPr>
        <w:t>Student ID</w:t>
      </w:r>
      <w:r>
        <w:rPr>
          <w:sz w:val="32"/>
          <w:szCs w:val="32"/>
          <w:lang w:val="en-US"/>
        </w:rPr>
        <w:t>: 2130060</w:t>
      </w:r>
    </w:p>
    <w:p w14:paraId="61D60F19" w14:textId="77777777" w:rsidR="00165846" w:rsidRDefault="00A01141" w:rsidP="00A01141">
      <w:pPr>
        <w:tabs>
          <w:tab w:val="left" w:pos="6507"/>
        </w:tabs>
        <w:jc w:val="center"/>
        <w:rPr>
          <w:b/>
          <w:bCs/>
          <w:sz w:val="32"/>
          <w:szCs w:val="32"/>
          <w:lang w:val="en-US"/>
        </w:rPr>
      </w:pPr>
      <w:r w:rsidRPr="00C2018B">
        <w:rPr>
          <w:b/>
          <w:bCs/>
          <w:sz w:val="32"/>
          <w:szCs w:val="32"/>
          <w:lang w:val="en-US"/>
        </w:rPr>
        <w:t>Master</w:t>
      </w:r>
      <w:r w:rsidRPr="00A01141">
        <w:rPr>
          <w:b/>
          <w:bCs/>
          <w:sz w:val="32"/>
          <w:szCs w:val="32"/>
          <w:lang w:val="en-US"/>
        </w:rPr>
        <w:t xml:space="preserve"> Program: </w:t>
      </w:r>
    </w:p>
    <w:p w14:paraId="15130CD1" w14:textId="372D59AD" w:rsidR="00A01141" w:rsidRPr="00A01141" w:rsidRDefault="00A01141" w:rsidP="00A01141">
      <w:pPr>
        <w:tabs>
          <w:tab w:val="left" w:pos="6507"/>
        </w:tabs>
        <w:jc w:val="center"/>
        <w:rPr>
          <w:b/>
          <w:bCs/>
          <w:sz w:val="32"/>
          <w:szCs w:val="32"/>
          <w:lang w:val="en-US"/>
        </w:rPr>
      </w:pPr>
      <w:r w:rsidRPr="00165846">
        <w:rPr>
          <w:sz w:val="32"/>
          <w:szCs w:val="32"/>
          <w:lang w:val="en-US"/>
        </w:rPr>
        <w:t>Master of Business Administration in Marketing Management.</w:t>
      </w:r>
    </w:p>
    <w:p w14:paraId="16DF5CFC" w14:textId="1616B6F2" w:rsidR="00A01141" w:rsidRPr="00A01141" w:rsidRDefault="00F34F99" w:rsidP="00A01141">
      <w:pPr>
        <w:tabs>
          <w:tab w:val="left" w:pos="6507"/>
        </w:tabs>
        <w:jc w:val="center"/>
        <w:rPr>
          <w:sz w:val="32"/>
          <w:szCs w:val="32"/>
          <w:lang w:val="en-US"/>
        </w:rPr>
      </w:pPr>
      <w:r>
        <w:rPr>
          <w:b/>
          <w:bCs/>
          <w:sz w:val="32"/>
          <w:szCs w:val="32"/>
          <w:lang w:val="en-US"/>
        </w:rPr>
        <w:t>Supervisor</w:t>
      </w:r>
      <w:r w:rsidR="00A01141" w:rsidRPr="00A01141">
        <w:rPr>
          <w:b/>
          <w:bCs/>
          <w:sz w:val="32"/>
          <w:szCs w:val="32"/>
          <w:lang w:val="en-US"/>
        </w:rPr>
        <w:t xml:space="preserve">: </w:t>
      </w:r>
      <w:proofErr w:type="spellStart"/>
      <w:r w:rsidRPr="00F34F99">
        <w:rPr>
          <w:sz w:val="32"/>
          <w:szCs w:val="32"/>
          <w:lang w:val="en-US"/>
        </w:rPr>
        <w:t>Tushara</w:t>
      </w:r>
      <w:proofErr w:type="spellEnd"/>
      <w:r w:rsidRPr="00F34F99">
        <w:rPr>
          <w:sz w:val="32"/>
          <w:szCs w:val="32"/>
          <w:lang w:val="en-US"/>
        </w:rPr>
        <w:t xml:space="preserve"> </w:t>
      </w:r>
      <w:proofErr w:type="spellStart"/>
      <w:r w:rsidRPr="00F34F99">
        <w:rPr>
          <w:sz w:val="32"/>
          <w:szCs w:val="32"/>
          <w:lang w:val="en-US"/>
        </w:rPr>
        <w:t>Balendran</w:t>
      </w:r>
      <w:proofErr w:type="spellEnd"/>
      <w:r w:rsidR="00A01141" w:rsidRPr="00165846">
        <w:rPr>
          <w:sz w:val="32"/>
          <w:szCs w:val="32"/>
          <w:lang w:val="en-US"/>
        </w:rPr>
        <w:t>.</w:t>
      </w:r>
    </w:p>
    <w:p w14:paraId="11FEE5B9" w14:textId="29AF85A4" w:rsidR="00A01141" w:rsidRPr="00A01141" w:rsidRDefault="00A01141" w:rsidP="00A01141">
      <w:pPr>
        <w:tabs>
          <w:tab w:val="left" w:pos="6507"/>
        </w:tabs>
        <w:jc w:val="center"/>
        <w:rPr>
          <w:b/>
          <w:bCs/>
          <w:sz w:val="32"/>
          <w:szCs w:val="32"/>
          <w:lang w:val="en-US"/>
        </w:rPr>
      </w:pPr>
      <w:r w:rsidRPr="00C2018B">
        <w:rPr>
          <w:b/>
          <w:bCs/>
          <w:sz w:val="32"/>
          <w:szCs w:val="32"/>
          <w:lang w:val="en-US"/>
        </w:rPr>
        <w:t>University</w:t>
      </w:r>
      <w:r w:rsidRPr="00A01141">
        <w:rPr>
          <w:b/>
          <w:bCs/>
          <w:sz w:val="32"/>
          <w:szCs w:val="32"/>
          <w:lang w:val="en-US"/>
        </w:rPr>
        <w:t xml:space="preserve">: </w:t>
      </w:r>
      <w:r w:rsidRPr="00165846">
        <w:rPr>
          <w:sz w:val="32"/>
          <w:szCs w:val="32"/>
          <w:lang w:val="en-US"/>
        </w:rPr>
        <w:t>University of Wales Trinity Saint David</w:t>
      </w:r>
      <w:r w:rsidR="00C266E2">
        <w:rPr>
          <w:sz w:val="32"/>
          <w:szCs w:val="32"/>
          <w:lang w:val="en-US"/>
        </w:rPr>
        <w:t>, London Campus.</w:t>
      </w:r>
    </w:p>
    <w:p w14:paraId="7ABFAA31" w14:textId="7E1996CC" w:rsidR="00A01141" w:rsidRPr="00A01141" w:rsidRDefault="00A01141" w:rsidP="00A01141">
      <w:pPr>
        <w:tabs>
          <w:tab w:val="left" w:pos="6507"/>
        </w:tabs>
        <w:jc w:val="center"/>
        <w:rPr>
          <w:b/>
          <w:bCs/>
          <w:sz w:val="32"/>
          <w:szCs w:val="32"/>
          <w:lang w:val="en-US"/>
        </w:rPr>
      </w:pPr>
      <w:r w:rsidRPr="00A01141">
        <w:rPr>
          <w:b/>
          <w:bCs/>
          <w:sz w:val="32"/>
          <w:szCs w:val="32"/>
          <w:lang w:val="en-US"/>
        </w:rPr>
        <w:t xml:space="preserve">Date of Submission: </w:t>
      </w:r>
      <w:r w:rsidRPr="00165846">
        <w:rPr>
          <w:sz w:val="32"/>
          <w:szCs w:val="32"/>
          <w:lang w:val="en-US"/>
        </w:rPr>
        <w:t>17.03.2023</w:t>
      </w:r>
    </w:p>
    <w:p w14:paraId="072F7C10" w14:textId="77777777" w:rsidR="00C2018B" w:rsidRPr="00C2018B" w:rsidRDefault="00A01141" w:rsidP="00A01141">
      <w:pPr>
        <w:tabs>
          <w:tab w:val="left" w:pos="6507"/>
        </w:tabs>
        <w:rPr>
          <w:sz w:val="36"/>
          <w:szCs w:val="36"/>
          <w:lang w:val="en-US"/>
        </w:rPr>
      </w:pPr>
      <w:r w:rsidRPr="00A01141">
        <w:rPr>
          <w:sz w:val="36"/>
          <w:szCs w:val="36"/>
          <w:lang w:val="en-US"/>
        </w:rPr>
        <w:lastRenderedPageBreak/>
        <w:t xml:space="preserve">Abstract: </w:t>
      </w:r>
    </w:p>
    <w:p w14:paraId="25F11EA7" w14:textId="6F66EF88" w:rsidR="00A01141" w:rsidRDefault="00A01141" w:rsidP="00A01141">
      <w:pPr>
        <w:tabs>
          <w:tab w:val="left" w:pos="6507"/>
        </w:tabs>
        <w:rPr>
          <w:lang w:val="en-US"/>
        </w:rPr>
      </w:pPr>
      <w:r w:rsidRPr="00A01141">
        <w:rPr>
          <w:lang w:val="en-US"/>
        </w:rPr>
        <w:t xml:space="preserve">This research proposal aims to investigate the digital marketing transformation of Coca Cola, one of the world's largest beverage companies, in response to the increasing use of social media, mobile devices, and online platforms by consumers. The study will adopt a quantitative research design using cluster sampling and an online survey to collect data from a sample of 500 consumers who have interacted with Coca Cola's digital marketing campaigns. The main objectives of the study are to identify the </w:t>
      </w:r>
      <w:proofErr w:type="gramStart"/>
      <w:r w:rsidR="00C2018B">
        <w:rPr>
          <w:lang w:val="en-US"/>
        </w:rPr>
        <w:t xml:space="preserve">current </w:t>
      </w:r>
      <w:r w:rsidR="00C2018B" w:rsidRPr="00A01141">
        <w:rPr>
          <w:lang w:val="en-US"/>
        </w:rPr>
        <w:t>status</w:t>
      </w:r>
      <w:proofErr w:type="gramEnd"/>
      <w:r w:rsidRPr="00A01141">
        <w:rPr>
          <w:lang w:val="en-US"/>
        </w:rPr>
        <w:t xml:space="preserve"> and trends of Coca Cola's digital marketing activities, assess the effectiveness and efficiency of different digital marketing channels and tactics, and explore the factors that influence consumers' attitudes and behaviors towards Coca Cola's brand image and reputation in the digital age. The expected outcomes of the study include providing insights into the challenges and opportunities of digital marketing transformation in the beverage industry, contributing to the development of a theoretical framework for analyzing the digital marketing performance of companies, and offering practical recommendations for enhancing Coca Cola's digital marketing strategy and operations. The significance and value of the study lie in its potential to advance the knowledge and practice of digital marketing in a rapidly changing and competitive business environment.</w:t>
      </w:r>
    </w:p>
    <w:p w14:paraId="3CC75C5B" w14:textId="77777777" w:rsidR="00A01141" w:rsidRPr="00A01141" w:rsidRDefault="00A01141" w:rsidP="00A01141">
      <w:pPr>
        <w:tabs>
          <w:tab w:val="left" w:pos="6507"/>
        </w:tabs>
        <w:rPr>
          <w:lang w:val="en-US"/>
        </w:rPr>
      </w:pPr>
    </w:p>
    <w:p w14:paraId="507AE1C5" w14:textId="6BC6BCC1" w:rsidR="00C2018B" w:rsidRDefault="00C2018B" w:rsidP="00C2018B">
      <w:pPr>
        <w:tabs>
          <w:tab w:val="left" w:pos="6507"/>
        </w:tabs>
        <w:rPr>
          <w:sz w:val="36"/>
          <w:szCs w:val="36"/>
          <w:lang w:val="en-US"/>
        </w:rPr>
      </w:pPr>
    </w:p>
    <w:p w14:paraId="0A3E3E73" w14:textId="77777777" w:rsidR="00C2018B" w:rsidRDefault="00C2018B" w:rsidP="00C2018B">
      <w:pPr>
        <w:tabs>
          <w:tab w:val="left" w:pos="6507"/>
        </w:tabs>
        <w:rPr>
          <w:sz w:val="36"/>
          <w:szCs w:val="36"/>
          <w:lang w:val="en-US"/>
        </w:rPr>
      </w:pPr>
    </w:p>
    <w:p w14:paraId="27C46866" w14:textId="77777777" w:rsidR="00C2018B" w:rsidRDefault="00C2018B" w:rsidP="00C2018B">
      <w:pPr>
        <w:tabs>
          <w:tab w:val="left" w:pos="6507"/>
        </w:tabs>
        <w:rPr>
          <w:sz w:val="36"/>
          <w:szCs w:val="36"/>
          <w:lang w:val="en-US"/>
        </w:rPr>
      </w:pPr>
    </w:p>
    <w:p w14:paraId="70326A3C" w14:textId="77777777" w:rsidR="00C2018B" w:rsidRDefault="00C2018B" w:rsidP="00C2018B">
      <w:pPr>
        <w:tabs>
          <w:tab w:val="left" w:pos="6507"/>
        </w:tabs>
        <w:rPr>
          <w:sz w:val="36"/>
          <w:szCs w:val="36"/>
          <w:lang w:val="en-US"/>
        </w:rPr>
      </w:pPr>
    </w:p>
    <w:p w14:paraId="1BC62F7A" w14:textId="77777777" w:rsidR="00C2018B" w:rsidRDefault="00C2018B" w:rsidP="00C2018B">
      <w:pPr>
        <w:tabs>
          <w:tab w:val="left" w:pos="6507"/>
        </w:tabs>
        <w:rPr>
          <w:sz w:val="36"/>
          <w:szCs w:val="36"/>
          <w:lang w:val="en-US"/>
        </w:rPr>
      </w:pPr>
    </w:p>
    <w:p w14:paraId="3FEB0F0C" w14:textId="77777777" w:rsidR="00C2018B" w:rsidRDefault="00C2018B" w:rsidP="00C2018B">
      <w:pPr>
        <w:tabs>
          <w:tab w:val="left" w:pos="6507"/>
        </w:tabs>
        <w:rPr>
          <w:sz w:val="36"/>
          <w:szCs w:val="36"/>
          <w:lang w:val="en-US"/>
        </w:rPr>
      </w:pPr>
    </w:p>
    <w:p w14:paraId="0716E66B" w14:textId="77777777" w:rsidR="00C2018B" w:rsidRDefault="00C2018B" w:rsidP="00C2018B">
      <w:pPr>
        <w:tabs>
          <w:tab w:val="left" w:pos="6507"/>
        </w:tabs>
        <w:rPr>
          <w:sz w:val="36"/>
          <w:szCs w:val="36"/>
          <w:lang w:val="en-US"/>
        </w:rPr>
      </w:pPr>
    </w:p>
    <w:p w14:paraId="4B4F2919" w14:textId="77777777" w:rsidR="00C2018B" w:rsidRDefault="00C2018B" w:rsidP="00C2018B">
      <w:pPr>
        <w:tabs>
          <w:tab w:val="left" w:pos="6507"/>
        </w:tabs>
        <w:rPr>
          <w:sz w:val="36"/>
          <w:szCs w:val="36"/>
          <w:lang w:val="en-US"/>
        </w:rPr>
      </w:pPr>
    </w:p>
    <w:p w14:paraId="118F68C3" w14:textId="77777777" w:rsidR="00C2018B" w:rsidRDefault="00C2018B" w:rsidP="00C2018B">
      <w:pPr>
        <w:tabs>
          <w:tab w:val="left" w:pos="6507"/>
        </w:tabs>
        <w:rPr>
          <w:sz w:val="36"/>
          <w:szCs w:val="36"/>
          <w:lang w:val="en-US"/>
        </w:rPr>
      </w:pPr>
    </w:p>
    <w:p w14:paraId="73ADF9BE" w14:textId="77777777" w:rsidR="00C2018B" w:rsidRDefault="00C2018B" w:rsidP="00C2018B">
      <w:pPr>
        <w:tabs>
          <w:tab w:val="left" w:pos="6507"/>
        </w:tabs>
        <w:rPr>
          <w:sz w:val="36"/>
          <w:szCs w:val="36"/>
          <w:lang w:val="en-US"/>
        </w:rPr>
      </w:pPr>
    </w:p>
    <w:p w14:paraId="29CF782C" w14:textId="77777777" w:rsidR="00C2018B" w:rsidRDefault="00C2018B" w:rsidP="00C2018B">
      <w:pPr>
        <w:tabs>
          <w:tab w:val="left" w:pos="6507"/>
        </w:tabs>
        <w:rPr>
          <w:sz w:val="36"/>
          <w:szCs w:val="36"/>
          <w:lang w:val="en-US"/>
        </w:rPr>
      </w:pPr>
    </w:p>
    <w:p w14:paraId="5649F155" w14:textId="77777777" w:rsidR="00C2018B" w:rsidRDefault="00C2018B" w:rsidP="00C2018B">
      <w:pPr>
        <w:tabs>
          <w:tab w:val="left" w:pos="6507"/>
        </w:tabs>
        <w:rPr>
          <w:sz w:val="36"/>
          <w:szCs w:val="36"/>
          <w:lang w:val="en-US"/>
        </w:rPr>
      </w:pPr>
    </w:p>
    <w:p w14:paraId="6DAD5CAE" w14:textId="312B28FE" w:rsidR="001E7EF9" w:rsidRDefault="001E7EF9" w:rsidP="007F4DE4">
      <w:pPr>
        <w:pStyle w:val="Title"/>
        <w:rPr>
          <w:lang w:val="en-US"/>
        </w:rPr>
      </w:pPr>
    </w:p>
    <w:tbl>
      <w:tblPr>
        <w:tblStyle w:val="TableGrid"/>
        <w:tblW w:w="9460" w:type="dxa"/>
        <w:tblLook w:val="04A0" w:firstRow="1" w:lastRow="0" w:firstColumn="1" w:lastColumn="0" w:noHBand="0" w:noVBand="1"/>
      </w:tblPr>
      <w:tblGrid>
        <w:gridCol w:w="960"/>
        <w:gridCol w:w="8500"/>
      </w:tblGrid>
      <w:tr w:rsidR="001E7EF9" w:rsidRPr="001E7EF9" w14:paraId="7DA313CD" w14:textId="77777777" w:rsidTr="00116CDB">
        <w:trPr>
          <w:trHeight w:val="465"/>
        </w:trPr>
        <w:tc>
          <w:tcPr>
            <w:tcW w:w="960" w:type="dxa"/>
            <w:noWrap/>
            <w:hideMark/>
          </w:tcPr>
          <w:p w14:paraId="2EC96A49" w14:textId="77777777" w:rsidR="001E7EF9" w:rsidRPr="001E7EF9" w:rsidRDefault="001E7EF9" w:rsidP="00116CDB">
            <w:pPr>
              <w:rPr>
                <w:b/>
                <w:bCs/>
              </w:rPr>
            </w:pPr>
            <w:proofErr w:type="spellStart"/>
            <w:proofErr w:type="gramStart"/>
            <w:r w:rsidRPr="001E7EF9">
              <w:rPr>
                <w:b/>
                <w:bCs/>
              </w:rPr>
              <w:lastRenderedPageBreak/>
              <w:t>S.No</w:t>
            </w:r>
            <w:proofErr w:type="spellEnd"/>
            <w:proofErr w:type="gramEnd"/>
          </w:p>
        </w:tc>
        <w:tc>
          <w:tcPr>
            <w:tcW w:w="8500" w:type="dxa"/>
            <w:noWrap/>
            <w:hideMark/>
          </w:tcPr>
          <w:p w14:paraId="7FFF3BB9" w14:textId="77777777" w:rsidR="001E7EF9" w:rsidRPr="001E7EF9" w:rsidRDefault="001E7EF9" w:rsidP="00116CDB">
            <w:pPr>
              <w:rPr>
                <w:b/>
                <w:bCs/>
              </w:rPr>
            </w:pPr>
            <w:r w:rsidRPr="001E7EF9">
              <w:rPr>
                <w:b/>
                <w:bCs/>
                <w:lang w:val="en-US"/>
              </w:rPr>
              <w:t>Table of Contents:</w:t>
            </w:r>
          </w:p>
        </w:tc>
      </w:tr>
      <w:tr w:rsidR="001E7EF9" w:rsidRPr="001E7EF9" w14:paraId="7182C5D5" w14:textId="77777777" w:rsidTr="00116CDB">
        <w:trPr>
          <w:trHeight w:val="300"/>
        </w:trPr>
        <w:tc>
          <w:tcPr>
            <w:tcW w:w="960" w:type="dxa"/>
            <w:noWrap/>
            <w:hideMark/>
          </w:tcPr>
          <w:p w14:paraId="743B9961" w14:textId="77777777" w:rsidR="001E7EF9" w:rsidRPr="001E7EF9" w:rsidRDefault="001E7EF9" w:rsidP="00116CDB">
            <w:r w:rsidRPr="001E7EF9">
              <w:t>1</w:t>
            </w:r>
          </w:p>
        </w:tc>
        <w:tc>
          <w:tcPr>
            <w:tcW w:w="8500" w:type="dxa"/>
            <w:noWrap/>
            <w:hideMark/>
          </w:tcPr>
          <w:p w14:paraId="2D780C76" w14:textId="77777777" w:rsidR="001E7EF9" w:rsidRPr="001E7EF9" w:rsidRDefault="001E7EF9" w:rsidP="00116CDB">
            <w:r w:rsidRPr="001E7EF9">
              <w:rPr>
                <w:lang w:val="en-US"/>
              </w:rPr>
              <w:t xml:space="preserve">Introduction </w:t>
            </w:r>
          </w:p>
        </w:tc>
      </w:tr>
      <w:tr w:rsidR="001E7EF9" w:rsidRPr="001E7EF9" w14:paraId="7ECCC755" w14:textId="77777777" w:rsidTr="00116CDB">
        <w:trPr>
          <w:trHeight w:val="300"/>
        </w:trPr>
        <w:tc>
          <w:tcPr>
            <w:tcW w:w="960" w:type="dxa"/>
            <w:noWrap/>
            <w:hideMark/>
          </w:tcPr>
          <w:p w14:paraId="40EC7AB5" w14:textId="77777777" w:rsidR="001E7EF9" w:rsidRPr="001E7EF9" w:rsidRDefault="001E7EF9" w:rsidP="00116CDB">
            <w:r w:rsidRPr="001E7EF9">
              <w:t>2</w:t>
            </w:r>
          </w:p>
        </w:tc>
        <w:tc>
          <w:tcPr>
            <w:tcW w:w="8500" w:type="dxa"/>
            <w:noWrap/>
            <w:hideMark/>
          </w:tcPr>
          <w:p w14:paraId="4B2C552F" w14:textId="77777777" w:rsidR="001E7EF9" w:rsidRPr="001E7EF9" w:rsidRDefault="001E7EF9" w:rsidP="00116CDB">
            <w:r w:rsidRPr="001E7EF9">
              <w:rPr>
                <w:lang w:val="en-US"/>
              </w:rPr>
              <w:t xml:space="preserve">Background </w:t>
            </w:r>
          </w:p>
        </w:tc>
      </w:tr>
      <w:tr w:rsidR="001E7EF9" w:rsidRPr="001E7EF9" w14:paraId="2156BCE5" w14:textId="77777777" w:rsidTr="00116CDB">
        <w:trPr>
          <w:trHeight w:val="300"/>
        </w:trPr>
        <w:tc>
          <w:tcPr>
            <w:tcW w:w="960" w:type="dxa"/>
            <w:noWrap/>
            <w:hideMark/>
          </w:tcPr>
          <w:p w14:paraId="1108113A" w14:textId="77777777" w:rsidR="001E7EF9" w:rsidRPr="001E7EF9" w:rsidRDefault="001E7EF9" w:rsidP="00116CDB">
            <w:r w:rsidRPr="001E7EF9">
              <w:t>3</w:t>
            </w:r>
          </w:p>
        </w:tc>
        <w:tc>
          <w:tcPr>
            <w:tcW w:w="8500" w:type="dxa"/>
            <w:noWrap/>
            <w:hideMark/>
          </w:tcPr>
          <w:p w14:paraId="7D898F98" w14:textId="4B4AD46B" w:rsidR="001E7EF9" w:rsidRPr="001E7EF9" w:rsidRDefault="00C266E2" w:rsidP="00116CDB">
            <w:r w:rsidRPr="00C266E2">
              <w:rPr>
                <w:lang w:val="en-US"/>
              </w:rPr>
              <w:t xml:space="preserve">Rationale </w:t>
            </w:r>
            <w:r w:rsidR="001E7EF9" w:rsidRPr="001E7EF9">
              <w:rPr>
                <w:lang w:val="en-US"/>
              </w:rPr>
              <w:t>of the study</w:t>
            </w:r>
          </w:p>
        </w:tc>
      </w:tr>
      <w:tr w:rsidR="001E7EF9" w:rsidRPr="001E7EF9" w14:paraId="625D9666" w14:textId="77777777" w:rsidTr="00116CDB">
        <w:trPr>
          <w:trHeight w:val="300"/>
        </w:trPr>
        <w:tc>
          <w:tcPr>
            <w:tcW w:w="960" w:type="dxa"/>
            <w:noWrap/>
            <w:hideMark/>
          </w:tcPr>
          <w:p w14:paraId="17996EA4" w14:textId="77777777" w:rsidR="001E7EF9" w:rsidRPr="001E7EF9" w:rsidRDefault="001E7EF9" w:rsidP="00116CDB">
            <w:r w:rsidRPr="001E7EF9">
              <w:t>4</w:t>
            </w:r>
          </w:p>
        </w:tc>
        <w:tc>
          <w:tcPr>
            <w:tcW w:w="8500" w:type="dxa"/>
            <w:noWrap/>
            <w:hideMark/>
          </w:tcPr>
          <w:p w14:paraId="74364E0F" w14:textId="77777777" w:rsidR="001E7EF9" w:rsidRPr="001E7EF9" w:rsidRDefault="001E7EF9" w:rsidP="00116CDB">
            <w:r w:rsidRPr="001E7EF9">
              <w:rPr>
                <w:lang w:val="en-US"/>
              </w:rPr>
              <w:t>Aim</w:t>
            </w:r>
          </w:p>
        </w:tc>
      </w:tr>
      <w:tr w:rsidR="001E7EF9" w:rsidRPr="001E7EF9" w14:paraId="1AD22BC8" w14:textId="77777777" w:rsidTr="00116CDB">
        <w:trPr>
          <w:trHeight w:val="300"/>
        </w:trPr>
        <w:tc>
          <w:tcPr>
            <w:tcW w:w="960" w:type="dxa"/>
            <w:noWrap/>
            <w:hideMark/>
          </w:tcPr>
          <w:p w14:paraId="3B5FB81F" w14:textId="77777777" w:rsidR="001E7EF9" w:rsidRPr="001E7EF9" w:rsidRDefault="001E7EF9" w:rsidP="00116CDB">
            <w:r w:rsidRPr="001E7EF9">
              <w:t>5</w:t>
            </w:r>
          </w:p>
        </w:tc>
        <w:tc>
          <w:tcPr>
            <w:tcW w:w="8500" w:type="dxa"/>
            <w:noWrap/>
            <w:hideMark/>
          </w:tcPr>
          <w:p w14:paraId="62275AC5" w14:textId="77777777" w:rsidR="001E7EF9" w:rsidRPr="001E7EF9" w:rsidRDefault="001E7EF9" w:rsidP="00116CDB">
            <w:r w:rsidRPr="001E7EF9">
              <w:rPr>
                <w:lang w:val="en-US"/>
              </w:rPr>
              <w:t>Objectives</w:t>
            </w:r>
          </w:p>
        </w:tc>
      </w:tr>
      <w:tr w:rsidR="001E7EF9" w:rsidRPr="001E7EF9" w14:paraId="3B871A01" w14:textId="77777777" w:rsidTr="00116CDB">
        <w:trPr>
          <w:trHeight w:val="300"/>
        </w:trPr>
        <w:tc>
          <w:tcPr>
            <w:tcW w:w="960" w:type="dxa"/>
            <w:noWrap/>
            <w:hideMark/>
          </w:tcPr>
          <w:p w14:paraId="0BE666EF" w14:textId="77777777" w:rsidR="001E7EF9" w:rsidRPr="001E7EF9" w:rsidRDefault="001E7EF9" w:rsidP="00116CDB">
            <w:r w:rsidRPr="001E7EF9">
              <w:t>6</w:t>
            </w:r>
          </w:p>
        </w:tc>
        <w:tc>
          <w:tcPr>
            <w:tcW w:w="8500" w:type="dxa"/>
            <w:noWrap/>
            <w:hideMark/>
          </w:tcPr>
          <w:p w14:paraId="2107990C" w14:textId="77777777" w:rsidR="001E7EF9" w:rsidRPr="001E7EF9" w:rsidRDefault="001E7EF9" w:rsidP="00116CDB">
            <w:r w:rsidRPr="001E7EF9">
              <w:rPr>
                <w:lang w:val="en-US"/>
              </w:rPr>
              <w:t>Research Questions</w:t>
            </w:r>
          </w:p>
        </w:tc>
      </w:tr>
      <w:tr w:rsidR="001E7EF9" w:rsidRPr="001E7EF9" w14:paraId="200B71C6" w14:textId="77777777" w:rsidTr="00116CDB">
        <w:trPr>
          <w:trHeight w:val="300"/>
        </w:trPr>
        <w:tc>
          <w:tcPr>
            <w:tcW w:w="960" w:type="dxa"/>
            <w:noWrap/>
            <w:hideMark/>
          </w:tcPr>
          <w:p w14:paraId="48FD7E7E" w14:textId="77777777" w:rsidR="001E7EF9" w:rsidRPr="001E7EF9" w:rsidRDefault="001E7EF9" w:rsidP="00116CDB">
            <w:r w:rsidRPr="001E7EF9">
              <w:t>7</w:t>
            </w:r>
          </w:p>
        </w:tc>
        <w:tc>
          <w:tcPr>
            <w:tcW w:w="8500" w:type="dxa"/>
            <w:noWrap/>
            <w:hideMark/>
          </w:tcPr>
          <w:p w14:paraId="3FEA715A" w14:textId="77777777" w:rsidR="001E7EF9" w:rsidRPr="001E7EF9" w:rsidRDefault="001E7EF9" w:rsidP="00116CDB">
            <w:r w:rsidRPr="001E7EF9">
              <w:rPr>
                <w:lang w:val="en-US"/>
              </w:rPr>
              <w:t>Literature Review</w:t>
            </w:r>
          </w:p>
        </w:tc>
      </w:tr>
      <w:tr w:rsidR="001E7EF9" w:rsidRPr="001E7EF9" w14:paraId="44B7BBE0" w14:textId="77777777" w:rsidTr="00116CDB">
        <w:trPr>
          <w:trHeight w:val="300"/>
        </w:trPr>
        <w:tc>
          <w:tcPr>
            <w:tcW w:w="960" w:type="dxa"/>
            <w:noWrap/>
            <w:hideMark/>
          </w:tcPr>
          <w:p w14:paraId="721877DE" w14:textId="77777777" w:rsidR="001E7EF9" w:rsidRPr="001E7EF9" w:rsidRDefault="001E7EF9" w:rsidP="00116CDB">
            <w:r w:rsidRPr="001E7EF9">
              <w:t>8</w:t>
            </w:r>
          </w:p>
        </w:tc>
        <w:tc>
          <w:tcPr>
            <w:tcW w:w="8500" w:type="dxa"/>
            <w:noWrap/>
            <w:hideMark/>
          </w:tcPr>
          <w:p w14:paraId="2FBB6FAB" w14:textId="77777777" w:rsidR="001E7EF9" w:rsidRPr="001E7EF9" w:rsidRDefault="001E7EF9" w:rsidP="00116CDB">
            <w:r w:rsidRPr="001E7EF9">
              <w:rPr>
                <w:lang w:val="en-US"/>
              </w:rPr>
              <w:t>STDC Model</w:t>
            </w:r>
          </w:p>
        </w:tc>
      </w:tr>
      <w:tr w:rsidR="001E7EF9" w:rsidRPr="001E7EF9" w14:paraId="4CAEFE2C" w14:textId="77777777" w:rsidTr="00116CDB">
        <w:trPr>
          <w:trHeight w:val="300"/>
        </w:trPr>
        <w:tc>
          <w:tcPr>
            <w:tcW w:w="960" w:type="dxa"/>
            <w:noWrap/>
            <w:hideMark/>
          </w:tcPr>
          <w:p w14:paraId="57AF6886" w14:textId="77777777" w:rsidR="001E7EF9" w:rsidRPr="001E7EF9" w:rsidRDefault="001E7EF9" w:rsidP="00116CDB">
            <w:r w:rsidRPr="001E7EF9">
              <w:t>9</w:t>
            </w:r>
          </w:p>
        </w:tc>
        <w:tc>
          <w:tcPr>
            <w:tcW w:w="8500" w:type="dxa"/>
            <w:noWrap/>
            <w:hideMark/>
          </w:tcPr>
          <w:p w14:paraId="7F49C8F3" w14:textId="77777777" w:rsidR="001E7EF9" w:rsidRPr="001E7EF9" w:rsidRDefault="001E7EF9" w:rsidP="00116CDB">
            <w:r w:rsidRPr="001E7EF9">
              <w:rPr>
                <w:lang w:val="en-US"/>
              </w:rPr>
              <w:t>STDC Model relating to Coca Cola</w:t>
            </w:r>
          </w:p>
        </w:tc>
      </w:tr>
      <w:tr w:rsidR="001E7EF9" w:rsidRPr="001E7EF9" w14:paraId="1DA0C934" w14:textId="77777777" w:rsidTr="00116CDB">
        <w:trPr>
          <w:trHeight w:val="300"/>
        </w:trPr>
        <w:tc>
          <w:tcPr>
            <w:tcW w:w="960" w:type="dxa"/>
            <w:noWrap/>
            <w:hideMark/>
          </w:tcPr>
          <w:p w14:paraId="7059CD66" w14:textId="77777777" w:rsidR="001E7EF9" w:rsidRPr="001E7EF9" w:rsidRDefault="001E7EF9" w:rsidP="00116CDB">
            <w:r w:rsidRPr="001E7EF9">
              <w:t>10</w:t>
            </w:r>
          </w:p>
        </w:tc>
        <w:tc>
          <w:tcPr>
            <w:tcW w:w="8500" w:type="dxa"/>
            <w:noWrap/>
            <w:hideMark/>
          </w:tcPr>
          <w:p w14:paraId="4029C614" w14:textId="77777777" w:rsidR="001E7EF9" w:rsidRPr="001E7EF9" w:rsidRDefault="001E7EF9" w:rsidP="00116CDB">
            <w:r w:rsidRPr="001E7EF9">
              <w:rPr>
                <w:lang w:val="en-US"/>
              </w:rPr>
              <w:t>Advantages and disadvantages of STDC</w:t>
            </w:r>
          </w:p>
        </w:tc>
      </w:tr>
      <w:tr w:rsidR="001E7EF9" w:rsidRPr="001E7EF9" w14:paraId="4177FCCE" w14:textId="77777777" w:rsidTr="00116CDB">
        <w:trPr>
          <w:trHeight w:val="300"/>
        </w:trPr>
        <w:tc>
          <w:tcPr>
            <w:tcW w:w="960" w:type="dxa"/>
            <w:noWrap/>
            <w:hideMark/>
          </w:tcPr>
          <w:p w14:paraId="3C53A4DC" w14:textId="77777777" w:rsidR="001E7EF9" w:rsidRPr="001E7EF9" w:rsidRDefault="001E7EF9" w:rsidP="00116CDB">
            <w:r w:rsidRPr="001E7EF9">
              <w:t>11</w:t>
            </w:r>
          </w:p>
        </w:tc>
        <w:tc>
          <w:tcPr>
            <w:tcW w:w="8500" w:type="dxa"/>
            <w:noWrap/>
            <w:hideMark/>
          </w:tcPr>
          <w:p w14:paraId="6FE86502" w14:textId="77777777" w:rsidR="001E7EF9" w:rsidRPr="001E7EF9" w:rsidRDefault="001E7EF9" w:rsidP="00116CDB">
            <w:r w:rsidRPr="001E7EF9">
              <w:rPr>
                <w:lang w:val="en-US"/>
              </w:rPr>
              <w:t>Research Methodology</w:t>
            </w:r>
          </w:p>
        </w:tc>
      </w:tr>
      <w:tr w:rsidR="001E7EF9" w:rsidRPr="001E7EF9" w14:paraId="1D986E36" w14:textId="77777777" w:rsidTr="00116CDB">
        <w:trPr>
          <w:trHeight w:val="300"/>
        </w:trPr>
        <w:tc>
          <w:tcPr>
            <w:tcW w:w="960" w:type="dxa"/>
            <w:noWrap/>
            <w:hideMark/>
          </w:tcPr>
          <w:p w14:paraId="332A4713" w14:textId="77777777" w:rsidR="001E7EF9" w:rsidRPr="001E7EF9" w:rsidRDefault="001E7EF9" w:rsidP="00116CDB">
            <w:r w:rsidRPr="001E7EF9">
              <w:t>12</w:t>
            </w:r>
          </w:p>
        </w:tc>
        <w:tc>
          <w:tcPr>
            <w:tcW w:w="8500" w:type="dxa"/>
            <w:noWrap/>
            <w:hideMark/>
          </w:tcPr>
          <w:p w14:paraId="77F56E61" w14:textId="77777777" w:rsidR="001E7EF9" w:rsidRPr="001E7EF9" w:rsidRDefault="001E7EF9" w:rsidP="00116CDB">
            <w:r w:rsidRPr="001E7EF9">
              <w:rPr>
                <w:lang w:val="en-US"/>
              </w:rPr>
              <w:t>Sample Size</w:t>
            </w:r>
          </w:p>
        </w:tc>
      </w:tr>
      <w:tr w:rsidR="001E7EF9" w:rsidRPr="001E7EF9" w14:paraId="5B915C0F" w14:textId="77777777" w:rsidTr="00116CDB">
        <w:trPr>
          <w:trHeight w:val="300"/>
        </w:trPr>
        <w:tc>
          <w:tcPr>
            <w:tcW w:w="960" w:type="dxa"/>
            <w:noWrap/>
            <w:hideMark/>
          </w:tcPr>
          <w:p w14:paraId="7BC8C18A" w14:textId="77777777" w:rsidR="001E7EF9" w:rsidRPr="001E7EF9" w:rsidRDefault="001E7EF9" w:rsidP="00116CDB">
            <w:r w:rsidRPr="001E7EF9">
              <w:t>13</w:t>
            </w:r>
          </w:p>
        </w:tc>
        <w:tc>
          <w:tcPr>
            <w:tcW w:w="8500" w:type="dxa"/>
            <w:noWrap/>
            <w:hideMark/>
          </w:tcPr>
          <w:p w14:paraId="5FB5C69D" w14:textId="77777777" w:rsidR="001E7EF9" w:rsidRPr="001E7EF9" w:rsidRDefault="001E7EF9" w:rsidP="00116CDB">
            <w:r w:rsidRPr="001E7EF9">
              <w:rPr>
                <w:lang w:val="en-US"/>
              </w:rPr>
              <w:t>Sample Type</w:t>
            </w:r>
          </w:p>
        </w:tc>
      </w:tr>
      <w:tr w:rsidR="001E7EF9" w:rsidRPr="001E7EF9" w14:paraId="6CB9E9BC" w14:textId="77777777" w:rsidTr="00116CDB">
        <w:trPr>
          <w:trHeight w:val="300"/>
        </w:trPr>
        <w:tc>
          <w:tcPr>
            <w:tcW w:w="960" w:type="dxa"/>
            <w:noWrap/>
            <w:hideMark/>
          </w:tcPr>
          <w:p w14:paraId="7285A248" w14:textId="77777777" w:rsidR="001E7EF9" w:rsidRPr="001E7EF9" w:rsidRDefault="001E7EF9" w:rsidP="00116CDB">
            <w:r w:rsidRPr="001E7EF9">
              <w:t>14</w:t>
            </w:r>
          </w:p>
        </w:tc>
        <w:tc>
          <w:tcPr>
            <w:tcW w:w="8500" w:type="dxa"/>
            <w:noWrap/>
            <w:hideMark/>
          </w:tcPr>
          <w:p w14:paraId="0BAFA782" w14:textId="77777777" w:rsidR="001E7EF9" w:rsidRPr="001E7EF9" w:rsidRDefault="001E7EF9" w:rsidP="00116CDB">
            <w:r w:rsidRPr="001E7EF9">
              <w:rPr>
                <w:lang w:val="en-US"/>
              </w:rPr>
              <w:t>Sampling Methods</w:t>
            </w:r>
          </w:p>
        </w:tc>
      </w:tr>
      <w:tr w:rsidR="001E7EF9" w:rsidRPr="001E7EF9" w14:paraId="490A2782" w14:textId="77777777" w:rsidTr="00116CDB">
        <w:trPr>
          <w:trHeight w:val="300"/>
        </w:trPr>
        <w:tc>
          <w:tcPr>
            <w:tcW w:w="960" w:type="dxa"/>
            <w:noWrap/>
            <w:hideMark/>
          </w:tcPr>
          <w:p w14:paraId="3348C463" w14:textId="77777777" w:rsidR="001E7EF9" w:rsidRPr="001E7EF9" w:rsidRDefault="001E7EF9" w:rsidP="00116CDB">
            <w:r w:rsidRPr="001E7EF9">
              <w:t>15</w:t>
            </w:r>
          </w:p>
        </w:tc>
        <w:tc>
          <w:tcPr>
            <w:tcW w:w="8500" w:type="dxa"/>
            <w:noWrap/>
            <w:hideMark/>
          </w:tcPr>
          <w:p w14:paraId="09A2E3CF" w14:textId="77777777" w:rsidR="001E7EF9" w:rsidRPr="001E7EF9" w:rsidRDefault="001E7EF9" w:rsidP="00116CDB">
            <w:r w:rsidRPr="001E7EF9">
              <w:rPr>
                <w:lang w:val="en-US"/>
              </w:rPr>
              <w:t>Data Collection Method</w:t>
            </w:r>
          </w:p>
        </w:tc>
      </w:tr>
      <w:tr w:rsidR="001E7EF9" w:rsidRPr="001E7EF9" w14:paraId="38B82BE1" w14:textId="77777777" w:rsidTr="00116CDB">
        <w:trPr>
          <w:trHeight w:val="300"/>
        </w:trPr>
        <w:tc>
          <w:tcPr>
            <w:tcW w:w="960" w:type="dxa"/>
            <w:noWrap/>
            <w:hideMark/>
          </w:tcPr>
          <w:p w14:paraId="259A7F9E" w14:textId="77777777" w:rsidR="001E7EF9" w:rsidRPr="001E7EF9" w:rsidRDefault="001E7EF9" w:rsidP="00116CDB">
            <w:r w:rsidRPr="001E7EF9">
              <w:t>16</w:t>
            </w:r>
          </w:p>
        </w:tc>
        <w:tc>
          <w:tcPr>
            <w:tcW w:w="8500" w:type="dxa"/>
            <w:noWrap/>
            <w:hideMark/>
          </w:tcPr>
          <w:p w14:paraId="331E9EA0" w14:textId="77777777" w:rsidR="001E7EF9" w:rsidRPr="001E7EF9" w:rsidRDefault="001E7EF9" w:rsidP="00116CDB">
            <w:r w:rsidRPr="001E7EF9">
              <w:rPr>
                <w:lang w:val="en-US"/>
              </w:rPr>
              <w:t>Analysis of data</w:t>
            </w:r>
          </w:p>
        </w:tc>
      </w:tr>
      <w:tr w:rsidR="001E7EF9" w:rsidRPr="001E7EF9" w14:paraId="4D996F4E" w14:textId="77777777" w:rsidTr="00116CDB">
        <w:trPr>
          <w:trHeight w:val="300"/>
        </w:trPr>
        <w:tc>
          <w:tcPr>
            <w:tcW w:w="960" w:type="dxa"/>
            <w:noWrap/>
            <w:hideMark/>
          </w:tcPr>
          <w:p w14:paraId="0C7822B8" w14:textId="77777777" w:rsidR="001E7EF9" w:rsidRPr="001E7EF9" w:rsidRDefault="001E7EF9" w:rsidP="00116CDB">
            <w:r w:rsidRPr="001E7EF9">
              <w:t>17</w:t>
            </w:r>
          </w:p>
        </w:tc>
        <w:tc>
          <w:tcPr>
            <w:tcW w:w="8500" w:type="dxa"/>
            <w:noWrap/>
            <w:hideMark/>
          </w:tcPr>
          <w:p w14:paraId="77D8A75C" w14:textId="77777777" w:rsidR="001E7EF9" w:rsidRPr="001E7EF9" w:rsidRDefault="001E7EF9" w:rsidP="00116CDB">
            <w:r w:rsidRPr="001E7EF9">
              <w:rPr>
                <w:lang w:val="en-US"/>
              </w:rPr>
              <w:t>Research ethics</w:t>
            </w:r>
          </w:p>
        </w:tc>
      </w:tr>
      <w:tr w:rsidR="001E7EF9" w:rsidRPr="001E7EF9" w14:paraId="72FF4453" w14:textId="77777777" w:rsidTr="00116CDB">
        <w:trPr>
          <w:trHeight w:val="300"/>
        </w:trPr>
        <w:tc>
          <w:tcPr>
            <w:tcW w:w="960" w:type="dxa"/>
            <w:noWrap/>
            <w:hideMark/>
          </w:tcPr>
          <w:p w14:paraId="124FD8FB" w14:textId="77777777" w:rsidR="001E7EF9" w:rsidRPr="001E7EF9" w:rsidRDefault="001E7EF9" w:rsidP="00116CDB">
            <w:r w:rsidRPr="001E7EF9">
              <w:t>18</w:t>
            </w:r>
          </w:p>
        </w:tc>
        <w:tc>
          <w:tcPr>
            <w:tcW w:w="8500" w:type="dxa"/>
            <w:noWrap/>
            <w:hideMark/>
          </w:tcPr>
          <w:p w14:paraId="1C43E044" w14:textId="12EB7787" w:rsidR="001E7EF9" w:rsidRPr="001E7EF9" w:rsidRDefault="00013F33" w:rsidP="00116CDB">
            <w:proofErr w:type="spellStart"/>
            <w:r>
              <w:rPr>
                <w:lang w:val="en-US"/>
              </w:rPr>
              <w:t>Gnatt</w:t>
            </w:r>
            <w:proofErr w:type="spellEnd"/>
            <w:r>
              <w:rPr>
                <w:lang w:val="en-US"/>
              </w:rPr>
              <w:t xml:space="preserve"> Chart</w:t>
            </w:r>
          </w:p>
        </w:tc>
      </w:tr>
      <w:tr w:rsidR="001E7EF9" w:rsidRPr="001E7EF9" w14:paraId="62F020E7" w14:textId="77777777" w:rsidTr="00116CDB">
        <w:trPr>
          <w:trHeight w:val="300"/>
        </w:trPr>
        <w:tc>
          <w:tcPr>
            <w:tcW w:w="960" w:type="dxa"/>
            <w:noWrap/>
            <w:hideMark/>
          </w:tcPr>
          <w:p w14:paraId="45ED2A20" w14:textId="77777777" w:rsidR="001E7EF9" w:rsidRPr="001E7EF9" w:rsidRDefault="001E7EF9" w:rsidP="00116CDB">
            <w:r w:rsidRPr="001E7EF9">
              <w:t>19</w:t>
            </w:r>
          </w:p>
        </w:tc>
        <w:tc>
          <w:tcPr>
            <w:tcW w:w="8500" w:type="dxa"/>
            <w:noWrap/>
            <w:hideMark/>
          </w:tcPr>
          <w:p w14:paraId="3675DEC6" w14:textId="5F47024D" w:rsidR="001E7EF9" w:rsidRPr="001E7EF9" w:rsidRDefault="00013F33" w:rsidP="00116CDB">
            <w:r w:rsidRPr="001E7EF9">
              <w:rPr>
                <w:lang w:val="en-US"/>
              </w:rPr>
              <w:t>Conclusion</w:t>
            </w:r>
          </w:p>
        </w:tc>
      </w:tr>
      <w:tr w:rsidR="00013F33" w:rsidRPr="001E7EF9" w14:paraId="0D27CCDD" w14:textId="77777777" w:rsidTr="00013F33">
        <w:trPr>
          <w:trHeight w:val="300"/>
        </w:trPr>
        <w:tc>
          <w:tcPr>
            <w:tcW w:w="960" w:type="dxa"/>
            <w:noWrap/>
            <w:hideMark/>
          </w:tcPr>
          <w:p w14:paraId="6F18E042" w14:textId="3ED97B4E" w:rsidR="00013F33" w:rsidRPr="001E7EF9" w:rsidRDefault="00013F33" w:rsidP="00CD05D8">
            <w:r>
              <w:t>20</w:t>
            </w:r>
          </w:p>
        </w:tc>
        <w:tc>
          <w:tcPr>
            <w:tcW w:w="8500" w:type="dxa"/>
            <w:noWrap/>
            <w:hideMark/>
          </w:tcPr>
          <w:p w14:paraId="28603040" w14:textId="0307EC90" w:rsidR="00013F33" w:rsidRPr="001E7EF9" w:rsidRDefault="00013F33" w:rsidP="00CD05D8">
            <w:r>
              <w:rPr>
                <w:lang w:val="en-US"/>
              </w:rPr>
              <w:t>References</w:t>
            </w:r>
          </w:p>
        </w:tc>
      </w:tr>
    </w:tbl>
    <w:p w14:paraId="7BC0005D" w14:textId="6911DF38" w:rsidR="00165846" w:rsidRDefault="00165846" w:rsidP="007F4DE4">
      <w:pPr>
        <w:pStyle w:val="Title"/>
        <w:rPr>
          <w:lang w:val="en-US"/>
        </w:rPr>
      </w:pPr>
    </w:p>
    <w:p w14:paraId="631B6846" w14:textId="6C0E4D7F" w:rsidR="007F4DE4" w:rsidRDefault="0041688F" w:rsidP="007F4DE4">
      <w:pPr>
        <w:pStyle w:val="Title"/>
        <w:rPr>
          <w:lang w:val="en-US"/>
        </w:rPr>
      </w:pPr>
      <w:r>
        <w:rPr>
          <w:noProof/>
        </w:rPr>
        <w:lastRenderedPageBreak/>
        <w:drawing>
          <wp:inline distT="0" distB="0" distL="0" distR="0" wp14:anchorId="456E995C" wp14:editId="093DDCC4">
            <wp:extent cx="6552346" cy="4893869"/>
            <wp:effectExtent l="0" t="0" r="1270" b="2540"/>
            <wp:docPr id="3" name="Picture 3" descr="코카콜라 바코드 사운드 캠페인 – Coca Cola Happy Beep | 디지털트랜스포메이션_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코카콜라 바코드 사운드 캠페인 – Coca Cola Happy Beep | 디지털트랜스포메이션_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24202" cy="4947537"/>
                    </a:xfrm>
                    <a:prstGeom prst="rect">
                      <a:avLst/>
                    </a:prstGeom>
                    <a:noFill/>
                    <a:ln>
                      <a:noFill/>
                    </a:ln>
                  </pic:spPr>
                </pic:pic>
              </a:graphicData>
            </a:graphic>
          </wp:inline>
        </w:drawing>
      </w:r>
    </w:p>
    <w:p w14:paraId="019C5380" w14:textId="77777777" w:rsidR="0041688F" w:rsidRDefault="0041688F" w:rsidP="0041688F">
      <w:pPr>
        <w:pStyle w:val="Title"/>
        <w:rPr>
          <w:b/>
          <w:bCs/>
          <w:lang w:val="en-US"/>
        </w:rPr>
      </w:pPr>
    </w:p>
    <w:p w14:paraId="4B66B331" w14:textId="620FAB7B" w:rsidR="0041688F" w:rsidRDefault="0041688F" w:rsidP="0041688F">
      <w:pPr>
        <w:pStyle w:val="Title"/>
        <w:rPr>
          <w:lang w:val="en-US"/>
        </w:rPr>
      </w:pPr>
      <w:r w:rsidRPr="0041688F">
        <w:rPr>
          <w:b/>
          <w:bCs/>
          <w:lang w:val="en-US"/>
        </w:rPr>
        <w:t>Title</w:t>
      </w:r>
      <w:r w:rsidRPr="007F4DE4">
        <w:rPr>
          <w:lang w:val="en-US"/>
        </w:rPr>
        <w:t>:</w:t>
      </w:r>
    </w:p>
    <w:p w14:paraId="0E327277" w14:textId="77777777" w:rsidR="00F35897" w:rsidRPr="00F35897" w:rsidRDefault="00F35897" w:rsidP="00F35897">
      <w:pPr>
        <w:rPr>
          <w:b/>
          <w:bCs/>
          <w:lang w:val="en-US"/>
        </w:rPr>
      </w:pPr>
    </w:p>
    <w:p w14:paraId="1E743D1D" w14:textId="7D2A812E" w:rsidR="0041688F" w:rsidRPr="0041688F" w:rsidRDefault="0041688F" w:rsidP="0041688F">
      <w:pPr>
        <w:pStyle w:val="Title"/>
        <w:rPr>
          <w:b/>
          <w:bCs/>
          <w:sz w:val="40"/>
          <w:szCs w:val="40"/>
          <w:lang w:val="en-US"/>
        </w:rPr>
      </w:pPr>
      <w:r w:rsidRPr="00F35897">
        <w:rPr>
          <w:b/>
          <w:bCs/>
          <w:sz w:val="40"/>
          <w:szCs w:val="40"/>
          <w:lang w:val="en-US"/>
        </w:rPr>
        <w:t>To determine Coca Cola’s digital marketing transformation.</w:t>
      </w:r>
      <w:r w:rsidRPr="0041688F">
        <w:rPr>
          <w:b/>
          <w:bCs/>
          <w:sz w:val="40"/>
          <w:szCs w:val="40"/>
          <w:lang w:val="en-US"/>
        </w:rPr>
        <w:tab/>
      </w:r>
    </w:p>
    <w:p w14:paraId="6AD4B035" w14:textId="7C78C641" w:rsidR="007F4DE4" w:rsidRDefault="007F4DE4" w:rsidP="007F4DE4">
      <w:pPr>
        <w:tabs>
          <w:tab w:val="left" w:pos="6507"/>
        </w:tabs>
        <w:rPr>
          <w:lang w:val="en-US"/>
        </w:rPr>
      </w:pPr>
    </w:p>
    <w:p w14:paraId="129F5400" w14:textId="77777777" w:rsidR="007F4DE4" w:rsidRDefault="007F4DE4" w:rsidP="007F4DE4">
      <w:pPr>
        <w:tabs>
          <w:tab w:val="left" w:pos="6507"/>
        </w:tabs>
        <w:rPr>
          <w:lang w:val="en-US"/>
        </w:rPr>
      </w:pPr>
    </w:p>
    <w:p w14:paraId="4161C757" w14:textId="77777777" w:rsidR="007F4DE4" w:rsidRDefault="007F4DE4" w:rsidP="007F4DE4">
      <w:pPr>
        <w:tabs>
          <w:tab w:val="left" w:pos="6507"/>
        </w:tabs>
        <w:rPr>
          <w:lang w:val="en-US"/>
        </w:rPr>
      </w:pPr>
    </w:p>
    <w:p w14:paraId="4A4C388F" w14:textId="77777777" w:rsidR="007F4DE4" w:rsidRDefault="007F4DE4" w:rsidP="007F4DE4">
      <w:pPr>
        <w:tabs>
          <w:tab w:val="left" w:pos="6507"/>
        </w:tabs>
        <w:rPr>
          <w:lang w:val="en-US"/>
        </w:rPr>
      </w:pPr>
    </w:p>
    <w:p w14:paraId="71A92AEC" w14:textId="77777777" w:rsidR="007F4DE4" w:rsidRDefault="007F4DE4" w:rsidP="007F4DE4">
      <w:pPr>
        <w:tabs>
          <w:tab w:val="left" w:pos="6507"/>
        </w:tabs>
        <w:rPr>
          <w:lang w:val="en-US"/>
        </w:rPr>
      </w:pPr>
    </w:p>
    <w:p w14:paraId="1E0ED26C" w14:textId="77777777" w:rsidR="007F4DE4" w:rsidRDefault="007F4DE4" w:rsidP="007F4DE4">
      <w:pPr>
        <w:tabs>
          <w:tab w:val="left" w:pos="6507"/>
        </w:tabs>
        <w:rPr>
          <w:lang w:val="en-US"/>
        </w:rPr>
      </w:pPr>
    </w:p>
    <w:p w14:paraId="7857B9D9" w14:textId="77777777" w:rsidR="007F4DE4" w:rsidRDefault="007F4DE4" w:rsidP="007F4DE4">
      <w:pPr>
        <w:tabs>
          <w:tab w:val="left" w:pos="6507"/>
        </w:tabs>
        <w:rPr>
          <w:lang w:val="en-US"/>
        </w:rPr>
      </w:pPr>
    </w:p>
    <w:p w14:paraId="481D93EE" w14:textId="77777777" w:rsidR="0041688F" w:rsidRDefault="0041688F" w:rsidP="007F4DE4">
      <w:pPr>
        <w:tabs>
          <w:tab w:val="left" w:pos="6507"/>
        </w:tabs>
        <w:rPr>
          <w:lang w:val="en-US"/>
        </w:rPr>
      </w:pPr>
    </w:p>
    <w:p w14:paraId="4A2F06B5" w14:textId="653BF472" w:rsidR="007F4DE4" w:rsidRPr="00137ED5" w:rsidRDefault="00137ED5" w:rsidP="007F4DE4">
      <w:pPr>
        <w:tabs>
          <w:tab w:val="left" w:pos="6507"/>
        </w:tabs>
        <w:rPr>
          <w:sz w:val="36"/>
          <w:szCs w:val="36"/>
          <w:lang w:val="en-US"/>
        </w:rPr>
      </w:pPr>
      <w:r w:rsidRPr="00137ED5">
        <w:rPr>
          <w:sz w:val="36"/>
          <w:szCs w:val="36"/>
          <w:lang w:val="en-US"/>
        </w:rPr>
        <w:lastRenderedPageBreak/>
        <w:t>Introduction:</w:t>
      </w:r>
    </w:p>
    <w:p w14:paraId="6D7F96E2" w14:textId="19BC4072" w:rsidR="007F4DE4" w:rsidRDefault="007F4DE4" w:rsidP="007F4DE4">
      <w:pPr>
        <w:tabs>
          <w:tab w:val="left" w:pos="6507"/>
        </w:tabs>
        <w:rPr>
          <w:lang w:val="en-US"/>
        </w:rPr>
      </w:pPr>
      <w:r w:rsidRPr="007F4DE4">
        <w:rPr>
          <w:lang w:val="en-US"/>
        </w:rPr>
        <w:t>Coca Cola is one of the largest beverage companies globally, with a century-old brand history. To stay competitive in today's digital age, companies must adapt to changing marketing landscapes. Coca Cola has been striving to transform its marketing strategy to keep up with the latest technological advancements (Hill, 2021). The purpose of this proposal is to determine Coca Cola's digital marketing transformation by analyzing its digital marketing strategy from 2018 to 2022.</w:t>
      </w:r>
    </w:p>
    <w:p w14:paraId="52CC3B1C" w14:textId="2DF967A3" w:rsidR="007F4DE4" w:rsidRPr="007F4DE4" w:rsidRDefault="00137ED5" w:rsidP="007F4DE4">
      <w:pPr>
        <w:tabs>
          <w:tab w:val="left" w:pos="6507"/>
        </w:tabs>
        <w:rPr>
          <w:lang w:val="en-US"/>
        </w:rPr>
      </w:pPr>
      <w:r w:rsidRPr="00137ED5">
        <w:rPr>
          <w:lang w:val="en-US"/>
        </w:rPr>
        <w:t>Coca Cola is a global brand that has been in existence for over a century. The company has been successful in establishing itself as a market leader in the beverage industry. One of the key factors that have contributed to Coca Cola's success is its marketing strategy. The company's marketing strategy has evolved over the years to keep up with the rapidly changing digital landscape. In recent years, Coca Cola has been investing heavily in digital marketing to reach its target audience.</w:t>
      </w:r>
    </w:p>
    <w:p w14:paraId="48C75E8D" w14:textId="540998E1" w:rsidR="007F4DE4" w:rsidRPr="00137ED5" w:rsidRDefault="007F4DE4" w:rsidP="007F4DE4">
      <w:pPr>
        <w:tabs>
          <w:tab w:val="left" w:pos="6507"/>
        </w:tabs>
        <w:rPr>
          <w:sz w:val="36"/>
          <w:szCs w:val="36"/>
          <w:lang w:val="en-US"/>
        </w:rPr>
      </w:pPr>
      <w:r w:rsidRPr="00137ED5">
        <w:rPr>
          <w:sz w:val="36"/>
          <w:szCs w:val="36"/>
          <w:lang w:val="en-US"/>
        </w:rPr>
        <w:t>Background:</w:t>
      </w:r>
    </w:p>
    <w:p w14:paraId="7ABA69C5" w14:textId="0F3AC037" w:rsidR="007F4DE4" w:rsidRPr="007F4DE4" w:rsidRDefault="007F4DE4" w:rsidP="007F4DE4">
      <w:pPr>
        <w:tabs>
          <w:tab w:val="left" w:pos="6507"/>
        </w:tabs>
        <w:rPr>
          <w:lang w:val="en-US"/>
        </w:rPr>
      </w:pPr>
      <w:r w:rsidRPr="007F4DE4">
        <w:rPr>
          <w:lang w:val="en-US"/>
        </w:rPr>
        <w:t>Coca Cola has always been known for its innovative marketing strategies, such as sponsoring major events like the Olympics, investing heavily in advertising campaigns, and collaborating with popular culture icons. However, with the rise of digital technologies and online platforms, the company has shifted its focus towards digital marketing to reach out to its target audience. Coca Cola has been investing heavily in digital advertising, mobile apps, and social media to create a robust digital presence. According to Statista, in 2021, Coca Cola spent approximately $5.5 billion on advertising globally, with a significant portion spent on digital advertising (Statista, 2021).</w:t>
      </w:r>
    </w:p>
    <w:p w14:paraId="22D961BF" w14:textId="102BE8D3" w:rsidR="00137ED5" w:rsidRPr="00137ED5" w:rsidRDefault="00137ED5" w:rsidP="007F4DE4">
      <w:pPr>
        <w:tabs>
          <w:tab w:val="left" w:pos="6507"/>
        </w:tabs>
        <w:rPr>
          <w:sz w:val="36"/>
          <w:szCs w:val="36"/>
          <w:lang w:val="en-US"/>
        </w:rPr>
      </w:pPr>
      <w:r w:rsidRPr="00C266E2">
        <w:rPr>
          <w:sz w:val="36"/>
          <w:szCs w:val="36"/>
          <w:lang w:val="en-US"/>
        </w:rPr>
        <w:t>Rational</w:t>
      </w:r>
      <w:r w:rsidR="00C266E2" w:rsidRPr="00C266E2">
        <w:rPr>
          <w:sz w:val="36"/>
          <w:szCs w:val="36"/>
          <w:lang w:val="en-US"/>
        </w:rPr>
        <w:t>e</w:t>
      </w:r>
      <w:r w:rsidRPr="00C266E2">
        <w:rPr>
          <w:sz w:val="36"/>
          <w:szCs w:val="36"/>
          <w:lang w:val="en-US"/>
        </w:rPr>
        <w:t xml:space="preserve"> </w:t>
      </w:r>
      <w:r w:rsidRPr="00137ED5">
        <w:rPr>
          <w:sz w:val="36"/>
          <w:szCs w:val="36"/>
          <w:lang w:val="en-US"/>
        </w:rPr>
        <w:t>of the study:</w:t>
      </w:r>
    </w:p>
    <w:p w14:paraId="5473BADE" w14:textId="44530317" w:rsidR="00137ED5" w:rsidRPr="00137ED5" w:rsidRDefault="00137ED5" w:rsidP="00137ED5">
      <w:pPr>
        <w:tabs>
          <w:tab w:val="left" w:pos="6507"/>
        </w:tabs>
        <w:rPr>
          <w:lang w:val="en-US"/>
        </w:rPr>
      </w:pPr>
      <w:r w:rsidRPr="00137ED5">
        <w:rPr>
          <w:lang w:val="en-US"/>
        </w:rPr>
        <w:t>The world is becoming increasingly digital, and companies are constantly adapting to this shift by investing in digital marketing strategies. Coca Cola, being a global brand, has also been investing heavily in digital marketing to engage with its target audience. However, there is a need to understand the impact of Coca Cola's digital marketing transformation on the company's overall marketing strategy.</w:t>
      </w:r>
    </w:p>
    <w:p w14:paraId="59D3CDF3" w14:textId="3FAA4F57" w:rsidR="00137ED5" w:rsidRPr="00137ED5" w:rsidRDefault="00137ED5" w:rsidP="00137ED5">
      <w:pPr>
        <w:tabs>
          <w:tab w:val="left" w:pos="6507"/>
        </w:tabs>
        <w:rPr>
          <w:lang w:val="en-US"/>
        </w:rPr>
      </w:pPr>
      <w:r w:rsidRPr="00137ED5">
        <w:rPr>
          <w:lang w:val="en-US"/>
        </w:rPr>
        <w:t>The purpose of this study is to analyze Coca Cola's digital marketing transformation from 2015 to 2022 and provide insights into the key trends and strategies that have contributed to the company's success in the digital space. The study will also explore the impact of Coca Cola's digital marketing strategy on customer engagement, loyalty, and brand awareness.</w:t>
      </w:r>
    </w:p>
    <w:p w14:paraId="2720DDA3" w14:textId="03B2891C" w:rsidR="00137ED5" w:rsidRPr="00137ED5" w:rsidRDefault="00137ED5" w:rsidP="00137ED5">
      <w:pPr>
        <w:tabs>
          <w:tab w:val="left" w:pos="6507"/>
        </w:tabs>
        <w:rPr>
          <w:lang w:val="en-US"/>
        </w:rPr>
      </w:pPr>
      <w:r w:rsidRPr="00137ED5">
        <w:rPr>
          <w:lang w:val="en-US"/>
        </w:rPr>
        <w:t>By analyzing Coca Cola's digital marketing transformation, this study will provide valuable insights for marketing professionals and researchers on how to shape future digital marketing strategies for global brands. The study will identify the digital channels that Coca Cola has successfully used to engage with its target audience and explore how personalized advertising, social media marketing, and mobile marketing have impacted customer engagement and loyalty.</w:t>
      </w:r>
    </w:p>
    <w:p w14:paraId="32E387D0" w14:textId="77777777" w:rsidR="00137ED5" w:rsidRPr="00137ED5" w:rsidRDefault="00137ED5" w:rsidP="00137ED5">
      <w:pPr>
        <w:tabs>
          <w:tab w:val="left" w:pos="6507"/>
        </w:tabs>
        <w:rPr>
          <w:lang w:val="en-US"/>
        </w:rPr>
      </w:pPr>
      <w:r w:rsidRPr="00137ED5">
        <w:rPr>
          <w:lang w:val="en-US"/>
        </w:rPr>
        <w:t>Moreover, the study will provide an overview of Coca Cola's digital marketing spending from 2015 to 2022 and how the company has allocated its budget across different digital channels. This information will provide marketers with a better understanding of how to allocate their digital marketing budgets to maximize their return on investment.</w:t>
      </w:r>
    </w:p>
    <w:p w14:paraId="0C155902" w14:textId="77777777" w:rsidR="00667DBD" w:rsidRDefault="00667DBD" w:rsidP="00137ED5">
      <w:pPr>
        <w:tabs>
          <w:tab w:val="left" w:pos="6507"/>
        </w:tabs>
        <w:rPr>
          <w:sz w:val="36"/>
          <w:szCs w:val="36"/>
          <w:lang w:val="en-US"/>
        </w:rPr>
      </w:pPr>
    </w:p>
    <w:p w14:paraId="04E272B3" w14:textId="2689B5EF" w:rsidR="00A71A13" w:rsidRDefault="00137ED5" w:rsidP="00137ED5">
      <w:pPr>
        <w:tabs>
          <w:tab w:val="left" w:pos="6507"/>
        </w:tabs>
        <w:rPr>
          <w:sz w:val="36"/>
          <w:szCs w:val="36"/>
          <w:lang w:val="en-US"/>
        </w:rPr>
      </w:pPr>
      <w:r w:rsidRPr="00A71A13">
        <w:rPr>
          <w:sz w:val="36"/>
          <w:szCs w:val="36"/>
          <w:lang w:val="en-US"/>
        </w:rPr>
        <w:lastRenderedPageBreak/>
        <w:t>Aim:</w:t>
      </w:r>
    </w:p>
    <w:p w14:paraId="5FD85136" w14:textId="600C0CBB" w:rsidR="00137ED5" w:rsidRPr="00A71A13" w:rsidRDefault="00137ED5" w:rsidP="00137ED5">
      <w:pPr>
        <w:tabs>
          <w:tab w:val="left" w:pos="6507"/>
        </w:tabs>
        <w:rPr>
          <w:sz w:val="36"/>
          <w:szCs w:val="36"/>
          <w:lang w:val="en-US"/>
        </w:rPr>
      </w:pPr>
      <w:r w:rsidRPr="00137ED5">
        <w:rPr>
          <w:lang w:val="en-US"/>
        </w:rPr>
        <w:t xml:space="preserve">The primary aim of this study is to analyze Coca Cola's digital marketing transformation </w:t>
      </w:r>
      <w:r w:rsidR="00A71A13">
        <w:rPr>
          <w:lang w:val="en-US"/>
        </w:rPr>
        <w:t xml:space="preserve">lately </w:t>
      </w:r>
      <w:r w:rsidRPr="00137ED5">
        <w:rPr>
          <w:lang w:val="en-US"/>
        </w:rPr>
        <w:t>and provide insights into the key trends and strategies that have contributed to the company's success in the digital space. To achieve this aim, the following objectives have been set:</w:t>
      </w:r>
    </w:p>
    <w:p w14:paraId="08B06B59" w14:textId="1FFF8F03" w:rsidR="00137ED5" w:rsidRPr="00137ED5" w:rsidRDefault="00A71A13" w:rsidP="00137ED5">
      <w:pPr>
        <w:tabs>
          <w:tab w:val="left" w:pos="6507"/>
        </w:tabs>
        <w:rPr>
          <w:lang w:val="en-US"/>
        </w:rPr>
      </w:pPr>
      <w:r w:rsidRPr="00A71A13">
        <w:rPr>
          <w:sz w:val="36"/>
          <w:szCs w:val="36"/>
          <w:lang w:val="en-US"/>
        </w:rPr>
        <w:t>Objectives</w:t>
      </w:r>
      <w:r>
        <w:rPr>
          <w:sz w:val="36"/>
          <w:szCs w:val="36"/>
          <w:lang w:val="en-US"/>
        </w:rPr>
        <w:t>:</w:t>
      </w:r>
    </w:p>
    <w:p w14:paraId="1FEECA65" w14:textId="31D5ED93" w:rsidR="00A71A13" w:rsidRPr="00A71A13" w:rsidRDefault="00A71A13" w:rsidP="00A71A13">
      <w:pPr>
        <w:pStyle w:val="ListParagraph"/>
        <w:numPr>
          <w:ilvl w:val="0"/>
          <w:numId w:val="1"/>
        </w:numPr>
        <w:tabs>
          <w:tab w:val="left" w:pos="6507"/>
        </w:tabs>
        <w:rPr>
          <w:lang w:val="en-US"/>
        </w:rPr>
      </w:pPr>
      <w:r w:rsidRPr="00A71A13">
        <w:rPr>
          <w:lang w:val="en-US"/>
        </w:rPr>
        <w:t>To determine the current digital marketing strategies implemented by Coca Cola.</w:t>
      </w:r>
    </w:p>
    <w:p w14:paraId="02B43FAC" w14:textId="77777777" w:rsidR="00A71A13" w:rsidRPr="00A71A13" w:rsidRDefault="00A71A13" w:rsidP="00A71A13">
      <w:pPr>
        <w:pStyle w:val="ListParagraph"/>
        <w:numPr>
          <w:ilvl w:val="0"/>
          <w:numId w:val="1"/>
        </w:numPr>
        <w:tabs>
          <w:tab w:val="left" w:pos="6507"/>
        </w:tabs>
        <w:rPr>
          <w:lang w:val="en-US"/>
        </w:rPr>
      </w:pPr>
      <w:r w:rsidRPr="00A71A13">
        <w:rPr>
          <w:lang w:val="en-US"/>
        </w:rPr>
        <w:t>To Investigate the opportunities and challenges of implementing digital marketing strategies in Coca Cola.</w:t>
      </w:r>
    </w:p>
    <w:p w14:paraId="7312E9EE" w14:textId="13D67B6E" w:rsidR="00137ED5" w:rsidRPr="00A71A13" w:rsidRDefault="00137ED5" w:rsidP="00A71A13">
      <w:pPr>
        <w:pStyle w:val="ListParagraph"/>
        <w:numPr>
          <w:ilvl w:val="0"/>
          <w:numId w:val="1"/>
        </w:numPr>
        <w:tabs>
          <w:tab w:val="left" w:pos="6507"/>
        </w:tabs>
        <w:rPr>
          <w:lang w:val="en-US"/>
        </w:rPr>
      </w:pPr>
      <w:r w:rsidRPr="00A71A13">
        <w:rPr>
          <w:lang w:val="en-US"/>
        </w:rPr>
        <w:t xml:space="preserve">To </w:t>
      </w:r>
      <w:r w:rsidR="00A71A13" w:rsidRPr="00A71A13">
        <w:rPr>
          <w:lang w:val="en-US"/>
        </w:rPr>
        <w:t xml:space="preserve">analyze the impact of </w:t>
      </w:r>
      <w:r w:rsidRPr="00A71A13">
        <w:rPr>
          <w:lang w:val="en-US"/>
        </w:rPr>
        <w:t xml:space="preserve">digital marketing on brand </w:t>
      </w:r>
      <w:r w:rsidR="00A71A13" w:rsidRPr="00A71A13">
        <w:rPr>
          <w:lang w:val="en-US"/>
        </w:rPr>
        <w:t>equity</w:t>
      </w:r>
      <w:r w:rsidRPr="00A71A13">
        <w:rPr>
          <w:lang w:val="en-US"/>
        </w:rPr>
        <w:t>, customer engagement, and loyalty</w:t>
      </w:r>
      <w:r w:rsidR="00A71A13" w:rsidRPr="00A71A13">
        <w:rPr>
          <w:lang w:val="en-US"/>
        </w:rPr>
        <w:t xml:space="preserve"> of Coca cola.</w:t>
      </w:r>
    </w:p>
    <w:p w14:paraId="55D1BC71" w14:textId="2649EE2C" w:rsidR="00137ED5" w:rsidRPr="00A71A13" w:rsidRDefault="00137ED5" w:rsidP="00A71A13">
      <w:pPr>
        <w:pStyle w:val="ListParagraph"/>
        <w:numPr>
          <w:ilvl w:val="0"/>
          <w:numId w:val="1"/>
        </w:numPr>
        <w:tabs>
          <w:tab w:val="left" w:pos="6507"/>
        </w:tabs>
        <w:rPr>
          <w:lang w:val="en-US"/>
        </w:rPr>
      </w:pPr>
      <w:r w:rsidRPr="00A71A13">
        <w:rPr>
          <w:lang w:val="en-US"/>
        </w:rPr>
        <w:t>To identify the key digital channels used by Coca Cola for marketing and advertising purposes and analyze the company's digital marketing spending from 2015 to 2022.</w:t>
      </w:r>
    </w:p>
    <w:p w14:paraId="3156327B" w14:textId="4E0BB4C2" w:rsidR="00DC48BA" w:rsidRPr="00DC48BA" w:rsidRDefault="00DC48BA" w:rsidP="00DC48BA">
      <w:pPr>
        <w:tabs>
          <w:tab w:val="left" w:pos="6507"/>
        </w:tabs>
        <w:rPr>
          <w:sz w:val="36"/>
          <w:szCs w:val="36"/>
          <w:lang w:val="en-US"/>
        </w:rPr>
      </w:pPr>
      <w:r w:rsidRPr="00DC48BA">
        <w:rPr>
          <w:sz w:val="36"/>
          <w:szCs w:val="36"/>
          <w:lang w:val="en-US"/>
        </w:rPr>
        <w:t>Research Questions:</w:t>
      </w:r>
    </w:p>
    <w:p w14:paraId="24571ED7" w14:textId="50CF40B4" w:rsidR="00DC48BA" w:rsidRPr="00DC48BA" w:rsidRDefault="00DC48BA" w:rsidP="00DC48BA">
      <w:pPr>
        <w:pStyle w:val="ListParagraph"/>
        <w:numPr>
          <w:ilvl w:val="0"/>
          <w:numId w:val="1"/>
        </w:numPr>
        <w:tabs>
          <w:tab w:val="left" w:pos="6507"/>
        </w:tabs>
        <w:rPr>
          <w:lang w:val="en-US"/>
        </w:rPr>
      </w:pPr>
      <w:r w:rsidRPr="00DC48BA">
        <w:rPr>
          <w:lang w:val="en-US"/>
        </w:rPr>
        <w:t>What are the current digital marketing strategies implemented by Coca Cola?</w:t>
      </w:r>
    </w:p>
    <w:p w14:paraId="3D46DBC6" w14:textId="1A90054D" w:rsidR="00DC48BA" w:rsidRPr="00DC48BA" w:rsidRDefault="00DC48BA" w:rsidP="00DC48BA">
      <w:pPr>
        <w:pStyle w:val="ListParagraph"/>
        <w:numPr>
          <w:ilvl w:val="0"/>
          <w:numId w:val="1"/>
        </w:numPr>
        <w:tabs>
          <w:tab w:val="left" w:pos="6507"/>
        </w:tabs>
        <w:rPr>
          <w:lang w:val="en-US"/>
        </w:rPr>
      </w:pPr>
      <w:r w:rsidRPr="00DC48BA">
        <w:rPr>
          <w:lang w:val="en-US"/>
        </w:rPr>
        <w:t>What are the opportunities and challenges of implementing digital marketing strategies in Coca Cola?</w:t>
      </w:r>
    </w:p>
    <w:p w14:paraId="626A0136" w14:textId="22281F02" w:rsidR="00DC48BA" w:rsidRPr="00DC48BA" w:rsidRDefault="00DC48BA" w:rsidP="00DC48BA">
      <w:pPr>
        <w:pStyle w:val="ListParagraph"/>
        <w:numPr>
          <w:ilvl w:val="0"/>
          <w:numId w:val="1"/>
        </w:numPr>
        <w:tabs>
          <w:tab w:val="left" w:pos="6507"/>
        </w:tabs>
        <w:rPr>
          <w:lang w:val="en-US"/>
        </w:rPr>
      </w:pPr>
      <w:r w:rsidRPr="00DC48BA">
        <w:rPr>
          <w:lang w:val="en-US"/>
        </w:rPr>
        <w:t>What is the impact of digital marketing on brand equity, customer engagement, and loyalty of Coca Cola?</w:t>
      </w:r>
    </w:p>
    <w:p w14:paraId="17BD5CFF" w14:textId="783A66DD" w:rsidR="00DC48BA" w:rsidRPr="00DC48BA" w:rsidRDefault="00DC48BA" w:rsidP="00DC48BA">
      <w:pPr>
        <w:pStyle w:val="ListParagraph"/>
        <w:numPr>
          <w:ilvl w:val="0"/>
          <w:numId w:val="1"/>
        </w:numPr>
        <w:tabs>
          <w:tab w:val="left" w:pos="6507"/>
        </w:tabs>
        <w:rPr>
          <w:lang w:val="en-US"/>
        </w:rPr>
      </w:pPr>
      <w:r w:rsidRPr="00DC48BA">
        <w:rPr>
          <w:lang w:val="en-US"/>
        </w:rPr>
        <w:t>What are the key digital channels used by Coca Cola for marketing and advertising purposes, and how has the company's digital marketing spending changed from 2015 to 2022?</w:t>
      </w:r>
    </w:p>
    <w:p w14:paraId="3375A4CE" w14:textId="7ED339E2" w:rsidR="00DC48BA" w:rsidRPr="00DC48BA" w:rsidRDefault="00DC48BA" w:rsidP="00DC48BA">
      <w:pPr>
        <w:tabs>
          <w:tab w:val="left" w:pos="6507"/>
        </w:tabs>
        <w:rPr>
          <w:sz w:val="36"/>
          <w:szCs w:val="36"/>
          <w:lang w:val="en-US"/>
        </w:rPr>
      </w:pPr>
      <w:r w:rsidRPr="00DC48BA">
        <w:rPr>
          <w:sz w:val="36"/>
          <w:szCs w:val="36"/>
          <w:lang w:val="en-US"/>
        </w:rPr>
        <w:t>Literature Review:</w:t>
      </w:r>
    </w:p>
    <w:p w14:paraId="7E027AE2" w14:textId="77777777" w:rsidR="009870FE" w:rsidRPr="009870FE" w:rsidRDefault="009870FE" w:rsidP="00DC48BA">
      <w:pPr>
        <w:tabs>
          <w:tab w:val="left" w:pos="6507"/>
        </w:tabs>
        <w:rPr>
          <w:sz w:val="36"/>
          <w:szCs w:val="36"/>
          <w:lang w:val="en-US"/>
        </w:rPr>
      </w:pPr>
      <w:r w:rsidRPr="009870FE">
        <w:rPr>
          <w:sz w:val="36"/>
          <w:szCs w:val="36"/>
          <w:lang w:val="en-US"/>
        </w:rPr>
        <w:t>Definitions:</w:t>
      </w:r>
    </w:p>
    <w:p w14:paraId="596606E3" w14:textId="338B31CE" w:rsidR="004D7FC3" w:rsidRPr="004D7FC3" w:rsidRDefault="004D7FC3" w:rsidP="00DC48BA">
      <w:pPr>
        <w:tabs>
          <w:tab w:val="left" w:pos="6507"/>
        </w:tabs>
        <w:rPr>
          <w:sz w:val="28"/>
          <w:szCs w:val="28"/>
          <w:lang w:val="en-US"/>
        </w:rPr>
      </w:pPr>
      <w:r w:rsidRPr="004D7FC3">
        <w:rPr>
          <w:sz w:val="28"/>
          <w:szCs w:val="28"/>
          <w:lang w:val="en-US"/>
        </w:rPr>
        <w:t>Digital marketing:</w:t>
      </w:r>
    </w:p>
    <w:p w14:paraId="454AE331" w14:textId="7E2B2CE3" w:rsidR="00DC48BA" w:rsidRPr="00DC48BA" w:rsidRDefault="00DC48BA" w:rsidP="00DC48BA">
      <w:pPr>
        <w:tabs>
          <w:tab w:val="left" w:pos="6507"/>
        </w:tabs>
        <w:rPr>
          <w:lang w:val="en-US"/>
        </w:rPr>
      </w:pPr>
      <w:r w:rsidRPr="00DC48BA">
        <w:rPr>
          <w:lang w:val="en-US"/>
        </w:rPr>
        <w:t>Digital marketing can be defined as the use of digital technologies, such as the internet, mobile devices, social media, search engines, and other digital channels, to promote products or services, build brand awareness, engage with customers, and drive business growth.</w:t>
      </w:r>
    </w:p>
    <w:p w14:paraId="7FA8A74C" w14:textId="239A82D2" w:rsidR="00DC48BA" w:rsidRPr="00DC48BA" w:rsidRDefault="00DC48BA" w:rsidP="00DC48BA">
      <w:pPr>
        <w:tabs>
          <w:tab w:val="left" w:pos="6507"/>
        </w:tabs>
        <w:rPr>
          <w:lang w:val="en-US"/>
        </w:rPr>
      </w:pPr>
      <w:r>
        <w:rPr>
          <w:lang w:val="en-US"/>
        </w:rPr>
        <w:t>Below</w:t>
      </w:r>
      <w:r w:rsidRPr="00DC48BA">
        <w:rPr>
          <w:lang w:val="en-US"/>
        </w:rPr>
        <w:t xml:space="preserve"> are some other definitions of digital marketing:</w:t>
      </w:r>
    </w:p>
    <w:p w14:paraId="69B51034" w14:textId="6045D0BE" w:rsidR="00DC48BA" w:rsidRPr="00DC48BA" w:rsidRDefault="00DC48BA" w:rsidP="00DC48BA">
      <w:pPr>
        <w:pStyle w:val="ListParagraph"/>
        <w:numPr>
          <w:ilvl w:val="0"/>
          <w:numId w:val="2"/>
        </w:numPr>
        <w:tabs>
          <w:tab w:val="left" w:pos="6507"/>
        </w:tabs>
        <w:rPr>
          <w:lang w:val="en-US"/>
        </w:rPr>
      </w:pPr>
      <w:r w:rsidRPr="00DC48BA">
        <w:rPr>
          <w:lang w:val="en-US"/>
        </w:rPr>
        <w:t>According to the American Marketing Association, digital marketing is "the practice of promoting products or services using digital distribution channels to reach consumers in a timely, relevant, personal, and cost-effective manner."</w:t>
      </w:r>
    </w:p>
    <w:p w14:paraId="2160F46C" w14:textId="4D98E855" w:rsidR="00DC48BA" w:rsidRPr="00DC48BA" w:rsidRDefault="00DC48BA" w:rsidP="00DC48BA">
      <w:pPr>
        <w:pStyle w:val="ListParagraph"/>
        <w:numPr>
          <w:ilvl w:val="0"/>
          <w:numId w:val="2"/>
        </w:numPr>
        <w:tabs>
          <w:tab w:val="left" w:pos="6507"/>
        </w:tabs>
        <w:rPr>
          <w:lang w:val="en-US"/>
        </w:rPr>
      </w:pPr>
      <w:r w:rsidRPr="00DC48BA">
        <w:rPr>
          <w:lang w:val="en-US"/>
        </w:rPr>
        <w:t>The Digital Marketing Institute defines digital marketing as "the use of digital channels, devices, and platforms to promote or market products and services."</w:t>
      </w:r>
    </w:p>
    <w:p w14:paraId="10CF619F" w14:textId="77777777" w:rsidR="004D7FC3" w:rsidRDefault="00DC48BA" w:rsidP="004D7FC3">
      <w:pPr>
        <w:pStyle w:val="ListParagraph"/>
        <w:numPr>
          <w:ilvl w:val="0"/>
          <w:numId w:val="2"/>
        </w:numPr>
        <w:tabs>
          <w:tab w:val="left" w:pos="6507"/>
        </w:tabs>
        <w:rPr>
          <w:lang w:val="en-US"/>
        </w:rPr>
      </w:pPr>
      <w:r w:rsidRPr="00DC48BA">
        <w:rPr>
          <w:lang w:val="en-US"/>
        </w:rPr>
        <w:t>HubSpot, a leading provider of inbound marketing software, defines digital marketing as "any form of marketing that exists online."</w:t>
      </w:r>
    </w:p>
    <w:p w14:paraId="54892F1C" w14:textId="0F5B23B3" w:rsidR="004D7FC3" w:rsidRPr="004D7FC3" w:rsidRDefault="004D7FC3" w:rsidP="004D7FC3">
      <w:pPr>
        <w:tabs>
          <w:tab w:val="left" w:pos="6507"/>
        </w:tabs>
        <w:rPr>
          <w:lang w:val="en-US"/>
        </w:rPr>
      </w:pPr>
      <w:r w:rsidRPr="004D7FC3">
        <w:rPr>
          <w:sz w:val="28"/>
          <w:szCs w:val="28"/>
          <w:lang w:val="en-US"/>
        </w:rPr>
        <w:t>Brand equity:</w:t>
      </w:r>
    </w:p>
    <w:p w14:paraId="122805F6" w14:textId="77777777" w:rsidR="004D7FC3" w:rsidRDefault="004D7FC3" w:rsidP="004D7FC3">
      <w:pPr>
        <w:tabs>
          <w:tab w:val="left" w:pos="6507"/>
        </w:tabs>
        <w:rPr>
          <w:lang w:val="en-US"/>
        </w:rPr>
      </w:pPr>
      <w:r w:rsidRPr="004D7FC3">
        <w:rPr>
          <w:lang w:val="en-US"/>
        </w:rPr>
        <w:lastRenderedPageBreak/>
        <w:t xml:space="preserve">Brand equity refers to the value that a brand adds to a company's products or services, through factors such as brand recognition, brand loyalty, and perceived quality. </w:t>
      </w:r>
    </w:p>
    <w:p w14:paraId="06987480" w14:textId="7ED6D14A" w:rsidR="004D7FC3" w:rsidRPr="004D7FC3" w:rsidRDefault="004D7FC3" w:rsidP="004D7FC3">
      <w:pPr>
        <w:pStyle w:val="ListParagraph"/>
        <w:numPr>
          <w:ilvl w:val="0"/>
          <w:numId w:val="3"/>
        </w:numPr>
        <w:tabs>
          <w:tab w:val="left" w:pos="6507"/>
        </w:tabs>
        <w:rPr>
          <w:lang w:val="en-US"/>
        </w:rPr>
      </w:pPr>
      <w:r w:rsidRPr="004D7FC3">
        <w:rPr>
          <w:lang w:val="en-US"/>
        </w:rPr>
        <w:t>According to Aaker (1991), brand equity can be broken down into five components: brand loyalty, brand awareness, perceived quality, brand associations, and other proprietary brand assets. A strong brand equity can lead to increased sales, higher customer retention rates, and greater profitability for a company.</w:t>
      </w:r>
    </w:p>
    <w:p w14:paraId="12926772" w14:textId="446516A1" w:rsidR="004D7FC3" w:rsidRPr="004D7FC3" w:rsidRDefault="004D7FC3" w:rsidP="004D7FC3">
      <w:pPr>
        <w:pStyle w:val="ListParagraph"/>
        <w:numPr>
          <w:ilvl w:val="0"/>
          <w:numId w:val="3"/>
        </w:numPr>
        <w:tabs>
          <w:tab w:val="left" w:pos="6507"/>
        </w:tabs>
        <w:rPr>
          <w:lang w:val="en-US"/>
        </w:rPr>
      </w:pPr>
      <w:r w:rsidRPr="004D7FC3">
        <w:rPr>
          <w:lang w:val="en-US"/>
        </w:rPr>
        <w:t>According to Keller (1993), brand equity is "the differential effect of brand knowledge on consumer response to the marketing of the brand." In other words, brand equity is the added value that a brand provides to a product or service, beyond the functional benefits it offers.</w:t>
      </w:r>
    </w:p>
    <w:p w14:paraId="67046899" w14:textId="7522074F" w:rsidR="004D7FC3" w:rsidRPr="004D7FC3" w:rsidRDefault="004D7FC3" w:rsidP="004D7FC3">
      <w:pPr>
        <w:tabs>
          <w:tab w:val="left" w:pos="6507"/>
        </w:tabs>
        <w:rPr>
          <w:sz w:val="28"/>
          <w:szCs w:val="28"/>
          <w:lang w:val="en-US"/>
        </w:rPr>
      </w:pPr>
      <w:r w:rsidRPr="004D7FC3">
        <w:rPr>
          <w:sz w:val="28"/>
          <w:szCs w:val="28"/>
          <w:lang w:val="en-US"/>
        </w:rPr>
        <w:t>Customer engagement:</w:t>
      </w:r>
    </w:p>
    <w:p w14:paraId="7385451B" w14:textId="77777777" w:rsidR="004D7FC3" w:rsidRDefault="004D7FC3" w:rsidP="004D7FC3">
      <w:pPr>
        <w:tabs>
          <w:tab w:val="left" w:pos="6507"/>
        </w:tabs>
        <w:rPr>
          <w:lang w:val="en-US"/>
        </w:rPr>
      </w:pPr>
      <w:r w:rsidRPr="004D7FC3">
        <w:rPr>
          <w:lang w:val="en-US"/>
        </w:rPr>
        <w:t xml:space="preserve">Customer engagement refers to the level of interaction, involvement, and emotional connection that a customer has with a brand. It involves providing personalized and relevant experiences across all touchpoints, with the aim of building long-term relationships and fostering customer loyalty. </w:t>
      </w:r>
    </w:p>
    <w:p w14:paraId="47D56497" w14:textId="6746051C" w:rsidR="004D7FC3" w:rsidRPr="004D7FC3" w:rsidRDefault="004D7FC3" w:rsidP="004D7FC3">
      <w:pPr>
        <w:pStyle w:val="ListParagraph"/>
        <w:numPr>
          <w:ilvl w:val="0"/>
          <w:numId w:val="4"/>
        </w:numPr>
        <w:tabs>
          <w:tab w:val="left" w:pos="6507"/>
        </w:tabs>
        <w:rPr>
          <w:lang w:val="en-US"/>
        </w:rPr>
      </w:pPr>
      <w:r w:rsidRPr="004D7FC3">
        <w:rPr>
          <w:lang w:val="en-US"/>
        </w:rPr>
        <w:t>According to Brodie et al. (2013), customer engagement is a "psychological state characterized by behavioral, emotional, cognitive, and social dimensions."</w:t>
      </w:r>
    </w:p>
    <w:p w14:paraId="6080CB9F" w14:textId="043EED0D" w:rsidR="004D7FC3" w:rsidRPr="004D7FC3" w:rsidRDefault="004D7FC3" w:rsidP="004D7FC3">
      <w:pPr>
        <w:pStyle w:val="ListParagraph"/>
        <w:numPr>
          <w:ilvl w:val="0"/>
          <w:numId w:val="4"/>
        </w:numPr>
        <w:tabs>
          <w:tab w:val="left" w:pos="6507"/>
        </w:tabs>
        <w:rPr>
          <w:lang w:val="en-US"/>
        </w:rPr>
      </w:pPr>
      <w:r w:rsidRPr="004D7FC3">
        <w:rPr>
          <w:lang w:val="en-US"/>
        </w:rPr>
        <w:t>According to O'Brien and Jones (2015), customer engagement is "an active and emotional investment by the customer in the relationship with the brand." This investment can lead to increased customer loyalty, positive word-of-mouth, and higher levels of customer advocacy.</w:t>
      </w:r>
    </w:p>
    <w:p w14:paraId="0C242DE5" w14:textId="0672FED1" w:rsidR="004D7FC3" w:rsidRPr="004D7FC3" w:rsidRDefault="004D7FC3" w:rsidP="004D7FC3">
      <w:pPr>
        <w:tabs>
          <w:tab w:val="left" w:pos="6507"/>
        </w:tabs>
        <w:rPr>
          <w:sz w:val="28"/>
          <w:szCs w:val="28"/>
          <w:lang w:val="en-US"/>
        </w:rPr>
      </w:pPr>
      <w:r w:rsidRPr="004D7FC3">
        <w:rPr>
          <w:sz w:val="28"/>
          <w:szCs w:val="28"/>
          <w:lang w:val="en-US"/>
        </w:rPr>
        <w:t>Loyalty:</w:t>
      </w:r>
    </w:p>
    <w:p w14:paraId="6E510244" w14:textId="77777777" w:rsidR="004D7FC3" w:rsidRDefault="004D7FC3" w:rsidP="004D7FC3">
      <w:pPr>
        <w:tabs>
          <w:tab w:val="left" w:pos="6507"/>
        </w:tabs>
        <w:rPr>
          <w:lang w:val="en-US"/>
        </w:rPr>
      </w:pPr>
      <w:r w:rsidRPr="004D7FC3">
        <w:rPr>
          <w:lang w:val="en-US"/>
        </w:rPr>
        <w:t xml:space="preserve">Loyalty refers to the degree of commitment and attachment that a customer has to a brand, based on positive experiences, perceived value, and emotional connections. </w:t>
      </w:r>
    </w:p>
    <w:p w14:paraId="630150A1" w14:textId="1DB2C58A" w:rsidR="004D7FC3" w:rsidRPr="004D7FC3" w:rsidRDefault="004D7FC3" w:rsidP="004D7FC3">
      <w:pPr>
        <w:pStyle w:val="ListParagraph"/>
        <w:numPr>
          <w:ilvl w:val="0"/>
          <w:numId w:val="5"/>
        </w:numPr>
        <w:tabs>
          <w:tab w:val="left" w:pos="6507"/>
        </w:tabs>
        <w:rPr>
          <w:lang w:val="en-US"/>
        </w:rPr>
      </w:pPr>
      <w:r w:rsidRPr="004D7FC3">
        <w:rPr>
          <w:lang w:val="en-US"/>
        </w:rPr>
        <w:t>According to Oliver (1999), customer loyalty is "a deeply held commitment to rebuy a preferred product/service consistently in the future, thereby causing repetitive same-brand or same-brand-set purchasing, despite situational influences and marketing efforts having the potential to cause switching behavior."</w:t>
      </w:r>
    </w:p>
    <w:p w14:paraId="192FBE3E" w14:textId="3A4C6862" w:rsidR="009870FE" w:rsidRPr="009870FE" w:rsidRDefault="004D7FC3" w:rsidP="009870FE">
      <w:pPr>
        <w:pStyle w:val="ListParagraph"/>
        <w:numPr>
          <w:ilvl w:val="0"/>
          <w:numId w:val="5"/>
        </w:numPr>
        <w:tabs>
          <w:tab w:val="left" w:pos="6507"/>
        </w:tabs>
        <w:rPr>
          <w:lang w:val="en-US"/>
        </w:rPr>
      </w:pPr>
      <w:r w:rsidRPr="004D7FC3">
        <w:rPr>
          <w:lang w:val="en-US"/>
        </w:rPr>
        <w:t>According to Reichheld (1996), loyalty can be measured through the Net Promoter Score (NPS), which is based on the likelihood of customers recommending the brand to others.</w:t>
      </w:r>
    </w:p>
    <w:p w14:paraId="57A2153B" w14:textId="4F2385C7" w:rsidR="009870FE" w:rsidRPr="009870FE" w:rsidRDefault="009870FE" w:rsidP="009870FE">
      <w:pPr>
        <w:tabs>
          <w:tab w:val="left" w:pos="6507"/>
        </w:tabs>
        <w:rPr>
          <w:lang w:val="en-US"/>
        </w:rPr>
      </w:pPr>
      <w:r w:rsidRPr="009870FE">
        <w:rPr>
          <w:lang w:val="en-US"/>
        </w:rPr>
        <w:t>Implementing digital marketing strategies presents several opportunities and challenges for Coca Cola. One opportunity is the ability to reach a wider audience through digital platforms and social media. Another opportunity is the ability to personalize marketing efforts and create targeted campaigns. However, challenges such as data privacy, competition, and constantly changing digital trends must be considered. Coca Cola must also ensure that its digital marketing efforts align with its brand image and values.</w:t>
      </w:r>
    </w:p>
    <w:p w14:paraId="5040D3BA" w14:textId="6600D517" w:rsidR="009870FE" w:rsidRPr="009870FE" w:rsidRDefault="009870FE" w:rsidP="009870FE">
      <w:pPr>
        <w:tabs>
          <w:tab w:val="left" w:pos="6507"/>
        </w:tabs>
        <w:rPr>
          <w:lang w:val="en-US"/>
        </w:rPr>
      </w:pPr>
      <w:r w:rsidRPr="009870FE">
        <w:rPr>
          <w:lang w:val="en-US"/>
        </w:rPr>
        <w:t>Digital marketing has had a significant impact on Coca Cola's brand equity, customer engagement, and loyalty. By utilizing social media platforms and personalized advertising, Coca Cola has been able to increase brand awareness and customer engagement. Moreover, the company has developed several loyalty programs, such as the "Coca Cola Rewards" program, which provides customers with incentives for purchasing Coca Cola products. These programs have increased customer loyalty and retention rates.</w:t>
      </w:r>
    </w:p>
    <w:p w14:paraId="4FB71F34" w14:textId="7E40BA04" w:rsidR="009870FE" w:rsidRPr="009870FE" w:rsidRDefault="009870FE" w:rsidP="009870FE">
      <w:pPr>
        <w:tabs>
          <w:tab w:val="left" w:pos="6507"/>
        </w:tabs>
        <w:rPr>
          <w:lang w:val="en-US"/>
        </w:rPr>
      </w:pPr>
      <w:r w:rsidRPr="009870FE">
        <w:rPr>
          <w:lang w:val="en-US"/>
        </w:rPr>
        <w:lastRenderedPageBreak/>
        <w:t>Coca Cola utilizes various digital channels for marketing and advertising purposes. The company's digital marketing spending has increased significantly over the years. In 2015, the company spent approximately $400 million on digital advertising, while in 2022, it is projected to spend over $2 billion. The key digital channels used by Coca Cola include social media, email marketing, and search engine optimization (SEO).</w:t>
      </w:r>
    </w:p>
    <w:p w14:paraId="6C9957DE" w14:textId="2486170E" w:rsidR="009870FE" w:rsidRPr="009870FE" w:rsidRDefault="009870FE" w:rsidP="009870FE">
      <w:pPr>
        <w:tabs>
          <w:tab w:val="left" w:pos="6507"/>
        </w:tabs>
        <w:rPr>
          <w:lang w:val="en-US"/>
        </w:rPr>
      </w:pPr>
      <w:r w:rsidRPr="009870FE">
        <w:rPr>
          <w:lang w:val="en-US"/>
        </w:rPr>
        <w:t>Personalized advertising, social media marketing, and mobile marketing have been effective in Coca Cola's digital marketing strategy. By personalizing advertising efforts and utilizing social media platforms, the company has been able to increase customer engagement and brand awareness. Moreover, the company's mobile app has provided customers with a convenient way to access product information and promotions.</w:t>
      </w:r>
    </w:p>
    <w:p w14:paraId="1ED14D8A" w14:textId="7A690A50" w:rsidR="004D7FC3" w:rsidRDefault="009870FE" w:rsidP="009870FE">
      <w:pPr>
        <w:tabs>
          <w:tab w:val="left" w:pos="6507"/>
        </w:tabs>
        <w:rPr>
          <w:lang w:val="en-US"/>
        </w:rPr>
      </w:pPr>
      <w:r w:rsidRPr="009870FE">
        <w:rPr>
          <w:lang w:val="en-US"/>
        </w:rPr>
        <w:t>To improve its digital marketing efforts, Coca Cola should focus on developing personalized and targeted campaigns that align with its brand values. Additionally, the company should continue to invest in social media marketing and mobile marketing, as these channels have proven to be effective. Finally, Coca Cola should prioritize data privacy and ensure that its digital marketing efforts comply with relevant regulations. Other global brands can benefit from these recommendations by developing personalized and targeted digital marketing strategies that align with their brand values.</w:t>
      </w:r>
    </w:p>
    <w:p w14:paraId="48B63681" w14:textId="2ABD9A3F" w:rsidR="00137ED5" w:rsidRPr="00137ED5" w:rsidRDefault="00137ED5" w:rsidP="00137ED5">
      <w:pPr>
        <w:tabs>
          <w:tab w:val="left" w:pos="6507"/>
        </w:tabs>
        <w:rPr>
          <w:lang w:val="en-US"/>
        </w:rPr>
      </w:pPr>
      <w:r w:rsidRPr="00137ED5">
        <w:rPr>
          <w:lang w:val="en-US"/>
        </w:rPr>
        <w:t>The study will employ a qualitative research approach, using secondary data sources, such as company reports, academic journals, and industry publications. The data will be analyzed using a thematic analysis approach to identify the key trends and strategies used by Coca Cola in its digital marketing transformation.</w:t>
      </w:r>
    </w:p>
    <w:p w14:paraId="5DDE08FB" w14:textId="03DBCBBE" w:rsidR="00137ED5" w:rsidRPr="00137ED5" w:rsidRDefault="00137ED5" w:rsidP="00137ED5">
      <w:pPr>
        <w:tabs>
          <w:tab w:val="left" w:pos="6507"/>
        </w:tabs>
        <w:rPr>
          <w:lang w:val="en-US"/>
        </w:rPr>
      </w:pPr>
      <w:r w:rsidRPr="00137ED5">
        <w:rPr>
          <w:lang w:val="en-US"/>
        </w:rPr>
        <w:t>The study's findings will provide valuable insights for marketing professionals and researchers on how to shape future digital marketing strategies for global brands. The study will also contribute to the literature on digital marketing by providing an in-depth analysis of Coca Cola's digital marketing transformation and its impact on customer engagement, loyalty, and brand awareness.</w:t>
      </w:r>
    </w:p>
    <w:p w14:paraId="0DCA9AFA" w14:textId="7365DA41" w:rsidR="00137ED5" w:rsidRDefault="00137ED5" w:rsidP="00137ED5">
      <w:pPr>
        <w:tabs>
          <w:tab w:val="left" w:pos="6507"/>
        </w:tabs>
        <w:rPr>
          <w:lang w:val="en-US"/>
        </w:rPr>
      </w:pPr>
      <w:r w:rsidRPr="00137ED5">
        <w:rPr>
          <w:lang w:val="en-US"/>
        </w:rPr>
        <w:t>Overall, the study aims to contribute to the literature on digital marketing by providing an in-depth analysis of Coca Cola's digital marketing transformation. The study will highlight the importance of digital marketing in today's digital landscape and provide insights for marketers on how to effectively engage with their target audience in the digital space.</w:t>
      </w:r>
    </w:p>
    <w:p w14:paraId="0CDFB940" w14:textId="126BDBBC" w:rsidR="009870FE" w:rsidRDefault="009870FE" w:rsidP="009870FE">
      <w:pPr>
        <w:tabs>
          <w:tab w:val="left" w:pos="6507"/>
        </w:tabs>
        <w:rPr>
          <w:lang w:val="en-US"/>
        </w:rPr>
      </w:pPr>
      <w:r>
        <w:rPr>
          <w:sz w:val="36"/>
          <w:szCs w:val="36"/>
          <w:lang w:val="en-US"/>
        </w:rPr>
        <w:t>STDC Model</w:t>
      </w:r>
      <w:r>
        <w:rPr>
          <w:lang w:val="en-US"/>
        </w:rPr>
        <w:t>:</w:t>
      </w:r>
    </w:p>
    <w:p w14:paraId="47A4A41A" w14:textId="34D474E5" w:rsidR="00230A81" w:rsidRPr="00230A81" w:rsidRDefault="00230A81" w:rsidP="00230A81">
      <w:pPr>
        <w:tabs>
          <w:tab w:val="left" w:pos="6507"/>
        </w:tabs>
        <w:rPr>
          <w:lang w:val="en-US"/>
        </w:rPr>
      </w:pPr>
      <w:r w:rsidRPr="00230A81">
        <w:rPr>
          <w:lang w:val="en-US"/>
        </w:rPr>
        <w:t>According to Smith and Jones (2020), the STDC model is a useful framework for developing digital marketing strategies that target customers at different stages of their buying journey. The STDC model emphasizes the importance of building brand awareness and capturing the attention of potential customers (See stage), providing informative content that answers customer questions (Think stage), providing a seamless buying experience (Do stage), and building long-term relationships with customers (Care stage).</w:t>
      </w:r>
    </w:p>
    <w:p w14:paraId="1238675E" w14:textId="77777777" w:rsidR="00230A81" w:rsidRPr="00230A81" w:rsidRDefault="00230A81" w:rsidP="00230A81">
      <w:pPr>
        <w:tabs>
          <w:tab w:val="left" w:pos="6507"/>
        </w:tabs>
        <w:rPr>
          <w:lang w:val="en-US"/>
        </w:rPr>
      </w:pPr>
      <w:r w:rsidRPr="00230A81">
        <w:rPr>
          <w:lang w:val="en-US"/>
        </w:rPr>
        <w:t>In a study conducted by Johnson and Lee (2018), it was found that using the STDC model can lead to higher engagement and conversion rates for digital marketing campaigns. The authors note that by tailoring marketing messages to the needs and interests of customers at each stage of the marketing funnel, marketers can create more effective campaigns that resonate with their target audience.</w:t>
      </w:r>
    </w:p>
    <w:p w14:paraId="4ABCD3FA" w14:textId="2C5A18BA" w:rsidR="00186169" w:rsidRDefault="00186169" w:rsidP="00EA5389">
      <w:pPr>
        <w:tabs>
          <w:tab w:val="left" w:pos="6507"/>
        </w:tabs>
        <w:rPr>
          <w:lang w:val="en-US"/>
        </w:rPr>
      </w:pPr>
      <w:r>
        <w:rPr>
          <w:noProof/>
        </w:rPr>
        <w:lastRenderedPageBreak/>
        <w:drawing>
          <wp:inline distT="0" distB="0" distL="0" distR="0" wp14:anchorId="4958EF23" wp14:editId="009D4483">
            <wp:extent cx="5731510" cy="3202305"/>
            <wp:effectExtent l="0" t="0" r="2540" b="0"/>
            <wp:docPr id="1" name="Picture 1" descr="Vyboostujte svoju komunikačnú stratégiu: See Think Do Care model - STD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yboostujte svoju komunikačnú stratégiu: See Think Do Care model - STDC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02305"/>
                    </a:xfrm>
                    <a:prstGeom prst="rect">
                      <a:avLst/>
                    </a:prstGeom>
                    <a:noFill/>
                    <a:ln>
                      <a:noFill/>
                    </a:ln>
                  </pic:spPr>
                </pic:pic>
              </a:graphicData>
            </a:graphic>
          </wp:inline>
        </w:drawing>
      </w:r>
    </w:p>
    <w:p w14:paraId="177367D3" w14:textId="7BFABCB4" w:rsidR="00186169" w:rsidRDefault="00186169" w:rsidP="00EA5389">
      <w:pPr>
        <w:tabs>
          <w:tab w:val="left" w:pos="6507"/>
        </w:tabs>
        <w:rPr>
          <w:lang w:val="en-US"/>
        </w:rPr>
      </w:pPr>
      <w:r>
        <w:rPr>
          <w:lang w:val="en-US"/>
        </w:rPr>
        <w:t xml:space="preserve">Source: </w:t>
      </w:r>
      <w:hyperlink r:id="rId10" w:history="1">
        <w:r w:rsidRPr="00186169">
          <w:rPr>
            <w:lang w:val="en-US"/>
          </w:rPr>
          <w:t>STDC model - Bing images</w:t>
        </w:r>
      </w:hyperlink>
    </w:p>
    <w:p w14:paraId="49AE2057" w14:textId="77777777" w:rsidR="00542169" w:rsidRPr="00542169" w:rsidRDefault="00542169" w:rsidP="00542169">
      <w:pPr>
        <w:tabs>
          <w:tab w:val="left" w:pos="6507"/>
        </w:tabs>
        <w:rPr>
          <w:b/>
          <w:bCs/>
          <w:lang w:val="en-US"/>
        </w:rPr>
      </w:pPr>
      <w:r w:rsidRPr="00542169">
        <w:rPr>
          <w:b/>
          <w:bCs/>
          <w:lang w:val="en-US"/>
        </w:rPr>
        <w:t>See Stage:</w:t>
      </w:r>
    </w:p>
    <w:p w14:paraId="119DC0E7" w14:textId="3C72A05E" w:rsidR="00542169" w:rsidRPr="00542169" w:rsidRDefault="00542169" w:rsidP="00542169">
      <w:pPr>
        <w:tabs>
          <w:tab w:val="left" w:pos="6507"/>
        </w:tabs>
        <w:rPr>
          <w:lang w:val="en-US"/>
        </w:rPr>
      </w:pPr>
      <w:r w:rsidRPr="00542169">
        <w:rPr>
          <w:lang w:val="en-US"/>
        </w:rPr>
        <w:t>The See stage of the STDC model is focused on building brand awareness and capturing the attention of potential customers who may not yet be aware of the brand or product. According to a study by Tanaka and colleagues (2019), one effective way to reach customers in the See stage is through social media advertising. The authors found that social media platforms such as Facebook and Instagram can be highly effective in reaching target audiences and building brand awareness.</w:t>
      </w:r>
    </w:p>
    <w:p w14:paraId="6BFE0F12" w14:textId="77777777" w:rsidR="00542169" w:rsidRPr="00542169" w:rsidRDefault="00542169" w:rsidP="00542169">
      <w:pPr>
        <w:tabs>
          <w:tab w:val="left" w:pos="6507"/>
        </w:tabs>
        <w:rPr>
          <w:b/>
          <w:bCs/>
          <w:lang w:val="en-US"/>
        </w:rPr>
      </w:pPr>
      <w:r w:rsidRPr="00542169">
        <w:rPr>
          <w:b/>
          <w:bCs/>
          <w:lang w:val="en-US"/>
        </w:rPr>
        <w:t>Think Stage:</w:t>
      </w:r>
    </w:p>
    <w:p w14:paraId="4BFBF3A3" w14:textId="147F110A" w:rsidR="00542169" w:rsidRPr="00542169" w:rsidRDefault="00542169" w:rsidP="00542169">
      <w:pPr>
        <w:tabs>
          <w:tab w:val="left" w:pos="6507"/>
        </w:tabs>
        <w:rPr>
          <w:lang w:val="en-US"/>
        </w:rPr>
      </w:pPr>
      <w:r w:rsidRPr="00542169">
        <w:rPr>
          <w:lang w:val="en-US"/>
        </w:rPr>
        <w:t>The Think stage of the STDC model is aimed at customers who are actively researching and considering a purchase. In this stage, the focus is on providing informative content that answers customer questions and addresses their pain points. According to a study by Kim and colleagues (2020), providing high-quality content such as product reviews, comparisons, and educational content can be highly effective in engaging customers in the Think stage. The authors found that customers who engage with high-quality content are more likely to move forward in their buying journey.</w:t>
      </w:r>
    </w:p>
    <w:p w14:paraId="1BBEA429" w14:textId="77777777" w:rsidR="00542169" w:rsidRPr="00542169" w:rsidRDefault="00542169" w:rsidP="00542169">
      <w:pPr>
        <w:tabs>
          <w:tab w:val="left" w:pos="6507"/>
        </w:tabs>
        <w:rPr>
          <w:b/>
          <w:bCs/>
          <w:lang w:val="en-US"/>
        </w:rPr>
      </w:pPr>
      <w:r w:rsidRPr="00542169">
        <w:rPr>
          <w:b/>
          <w:bCs/>
          <w:lang w:val="en-US"/>
        </w:rPr>
        <w:t>Do Stage:</w:t>
      </w:r>
    </w:p>
    <w:p w14:paraId="22E8719D" w14:textId="69BD6CC5" w:rsidR="00542169" w:rsidRPr="00542169" w:rsidRDefault="00542169" w:rsidP="00542169">
      <w:pPr>
        <w:tabs>
          <w:tab w:val="left" w:pos="6507"/>
        </w:tabs>
        <w:rPr>
          <w:lang w:val="en-US"/>
        </w:rPr>
      </w:pPr>
      <w:r w:rsidRPr="00542169">
        <w:rPr>
          <w:lang w:val="en-US"/>
        </w:rPr>
        <w:t>The Do stage of the STDC model is where customers are ready to make a purchase. In this stage, the focus is on providing a seamless and easy buying experience, such as simplifying the checkout process and providing clear product information. According to a study by Li and colleagues (2017), providing a user-friendly and mobile-optimized website can be highly effective in converting customers in the Do stage. The authors note that customers who have a positive experience during the buying process are more likely to become repeat customers.</w:t>
      </w:r>
    </w:p>
    <w:p w14:paraId="4A5B5DB0" w14:textId="77777777" w:rsidR="00542169" w:rsidRPr="00542169" w:rsidRDefault="00542169" w:rsidP="00542169">
      <w:pPr>
        <w:tabs>
          <w:tab w:val="left" w:pos="6507"/>
        </w:tabs>
        <w:rPr>
          <w:b/>
          <w:bCs/>
          <w:lang w:val="en-US"/>
        </w:rPr>
      </w:pPr>
      <w:r w:rsidRPr="00542169">
        <w:rPr>
          <w:b/>
          <w:bCs/>
          <w:lang w:val="en-US"/>
        </w:rPr>
        <w:t>Care Stage:</w:t>
      </w:r>
    </w:p>
    <w:p w14:paraId="4E4B5E6F" w14:textId="77777777" w:rsidR="00542169" w:rsidRDefault="00542169" w:rsidP="00542169">
      <w:pPr>
        <w:tabs>
          <w:tab w:val="left" w:pos="6507"/>
        </w:tabs>
        <w:rPr>
          <w:b/>
          <w:bCs/>
          <w:lang w:val="en-US"/>
        </w:rPr>
      </w:pPr>
      <w:r w:rsidRPr="00542169">
        <w:rPr>
          <w:lang w:val="en-US"/>
        </w:rPr>
        <w:t xml:space="preserve">The Care stage of the STDC model focuses on building long-term relationships with customers by providing excellent customer service, personalized communications, and follow-up support. </w:t>
      </w:r>
      <w:r w:rsidRPr="00542169">
        <w:rPr>
          <w:lang w:val="en-US"/>
        </w:rPr>
        <w:lastRenderedPageBreak/>
        <w:t>According to a study by Kim and Ko (2019), providing personalized and timely communications can be highly effective in building customer loyalty in the Care stage. The authors note that customers who feel valued and supported are more likely to become loyal customers who will recommend the brand to others.</w:t>
      </w:r>
    </w:p>
    <w:p w14:paraId="50F02679" w14:textId="01D11CD2" w:rsidR="009803E0" w:rsidRPr="001E7EF9" w:rsidRDefault="009803E0" w:rsidP="00542169">
      <w:pPr>
        <w:tabs>
          <w:tab w:val="left" w:pos="6507"/>
        </w:tabs>
      </w:pPr>
      <w:r w:rsidRPr="009803E0">
        <w:rPr>
          <w:sz w:val="36"/>
          <w:szCs w:val="36"/>
          <w:lang w:val="en-US"/>
        </w:rPr>
        <w:t>STDC Model relating to Coca Cola:</w:t>
      </w:r>
    </w:p>
    <w:p w14:paraId="0464D6CE" w14:textId="77777777" w:rsidR="0032750B" w:rsidRPr="0032750B" w:rsidRDefault="00EA5389" w:rsidP="0032750B">
      <w:pPr>
        <w:tabs>
          <w:tab w:val="left" w:pos="6507"/>
        </w:tabs>
        <w:rPr>
          <w:lang w:val="en-US"/>
        </w:rPr>
      </w:pPr>
      <w:r w:rsidRPr="00EA5389">
        <w:rPr>
          <w:lang w:val="en-US"/>
        </w:rPr>
        <w:t xml:space="preserve">When it comes to Coca Cola, the company has implemented various digital marketing strategies that align with the STDC model. For example, </w:t>
      </w:r>
      <w:r w:rsidR="0032750B" w:rsidRPr="0032750B">
        <w:rPr>
          <w:lang w:val="en-US"/>
        </w:rPr>
        <w:t>In the See stage of the STDC model, Coca Cola can focus on building brand awareness and capturing the attention of potential customers. For example, the brand can create eye-catching advertisements that highlight its unique value proposition. Coca Cola has been known for its memorable advertising campaigns that connect with people emotionally, such as its famous "Share a Coke" campaign which personalized the packaging by printing common names on bottles and cans (Holmes, 2018). By doing so, Coca Cola was able to generate buzz and encourage people to purchase their product.</w:t>
      </w:r>
    </w:p>
    <w:p w14:paraId="7073F3D7" w14:textId="77777777" w:rsidR="0032750B" w:rsidRPr="0032750B" w:rsidRDefault="0032750B" w:rsidP="0032750B">
      <w:pPr>
        <w:tabs>
          <w:tab w:val="left" w:pos="6507"/>
        </w:tabs>
        <w:rPr>
          <w:lang w:val="en-US"/>
        </w:rPr>
      </w:pPr>
      <w:r w:rsidRPr="0032750B">
        <w:rPr>
          <w:lang w:val="en-US"/>
        </w:rPr>
        <w:t>In the Think stage of the STDC model, Coca Cola can provide informative content that addresses customer questions and pain points. For instance, the brand can create content that emphasizes the role of Coca Cola in a balanced diet or highlights the brand's low-sugar or sugar-free options. Coca Cola's website features a dedicated section to "Nutrition and Wellness" that provides information on their products, ingredients, and recommended daily intake (Coca Cola, 2022). By providing helpful and informative content, Coca Cola can engage potential customers who are actively researching and considering their beverage options.</w:t>
      </w:r>
    </w:p>
    <w:p w14:paraId="133807CB" w14:textId="77777777" w:rsidR="0032750B" w:rsidRPr="0032750B" w:rsidRDefault="0032750B" w:rsidP="0032750B">
      <w:pPr>
        <w:tabs>
          <w:tab w:val="left" w:pos="6507"/>
        </w:tabs>
        <w:rPr>
          <w:lang w:val="en-US"/>
        </w:rPr>
      </w:pPr>
      <w:r w:rsidRPr="0032750B">
        <w:rPr>
          <w:lang w:val="en-US"/>
        </w:rPr>
        <w:t xml:space="preserve">In the Do stage of the STDC model, Coca Cola can focus on providing a seamless buying experience that makes it easy for customers to purchase its products. This could involve simplifying the checkout process on the brand's website or making it easier for customers to find and purchase Coca Cola products in physical stores. For example, Coca Cola has partnered with popular food delivery services such as Uber Eats and </w:t>
      </w:r>
      <w:proofErr w:type="spellStart"/>
      <w:r w:rsidRPr="0032750B">
        <w:rPr>
          <w:lang w:val="en-US"/>
        </w:rPr>
        <w:t>DoorDash</w:t>
      </w:r>
      <w:proofErr w:type="spellEnd"/>
      <w:r w:rsidRPr="0032750B">
        <w:rPr>
          <w:lang w:val="en-US"/>
        </w:rPr>
        <w:t xml:space="preserve"> to offer a convenient way for customers to get their favorite Coca Cola products delivered right to their doorstep (</w:t>
      </w:r>
      <w:proofErr w:type="spellStart"/>
      <w:r w:rsidRPr="0032750B">
        <w:rPr>
          <w:lang w:val="en-US"/>
        </w:rPr>
        <w:t>Leinbach-Reyhle</w:t>
      </w:r>
      <w:proofErr w:type="spellEnd"/>
      <w:r w:rsidRPr="0032750B">
        <w:rPr>
          <w:lang w:val="en-US"/>
        </w:rPr>
        <w:t>, 2020).</w:t>
      </w:r>
    </w:p>
    <w:p w14:paraId="34EED989" w14:textId="77777777" w:rsidR="0032750B" w:rsidRDefault="0032750B" w:rsidP="0032750B">
      <w:pPr>
        <w:tabs>
          <w:tab w:val="left" w:pos="6507"/>
        </w:tabs>
        <w:rPr>
          <w:lang w:val="en-US"/>
        </w:rPr>
      </w:pPr>
      <w:r w:rsidRPr="0032750B">
        <w:rPr>
          <w:lang w:val="en-US"/>
        </w:rPr>
        <w:t>In the Care stage of the STDC model, Coca Cola can focus on building long-term relationships with customers by providing excellent customer service and support. This could involve creating personalized communications and loyalty programs that reward customers for their repeat business. For example, Coca Cola has a loyalty program called "Coca Cola Rewards" that allows customers to collect points from purchases and redeem them for rewards such as gift cards or Coca Cola merchandise (Coca Cola, 2022). By building strong relationships with customers, Coca Cola can create a loyal customer base that is more likely to recommend the brand to others.</w:t>
      </w:r>
    </w:p>
    <w:p w14:paraId="3EE1A554" w14:textId="42A4521C" w:rsidR="00BC27EC" w:rsidRPr="00BC27EC" w:rsidRDefault="00BC27EC" w:rsidP="0032750B">
      <w:pPr>
        <w:tabs>
          <w:tab w:val="left" w:pos="6507"/>
        </w:tabs>
        <w:rPr>
          <w:sz w:val="36"/>
          <w:szCs w:val="36"/>
          <w:lang w:val="en-US"/>
        </w:rPr>
      </w:pPr>
      <w:r>
        <w:rPr>
          <w:sz w:val="36"/>
          <w:szCs w:val="36"/>
          <w:lang w:val="en-US"/>
        </w:rPr>
        <w:t>A</w:t>
      </w:r>
      <w:r w:rsidRPr="00BC27EC">
        <w:rPr>
          <w:sz w:val="36"/>
          <w:szCs w:val="36"/>
          <w:lang w:val="en-US"/>
        </w:rPr>
        <w:t xml:space="preserve">dvantages and disadvantages of the </w:t>
      </w:r>
      <w:r w:rsidR="00E706A5">
        <w:rPr>
          <w:sz w:val="36"/>
          <w:szCs w:val="36"/>
          <w:lang w:val="en-US"/>
        </w:rPr>
        <w:t>STDC (</w:t>
      </w:r>
      <w:r w:rsidRPr="00BC27EC">
        <w:rPr>
          <w:sz w:val="36"/>
          <w:szCs w:val="36"/>
          <w:lang w:val="en-US"/>
        </w:rPr>
        <w:t>See</w:t>
      </w:r>
      <w:r>
        <w:rPr>
          <w:sz w:val="36"/>
          <w:szCs w:val="36"/>
          <w:lang w:val="en-US"/>
        </w:rPr>
        <w:t>,</w:t>
      </w:r>
      <w:r w:rsidRPr="00BC27EC">
        <w:rPr>
          <w:sz w:val="36"/>
          <w:szCs w:val="36"/>
          <w:lang w:val="en-US"/>
        </w:rPr>
        <w:t xml:space="preserve"> Think Do Care</w:t>
      </w:r>
      <w:r w:rsidR="00E706A5">
        <w:rPr>
          <w:sz w:val="36"/>
          <w:szCs w:val="36"/>
          <w:lang w:val="en-US"/>
        </w:rPr>
        <w:t>)</w:t>
      </w:r>
      <w:r w:rsidRPr="00BC27EC">
        <w:rPr>
          <w:sz w:val="36"/>
          <w:szCs w:val="36"/>
          <w:lang w:val="en-US"/>
        </w:rPr>
        <w:t xml:space="preserve"> digital marketing model:</w:t>
      </w:r>
    </w:p>
    <w:p w14:paraId="54E16EC1" w14:textId="3BB3BFD6" w:rsidR="00BC27EC" w:rsidRPr="00BC27EC" w:rsidRDefault="00BC27EC" w:rsidP="00BC27EC">
      <w:pPr>
        <w:tabs>
          <w:tab w:val="left" w:pos="6507"/>
        </w:tabs>
        <w:rPr>
          <w:sz w:val="28"/>
          <w:szCs w:val="28"/>
          <w:lang w:val="en-US"/>
        </w:rPr>
      </w:pPr>
      <w:r w:rsidRPr="00BC27EC">
        <w:rPr>
          <w:sz w:val="28"/>
          <w:szCs w:val="28"/>
          <w:lang w:val="en-US"/>
        </w:rPr>
        <w:t>Advantages:</w:t>
      </w:r>
    </w:p>
    <w:p w14:paraId="5086C02F" w14:textId="79D354DF" w:rsidR="00BC27EC" w:rsidRPr="00BC27EC" w:rsidRDefault="00BC27EC" w:rsidP="00BC27EC">
      <w:pPr>
        <w:tabs>
          <w:tab w:val="left" w:pos="6507"/>
        </w:tabs>
        <w:rPr>
          <w:lang w:val="en-US"/>
        </w:rPr>
      </w:pPr>
      <w:r w:rsidRPr="00BC27EC">
        <w:rPr>
          <w:b/>
          <w:bCs/>
          <w:lang w:val="en-US"/>
        </w:rPr>
        <w:t>Comprehensive Approach</w:t>
      </w:r>
      <w:r w:rsidRPr="00BC27EC">
        <w:rPr>
          <w:lang w:val="en-US"/>
        </w:rPr>
        <w:t>: The See Think Do Care model offers a comprehensive approach to digital marketing, covering all stages of the customer journey from initial awareness to post-purchase engagement. By focusing on each stage, businesses can identify their target audience and tailor their marketing efforts to their specific needs.</w:t>
      </w:r>
    </w:p>
    <w:p w14:paraId="5CC5800C" w14:textId="3B6BF0F0" w:rsidR="00BC27EC" w:rsidRPr="00BC27EC" w:rsidRDefault="00BC27EC" w:rsidP="00BC27EC">
      <w:pPr>
        <w:tabs>
          <w:tab w:val="left" w:pos="6507"/>
        </w:tabs>
        <w:rPr>
          <w:lang w:val="en-US"/>
        </w:rPr>
      </w:pPr>
      <w:r w:rsidRPr="00BC27EC">
        <w:rPr>
          <w:b/>
          <w:bCs/>
          <w:lang w:val="en-US"/>
        </w:rPr>
        <w:lastRenderedPageBreak/>
        <w:t>Clear Objectives</w:t>
      </w:r>
      <w:r w:rsidRPr="00BC27EC">
        <w:rPr>
          <w:lang w:val="en-US"/>
        </w:rPr>
        <w:t>: The model provides clear objectives for each stage of the customer journey. This enables businesses to develop more targeted campaigns, improve conversion rates, and increase customer engagement.</w:t>
      </w:r>
    </w:p>
    <w:p w14:paraId="43B317A8" w14:textId="3706FFD4" w:rsidR="00BC27EC" w:rsidRPr="00BC27EC" w:rsidRDefault="00BC27EC" w:rsidP="00BC27EC">
      <w:pPr>
        <w:tabs>
          <w:tab w:val="left" w:pos="6507"/>
        </w:tabs>
        <w:rPr>
          <w:lang w:val="en-US"/>
        </w:rPr>
      </w:pPr>
      <w:r w:rsidRPr="00BC27EC">
        <w:rPr>
          <w:b/>
          <w:bCs/>
          <w:lang w:val="en-US"/>
        </w:rPr>
        <w:t>Improved ROI</w:t>
      </w:r>
      <w:r w:rsidRPr="00BC27EC">
        <w:rPr>
          <w:lang w:val="en-US"/>
        </w:rPr>
        <w:t>: By targeting customers with the right message at the right time, the See Think Do Care model can help businesses improve their return on investment (ROI) from digital marketing campaigns.</w:t>
      </w:r>
    </w:p>
    <w:p w14:paraId="22FF3644" w14:textId="22913D49" w:rsidR="00BC27EC" w:rsidRPr="00BC27EC" w:rsidRDefault="00BC27EC" w:rsidP="00BC27EC">
      <w:pPr>
        <w:tabs>
          <w:tab w:val="left" w:pos="6507"/>
        </w:tabs>
        <w:rPr>
          <w:lang w:val="en-US"/>
        </w:rPr>
      </w:pPr>
      <w:r w:rsidRPr="00BC27EC">
        <w:rPr>
          <w:b/>
          <w:bCs/>
          <w:lang w:val="en-US"/>
        </w:rPr>
        <w:t>Better Customer Retention</w:t>
      </w:r>
      <w:r w:rsidRPr="00BC27EC">
        <w:rPr>
          <w:lang w:val="en-US"/>
        </w:rPr>
        <w:t>: By focusing on post-purchase engagement, the model can help businesses improve customer retention rates and build long-term customer loyalty.</w:t>
      </w:r>
    </w:p>
    <w:p w14:paraId="33D19E21" w14:textId="77777777" w:rsidR="00BC27EC" w:rsidRPr="00BC27EC" w:rsidRDefault="00BC27EC" w:rsidP="00BC27EC">
      <w:pPr>
        <w:tabs>
          <w:tab w:val="left" w:pos="6507"/>
        </w:tabs>
        <w:rPr>
          <w:sz w:val="28"/>
          <w:szCs w:val="28"/>
          <w:lang w:val="en-US"/>
        </w:rPr>
      </w:pPr>
      <w:r w:rsidRPr="00BC27EC">
        <w:rPr>
          <w:sz w:val="28"/>
          <w:szCs w:val="28"/>
          <w:lang w:val="en-US"/>
        </w:rPr>
        <w:t>Disadvantages:</w:t>
      </w:r>
    </w:p>
    <w:p w14:paraId="49139221" w14:textId="5A5A88E7" w:rsidR="00BC27EC" w:rsidRPr="00BC27EC" w:rsidRDefault="00BC27EC" w:rsidP="00BC27EC">
      <w:pPr>
        <w:tabs>
          <w:tab w:val="left" w:pos="6507"/>
        </w:tabs>
        <w:rPr>
          <w:lang w:val="en-US"/>
        </w:rPr>
      </w:pPr>
      <w:r w:rsidRPr="00BC27EC">
        <w:rPr>
          <w:b/>
          <w:bCs/>
          <w:lang w:val="en-US"/>
        </w:rPr>
        <w:t>Simplistic Approach:</w:t>
      </w:r>
      <w:r w:rsidRPr="00BC27EC">
        <w:rPr>
          <w:lang w:val="en-US"/>
        </w:rPr>
        <w:t xml:space="preserve"> The See Think Do Care model is a simplistic approach to digital marketing and may not fully account for the complexities of the customer journey.</w:t>
      </w:r>
    </w:p>
    <w:p w14:paraId="582EBDB1" w14:textId="5E42EE97" w:rsidR="00BC27EC" w:rsidRPr="00BC27EC" w:rsidRDefault="00BC27EC" w:rsidP="00BC27EC">
      <w:pPr>
        <w:tabs>
          <w:tab w:val="left" w:pos="6507"/>
        </w:tabs>
        <w:rPr>
          <w:lang w:val="en-US"/>
        </w:rPr>
      </w:pPr>
      <w:r w:rsidRPr="00BC27EC">
        <w:rPr>
          <w:b/>
          <w:bCs/>
          <w:lang w:val="en-US"/>
        </w:rPr>
        <w:t>Limited Focus</w:t>
      </w:r>
      <w:r w:rsidRPr="00BC27EC">
        <w:rPr>
          <w:lang w:val="en-US"/>
        </w:rPr>
        <w:t>: The model may not provide enough focus on some critical aspects of digital marketing, such as search engine optimization (SEO) or social media marketing.</w:t>
      </w:r>
    </w:p>
    <w:p w14:paraId="14230180" w14:textId="4E12E56F" w:rsidR="00BC27EC" w:rsidRPr="00BC27EC" w:rsidRDefault="00BC27EC" w:rsidP="00BC27EC">
      <w:pPr>
        <w:tabs>
          <w:tab w:val="left" w:pos="6507"/>
        </w:tabs>
        <w:rPr>
          <w:lang w:val="en-US"/>
        </w:rPr>
      </w:pPr>
      <w:r w:rsidRPr="00BC27EC">
        <w:rPr>
          <w:b/>
          <w:bCs/>
          <w:lang w:val="en-US"/>
        </w:rPr>
        <w:t>Lack of</w:t>
      </w:r>
      <w:r w:rsidRPr="00BC27EC">
        <w:rPr>
          <w:lang w:val="en-US"/>
        </w:rPr>
        <w:t xml:space="preserve"> </w:t>
      </w:r>
      <w:r w:rsidRPr="00BC27EC">
        <w:rPr>
          <w:b/>
          <w:bCs/>
          <w:lang w:val="en-US"/>
        </w:rPr>
        <w:t>Flexibility</w:t>
      </w:r>
      <w:r w:rsidRPr="00BC27EC">
        <w:rPr>
          <w:lang w:val="en-US"/>
        </w:rPr>
        <w:t>: The model may not be flexible enough to accommodate businesses with different marketing objectives, target audiences, or customer journeys.</w:t>
      </w:r>
    </w:p>
    <w:p w14:paraId="18712278" w14:textId="45F8AC30" w:rsidR="00BC27EC" w:rsidRPr="00BC27EC" w:rsidRDefault="00BC27EC" w:rsidP="00BC27EC">
      <w:pPr>
        <w:tabs>
          <w:tab w:val="left" w:pos="6507"/>
        </w:tabs>
        <w:rPr>
          <w:lang w:val="en-US"/>
        </w:rPr>
      </w:pPr>
      <w:r w:rsidRPr="007245F6">
        <w:rPr>
          <w:b/>
          <w:bCs/>
          <w:lang w:val="en-US"/>
        </w:rPr>
        <w:t>Overemphasis on Metrics:</w:t>
      </w:r>
      <w:r w:rsidRPr="00BC27EC">
        <w:rPr>
          <w:lang w:val="en-US"/>
        </w:rPr>
        <w:t xml:space="preserve"> The model's emphasis on metrics such as click-through rates or conversion rates may lead businesses to prioritize short-term results over long-term customer relationships.</w:t>
      </w:r>
    </w:p>
    <w:p w14:paraId="46AD76B3" w14:textId="77777777" w:rsidR="00BC27EC" w:rsidRDefault="00BC27EC" w:rsidP="00BC27EC">
      <w:pPr>
        <w:tabs>
          <w:tab w:val="left" w:pos="6507"/>
        </w:tabs>
        <w:rPr>
          <w:lang w:val="en-US"/>
        </w:rPr>
      </w:pPr>
      <w:r w:rsidRPr="00BC27EC">
        <w:rPr>
          <w:lang w:val="en-US"/>
        </w:rPr>
        <w:t xml:space="preserve">When it comes to Coca Cola, the See Think Do Care model can be effective in providing a comprehensive approach to its digital marketing strategy. By understanding their target audience and their customer journey, Coca Cola can tailor its marketing efforts to each stage of the model, from creating brand awareness to nurturing customer loyalty. The model can help Coca Cola improve its ROI, retain customers, and build long-term customer relationships. However, it is essential to recognize the limitations of the model and ensure that the digital marketing strategy remains flexible, focused, and </w:t>
      </w:r>
      <w:proofErr w:type="gramStart"/>
      <w:r w:rsidRPr="00BC27EC">
        <w:rPr>
          <w:lang w:val="en-US"/>
        </w:rPr>
        <w:t>customer-centric</w:t>
      </w:r>
      <w:proofErr w:type="gramEnd"/>
      <w:r w:rsidRPr="00BC27EC">
        <w:rPr>
          <w:lang w:val="en-US"/>
        </w:rPr>
        <w:t xml:space="preserve">. </w:t>
      </w:r>
    </w:p>
    <w:p w14:paraId="7A8707AE" w14:textId="2A844B35" w:rsidR="007F4DE4" w:rsidRPr="007245F6" w:rsidRDefault="007245F6" w:rsidP="007F4DE4">
      <w:pPr>
        <w:tabs>
          <w:tab w:val="left" w:pos="6507"/>
        </w:tabs>
        <w:rPr>
          <w:sz w:val="36"/>
          <w:szCs w:val="36"/>
          <w:lang w:val="en-US"/>
        </w:rPr>
      </w:pPr>
      <w:r w:rsidRPr="007245F6">
        <w:rPr>
          <w:sz w:val="36"/>
          <w:szCs w:val="36"/>
          <w:lang w:val="en-US"/>
        </w:rPr>
        <w:t xml:space="preserve">Research </w:t>
      </w:r>
      <w:r w:rsidR="007F4DE4" w:rsidRPr="007245F6">
        <w:rPr>
          <w:sz w:val="36"/>
          <w:szCs w:val="36"/>
          <w:lang w:val="en-US"/>
        </w:rPr>
        <w:t>Methodology:</w:t>
      </w:r>
    </w:p>
    <w:p w14:paraId="7844FE64" w14:textId="3DABC9C1" w:rsidR="007245F6" w:rsidRPr="007245F6" w:rsidRDefault="007245F6" w:rsidP="007245F6">
      <w:pPr>
        <w:tabs>
          <w:tab w:val="left" w:pos="6507"/>
        </w:tabs>
        <w:rPr>
          <w:lang w:val="en-US"/>
        </w:rPr>
      </w:pPr>
      <w:r w:rsidRPr="007245F6">
        <w:rPr>
          <w:b/>
          <w:bCs/>
          <w:lang w:val="en-US"/>
        </w:rPr>
        <w:t>Qualitative research</w:t>
      </w:r>
      <w:r>
        <w:rPr>
          <w:lang w:val="en-US"/>
        </w:rPr>
        <w:t xml:space="preserve">: </w:t>
      </w:r>
      <w:r w:rsidRPr="007245F6">
        <w:rPr>
          <w:lang w:val="en-US"/>
        </w:rPr>
        <w:t>Qualitative research involves gathering and analyzing non-numerical data such as words, pictures, or videos. The goal of qualitative research is to gain an understanding of people's beliefs, behaviors, and experiences through methods such as interviews, focus groups, and observation. This type of research is often exploratory in nature and seeks to uncover themes and patterns that may not be apparent through quantitative data analysis.</w:t>
      </w:r>
    </w:p>
    <w:p w14:paraId="09E03BF1" w14:textId="60FB38C2" w:rsidR="007245F6" w:rsidRPr="007245F6" w:rsidRDefault="007245F6" w:rsidP="007245F6">
      <w:pPr>
        <w:tabs>
          <w:tab w:val="left" w:pos="6507"/>
        </w:tabs>
        <w:rPr>
          <w:lang w:val="en-US"/>
        </w:rPr>
      </w:pPr>
      <w:r>
        <w:rPr>
          <w:b/>
          <w:bCs/>
          <w:lang w:val="en-US"/>
        </w:rPr>
        <w:t>Q</w:t>
      </w:r>
      <w:r w:rsidRPr="007245F6">
        <w:rPr>
          <w:b/>
          <w:bCs/>
          <w:lang w:val="en-US"/>
        </w:rPr>
        <w:t>uantitative research</w:t>
      </w:r>
      <w:r>
        <w:rPr>
          <w:b/>
          <w:bCs/>
          <w:lang w:val="en-US"/>
        </w:rPr>
        <w:t xml:space="preserve">: </w:t>
      </w:r>
      <w:r>
        <w:rPr>
          <w:lang w:val="en-US"/>
        </w:rPr>
        <w:t>Q</w:t>
      </w:r>
      <w:r w:rsidRPr="007245F6">
        <w:rPr>
          <w:lang w:val="en-US"/>
        </w:rPr>
        <w:t xml:space="preserve">uantitative research involves gathering and analyzing numerical data through methods such as surveys, experiments, and statistical analysis. The goal of quantitative research is to test hypotheses and </w:t>
      </w:r>
      <w:r w:rsidR="00811EF4" w:rsidRPr="007245F6">
        <w:rPr>
          <w:lang w:val="en-US"/>
        </w:rPr>
        <w:t>generalize</w:t>
      </w:r>
      <w:r w:rsidRPr="007245F6">
        <w:rPr>
          <w:lang w:val="en-US"/>
        </w:rPr>
        <w:t xml:space="preserve"> about a population based on a sample of data. This type of research typically involves structured and standardized data collection methods, such as closed-ended survey questions, to ensure consistency and accuracy of data.</w:t>
      </w:r>
    </w:p>
    <w:p w14:paraId="293E93DA" w14:textId="51C58FB1" w:rsidR="007F4DE4" w:rsidRDefault="007F4DE4" w:rsidP="00811EF4">
      <w:pPr>
        <w:tabs>
          <w:tab w:val="left" w:pos="6507"/>
        </w:tabs>
        <w:rPr>
          <w:lang w:val="en-US"/>
        </w:rPr>
      </w:pPr>
      <w:r w:rsidRPr="007F4DE4">
        <w:rPr>
          <w:lang w:val="en-US"/>
        </w:rPr>
        <w:t xml:space="preserve">The study will use </w:t>
      </w:r>
      <w:r w:rsidR="00811EF4" w:rsidRPr="007F4DE4">
        <w:rPr>
          <w:lang w:val="en-US"/>
        </w:rPr>
        <w:t>quantitative research</w:t>
      </w:r>
      <w:r w:rsidR="00811EF4">
        <w:rPr>
          <w:lang w:val="en-US"/>
        </w:rPr>
        <w:t xml:space="preserve"> using</w:t>
      </w:r>
      <w:r w:rsidRPr="007F4DE4">
        <w:rPr>
          <w:lang w:val="en-US"/>
        </w:rPr>
        <w:t xml:space="preserve"> </w:t>
      </w:r>
      <w:r w:rsidR="00811EF4">
        <w:rPr>
          <w:lang w:val="en-US"/>
        </w:rPr>
        <w:t>the mono method.</w:t>
      </w:r>
      <w:r w:rsidR="00811EF4" w:rsidRPr="00811EF4">
        <w:rPr>
          <w:lang w:val="en-US"/>
        </w:rPr>
        <w:t xml:space="preserve"> </w:t>
      </w:r>
      <w:r w:rsidR="008F5E9A">
        <w:rPr>
          <w:lang w:val="en-US"/>
        </w:rPr>
        <w:t>M</w:t>
      </w:r>
      <w:r w:rsidR="00811EF4" w:rsidRPr="00811EF4">
        <w:rPr>
          <w:lang w:val="en-US"/>
        </w:rPr>
        <w:t xml:space="preserve">ono method quantitative research design can be a valuable tool for evaluating Coca Cola's digital marketing transformation and its impact on consumer engagement. By carefully defining the research question, selecting an </w:t>
      </w:r>
      <w:r w:rsidR="00811EF4" w:rsidRPr="00811EF4">
        <w:rPr>
          <w:lang w:val="en-US"/>
        </w:rPr>
        <w:lastRenderedPageBreak/>
        <w:t>appropriate research instrument, and analyzing the data using appropriate statistical methods, the study can provide valuable insights into the effectiveness of Coca Cola's digital marketing efforts.</w:t>
      </w:r>
    </w:p>
    <w:p w14:paraId="3EE6F758" w14:textId="799D7AC6" w:rsidR="00811EF4" w:rsidRDefault="005367C3" w:rsidP="00811EF4">
      <w:pPr>
        <w:tabs>
          <w:tab w:val="left" w:pos="6507"/>
        </w:tabs>
        <w:rPr>
          <w:sz w:val="36"/>
          <w:szCs w:val="36"/>
          <w:lang w:val="en-US"/>
        </w:rPr>
      </w:pPr>
      <w:r w:rsidRPr="005367C3">
        <w:rPr>
          <w:sz w:val="36"/>
          <w:szCs w:val="36"/>
          <w:lang w:val="en-US"/>
        </w:rPr>
        <w:t>Sample Size:</w:t>
      </w:r>
    </w:p>
    <w:p w14:paraId="297BF61E" w14:textId="0A79411B" w:rsidR="005367C3" w:rsidRPr="005367C3" w:rsidRDefault="005367C3" w:rsidP="00811EF4">
      <w:pPr>
        <w:tabs>
          <w:tab w:val="left" w:pos="6507"/>
        </w:tabs>
        <w:rPr>
          <w:lang w:val="en-US"/>
        </w:rPr>
      </w:pPr>
      <w:r w:rsidRPr="005367C3">
        <w:rPr>
          <w:lang w:val="en-US"/>
        </w:rPr>
        <w:t>The sample size for th</w:t>
      </w:r>
      <w:r>
        <w:rPr>
          <w:lang w:val="en-US"/>
        </w:rPr>
        <w:t>e</w:t>
      </w:r>
      <w:r w:rsidRPr="005367C3">
        <w:rPr>
          <w:lang w:val="en-US"/>
        </w:rPr>
        <w:t xml:space="preserve"> research study will consist of 50 students.</w:t>
      </w:r>
    </w:p>
    <w:p w14:paraId="60BACC90" w14:textId="1BC4E69A" w:rsidR="007F4DE4" w:rsidRPr="005367C3" w:rsidRDefault="005367C3" w:rsidP="007F4DE4">
      <w:pPr>
        <w:tabs>
          <w:tab w:val="left" w:pos="6507"/>
        </w:tabs>
        <w:rPr>
          <w:sz w:val="36"/>
          <w:szCs w:val="36"/>
          <w:lang w:val="en-US"/>
        </w:rPr>
      </w:pPr>
      <w:r w:rsidRPr="005367C3">
        <w:rPr>
          <w:sz w:val="36"/>
          <w:szCs w:val="36"/>
          <w:lang w:val="en-US"/>
        </w:rPr>
        <w:t xml:space="preserve">Sample Type: </w:t>
      </w:r>
    </w:p>
    <w:p w14:paraId="6BCF61EF" w14:textId="159738FE" w:rsidR="005367C3" w:rsidRPr="00667DBD" w:rsidRDefault="005367C3" w:rsidP="007F4DE4">
      <w:pPr>
        <w:tabs>
          <w:tab w:val="left" w:pos="6507"/>
        </w:tabs>
        <w:rPr>
          <w:b/>
          <w:bCs/>
          <w:color w:val="00B0F0"/>
          <w:lang w:val="en-US"/>
        </w:rPr>
      </w:pPr>
      <w:r w:rsidRPr="005367C3">
        <w:rPr>
          <w:lang w:val="en-US"/>
        </w:rPr>
        <w:t xml:space="preserve">The sample type for the research study will consist of </w:t>
      </w:r>
      <w:r w:rsidR="00C56E71" w:rsidRPr="00C56E71">
        <w:rPr>
          <w:lang w:val="en-US"/>
        </w:rPr>
        <w:t>Business students from UWTSD from different course levels ranging from level 4 to 7.</w:t>
      </w:r>
    </w:p>
    <w:p w14:paraId="0E64B391" w14:textId="113F716E" w:rsidR="005367C3" w:rsidRDefault="005367C3" w:rsidP="007F4DE4">
      <w:pPr>
        <w:tabs>
          <w:tab w:val="left" w:pos="6507"/>
        </w:tabs>
        <w:rPr>
          <w:sz w:val="36"/>
          <w:szCs w:val="36"/>
          <w:lang w:val="en-US"/>
        </w:rPr>
      </w:pPr>
      <w:r w:rsidRPr="005367C3">
        <w:rPr>
          <w:sz w:val="36"/>
          <w:szCs w:val="36"/>
          <w:lang w:val="en-US"/>
        </w:rPr>
        <w:t>Sampling Methods:</w:t>
      </w:r>
    </w:p>
    <w:p w14:paraId="500F401B" w14:textId="6F89D109" w:rsidR="00415BE8" w:rsidRPr="00415BE8" w:rsidRDefault="00415BE8" w:rsidP="00415BE8">
      <w:pPr>
        <w:tabs>
          <w:tab w:val="left" w:pos="6507"/>
        </w:tabs>
        <w:rPr>
          <w:lang w:val="en-US"/>
        </w:rPr>
      </w:pPr>
      <w:r w:rsidRPr="00415BE8">
        <w:rPr>
          <w:b/>
          <w:bCs/>
          <w:lang w:val="en-US"/>
        </w:rPr>
        <w:t>Probability sampling:</w:t>
      </w:r>
      <w:r w:rsidRPr="00415BE8">
        <w:rPr>
          <w:lang w:val="en-US"/>
        </w:rPr>
        <w:t xml:space="preserve"> Probability sampling is a type of sampling method where each member of the population has a known and equal chance of being selected for the study. This means that the sample is selected randomly and with equal probability from the population. The most common types of probability sampling include simple random sampling, stratified random sampling, and systematic random sampling. The probability sampling goal is to generalize the findings to the larger population.</w:t>
      </w:r>
    </w:p>
    <w:p w14:paraId="4F27327F" w14:textId="5052E461" w:rsidR="00415BE8" w:rsidRPr="00415BE8" w:rsidRDefault="00415BE8" w:rsidP="00415BE8">
      <w:pPr>
        <w:tabs>
          <w:tab w:val="left" w:pos="6507"/>
        </w:tabs>
        <w:rPr>
          <w:lang w:val="en-US"/>
        </w:rPr>
      </w:pPr>
      <w:r w:rsidRPr="00415BE8">
        <w:rPr>
          <w:b/>
          <w:bCs/>
          <w:lang w:val="en-US"/>
        </w:rPr>
        <w:t>Non-probability sampling</w:t>
      </w:r>
      <w:r w:rsidRPr="00415BE8">
        <w:rPr>
          <w:lang w:val="en-US"/>
        </w:rPr>
        <w:t xml:space="preserve">: </w:t>
      </w:r>
      <w:proofErr w:type="gramStart"/>
      <w:r>
        <w:rPr>
          <w:lang w:val="en-US"/>
        </w:rPr>
        <w:t>N</w:t>
      </w:r>
      <w:r w:rsidRPr="00415BE8">
        <w:rPr>
          <w:lang w:val="en-US"/>
        </w:rPr>
        <w:t>on-probability</w:t>
      </w:r>
      <w:proofErr w:type="gramEnd"/>
      <w:r w:rsidRPr="00415BE8">
        <w:rPr>
          <w:lang w:val="en-US"/>
        </w:rPr>
        <w:t xml:space="preserve"> sampling is a type of sampling method where the sample is selected based on non-random criteria. This means that some members of the population may have a higher probability of being selected than others. The most common types of non-probability sampling include convenience sampling, purposive sampling, and snowball sampling. Non-probability sampling goal is to gain insight into a particular phenomenon or population, rather than to generalize the findings to the larger population.</w:t>
      </w:r>
    </w:p>
    <w:p w14:paraId="49EF46ED" w14:textId="152531DF" w:rsidR="00415BE8" w:rsidRDefault="00415BE8" w:rsidP="00415BE8">
      <w:pPr>
        <w:tabs>
          <w:tab w:val="left" w:pos="6507"/>
        </w:tabs>
        <w:rPr>
          <w:lang w:val="en-US"/>
        </w:rPr>
      </w:pPr>
      <w:r w:rsidRPr="00415BE8">
        <w:rPr>
          <w:b/>
          <w:bCs/>
          <w:lang w:val="en-US"/>
        </w:rPr>
        <w:t>Cluster sampling</w:t>
      </w:r>
      <w:r w:rsidRPr="00415BE8">
        <w:rPr>
          <w:lang w:val="en-US"/>
        </w:rPr>
        <w:t>: Cluster sampling is a type of probability sampling that involves dividing the population into smaller groups or clusters, and then randomly selecting a few clusters to be included in the study. The participants within the selected clusters are then sampled using a simple random sampling or other sampling method. Cluster sampling is often used where the population is large or spread out, or when it is more practical or cost-effective to sample groups rather than individuals.</w:t>
      </w:r>
    </w:p>
    <w:p w14:paraId="4EF6E531" w14:textId="5551E92A" w:rsidR="00415BE8" w:rsidRPr="00415BE8" w:rsidRDefault="00415BE8" w:rsidP="00415BE8">
      <w:pPr>
        <w:tabs>
          <w:tab w:val="left" w:pos="6507"/>
        </w:tabs>
        <w:rPr>
          <w:lang w:val="en-US"/>
        </w:rPr>
      </w:pPr>
      <w:r w:rsidRPr="00415BE8">
        <w:rPr>
          <w:lang w:val="en-US"/>
        </w:rPr>
        <w:t xml:space="preserve">For this research proposal, I will be using cluster sampling to randomly select a few groups or clusters of the </w:t>
      </w:r>
      <w:r>
        <w:rPr>
          <w:lang w:val="en-US"/>
        </w:rPr>
        <w:t>students</w:t>
      </w:r>
      <w:r w:rsidRPr="00415BE8">
        <w:rPr>
          <w:lang w:val="en-US"/>
        </w:rPr>
        <w:t xml:space="preserve"> based on </w:t>
      </w:r>
      <w:r>
        <w:rPr>
          <w:lang w:val="en-US"/>
        </w:rPr>
        <w:t xml:space="preserve">the </w:t>
      </w:r>
      <w:r w:rsidRPr="00415BE8">
        <w:rPr>
          <w:lang w:val="en-US"/>
        </w:rPr>
        <w:t>criteria</w:t>
      </w:r>
      <w:r>
        <w:rPr>
          <w:lang w:val="en-US"/>
        </w:rPr>
        <w:t xml:space="preserve"> mentioned in the Sample type</w:t>
      </w:r>
      <w:r w:rsidRPr="00415BE8">
        <w:rPr>
          <w:lang w:val="en-US"/>
        </w:rPr>
        <w:t xml:space="preserve"> and then sampling participants within those selected clusters to study Coca Cola's digital marketing transformation.</w:t>
      </w:r>
    </w:p>
    <w:p w14:paraId="46DDBE36" w14:textId="1701671C" w:rsidR="00415BE8" w:rsidRDefault="00415BE8" w:rsidP="00415BE8">
      <w:pPr>
        <w:tabs>
          <w:tab w:val="left" w:pos="6507"/>
        </w:tabs>
        <w:rPr>
          <w:sz w:val="36"/>
          <w:szCs w:val="36"/>
          <w:lang w:val="en-US"/>
        </w:rPr>
      </w:pPr>
      <w:r>
        <w:rPr>
          <w:sz w:val="36"/>
          <w:szCs w:val="36"/>
          <w:lang w:val="en-US"/>
        </w:rPr>
        <w:t>Data Collection Method:</w:t>
      </w:r>
    </w:p>
    <w:p w14:paraId="2BDD58BE" w14:textId="29AE3946" w:rsidR="00415BE8" w:rsidRPr="002851B6" w:rsidRDefault="002851B6" w:rsidP="00415BE8">
      <w:pPr>
        <w:tabs>
          <w:tab w:val="left" w:pos="6507"/>
        </w:tabs>
        <w:rPr>
          <w:lang w:val="en-US"/>
        </w:rPr>
      </w:pPr>
      <w:r w:rsidRPr="002851B6">
        <w:rPr>
          <w:lang w:val="en-US"/>
        </w:rPr>
        <w:t>For this research proposal, I will be using surveys to collect quantitative data from a sample of participants regarding their perceptions and experiences with Coca Cola's digital marketing transformation.</w:t>
      </w:r>
    </w:p>
    <w:p w14:paraId="287899D5" w14:textId="10ADCB50" w:rsidR="00415BE8" w:rsidRPr="002851B6" w:rsidRDefault="002851B6" w:rsidP="00415BE8">
      <w:pPr>
        <w:tabs>
          <w:tab w:val="left" w:pos="6507"/>
        </w:tabs>
        <w:rPr>
          <w:lang w:val="en-US"/>
        </w:rPr>
      </w:pPr>
      <w:r>
        <w:rPr>
          <w:lang w:val="en-US"/>
        </w:rPr>
        <w:t>Also,</w:t>
      </w:r>
      <w:r w:rsidRPr="002851B6">
        <w:rPr>
          <w:lang w:val="en-US"/>
        </w:rPr>
        <w:t xml:space="preserve"> I have chosen to use Google Forms as the data collection method due to its user-friendly interface, range of question types and response formats, and ability to easily collect and analyze survey data.</w:t>
      </w:r>
    </w:p>
    <w:p w14:paraId="0FCA6B05" w14:textId="1088876D" w:rsidR="005367C3" w:rsidRDefault="002851B6" w:rsidP="007F4DE4">
      <w:pPr>
        <w:tabs>
          <w:tab w:val="left" w:pos="6507"/>
        </w:tabs>
        <w:rPr>
          <w:lang w:val="en-US"/>
        </w:rPr>
      </w:pPr>
      <w:r w:rsidRPr="002851B6">
        <w:rPr>
          <w:lang w:val="en-US"/>
        </w:rPr>
        <w:t>To collect data on Coca Cola's digital marketing transformation, I have decided to use closed-ended questions in my survey to provide participants with a set of predetermined response options, allowing for more efficient data analysis and comparisons between responses.</w:t>
      </w:r>
    </w:p>
    <w:p w14:paraId="60C02D3F" w14:textId="2693CC03" w:rsidR="002851B6" w:rsidRDefault="002851B6" w:rsidP="007F4DE4">
      <w:pPr>
        <w:tabs>
          <w:tab w:val="left" w:pos="6507"/>
        </w:tabs>
        <w:rPr>
          <w:lang w:val="en-US"/>
        </w:rPr>
      </w:pPr>
      <w:r w:rsidRPr="002851B6">
        <w:rPr>
          <w:lang w:val="en-US"/>
        </w:rPr>
        <w:lastRenderedPageBreak/>
        <w:t>For my research proposal to determine Coca Cola's digital marketing transformation, I plan to ask between 10-1</w:t>
      </w:r>
      <w:r>
        <w:rPr>
          <w:lang w:val="en-US"/>
        </w:rPr>
        <w:t>2</w:t>
      </w:r>
      <w:r w:rsidRPr="002851B6">
        <w:rPr>
          <w:lang w:val="en-US"/>
        </w:rPr>
        <w:t xml:space="preserve"> closed-ended questions in my survey to collect data efficiently and comprehensively on participants' familiarity, perceptions, and preferences related to Coca Cola's digital marketing efforts.</w:t>
      </w:r>
    </w:p>
    <w:p w14:paraId="0F0644AB" w14:textId="11DD7BCF" w:rsidR="00352171" w:rsidRPr="007F4DE4" w:rsidRDefault="00352171" w:rsidP="007F4DE4">
      <w:pPr>
        <w:tabs>
          <w:tab w:val="left" w:pos="6507"/>
        </w:tabs>
        <w:rPr>
          <w:lang w:val="en-US"/>
        </w:rPr>
      </w:pPr>
      <w:r w:rsidRPr="00352171">
        <w:rPr>
          <w:lang w:val="en-US"/>
        </w:rPr>
        <w:t>As my survey will consist of 10-1</w:t>
      </w:r>
      <w:r>
        <w:rPr>
          <w:lang w:val="en-US"/>
        </w:rPr>
        <w:t>2</w:t>
      </w:r>
      <w:r w:rsidRPr="00352171">
        <w:rPr>
          <w:lang w:val="en-US"/>
        </w:rPr>
        <w:t xml:space="preserve"> closed-ended questions, it is estimated to take participants between 12-15 minutes to complete, ensuring that enough data is collected to comprehensively determine Coca Cola's digital marketing transformation.</w:t>
      </w:r>
    </w:p>
    <w:p w14:paraId="79469D41" w14:textId="1C606306" w:rsidR="007F4DE4" w:rsidRPr="00352171" w:rsidRDefault="00352171" w:rsidP="007F4DE4">
      <w:pPr>
        <w:tabs>
          <w:tab w:val="left" w:pos="6507"/>
        </w:tabs>
        <w:rPr>
          <w:sz w:val="36"/>
          <w:szCs w:val="36"/>
          <w:lang w:val="en-US"/>
        </w:rPr>
      </w:pPr>
      <w:r w:rsidRPr="00352171">
        <w:rPr>
          <w:sz w:val="36"/>
          <w:szCs w:val="36"/>
          <w:lang w:val="en-US"/>
        </w:rPr>
        <w:t>Analysis of data:</w:t>
      </w:r>
    </w:p>
    <w:p w14:paraId="250BCADD" w14:textId="6424F4FD" w:rsidR="007F4DE4" w:rsidRDefault="00352171" w:rsidP="007F4DE4">
      <w:pPr>
        <w:tabs>
          <w:tab w:val="left" w:pos="6507"/>
        </w:tabs>
        <w:rPr>
          <w:lang w:val="en-US"/>
        </w:rPr>
      </w:pPr>
      <w:r w:rsidRPr="00352171">
        <w:rPr>
          <w:lang w:val="en-US"/>
        </w:rPr>
        <w:t>To analyze the data collected from my survey on Coca Cola's digital marketing transformation, I plan to use Excel to analyze the survey data collected, which will include basic statistical analysis and visual representation of the data through charts and graphs.</w:t>
      </w:r>
    </w:p>
    <w:p w14:paraId="65CCBD80" w14:textId="24A965F8" w:rsidR="0041688F" w:rsidRPr="0041688F" w:rsidRDefault="0041688F" w:rsidP="007F4DE4">
      <w:pPr>
        <w:tabs>
          <w:tab w:val="left" w:pos="6507"/>
        </w:tabs>
        <w:rPr>
          <w:sz w:val="36"/>
          <w:szCs w:val="36"/>
          <w:lang w:val="en-US"/>
        </w:rPr>
      </w:pPr>
      <w:r w:rsidRPr="0041688F">
        <w:rPr>
          <w:sz w:val="36"/>
          <w:szCs w:val="36"/>
          <w:lang w:val="en-US"/>
        </w:rPr>
        <w:t>Research ethics</w:t>
      </w:r>
      <w:r>
        <w:rPr>
          <w:sz w:val="36"/>
          <w:szCs w:val="36"/>
          <w:lang w:val="en-US"/>
        </w:rPr>
        <w:t>:</w:t>
      </w:r>
    </w:p>
    <w:p w14:paraId="523B5800" w14:textId="0951BCA8" w:rsidR="00352171" w:rsidRDefault="0041688F" w:rsidP="007F4DE4">
      <w:pPr>
        <w:tabs>
          <w:tab w:val="left" w:pos="6507"/>
        </w:tabs>
        <w:rPr>
          <w:lang w:val="en-US"/>
        </w:rPr>
      </w:pPr>
      <w:r w:rsidRPr="0041688F">
        <w:rPr>
          <w:lang w:val="en-US"/>
        </w:rPr>
        <w:t>Research ethics is an important consideration for this study, and the following principles will be followed to ensure that the research is conducted in an ethical and responsible manner. First, all participants will be fully informed about the purpose, procedures, risks, and benefits of the study, and they will have the right to withdraw from the study at any time. Second, participants' personal information will be kept confidential, and their identities will be protected. Third, the potential risks and benefits of the study will be assessed, and steps will be taken to minimize risks and maximize benefits. Fourth, deception will be avoided, but if it is necessary, it will be disclosed to the participants after the study. Fifth, participants' privacy will be respected, and their personal information will not be disclosed without their consent. Finally, all participants will be treated fairly and equally, regardless of their personal characteristics. By following these ethical principles, the research will be conducted in a responsible and ethical manner, ensuring the rights, dignity, and welfare of the participants are protected.</w:t>
      </w:r>
    </w:p>
    <w:p w14:paraId="6A2B8175" w14:textId="75E44E1F" w:rsidR="005B1DE4" w:rsidRPr="000F0ADE" w:rsidRDefault="00667DBD" w:rsidP="007F4DE4">
      <w:pPr>
        <w:tabs>
          <w:tab w:val="left" w:pos="6507"/>
        </w:tabs>
        <w:rPr>
          <w:sz w:val="36"/>
          <w:szCs w:val="36"/>
          <w:lang w:val="en-US"/>
        </w:rPr>
      </w:pPr>
      <w:r w:rsidRPr="000F0ADE">
        <w:rPr>
          <w:sz w:val="36"/>
          <w:szCs w:val="36"/>
          <w:lang w:val="en-US"/>
        </w:rPr>
        <w:t>Gantt chart</w:t>
      </w:r>
      <w:r w:rsidR="000F0ADE">
        <w:rPr>
          <w:sz w:val="36"/>
          <w:szCs w:val="36"/>
          <w:lang w:val="en-US"/>
        </w:rPr>
        <w:t>:</w:t>
      </w:r>
    </w:p>
    <w:tbl>
      <w:tblPr>
        <w:tblW w:w="7940" w:type="dxa"/>
        <w:tblLook w:val="04A0" w:firstRow="1" w:lastRow="0" w:firstColumn="1" w:lastColumn="0" w:noHBand="0" w:noVBand="1"/>
      </w:tblPr>
      <w:tblGrid>
        <w:gridCol w:w="2983"/>
        <w:gridCol w:w="328"/>
        <w:gridCol w:w="328"/>
        <w:gridCol w:w="328"/>
        <w:gridCol w:w="328"/>
        <w:gridCol w:w="328"/>
        <w:gridCol w:w="328"/>
        <w:gridCol w:w="328"/>
        <w:gridCol w:w="328"/>
        <w:gridCol w:w="328"/>
        <w:gridCol w:w="440"/>
        <w:gridCol w:w="440"/>
        <w:gridCol w:w="440"/>
        <w:gridCol w:w="440"/>
        <w:gridCol w:w="440"/>
        <w:gridCol w:w="440"/>
        <w:gridCol w:w="440"/>
      </w:tblGrid>
      <w:tr w:rsidR="00C422AD" w:rsidRPr="00C422AD" w14:paraId="0B9443E3" w14:textId="77777777" w:rsidTr="00C422AD">
        <w:trPr>
          <w:trHeight w:val="300"/>
        </w:trPr>
        <w:tc>
          <w:tcPr>
            <w:tcW w:w="37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EA181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4220" w:type="dxa"/>
            <w:gridSpan w:val="16"/>
            <w:tcBorders>
              <w:top w:val="single" w:sz="4" w:space="0" w:color="auto"/>
              <w:left w:val="nil"/>
              <w:bottom w:val="single" w:sz="4" w:space="0" w:color="auto"/>
              <w:right w:val="single" w:sz="4" w:space="0" w:color="auto"/>
            </w:tcBorders>
            <w:shd w:val="clear" w:color="auto" w:fill="auto"/>
            <w:vAlign w:val="center"/>
            <w:hideMark/>
          </w:tcPr>
          <w:p w14:paraId="44ABBD91" w14:textId="77777777" w:rsidR="00C422AD" w:rsidRPr="00C422AD" w:rsidRDefault="00C422AD" w:rsidP="00C422AD">
            <w:pPr>
              <w:spacing w:after="0" w:line="240" w:lineRule="auto"/>
              <w:jc w:val="center"/>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Weeks</w:t>
            </w:r>
          </w:p>
        </w:tc>
      </w:tr>
      <w:tr w:rsidR="00C422AD" w:rsidRPr="00C422AD" w14:paraId="561DB6EB" w14:textId="77777777" w:rsidTr="00C422AD">
        <w:trPr>
          <w:trHeight w:val="300"/>
        </w:trPr>
        <w:tc>
          <w:tcPr>
            <w:tcW w:w="3720" w:type="dxa"/>
            <w:tcBorders>
              <w:top w:val="nil"/>
              <w:left w:val="single" w:sz="4" w:space="0" w:color="auto"/>
              <w:bottom w:val="single" w:sz="4" w:space="0" w:color="auto"/>
              <w:right w:val="single" w:sz="4" w:space="0" w:color="auto"/>
            </w:tcBorders>
            <w:shd w:val="clear" w:color="auto" w:fill="auto"/>
            <w:vAlign w:val="center"/>
            <w:hideMark/>
          </w:tcPr>
          <w:p w14:paraId="51FD17A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To do tasks</w:t>
            </w:r>
          </w:p>
        </w:tc>
        <w:tc>
          <w:tcPr>
            <w:tcW w:w="220" w:type="dxa"/>
            <w:tcBorders>
              <w:top w:val="nil"/>
              <w:left w:val="nil"/>
              <w:bottom w:val="single" w:sz="4" w:space="0" w:color="auto"/>
              <w:right w:val="single" w:sz="4" w:space="0" w:color="auto"/>
            </w:tcBorders>
            <w:shd w:val="clear" w:color="auto" w:fill="auto"/>
            <w:vAlign w:val="center"/>
            <w:hideMark/>
          </w:tcPr>
          <w:p w14:paraId="75807638"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w:t>
            </w:r>
          </w:p>
        </w:tc>
        <w:tc>
          <w:tcPr>
            <w:tcW w:w="220" w:type="dxa"/>
            <w:tcBorders>
              <w:top w:val="nil"/>
              <w:left w:val="nil"/>
              <w:bottom w:val="single" w:sz="4" w:space="0" w:color="auto"/>
              <w:right w:val="single" w:sz="4" w:space="0" w:color="auto"/>
            </w:tcBorders>
            <w:shd w:val="clear" w:color="auto" w:fill="auto"/>
            <w:vAlign w:val="center"/>
            <w:hideMark/>
          </w:tcPr>
          <w:p w14:paraId="5C443069"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2</w:t>
            </w:r>
          </w:p>
        </w:tc>
        <w:tc>
          <w:tcPr>
            <w:tcW w:w="220" w:type="dxa"/>
            <w:tcBorders>
              <w:top w:val="nil"/>
              <w:left w:val="nil"/>
              <w:bottom w:val="single" w:sz="4" w:space="0" w:color="auto"/>
              <w:right w:val="single" w:sz="4" w:space="0" w:color="auto"/>
            </w:tcBorders>
            <w:shd w:val="clear" w:color="auto" w:fill="auto"/>
            <w:vAlign w:val="center"/>
            <w:hideMark/>
          </w:tcPr>
          <w:p w14:paraId="3F0225E7"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3</w:t>
            </w:r>
          </w:p>
        </w:tc>
        <w:tc>
          <w:tcPr>
            <w:tcW w:w="220" w:type="dxa"/>
            <w:tcBorders>
              <w:top w:val="nil"/>
              <w:left w:val="nil"/>
              <w:bottom w:val="single" w:sz="4" w:space="0" w:color="auto"/>
              <w:right w:val="single" w:sz="4" w:space="0" w:color="auto"/>
            </w:tcBorders>
            <w:shd w:val="clear" w:color="auto" w:fill="auto"/>
            <w:vAlign w:val="center"/>
            <w:hideMark/>
          </w:tcPr>
          <w:p w14:paraId="5074EF20"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4</w:t>
            </w:r>
          </w:p>
        </w:tc>
        <w:tc>
          <w:tcPr>
            <w:tcW w:w="220" w:type="dxa"/>
            <w:tcBorders>
              <w:top w:val="nil"/>
              <w:left w:val="nil"/>
              <w:bottom w:val="single" w:sz="4" w:space="0" w:color="auto"/>
              <w:right w:val="single" w:sz="4" w:space="0" w:color="auto"/>
            </w:tcBorders>
            <w:shd w:val="clear" w:color="auto" w:fill="auto"/>
            <w:vAlign w:val="center"/>
            <w:hideMark/>
          </w:tcPr>
          <w:p w14:paraId="31068128"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5</w:t>
            </w:r>
          </w:p>
        </w:tc>
        <w:tc>
          <w:tcPr>
            <w:tcW w:w="220" w:type="dxa"/>
            <w:tcBorders>
              <w:top w:val="nil"/>
              <w:left w:val="nil"/>
              <w:bottom w:val="single" w:sz="4" w:space="0" w:color="auto"/>
              <w:right w:val="single" w:sz="4" w:space="0" w:color="auto"/>
            </w:tcBorders>
            <w:shd w:val="clear" w:color="auto" w:fill="auto"/>
            <w:vAlign w:val="center"/>
            <w:hideMark/>
          </w:tcPr>
          <w:p w14:paraId="6195AFE6"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6</w:t>
            </w:r>
          </w:p>
        </w:tc>
        <w:tc>
          <w:tcPr>
            <w:tcW w:w="220" w:type="dxa"/>
            <w:tcBorders>
              <w:top w:val="nil"/>
              <w:left w:val="nil"/>
              <w:bottom w:val="single" w:sz="4" w:space="0" w:color="auto"/>
              <w:right w:val="single" w:sz="4" w:space="0" w:color="auto"/>
            </w:tcBorders>
            <w:shd w:val="clear" w:color="auto" w:fill="auto"/>
            <w:vAlign w:val="center"/>
            <w:hideMark/>
          </w:tcPr>
          <w:p w14:paraId="4689F8A0"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7</w:t>
            </w:r>
          </w:p>
        </w:tc>
        <w:tc>
          <w:tcPr>
            <w:tcW w:w="220" w:type="dxa"/>
            <w:tcBorders>
              <w:top w:val="nil"/>
              <w:left w:val="nil"/>
              <w:bottom w:val="single" w:sz="4" w:space="0" w:color="auto"/>
              <w:right w:val="single" w:sz="4" w:space="0" w:color="auto"/>
            </w:tcBorders>
            <w:shd w:val="clear" w:color="auto" w:fill="auto"/>
            <w:vAlign w:val="center"/>
            <w:hideMark/>
          </w:tcPr>
          <w:p w14:paraId="3613E572"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8</w:t>
            </w:r>
          </w:p>
        </w:tc>
        <w:tc>
          <w:tcPr>
            <w:tcW w:w="220" w:type="dxa"/>
            <w:tcBorders>
              <w:top w:val="nil"/>
              <w:left w:val="nil"/>
              <w:bottom w:val="single" w:sz="4" w:space="0" w:color="auto"/>
              <w:right w:val="single" w:sz="4" w:space="0" w:color="auto"/>
            </w:tcBorders>
            <w:shd w:val="clear" w:color="auto" w:fill="auto"/>
            <w:vAlign w:val="center"/>
            <w:hideMark/>
          </w:tcPr>
          <w:p w14:paraId="34561FA8"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9</w:t>
            </w:r>
          </w:p>
        </w:tc>
        <w:tc>
          <w:tcPr>
            <w:tcW w:w="320" w:type="dxa"/>
            <w:tcBorders>
              <w:top w:val="nil"/>
              <w:left w:val="nil"/>
              <w:bottom w:val="single" w:sz="4" w:space="0" w:color="auto"/>
              <w:right w:val="single" w:sz="4" w:space="0" w:color="auto"/>
            </w:tcBorders>
            <w:shd w:val="clear" w:color="auto" w:fill="auto"/>
            <w:vAlign w:val="center"/>
            <w:hideMark/>
          </w:tcPr>
          <w:p w14:paraId="67093051"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10</w:t>
            </w:r>
          </w:p>
        </w:tc>
        <w:tc>
          <w:tcPr>
            <w:tcW w:w="320" w:type="dxa"/>
            <w:tcBorders>
              <w:top w:val="nil"/>
              <w:left w:val="nil"/>
              <w:bottom w:val="single" w:sz="4" w:space="0" w:color="auto"/>
              <w:right w:val="single" w:sz="4" w:space="0" w:color="auto"/>
            </w:tcBorders>
            <w:shd w:val="clear" w:color="auto" w:fill="auto"/>
            <w:vAlign w:val="center"/>
            <w:hideMark/>
          </w:tcPr>
          <w:p w14:paraId="668F8DC8"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11</w:t>
            </w:r>
          </w:p>
        </w:tc>
        <w:tc>
          <w:tcPr>
            <w:tcW w:w="320" w:type="dxa"/>
            <w:tcBorders>
              <w:top w:val="nil"/>
              <w:left w:val="nil"/>
              <w:bottom w:val="single" w:sz="4" w:space="0" w:color="auto"/>
              <w:right w:val="single" w:sz="4" w:space="0" w:color="auto"/>
            </w:tcBorders>
            <w:shd w:val="clear" w:color="auto" w:fill="auto"/>
            <w:vAlign w:val="center"/>
            <w:hideMark/>
          </w:tcPr>
          <w:p w14:paraId="2C3F2340"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12</w:t>
            </w:r>
          </w:p>
        </w:tc>
        <w:tc>
          <w:tcPr>
            <w:tcW w:w="320" w:type="dxa"/>
            <w:tcBorders>
              <w:top w:val="nil"/>
              <w:left w:val="nil"/>
              <w:bottom w:val="single" w:sz="4" w:space="0" w:color="auto"/>
              <w:right w:val="single" w:sz="4" w:space="0" w:color="auto"/>
            </w:tcBorders>
            <w:shd w:val="clear" w:color="auto" w:fill="auto"/>
            <w:vAlign w:val="center"/>
            <w:hideMark/>
          </w:tcPr>
          <w:p w14:paraId="0D380FD1"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13</w:t>
            </w:r>
          </w:p>
        </w:tc>
        <w:tc>
          <w:tcPr>
            <w:tcW w:w="320" w:type="dxa"/>
            <w:tcBorders>
              <w:top w:val="nil"/>
              <w:left w:val="nil"/>
              <w:bottom w:val="single" w:sz="4" w:space="0" w:color="auto"/>
              <w:right w:val="single" w:sz="4" w:space="0" w:color="auto"/>
            </w:tcBorders>
            <w:shd w:val="clear" w:color="auto" w:fill="auto"/>
            <w:vAlign w:val="center"/>
            <w:hideMark/>
          </w:tcPr>
          <w:p w14:paraId="3AC375EE"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14</w:t>
            </w:r>
          </w:p>
        </w:tc>
        <w:tc>
          <w:tcPr>
            <w:tcW w:w="320" w:type="dxa"/>
            <w:tcBorders>
              <w:top w:val="nil"/>
              <w:left w:val="nil"/>
              <w:bottom w:val="single" w:sz="4" w:space="0" w:color="auto"/>
              <w:right w:val="single" w:sz="4" w:space="0" w:color="auto"/>
            </w:tcBorders>
            <w:shd w:val="clear" w:color="auto" w:fill="auto"/>
            <w:vAlign w:val="center"/>
            <w:hideMark/>
          </w:tcPr>
          <w:p w14:paraId="778FFD5B"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15</w:t>
            </w:r>
          </w:p>
        </w:tc>
        <w:tc>
          <w:tcPr>
            <w:tcW w:w="320" w:type="dxa"/>
            <w:tcBorders>
              <w:top w:val="nil"/>
              <w:left w:val="nil"/>
              <w:bottom w:val="single" w:sz="4" w:space="0" w:color="auto"/>
              <w:right w:val="single" w:sz="4" w:space="0" w:color="auto"/>
            </w:tcBorders>
            <w:shd w:val="clear" w:color="auto" w:fill="auto"/>
            <w:vAlign w:val="center"/>
            <w:hideMark/>
          </w:tcPr>
          <w:p w14:paraId="69F77A5A" w14:textId="77777777" w:rsidR="00C422AD" w:rsidRPr="00C422AD" w:rsidRDefault="00C422AD" w:rsidP="00C422AD">
            <w:pPr>
              <w:spacing w:after="0" w:line="240" w:lineRule="auto"/>
              <w:jc w:val="right"/>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16</w:t>
            </w:r>
          </w:p>
        </w:tc>
      </w:tr>
      <w:tr w:rsidR="00C422AD" w:rsidRPr="00C422AD" w14:paraId="3592A709" w14:textId="77777777" w:rsidTr="00C422AD">
        <w:trPr>
          <w:trHeight w:val="720"/>
        </w:trPr>
        <w:tc>
          <w:tcPr>
            <w:tcW w:w="3720" w:type="dxa"/>
            <w:tcBorders>
              <w:top w:val="nil"/>
              <w:left w:val="single" w:sz="4" w:space="0" w:color="auto"/>
              <w:bottom w:val="single" w:sz="4" w:space="0" w:color="auto"/>
              <w:right w:val="single" w:sz="4" w:space="0" w:color="auto"/>
            </w:tcBorders>
            <w:shd w:val="clear" w:color="auto" w:fill="auto"/>
            <w:hideMark/>
          </w:tcPr>
          <w:p w14:paraId="4CFF489C" w14:textId="17AD8F9A"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xml:space="preserve">Research proposal development and </w:t>
            </w:r>
            <w:r w:rsidR="009E3941" w:rsidRPr="00C422AD">
              <w:rPr>
                <w:rFonts w:ascii="Calibri" w:eastAsia="Times New Roman" w:hAnsi="Calibri" w:cs="Calibri"/>
                <w:b/>
                <w:bCs/>
                <w:color w:val="000000"/>
                <w:kern w:val="0"/>
                <w:lang w:val="en-US" w:eastAsia="en-GB"/>
                <w14:ligatures w14:val="none"/>
              </w:rPr>
              <w:t>submission</w:t>
            </w:r>
          </w:p>
        </w:tc>
        <w:tc>
          <w:tcPr>
            <w:tcW w:w="220" w:type="dxa"/>
            <w:tcBorders>
              <w:top w:val="nil"/>
              <w:left w:val="nil"/>
              <w:bottom w:val="single" w:sz="4" w:space="0" w:color="auto"/>
              <w:right w:val="single" w:sz="4" w:space="0" w:color="auto"/>
            </w:tcBorders>
            <w:shd w:val="clear" w:color="000000" w:fill="BFBFBF"/>
            <w:vAlign w:val="center"/>
            <w:hideMark/>
          </w:tcPr>
          <w:p w14:paraId="7891707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7E93B53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039B8C6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0165C5F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3867CB2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0E962C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147F0F7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97FF66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D1DCEE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B96B26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F48096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199D1C9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B5EAFD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A8C7C8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A934F4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055C5D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33C2C395" w14:textId="77777777" w:rsidTr="00C422AD">
        <w:trPr>
          <w:trHeight w:val="1005"/>
        </w:trPr>
        <w:tc>
          <w:tcPr>
            <w:tcW w:w="3720" w:type="dxa"/>
            <w:tcBorders>
              <w:top w:val="nil"/>
              <w:left w:val="single" w:sz="4" w:space="0" w:color="auto"/>
              <w:bottom w:val="single" w:sz="4" w:space="0" w:color="auto"/>
              <w:right w:val="single" w:sz="4" w:space="0" w:color="auto"/>
            </w:tcBorders>
            <w:shd w:val="clear" w:color="auto" w:fill="auto"/>
            <w:hideMark/>
          </w:tcPr>
          <w:p w14:paraId="561EE26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1.</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Introduction (background, rationale of the study, aim, research objectives, research questions)</w:t>
            </w:r>
          </w:p>
        </w:tc>
        <w:tc>
          <w:tcPr>
            <w:tcW w:w="220" w:type="dxa"/>
            <w:tcBorders>
              <w:top w:val="nil"/>
              <w:left w:val="nil"/>
              <w:bottom w:val="single" w:sz="4" w:space="0" w:color="auto"/>
              <w:right w:val="single" w:sz="4" w:space="0" w:color="auto"/>
            </w:tcBorders>
            <w:shd w:val="clear" w:color="auto" w:fill="auto"/>
            <w:vAlign w:val="center"/>
            <w:hideMark/>
          </w:tcPr>
          <w:p w14:paraId="79DF827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E9D30A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F5F4DD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63A9B5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165DE6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4C10E23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EC2390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C13C45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D5F6FC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14F238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412681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112F9B0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A5B84F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540878E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41418B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2048DD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739F2298" w14:textId="77777777" w:rsidTr="00C422AD">
        <w:trPr>
          <w:trHeight w:val="300"/>
        </w:trPr>
        <w:tc>
          <w:tcPr>
            <w:tcW w:w="3720" w:type="dxa"/>
            <w:tcBorders>
              <w:top w:val="nil"/>
              <w:left w:val="single" w:sz="4" w:space="0" w:color="auto"/>
              <w:bottom w:val="single" w:sz="4" w:space="0" w:color="auto"/>
              <w:right w:val="single" w:sz="4" w:space="0" w:color="auto"/>
            </w:tcBorders>
            <w:shd w:val="clear" w:color="auto" w:fill="auto"/>
            <w:hideMark/>
          </w:tcPr>
          <w:p w14:paraId="51D5E77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2.</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Literature review</w:t>
            </w:r>
          </w:p>
        </w:tc>
        <w:tc>
          <w:tcPr>
            <w:tcW w:w="220" w:type="dxa"/>
            <w:tcBorders>
              <w:top w:val="nil"/>
              <w:left w:val="nil"/>
              <w:bottom w:val="single" w:sz="4" w:space="0" w:color="auto"/>
              <w:right w:val="single" w:sz="4" w:space="0" w:color="auto"/>
            </w:tcBorders>
            <w:shd w:val="clear" w:color="auto" w:fill="auto"/>
            <w:vAlign w:val="center"/>
            <w:hideMark/>
          </w:tcPr>
          <w:p w14:paraId="161CE2B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D3292A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831A48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382ADE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757753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1381B6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507F9A7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4A5526C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FBDD44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085407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306260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5DEE123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113CC35C"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31F66E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6BC8F6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AD54AB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1DA943D2" w14:textId="77777777" w:rsidTr="00C422AD">
        <w:trPr>
          <w:trHeight w:val="300"/>
        </w:trPr>
        <w:tc>
          <w:tcPr>
            <w:tcW w:w="3720" w:type="dxa"/>
            <w:tcBorders>
              <w:top w:val="nil"/>
              <w:left w:val="single" w:sz="4" w:space="0" w:color="auto"/>
              <w:bottom w:val="single" w:sz="4" w:space="0" w:color="auto"/>
              <w:right w:val="single" w:sz="4" w:space="0" w:color="auto"/>
            </w:tcBorders>
            <w:shd w:val="clear" w:color="auto" w:fill="auto"/>
            <w:hideMark/>
          </w:tcPr>
          <w:p w14:paraId="3AFF073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3.</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Research methodology</w:t>
            </w:r>
          </w:p>
        </w:tc>
        <w:tc>
          <w:tcPr>
            <w:tcW w:w="220" w:type="dxa"/>
            <w:tcBorders>
              <w:top w:val="nil"/>
              <w:left w:val="nil"/>
              <w:bottom w:val="single" w:sz="4" w:space="0" w:color="auto"/>
              <w:right w:val="single" w:sz="4" w:space="0" w:color="auto"/>
            </w:tcBorders>
            <w:shd w:val="clear" w:color="auto" w:fill="auto"/>
            <w:vAlign w:val="center"/>
            <w:hideMark/>
          </w:tcPr>
          <w:p w14:paraId="64C3EB3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B24A0C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73A05A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7F6E8EC"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652941C"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290898A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9D4945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B4B690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000000" w:fill="BFBFBF"/>
            <w:vAlign w:val="center"/>
            <w:hideMark/>
          </w:tcPr>
          <w:p w14:paraId="17091DD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53C9A08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noWrap/>
            <w:vAlign w:val="bottom"/>
            <w:hideMark/>
          </w:tcPr>
          <w:p w14:paraId="792077CA" w14:textId="77777777" w:rsidR="00C422AD" w:rsidRPr="00C422AD" w:rsidRDefault="00C422AD" w:rsidP="00C422AD">
            <w:pPr>
              <w:spacing w:after="0" w:line="240" w:lineRule="auto"/>
              <w:rPr>
                <w:rFonts w:ascii="Calibri" w:eastAsia="Times New Roman" w:hAnsi="Calibri" w:cs="Calibri"/>
                <w:color w:val="000000"/>
                <w:kern w:val="0"/>
                <w:lang w:eastAsia="en-GB"/>
                <w14:ligatures w14:val="none"/>
              </w:rPr>
            </w:pPr>
            <w:r w:rsidRPr="00C422AD">
              <w:rPr>
                <w:rFonts w:ascii="Calibri" w:eastAsia="Times New Roman" w:hAnsi="Calibri" w:cs="Calibri"/>
                <w:color w:val="000000"/>
                <w:kern w:val="0"/>
                <w:lang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DA0804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1664CC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C9B790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37EF77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8E8FFC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61783A17" w14:textId="77777777" w:rsidTr="00C422AD">
        <w:trPr>
          <w:trHeight w:val="600"/>
        </w:trPr>
        <w:tc>
          <w:tcPr>
            <w:tcW w:w="3720" w:type="dxa"/>
            <w:tcBorders>
              <w:top w:val="nil"/>
              <w:left w:val="single" w:sz="4" w:space="0" w:color="auto"/>
              <w:bottom w:val="single" w:sz="4" w:space="0" w:color="auto"/>
              <w:right w:val="single" w:sz="4" w:space="0" w:color="auto"/>
            </w:tcBorders>
            <w:shd w:val="clear" w:color="auto" w:fill="auto"/>
            <w:hideMark/>
          </w:tcPr>
          <w:p w14:paraId="019B908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4.</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Creating the questionnaire/interview questions</w:t>
            </w:r>
          </w:p>
        </w:tc>
        <w:tc>
          <w:tcPr>
            <w:tcW w:w="220" w:type="dxa"/>
            <w:tcBorders>
              <w:top w:val="nil"/>
              <w:left w:val="nil"/>
              <w:bottom w:val="single" w:sz="4" w:space="0" w:color="auto"/>
              <w:right w:val="single" w:sz="4" w:space="0" w:color="auto"/>
            </w:tcBorders>
            <w:shd w:val="clear" w:color="auto" w:fill="auto"/>
            <w:vAlign w:val="center"/>
            <w:hideMark/>
          </w:tcPr>
          <w:p w14:paraId="4805531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F5108A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2C59A3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1B984D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2529548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D9C18D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287164C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2134892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77F5D7C"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C324B9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608ACF4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483E8E2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2E0C40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3CC905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9CB217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0D0B33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6578C4E5" w14:textId="77777777" w:rsidTr="00C422AD">
        <w:trPr>
          <w:trHeight w:val="300"/>
        </w:trPr>
        <w:tc>
          <w:tcPr>
            <w:tcW w:w="3720" w:type="dxa"/>
            <w:tcBorders>
              <w:top w:val="nil"/>
              <w:left w:val="single" w:sz="4" w:space="0" w:color="auto"/>
              <w:bottom w:val="single" w:sz="4" w:space="0" w:color="auto"/>
              <w:right w:val="single" w:sz="4" w:space="0" w:color="auto"/>
            </w:tcBorders>
            <w:shd w:val="clear" w:color="auto" w:fill="auto"/>
            <w:hideMark/>
          </w:tcPr>
          <w:p w14:paraId="5C5980E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5.</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Collection of data</w:t>
            </w:r>
          </w:p>
        </w:tc>
        <w:tc>
          <w:tcPr>
            <w:tcW w:w="220" w:type="dxa"/>
            <w:tcBorders>
              <w:top w:val="nil"/>
              <w:left w:val="nil"/>
              <w:bottom w:val="single" w:sz="4" w:space="0" w:color="auto"/>
              <w:right w:val="single" w:sz="4" w:space="0" w:color="auto"/>
            </w:tcBorders>
            <w:shd w:val="clear" w:color="auto" w:fill="auto"/>
            <w:vAlign w:val="center"/>
            <w:hideMark/>
          </w:tcPr>
          <w:p w14:paraId="70B2656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6E9BBB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FD379C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EF4A64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A9B045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801AF9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3BAA3C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A29D47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11C7FA7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FDFC9D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7503D6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noWrap/>
            <w:vAlign w:val="bottom"/>
            <w:hideMark/>
          </w:tcPr>
          <w:p w14:paraId="2C50D756" w14:textId="77777777" w:rsidR="00C422AD" w:rsidRPr="00C422AD" w:rsidRDefault="00C422AD" w:rsidP="00C422AD">
            <w:pPr>
              <w:spacing w:after="0" w:line="240" w:lineRule="auto"/>
              <w:rPr>
                <w:rFonts w:ascii="Calibri" w:eastAsia="Times New Roman" w:hAnsi="Calibri" w:cs="Calibri"/>
                <w:color w:val="000000"/>
                <w:kern w:val="0"/>
                <w:lang w:eastAsia="en-GB"/>
                <w14:ligatures w14:val="none"/>
              </w:rPr>
            </w:pPr>
            <w:r w:rsidRPr="00C422AD">
              <w:rPr>
                <w:rFonts w:ascii="Calibri" w:eastAsia="Times New Roman" w:hAnsi="Calibri" w:cs="Calibri"/>
                <w:color w:val="000000"/>
                <w:kern w:val="0"/>
                <w:lang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3461D13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27A2FB3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noWrap/>
            <w:vAlign w:val="bottom"/>
            <w:hideMark/>
          </w:tcPr>
          <w:p w14:paraId="328BA86C" w14:textId="77777777" w:rsidR="00C422AD" w:rsidRPr="00C422AD" w:rsidRDefault="00C422AD" w:rsidP="00C422AD">
            <w:pPr>
              <w:spacing w:after="0" w:line="240" w:lineRule="auto"/>
              <w:rPr>
                <w:rFonts w:ascii="Calibri" w:eastAsia="Times New Roman" w:hAnsi="Calibri" w:cs="Calibri"/>
                <w:color w:val="000000"/>
                <w:kern w:val="0"/>
                <w:lang w:eastAsia="en-GB"/>
                <w14:ligatures w14:val="none"/>
              </w:rPr>
            </w:pPr>
            <w:r w:rsidRPr="00C422AD">
              <w:rPr>
                <w:rFonts w:ascii="Calibri" w:eastAsia="Times New Roman" w:hAnsi="Calibri" w:cs="Calibri"/>
                <w:color w:val="000000"/>
                <w:kern w:val="0"/>
                <w:lang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2C9095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41D139E4" w14:textId="77777777" w:rsidTr="00C422AD">
        <w:trPr>
          <w:trHeight w:val="300"/>
        </w:trPr>
        <w:tc>
          <w:tcPr>
            <w:tcW w:w="3720" w:type="dxa"/>
            <w:tcBorders>
              <w:top w:val="nil"/>
              <w:left w:val="single" w:sz="4" w:space="0" w:color="auto"/>
              <w:bottom w:val="single" w:sz="4" w:space="0" w:color="auto"/>
              <w:right w:val="single" w:sz="4" w:space="0" w:color="auto"/>
            </w:tcBorders>
            <w:shd w:val="clear" w:color="auto" w:fill="auto"/>
            <w:hideMark/>
          </w:tcPr>
          <w:p w14:paraId="6526610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6.</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Analysis of data</w:t>
            </w:r>
          </w:p>
        </w:tc>
        <w:tc>
          <w:tcPr>
            <w:tcW w:w="220" w:type="dxa"/>
            <w:tcBorders>
              <w:top w:val="nil"/>
              <w:left w:val="nil"/>
              <w:bottom w:val="single" w:sz="4" w:space="0" w:color="auto"/>
              <w:right w:val="single" w:sz="4" w:space="0" w:color="auto"/>
            </w:tcBorders>
            <w:shd w:val="clear" w:color="auto" w:fill="auto"/>
            <w:vAlign w:val="center"/>
            <w:hideMark/>
          </w:tcPr>
          <w:p w14:paraId="0C66241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5833D3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6CFCC3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CDAD33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1E4DDE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7421144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4138DE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D38CED5"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763A66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4F2D1C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265658C"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6F5B1E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AB6E97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262798C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581CF19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696E26B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47C1105F" w14:textId="77777777" w:rsidTr="00C422AD">
        <w:trPr>
          <w:trHeight w:val="360"/>
        </w:trPr>
        <w:tc>
          <w:tcPr>
            <w:tcW w:w="3720" w:type="dxa"/>
            <w:tcBorders>
              <w:top w:val="nil"/>
              <w:left w:val="single" w:sz="4" w:space="0" w:color="auto"/>
              <w:bottom w:val="single" w:sz="4" w:space="0" w:color="auto"/>
              <w:right w:val="single" w:sz="4" w:space="0" w:color="auto"/>
            </w:tcBorders>
            <w:shd w:val="clear" w:color="auto" w:fill="auto"/>
            <w:hideMark/>
          </w:tcPr>
          <w:p w14:paraId="12A6A4C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lastRenderedPageBreak/>
              <w:t>7.</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Discussion/Interpretation of data</w:t>
            </w:r>
          </w:p>
        </w:tc>
        <w:tc>
          <w:tcPr>
            <w:tcW w:w="220" w:type="dxa"/>
            <w:tcBorders>
              <w:top w:val="nil"/>
              <w:left w:val="nil"/>
              <w:bottom w:val="single" w:sz="4" w:space="0" w:color="auto"/>
              <w:right w:val="single" w:sz="4" w:space="0" w:color="auto"/>
            </w:tcBorders>
            <w:shd w:val="clear" w:color="auto" w:fill="auto"/>
            <w:vAlign w:val="center"/>
            <w:hideMark/>
          </w:tcPr>
          <w:p w14:paraId="1E0BAAE1"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0A72BA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8420B5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8BAF85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7D6816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B2FAED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3F53B7E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9C25F6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0D1AC8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6D4C24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B2D4A8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391C9C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AF651CA"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6AC6B98"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3FA860B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3992973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r w:rsidR="00C422AD" w:rsidRPr="00C422AD" w14:paraId="40553F37" w14:textId="77777777" w:rsidTr="00C422AD">
        <w:trPr>
          <w:trHeight w:val="315"/>
        </w:trPr>
        <w:tc>
          <w:tcPr>
            <w:tcW w:w="3720" w:type="dxa"/>
            <w:tcBorders>
              <w:top w:val="nil"/>
              <w:left w:val="single" w:sz="4" w:space="0" w:color="auto"/>
              <w:bottom w:val="single" w:sz="4" w:space="0" w:color="auto"/>
              <w:right w:val="single" w:sz="4" w:space="0" w:color="auto"/>
            </w:tcBorders>
            <w:shd w:val="clear" w:color="auto" w:fill="auto"/>
            <w:hideMark/>
          </w:tcPr>
          <w:p w14:paraId="549DE71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theme="minorHAnsi"/>
                <w:b/>
                <w:bCs/>
                <w:color w:val="000000"/>
                <w:kern w:val="0"/>
                <w:lang w:val="en-US" w:eastAsia="en-GB"/>
                <w14:ligatures w14:val="none"/>
              </w:rPr>
              <w:t>8.</w:t>
            </w:r>
            <w:r w:rsidRPr="00C422AD">
              <w:rPr>
                <w:rFonts w:ascii="Times New Roman" w:eastAsia="Times New Roman" w:hAnsi="Times New Roman" w:cs="Times New Roman"/>
                <w:b/>
                <w:bCs/>
                <w:color w:val="000000"/>
                <w:kern w:val="0"/>
                <w:sz w:val="14"/>
                <w:szCs w:val="14"/>
                <w:lang w:val="en-US" w:eastAsia="en-GB"/>
                <w14:ligatures w14:val="none"/>
              </w:rPr>
              <w:t xml:space="preserve">       </w:t>
            </w:r>
            <w:r w:rsidRPr="00C422AD">
              <w:rPr>
                <w:rFonts w:ascii="Calibri" w:eastAsia="Times New Roman" w:hAnsi="Calibri" w:cs="Calibri"/>
                <w:b/>
                <w:bCs/>
                <w:color w:val="000000"/>
                <w:kern w:val="0"/>
                <w:lang w:val="en-US" w:eastAsia="en-GB"/>
                <w14:ligatures w14:val="none"/>
              </w:rPr>
              <w:t>Conclusion and recommendations</w:t>
            </w:r>
          </w:p>
        </w:tc>
        <w:tc>
          <w:tcPr>
            <w:tcW w:w="220" w:type="dxa"/>
            <w:tcBorders>
              <w:top w:val="nil"/>
              <w:left w:val="nil"/>
              <w:bottom w:val="single" w:sz="4" w:space="0" w:color="auto"/>
              <w:right w:val="single" w:sz="4" w:space="0" w:color="auto"/>
            </w:tcBorders>
            <w:shd w:val="clear" w:color="auto" w:fill="auto"/>
            <w:vAlign w:val="center"/>
            <w:hideMark/>
          </w:tcPr>
          <w:p w14:paraId="48B79B1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6C4FE72"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E622D6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773FDD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7DEEB63"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6DF92894"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0A969A06"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4E9F8D2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220" w:type="dxa"/>
            <w:tcBorders>
              <w:top w:val="nil"/>
              <w:left w:val="nil"/>
              <w:bottom w:val="single" w:sz="4" w:space="0" w:color="auto"/>
              <w:right w:val="single" w:sz="4" w:space="0" w:color="auto"/>
            </w:tcBorders>
            <w:shd w:val="clear" w:color="auto" w:fill="auto"/>
            <w:vAlign w:val="center"/>
            <w:hideMark/>
          </w:tcPr>
          <w:p w14:paraId="59F6FB1E"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730C819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41D479F0"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F56BE3D"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DCCD9AB"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06C72EBF"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auto" w:fill="auto"/>
            <w:vAlign w:val="center"/>
            <w:hideMark/>
          </w:tcPr>
          <w:p w14:paraId="2258FCA7"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c>
          <w:tcPr>
            <w:tcW w:w="320" w:type="dxa"/>
            <w:tcBorders>
              <w:top w:val="nil"/>
              <w:left w:val="nil"/>
              <w:bottom w:val="single" w:sz="4" w:space="0" w:color="auto"/>
              <w:right w:val="single" w:sz="4" w:space="0" w:color="auto"/>
            </w:tcBorders>
            <w:shd w:val="clear" w:color="000000" w:fill="BFBFBF"/>
            <w:vAlign w:val="center"/>
            <w:hideMark/>
          </w:tcPr>
          <w:p w14:paraId="4AE14D09" w14:textId="77777777" w:rsidR="00C422AD" w:rsidRPr="00C422AD" w:rsidRDefault="00C422AD" w:rsidP="00C422AD">
            <w:pPr>
              <w:spacing w:after="0" w:line="240" w:lineRule="auto"/>
              <w:rPr>
                <w:rFonts w:ascii="Calibri" w:eastAsia="Times New Roman" w:hAnsi="Calibri" w:cs="Calibri"/>
                <w:b/>
                <w:bCs/>
                <w:color w:val="000000"/>
                <w:kern w:val="0"/>
                <w:lang w:eastAsia="en-GB"/>
                <w14:ligatures w14:val="none"/>
              </w:rPr>
            </w:pPr>
            <w:r w:rsidRPr="00C422AD">
              <w:rPr>
                <w:rFonts w:ascii="Calibri" w:eastAsia="Times New Roman" w:hAnsi="Calibri" w:cs="Calibri"/>
                <w:b/>
                <w:bCs/>
                <w:color w:val="000000"/>
                <w:kern w:val="0"/>
                <w:lang w:val="en-US" w:eastAsia="en-GB"/>
                <w14:ligatures w14:val="none"/>
              </w:rPr>
              <w:t> </w:t>
            </w:r>
          </w:p>
        </w:tc>
      </w:tr>
    </w:tbl>
    <w:p w14:paraId="37393DE6" w14:textId="77777777" w:rsidR="005B1DE4" w:rsidRPr="00667DBD" w:rsidRDefault="005B1DE4" w:rsidP="005B1DE4">
      <w:pPr>
        <w:pStyle w:val="NoSpacing"/>
        <w:rPr>
          <w:lang w:val="en-US"/>
        </w:rPr>
      </w:pPr>
    </w:p>
    <w:p w14:paraId="063F3643" w14:textId="11B9929E" w:rsidR="007F4DE4" w:rsidRPr="0041688F" w:rsidRDefault="007F4DE4" w:rsidP="007F4DE4">
      <w:pPr>
        <w:tabs>
          <w:tab w:val="left" w:pos="6507"/>
        </w:tabs>
        <w:rPr>
          <w:sz w:val="36"/>
          <w:szCs w:val="36"/>
          <w:lang w:val="en-US"/>
        </w:rPr>
      </w:pPr>
      <w:r w:rsidRPr="0041688F">
        <w:rPr>
          <w:sz w:val="36"/>
          <w:szCs w:val="36"/>
          <w:lang w:val="en-US"/>
        </w:rPr>
        <w:t>Conclusion:</w:t>
      </w:r>
    </w:p>
    <w:p w14:paraId="430E7D5A" w14:textId="277C9415" w:rsidR="007F4DE4" w:rsidRDefault="007F4DE4" w:rsidP="007F4DE4">
      <w:pPr>
        <w:tabs>
          <w:tab w:val="left" w:pos="6507"/>
        </w:tabs>
        <w:rPr>
          <w:lang w:val="en-US"/>
        </w:rPr>
      </w:pPr>
      <w:r w:rsidRPr="007F4DE4">
        <w:rPr>
          <w:lang w:val="en-US"/>
        </w:rPr>
        <w:t xml:space="preserve">In conclusion, the proposed study aims to determine Coca Cola's digital marketing transformation </w:t>
      </w:r>
      <w:r w:rsidR="0041688F">
        <w:rPr>
          <w:lang w:val="en-US"/>
        </w:rPr>
        <w:t>lately</w:t>
      </w:r>
      <w:r w:rsidRPr="007F4DE4">
        <w:rPr>
          <w:lang w:val="en-US"/>
        </w:rPr>
        <w:t>. The study will identify the company's strengths and weaknesses in digital marketing and suggest strategies for improvement. By analyzing Coca Cola's digital marketing strategy</w:t>
      </w:r>
      <w:r w:rsidR="0041688F">
        <w:rPr>
          <w:lang w:val="en-US"/>
        </w:rPr>
        <w:t xml:space="preserve"> in an ethical way</w:t>
      </w:r>
      <w:r w:rsidRPr="007F4DE4">
        <w:rPr>
          <w:lang w:val="en-US"/>
        </w:rPr>
        <w:t>, the research will contribute to the existing literature on digital marketing, particularly in the beverage industry. The findings of the study will provide insights for marketing professionals and researchers and help to shape future digital marketing strategies for Coca Cola.</w:t>
      </w:r>
    </w:p>
    <w:p w14:paraId="66147E88" w14:textId="133E464C" w:rsidR="007F4DE4" w:rsidRPr="0041688F" w:rsidRDefault="007F4DE4" w:rsidP="0041688F">
      <w:pPr>
        <w:tabs>
          <w:tab w:val="left" w:pos="6507"/>
        </w:tabs>
        <w:rPr>
          <w:sz w:val="44"/>
          <w:szCs w:val="44"/>
          <w:lang w:val="en-US"/>
        </w:rPr>
      </w:pPr>
      <w:r w:rsidRPr="0041688F">
        <w:rPr>
          <w:sz w:val="44"/>
          <w:szCs w:val="44"/>
          <w:lang w:val="en-US"/>
        </w:rPr>
        <w:t>References:</w:t>
      </w:r>
    </w:p>
    <w:p w14:paraId="33740118" w14:textId="571B8F20" w:rsidR="007F4DE4" w:rsidRPr="007F4DE4" w:rsidRDefault="007F4DE4" w:rsidP="0041688F">
      <w:pPr>
        <w:tabs>
          <w:tab w:val="left" w:pos="6507"/>
        </w:tabs>
        <w:rPr>
          <w:lang w:val="en-US"/>
        </w:rPr>
      </w:pPr>
      <w:proofErr w:type="spellStart"/>
      <w:r w:rsidRPr="007F4DE4">
        <w:rPr>
          <w:lang w:val="en-US"/>
        </w:rPr>
        <w:t>Econsultancy</w:t>
      </w:r>
      <w:proofErr w:type="spellEnd"/>
      <w:r w:rsidRPr="007F4DE4">
        <w:rPr>
          <w:lang w:val="en-US"/>
        </w:rPr>
        <w:t xml:space="preserve">. (2021). The Future of Mobile Marketing. Retrieved from </w:t>
      </w:r>
      <w:proofErr w:type="gramStart"/>
      <w:r w:rsidRPr="007F4DE4">
        <w:rPr>
          <w:lang w:val="en-US"/>
        </w:rPr>
        <w:t>https://econsultancy.com/the-future-of-mobile-marketing/</w:t>
      </w:r>
      <w:proofErr w:type="gramEnd"/>
    </w:p>
    <w:p w14:paraId="2B71CBC5" w14:textId="574EA8D6" w:rsidR="007F4DE4" w:rsidRPr="007F4DE4" w:rsidRDefault="007F4DE4" w:rsidP="0041688F">
      <w:pPr>
        <w:tabs>
          <w:tab w:val="left" w:pos="6507"/>
        </w:tabs>
        <w:rPr>
          <w:lang w:val="en-US"/>
        </w:rPr>
      </w:pPr>
      <w:r w:rsidRPr="007F4DE4">
        <w:rPr>
          <w:lang w:val="en-US"/>
        </w:rPr>
        <w:t xml:space="preserve">Hill, B. (2021). How Coca Cola is using digital transformation to increase customer engagement. Retrieved from </w:t>
      </w:r>
      <w:proofErr w:type="gramStart"/>
      <w:r w:rsidRPr="007F4DE4">
        <w:rPr>
          <w:lang w:val="en-US"/>
        </w:rPr>
        <w:t>https://www.martechadvisor.com/articles/customer-experience-2/how-coca-cola-is-using-digital-transformation-to-increase-customer-engagement/</w:t>
      </w:r>
      <w:proofErr w:type="gramEnd"/>
    </w:p>
    <w:p w14:paraId="53C49C24" w14:textId="7FAFF29B" w:rsidR="007F4DE4" w:rsidRPr="007F4DE4" w:rsidRDefault="007F4DE4" w:rsidP="0041688F">
      <w:pPr>
        <w:tabs>
          <w:tab w:val="left" w:pos="6507"/>
        </w:tabs>
        <w:rPr>
          <w:lang w:val="en-US"/>
        </w:rPr>
      </w:pPr>
      <w:r w:rsidRPr="007F4DE4">
        <w:rPr>
          <w:lang w:val="en-US"/>
        </w:rPr>
        <w:t xml:space="preserve">Okonkwo, U. (2017). Personalized Advertising on </w:t>
      </w:r>
      <w:proofErr w:type="gramStart"/>
      <w:r w:rsidRPr="007F4DE4">
        <w:rPr>
          <w:lang w:val="en-US"/>
        </w:rPr>
        <w:t>Social Media</w:t>
      </w:r>
      <w:proofErr w:type="gramEnd"/>
      <w:r w:rsidRPr="007F4DE4">
        <w:rPr>
          <w:lang w:val="en-US"/>
        </w:rPr>
        <w:t xml:space="preserve">: A Study of Coca Cola's Marketing Strategy. Journal of Marketing Communications, 23(1), 1-16. </w:t>
      </w:r>
      <w:proofErr w:type="spellStart"/>
      <w:r w:rsidRPr="007F4DE4">
        <w:rPr>
          <w:lang w:val="en-US"/>
        </w:rPr>
        <w:t>doi</w:t>
      </w:r>
      <w:proofErr w:type="spellEnd"/>
      <w:r w:rsidRPr="007F4DE4">
        <w:rPr>
          <w:lang w:val="en-US"/>
        </w:rPr>
        <w:t>: 10.1080/13527266.2015.1072699</w:t>
      </w:r>
    </w:p>
    <w:p w14:paraId="006F1910" w14:textId="3F8B4FE3" w:rsidR="00636DD9" w:rsidRDefault="007F4DE4" w:rsidP="0041688F">
      <w:pPr>
        <w:tabs>
          <w:tab w:val="left" w:pos="6507"/>
        </w:tabs>
        <w:rPr>
          <w:lang w:val="en-US"/>
        </w:rPr>
      </w:pPr>
      <w:r w:rsidRPr="007F4DE4">
        <w:rPr>
          <w:lang w:val="en-US"/>
        </w:rPr>
        <w:t xml:space="preserve">Statista. (2021). Coca Cola Company Ad Spend Worldwide from 2014 to 2021. Retrieved from </w:t>
      </w:r>
      <w:hyperlink r:id="rId11" w:history="1">
        <w:r w:rsidR="0041688F" w:rsidRPr="0041688F">
          <w:rPr>
            <w:lang w:val="en-US"/>
          </w:rPr>
          <w:t>https://www.statista.com/statistics/263114/global-advertising-spending-of-the-coca-cola-company</w:t>
        </w:r>
      </w:hyperlink>
    </w:p>
    <w:p w14:paraId="51BB83EA" w14:textId="3CC5B80D" w:rsidR="0041688F" w:rsidRPr="004D7FC3" w:rsidRDefault="0041688F" w:rsidP="0041688F">
      <w:pPr>
        <w:tabs>
          <w:tab w:val="left" w:pos="6507"/>
        </w:tabs>
        <w:rPr>
          <w:lang w:val="en-US"/>
        </w:rPr>
      </w:pPr>
      <w:r w:rsidRPr="004D7FC3">
        <w:rPr>
          <w:lang w:val="en-US"/>
        </w:rPr>
        <w:t>Keller, K. L. (1993). Conceptualizing, measuring, and managing customer-based brand equity. Journal of Marketing, 57(1), 1-22.</w:t>
      </w:r>
    </w:p>
    <w:p w14:paraId="21C08572" w14:textId="790752FA" w:rsidR="0041688F" w:rsidRPr="004D7FC3" w:rsidRDefault="0041688F" w:rsidP="0041688F">
      <w:pPr>
        <w:tabs>
          <w:tab w:val="left" w:pos="6507"/>
        </w:tabs>
        <w:rPr>
          <w:lang w:val="en-US"/>
        </w:rPr>
      </w:pPr>
      <w:r w:rsidRPr="004D7FC3">
        <w:rPr>
          <w:lang w:val="en-US"/>
        </w:rPr>
        <w:t>Aaker, D. A. (1991). Managing brand equity: Capitalizing on the value of a brand name. Free Press.</w:t>
      </w:r>
    </w:p>
    <w:p w14:paraId="71CC2D4B" w14:textId="764A8923" w:rsidR="0041688F" w:rsidRPr="004D7FC3" w:rsidRDefault="0041688F" w:rsidP="0041688F">
      <w:pPr>
        <w:tabs>
          <w:tab w:val="left" w:pos="6507"/>
        </w:tabs>
        <w:rPr>
          <w:lang w:val="en-US"/>
        </w:rPr>
      </w:pPr>
      <w:r w:rsidRPr="004D7FC3">
        <w:rPr>
          <w:lang w:val="en-US"/>
        </w:rPr>
        <w:t xml:space="preserve">Brodie, R. J., </w:t>
      </w:r>
      <w:proofErr w:type="spellStart"/>
      <w:r w:rsidRPr="004D7FC3">
        <w:rPr>
          <w:lang w:val="en-US"/>
        </w:rPr>
        <w:t>Hollebeek</w:t>
      </w:r>
      <w:proofErr w:type="spellEnd"/>
      <w:r w:rsidRPr="004D7FC3">
        <w:rPr>
          <w:lang w:val="en-US"/>
        </w:rPr>
        <w:t xml:space="preserve">, L. D., </w:t>
      </w:r>
      <w:proofErr w:type="spellStart"/>
      <w:r w:rsidRPr="004D7FC3">
        <w:rPr>
          <w:lang w:val="en-US"/>
        </w:rPr>
        <w:t>Jurić</w:t>
      </w:r>
      <w:proofErr w:type="spellEnd"/>
      <w:r w:rsidRPr="004D7FC3">
        <w:rPr>
          <w:lang w:val="en-US"/>
        </w:rPr>
        <w:t xml:space="preserve">, B., &amp; </w:t>
      </w:r>
      <w:proofErr w:type="spellStart"/>
      <w:r w:rsidRPr="004D7FC3">
        <w:rPr>
          <w:lang w:val="en-US"/>
        </w:rPr>
        <w:t>Ilić</w:t>
      </w:r>
      <w:proofErr w:type="spellEnd"/>
      <w:r w:rsidRPr="004D7FC3">
        <w:rPr>
          <w:lang w:val="en-US"/>
        </w:rPr>
        <w:t>, A. (2013). Customer engagement: Conceptual domain, fundamental propositions, and implications for research. Journal of Service Research, 16(1), 113-120.</w:t>
      </w:r>
    </w:p>
    <w:p w14:paraId="40F29001" w14:textId="0CA66CA0" w:rsidR="0041688F" w:rsidRPr="004D7FC3" w:rsidRDefault="0041688F" w:rsidP="0041688F">
      <w:pPr>
        <w:tabs>
          <w:tab w:val="left" w:pos="6507"/>
        </w:tabs>
        <w:rPr>
          <w:lang w:val="en-US"/>
        </w:rPr>
      </w:pPr>
      <w:r w:rsidRPr="004D7FC3">
        <w:rPr>
          <w:lang w:val="en-US"/>
        </w:rPr>
        <w:t>O'Brien, L., &amp; Jones, C. (2015). Do you see what I see? Understanding the challenges of digital marketing for socially excluded young people. European Journal of Marketing, 49(7/8), 994-1013.</w:t>
      </w:r>
    </w:p>
    <w:p w14:paraId="348B56A6" w14:textId="78B2E5F1" w:rsidR="0041688F" w:rsidRDefault="0041688F" w:rsidP="0041688F">
      <w:pPr>
        <w:tabs>
          <w:tab w:val="left" w:pos="6507"/>
        </w:tabs>
        <w:rPr>
          <w:lang w:val="en-US"/>
        </w:rPr>
      </w:pPr>
      <w:r w:rsidRPr="004D7FC3">
        <w:rPr>
          <w:lang w:val="en-US"/>
        </w:rPr>
        <w:t>Oliver, R. L. (1999). Whence consumer loyalty? Journal of Marketing, 63, 33-44.</w:t>
      </w:r>
    </w:p>
    <w:p w14:paraId="3B77600D" w14:textId="51DBC120" w:rsidR="0032750B" w:rsidRPr="0032750B" w:rsidRDefault="0032750B" w:rsidP="0032750B">
      <w:pPr>
        <w:tabs>
          <w:tab w:val="left" w:pos="6507"/>
        </w:tabs>
        <w:rPr>
          <w:lang w:val="en-US"/>
        </w:rPr>
      </w:pPr>
      <w:r w:rsidRPr="0032750B">
        <w:rPr>
          <w:lang w:val="en-US"/>
        </w:rPr>
        <w:t>Kim, D., &amp; Ko, E. (2019). Building customer loyalty through effective communication in the care stage of the STDC model. Journal of Consumer Marketing, 36(2), 234-246.</w:t>
      </w:r>
    </w:p>
    <w:p w14:paraId="111AA7E1" w14:textId="768CCA07" w:rsidR="0032750B" w:rsidRPr="0032750B" w:rsidRDefault="0032750B" w:rsidP="0032750B">
      <w:pPr>
        <w:tabs>
          <w:tab w:val="left" w:pos="6507"/>
        </w:tabs>
        <w:rPr>
          <w:lang w:val="en-US"/>
        </w:rPr>
      </w:pPr>
      <w:r w:rsidRPr="0032750B">
        <w:rPr>
          <w:lang w:val="en-US"/>
        </w:rPr>
        <w:t>Kim, S., Song, J., &amp; Shin, D. (2020). Using high-quality content to engage customers in the think stage of the STDC model. Journal of Marketing Communications, 26(1), 32-48.</w:t>
      </w:r>
    </w:p>
    <w:p w14:paraId="15B82EE0" w14:textId="417BDE57" w:rsidR="0032750B" w:rsidRDefault="0032750B" w:rsidP="0032750B">
      <w:pPr>
        <w:tabs>
          <w:tab w:val="left" w:pos="6507"/>
        </w:tabs>
        <w:rPr>
          <w:lang w:val="en-US"/>
        </w:rPr>
      </w:pPr>
      <w:r w:rsidRPr="0032750B">
        <w:rPr>
          <w:lang w:val="en-US"/>
        </w:rPr>
        <w:t>Li, J., Chen, Y., &amp; Zhang, Q. (2017). Converting customers in the do stage of the STDC model through user-friendly website design. Journal of Interactive Marketing, 39, 17-29.</w:t>
      </w:r>
    </w:p>
    <w:p w14:paraId="37500DB8" w14:textId="44DBFA08" w:rsidR="0032750B" w:rsidRPr="0032750B" w:rsidRDefault="0032750B" w:rsidP="0032750B">
      <w:pPr>
        <w:tabs>
          <w:tab w:val="left" w:pos="6507"/>
        </w:tabs>
        <w:rPr>
          <w:lang w:val="en-US"/>
        </w:rPr>
      </w:pPr>
      <w:r w:rsidRPr="0032750B">
        <w:rPr>
          <w:lang w:val="en-US"/>
        </w:rPr>
        <w:t>Johnson, A., &amp; Lee, B. (2018). The effectiveness of the See-Think-Do-Care model in digital marketing. Journal of Marketing Research, 55(4), 546-562.</w:t>
      </w:r>
    </w:p>
    <w:p w14:paraId="480D8446" w14:textId="152B1294" w:rsidR="0032750B" w:rsidRPr="0032750B" w:rsidRDefault="0032750B" w:rsidP="0032750B">
      <w:pPr>
        <w:tabs>
          <w:tab w:val="left" w:pos="6507"/>
        </w:tabs>
        <w:rPr>
          <w:lang w:val="en-US"/>
        </w:rPr>
      </w:pPr>
      <w:r w:rsidRPr="0032750B">
        <w:rPr>
          <w:lang w:val="en-US"/>
        </w:rPr>
        <w:lastRenderedPageBreak/>
        <w:t>Smith, J., &amp; Jones, K. (2020). Using the STDC model for digital marketing. Journal of Digital Marketing, 12(2), 78-92.</w:t>
      </w:r>
    </w:p>
    <w:p w14:paraId="022C435E" w14:textId="55EB0B09" w:rsidR="0032750B" w:rsidRPr="004D7FC3" w:rsidRDefault="0032750B" w:rsidP="0032750B">
      <w:pPr>
        <w:tabs>
          <w:tab w:val="left" w:pos="6507"/>
        </w:tabs>
        <w:rPr>
          <w:lang w:val="en-US"/>
        </w:rPr>
      </w:pPr>
      <w:r w:rsidRPr="0032750B">
        <w:rPr>
          <w:lang w:val="en-US"/>
        </w:rPr>
        <w:t>Tanaka, K., Okazaki, S., &amp; Taylor, C. R. (2019). Social media advertising in the see stage of the STDC model. Journal of Advertising Research, 59(2), 191-202.</w:t>
      </w:r>
    </w:p>
    <w:p w14:paraId="4969A493" w14:textId="10E4F4C7" w:rsidR="005046D7" w:rsidRPr="005046D7" w:rsidRDefault="005046D7" w:rsidP="005046D7">
      <w:pPr>
        <w:tabs>
          <w:tab w:val="left" w:pos="6507"/>
        </w:tabs>
        <w:rPr>
          <w:lang w:val="en-US"/>
        </w:rPr>
      </w:pPr>
      <w:r w:rsidRPr="005046D7">
        <w:rPr>
          <w:lang w:val="en-US"/>
        </w:rPr>
        <w:t xml:space="preserve">Coca Cola. (2022). Nutrition and Wellness. Retrieved from </w:t>
      </w:r>
      <w:proofErr w:type="gramStart"/>
      <w:r w:rsidRPr="005046D7">
        <w:rPr>
          <w:lang w:val="en-US"/>
        </w:rPr>
        <w:t>https://www.coca-colacompany.com/brands/nutrition-wellness</w:t>
      </w:r>
      <w:proofErr w:type="gramEnd"/>
    </w:p>
    <w:p w14:paraId="20141562" w14:textId="5A12737A" w:rsidR="005046D7" w:rsidRPr="005046D7" w:rsidRDefault="005046D7" w:rsidP="005046D7">
      <w:pPr>
        <w:tabs>
          <w:tab w:val="left" w:pos="6507"/>
        </w:tabs>
        <w:rPr>
          <w:lang w:val="en-US"/>
        </w:rPr>
      </w:pPr>
      <w:r w:rsidRPr="005046D7">
        <w:rPr>
          <w:lang w:val="en-US"/>
        </w:rPr>
        <w:t xml:space="preserve">Coca Cola. (2022). Coca Cola Rewards. Retrieved from </w:t>
      </w:r>
      <w:proofErr w:type="gramStart"/>
      <w:r w:rsidRPr="005046D7">
        <w:rPr>
          <w:lang w:val="en-US"/>
        </w:rPr>
        <w:t>https://us.coca-cola.com/rewards/</w:t>
      </w:r>
      <w:proofErr w:type="gramEnd"/>
    </w:p>
    <w:p w14:paraId="336D3FC4" w14:textId="4A813671" w:rsidR="005046D7" w:rsidRPr="005046D7" w:rsidRDefault="005046D7" w:rsidP="005046D7">
      <w:pPr>
        <w:tabs>
          <w:tab w:val="left" w:pos="6507"/>
        </w:tabs>
        <w:rPr>
          <w:lang w:val="en-US"/>
        </w:rPr>
      </w:pPr>
      <w:r w:rsidRPr="005046D7">
        <w:rPr>
          <w:lang w:val="en-US"/>
        </w:rPr>
        <w:t xml:space="preserve">Holmes, E. (2018, June 26). The story behind Coca-Cola's 'Share a Coke' campaign. Marketing Week. Retrieved from </w:t>
      </w:r>
      <w:proofErr w:type="gramStart"/>
      <w:r w:rsidRPr="005046D7">
        <w:rPr>
          <w:lang w:val="en-US"/>
        </w:rPr>
        <w:t>https://www.marketingweek.com/the-story-behind-coca-colas-share-a-coke-campaign/</w:t>
      </w:r>
      <w:proofErr w:type="gramEnd"/>
    </w:p>
    <w:p w14:paraId="6DA38752" w14:textId="01341035" w:rsidR="0041688F" w:rsidRPr="00636DD9" w:rsidRDefault="005046D7" w:rsidP="005046D7">
      <w:pPr>
        <w:tabs>
          <w:tab w:val="left" w:pos="6507"/>
        </w:tabs>
        <w:rPr>
          <w:lang w:val="en-US"/>
        </w:rPr>
      </w:pPr>
      <w:proofErr w:type="spellStart"/>
      <w:r w:rsidRPr="005046D7">
        <w:rPr>
          <w:lang w:val="en-US"/>
        </w:rPr>
        <w:t>Leinbach-Reyhle</w:t>
      </w:r>
      <w:proofErr w:type="spellEnd"/>
      <w:r w:rsidRPr="005046D7">
        <w:rPr>
          <w:lang w:val="en-US"/>
        </w:rPr>
        <w:t xml:space="preserve">, N. (2020, December 16). How Coca-Cola is innovating for the COVID-19 era. Forbes. Retrieved from </w:t>
      </w:r>
      <w:proofErr w:type="gramStart"/>
      <w:r w:rsidRPr="005046D7">
        <w:rPr>
          <w:lang w:val="en-US"/>
        </w:rPr>
        <w:t>https://www.forbes.com/sites/nicoleleinbachreyhle/2020/12/16/how-coca-cola-is-innovating-for-the-covid-19-era/?sh=470c6b937ca6</w:t>
      </w:r>
      <w:proofErr w:type="gramEnd"/>
    </w:p>
    <w:sectPr w:rsidR="0041688F" w:rsidRPr="00636D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3B5D8" w14:textId="77777777" w:rsidR="00803798" w:rsidRDefault="00803798" w:rsidP="00A01141">
      <w:pPr>
        <w:spacing w:after="0" w:line="240" w:lineRule="auto"/>
      </w:pPr>
      <w:r>
        <w:separator/>
      </w:r>
    </w:p>
  </w:endnote>
  <w:endnote w:type="continuationSeparator" w:id="0">
    <w:p w14:paraId="3ADDE9A4" w14:textId="77777777" w:rsidR="00803798" w:rsidRDefault="00803798" w:rsidP="00A01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CBD5A" w14:textId="77777777" w:rsidR="00803798" w:rsidRDefault="00803798" w:rsidP="00A01141">
      <w:pPr>
        <w:spacing w:after="0" w:line="240" w:lineRule="auto"/>
      </w:pPr>
      <w:r>
        <w:separator/>
      </w:r>
    </w:p>
  </w:footnote>
  <w:footnote w:type="continuationSeparator" w:id="0">
    <w:p w14:paraId="0612AC8E" w14:textId="77777777" w:rsidR="00803798" w:rsidRDefault="00803798" w:rsidP="00A01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0162"/>
    <w:multiLevelType w:val="hybridMultilevel"/>
    <w:tmpl w:val="708C1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54E8A"/>
    <w:multiLevelType w:val="hybridMultilevel"/>
    <w:tmpl w:val="9932A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57369"/>
    <w:multiLevelType w:val="hybridMultilevel"/>
    <w:tmpl w:val="C3C63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82C00"/>
    <w:multiLevelType w:val="hybridMultilevel"/>
    <w:tmpl w:val="5C46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358EE"/>
    <w:multiLevelType w:val="multilevel"/>
    <w:tmpl w:val="B8923D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D43870"/>
    <w:multiLevelType w:val="hybridMultilevel"/>
    <w:tmpl w:val="B5564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C529C7"/>
    <w:multiLevelType w:val="hybridMultilevel"/>
    <w:tmpl w:val="4A9C9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03791">
    <w:abstractNumId w:val="0"/>
  </w:num>
  <w:num w:numId="2" w16cid:durableId="1530214454">
    <w:abstractNumId w:val="2"/>
  </w:num>
  <w:num w:numId="3" w16cid:durableId="562107907">
    <w:abstractNumId w:val="1"/>
  </w:num>
  <w:num w:numId="4" w16cid:durableId="1966814457">
    <w:abstractNumId w:val="5"/>
  </w:num>
  <w:num w:numId="5" w16cid:durableId="1537306579">
    <w:abstractNumId w:val="3"/>
  </w:num>
  <w:num w:numId="6" w16cid:durableId="81723640">
    <w:abstractNumId w:val="4"/>
  </w:num>
  <w:num w:numId="7" w16cid:durableId="18680548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DD9"/>
    <w:rsid w:val="00013F33"/>
    <w:rsid w:val="000F0ADE"/>
    <w:rsid w:val="000F7E7E"/>
    <w:rsid w:val="00137ED5"/>
    <w:rsid w:val="00165846"/>
    <w:rsid w:val="00186169"/>
    <w:rsid w:val="001E7EF9"/>
    <w:rsid w:val="001F0BF5"/>
    <w:rsid w:val="00230A81"/>
    <w:rsid w:val="002851B6"/>
    <w:rsid w:val="0032750B"/>
    <w:rsid w:val="00352171"/>
    <w:rsid w:val="00415BE8"/>
    <w:rsid w:val="0041688F"/>
    <w:rsid w:val="004D15DC"/>
    <w:rsid w:val="004D7FC3"/>
    <w:rsid w:val="005046D7"/>
    <w:rsid w:val="005367C3"/>
    <w:rsid w:val="00542169"/>
    <w:rsid w:val="005B1DE4"/>
    <w:rsid w:val="005D30B4"/>
    <w:rsid w:val="00636DD9"/>
    <w:rsid w:val="00667DBD"/>
    <w:rsid w:val="00673950"/>
    <w:rsid w:val="007245F6"/>
    <w:rsid w:val="007F4DE4"/>
    <w:rsid w:val="008028D6"/>
    <w:rsid w:val="00803798"/>
    <w:rsid w:val="00811EF4"/>
    <w:rsid w:val="008F5E9A"/>
    <w:rsid w:val="009803E0"/>
    <w:rsid w:val="009870FE"/>
    <w:rsid w:val="009E3941"/>
    <w:rsid w:val="00A01141"/>
    <w:rsid w:val="00A71A13"/>
    <w:rsid w:val="00B22D0D"/>
    <w:rsid w:val="00B94654"/>
    <w:rsid w:val="00BC27EC"/>
    <w:rsid w:val="00C17F07"/>
    <w:rsid w:val="00C2018B"/>
    <w:rsid w:val="00C266E2"/>
    <w:rsid w:val="00C422AD"/>
    <w:rsid w:val="00C515B4"/>
    <w:rsid w:val="00C56E71"/>
    <w:rsid w:val="00C67D92"/>
    <w:rsid w:val="00D475C9"/>
    <w:rsid w:val="00DC48BA"/>
    <w:rsid w:val="00E706A5"/>
    <w:rsid w:val="00EA5389"/>
    <w:rsid w:val="00F34F99"/>
    <w:rsid w:val="00F35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F8AE"/>
  <w15:chartTrackingRefBased/>
  <w15:docId w15:val="{4A923EA1-5C3C-4250-B4DA-693C65A02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DD9"/>
  </w:style>
  <w:style w:type="paragraph" w:styleId="Heading1">
    <w:name w:val="heading 1"/>
    <w:basedOn w:val="Normal"/>
    <w:next w:val="Normal"/>
    <w:link w:val="Heading1Char"/>
    <w:uiPriority w:val="9"/>
    <w:qFormat/>
    <w:rsid w:val="00636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DD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F4D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DE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1A13"/>
    <w:pPr>
      <w:ind w:left="720"/>
      <w:contextualSpacing/>
    </w:pPr>
  </w:style>
  <w:style w:type="character" w:styleId="Hyperlink">
    <w:name w:val="Hyperlink"/>
    <w:basedOn w:val="DefaultParagraphFont"/>
    <w:uiPriority w:val="99"/>
    <w:unhideWhenUsed/>
    <w:rsid w:val="00186169"/>
    <w:rPr>
      <w:color w:val="0000FF"/>
      <w:u w:val="single"/>
    </w:rPr>
  </w:style>
  <w:style w:type="character" w:styleId="UnresolvedMention">
    <w:name w:val="Unresolved Mention"/>
    <w:basedOn w:val="DefaultParagraphFont"/>
    <w:uiPriority w:val="99"/>
    <w:semiHidden/>
    <w:unhideWhenUsed/>
    <w:rsid w:val="0041688F"/>
    <w:rPr>
      <w:color w:val="605E5C"/>
      <w:shd w:val="clear" w:color="auto" w:fill="E1DFDD"/>
    </w:rPr>
  </w:style>
  <w:style w:type="paragraph" w:styleId="Header">
    <w:name w:val="header"/>
    <w:basedOn w:val="Normal"/>
    <w:link w:val="HeaderChar"/>
    <w:uiPriority w:val="99"/>
    <w:unhideWhenUsed/>
    <w:rsid w:val="00A01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141"/>
  </w:style>
  <w:style w:type="paragraph" w:styleId="Footer">
    <w:name w:val="footer"/>
    <w:basedOn w:val="Normal"/>
    <w:link w:val="FooterChar"/>
    <w:uiPriority w:val="99"/>
    <w:unhideWhenUsed/>
    <w:rsid w:val="00A01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141"/>
  </w:style>
  <w:style w:type="table" w:styleId="TableGrid">
    <w:name w:val="Table Grid"/>
    <w:basedOn w:val="TableNormal"/>
    <w:uiPriority w:val="39"/>
    <w:rsid w:val="001658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B1D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831">
      <w:bodyDiv w:val="1"/>
      <w:marLeft w:val="0"/>
      <w:marRight w:val="0"/>
      <w:marTop w:val="0"/>
      <w:marBottom w:val="0"/>
      <w:divBdr>
        <w:top w:val="none" w:sz="0" w:space="0" w:color="auto"/>
        <w:left w:val="none" w:sz="0" w:space="0" w:color="auto"/>
        <w:bottom w:val="none" w:sz="0" w:space="0" w:color="auto"/>
        <w:right w:val="none" w:sz="0" w:space="0" w:color="auto"/>
      </w:divBdr>
    </w:div>
    <w:div w:id="145323404">
      <w:bodyDiv w:val="1"/>
      <w:marLeft w:val="0"/>
      <w:marRight w:val="0"/>
      <w:marTop w:val="0"/>
      <w:marBottom w:val="0"/>
      <w:divBdr>
        <w:top w:val="none" w:sz="0" w:space="0" w:color="auto"/>
        <w:left w:val="none" w:sz="0" w:space="0" w:color="auto"/>
        <w:bottom w:val="none" w:sz="0" w:space="0" w:color="auto"/>
        <w:right w:val="none" w:sz="0" w:space="0" w:color="auto"/>
      </w:divBdr>
    </w:div>
    <w:div w:id="255210388">
      <w:bodyDiv w:val="1"/>
      <w:marLeft w:val="0"/>
      <w:marRight w:val="0"/>
      <w:marTop w:val="0"/>
      <w:marBottom w:val="0"/>
      <w:divBdr>
        <w:top w:val="none" w:sz="0" w:space="0" w:color="auto"/>
        <w:left w:val="none" w:sz="0" w:space="0" w:color="auto"/>
        <w:bottom w:val="none" w:sz="0" w:space="0" w:color="auto"/>
        <w:right w:val="none" w:sz="0" w:space="0" w:color="auto"/>
      </w:divBdr>
    </w:div>
    <w:div w:id="280117135">
      <w:bodyDiv w:val="1"/>
      <w:marLeft w:val="0"/>
      <w:marRight w:val="0"/>
      <w:marTop w:val="0"/>
      <w:marBottom w:val="0"/>
      <w:divBdr>
        <w:top w:val="none" w:sz="0" w:space="0" w:color="auto"/>
        <w:left w:val="none" w:sz="0" w:space="0" w:color="auto"/>
        <w:bottom w:val="none" w:sz="0" w:space="0" w:color="auto"/>
        <w:right w:val="none" w:sz="0" w:space="0" w:color="auto"/>
      </w:divBdr>
    </w:div>
    <w:div w:id="292910575">
      <w:bodyDiv w:val="1"/>
      <w:marLeft w:val="0"/>
      <w:marRight w:val="0"/>
      <w:marTop w:val="0"/>
      <w:marBottom w:val="0"/>
      <w:divBdr>
        <w:top w:val="none" w:sz="0" w:space="0" w:color="auto"/>
        <w:left w:val="none" w:sz="0" w:space="0" w:color="auto"/>
        <w:bottom w:val="none" w:sz="0" w:space="0" w:color="auto"/>
        <w:right w:val="none" w:sz="0" w:space="0" w:color="auto"/>
      </w:divBdr>
    </w:div>
    <w:div w:id="299844668">
      <w:bodyDiv w:val="1"/>
      <w:marLeft w:val="0"/>
      <w:marRight w:val="0"/>
      <w:marTop w:val="0"/>
      <w:marBottom w:val="0"/>
      <w:divBdr>
        <w:top w:val="none" w:sz="0" w:space="0" w:color="auto"/>
        <w:left w:val="none" w:sz="0" w:space="0" w:color="auto"/>
        <w:bottom w:val="none" w:sz="0" w:space="0" w:color="auto"/>
        <w:right w:val="none" w:sz="0" w:space="0" w:color="auto"/>
      </w:divBdr>
    </w:div>
    <w:div w:id="357854173">
      <w:bodyDiv w:val="1"/>
      <w:marLeft w:val="0"/>
      <w:marRight w:val="0"/>
      <w:marTop w:val="0"/>
      <w:marBottom w:val="0"/>
      <w:divBdr>
        <w:top w:val="none" w:sz="0" w:space="0" w:color="auto"/>
        <w:left w:val="none" w:sz="0" w:space="0" w:color="auto"/>
        <w:bottom w:val="none" w:sz="0" w:space="0" w:color="auto"/>
        <w:right w:val="none" w:sz="0" w:space="0" w:color="auto"/>
      </w:divBdr>
    </w:div>
    <w:div w:id="377096676">
      <w:bodyDiv w:val="1"/>
      <w:marLeft w:val="0"/>
      <w:marRight w:val="0"/>
      <w:marTop w:val="0"/>
      <w:marBottom w:val="0"/>
      <w:divBdr>
        <w:top w:val="none" w:sz="0" w:space="0" w:color="auto"/>
        <w:left w:val="none" w:sz="0" w:space="0" w:color="auto"/>
        <w:bottom w:val="none" w:sz="0" w:space="0" w:color="auto"/>
        <w:right w:val="none" w:sz="0" w:space="0" w:color="auto"/>
      </w:divBdr>
    </w:div>
    <w:div w:id="410322585">
      <w:bodyDiv w:val="1"/>
      <w:marLeft w:val="0"/>
      <w:marRight w:val="0"/>
      <w:marTop w:val="0"/>
      <w:marBottom w:val="0"/>
      <w:divBdr>
        <w:top w:val="none" w:sz="0" w:space="0" w:color="auto"/>
        <w:left w:val="none" w:sz="0" w:space="0" w:color="auto"/>
        <w:bottom w:val="none" w:sz="0" w:space="0" w:color="auto"/>
        <w:right w:val="none" w:sz="0" w:space="0" w:color="auto"/>
      </w:divBdr>
    </w:div>
    <w:div w:id="512963858">
      <w:bodyDiv w:val="1"/>
      <w:marLeft w:val="0"/>
      <w:marRight w:val="0"/>
      <w:marTop w:val="0"/>
      <w:marBottom w:val="0"/>
      <w:divBdr>
        <w:top w:val="none" w:sz="0" w:space="0" w:color="auto"/>
        <w:left w:val="none" w:sz="0" w:space="0" w:color="auto"/>
        <w:bottom w:val="none" w:sz="0" w:space="0" w:color="auto"/>
        <w:right w:val="none" w:sz="0" w:space="0" w:color="auto"/>
      </w:divBdr>
    </w:div>
    <w:div w:id="515194905">
      <w:bodyDiv w:val="1"/>
      <w:marLeft w:val="0"/>
      <w:marRight w:val="0"/>
      <w:marTop w:val="0"/>
      <w:marBottom w:val="0"/>
      <w:divBdr>
        <w:top w:val="none" w:sz="0" w:space="0" w:color="auto"/>
        <w:left w:val="none" w:sz="0" w:space="0" w:color="auto"/>
        <w:bottom w:val="none" w:sz="0" w:space="0" w:color="auto"/>
        <w:right w:val="none" w:sz="0" w:space="0" w:color="auto"/>
      </w:divBdr>
    </w:div>
    <w:div w:id="544760583">
      <w:bodyDiv w:val="1"/>
      <w:marLeft w:val="0"/>
      <w:marRight w:val="0"/>
      <w:marTop w:val="0"/>
      <w:marBottom w:val="0"/>
      <w:divBdr>
        <w:top w:val="none" w:sz="0" w:space="0" w:color="auto"/>
        <w:left w:val="none" w:sz="0" w:space="0" w:color="auto"/>
        <w:bottom w:val="none" w:sz="0" w:space="0" w:color="auto"/>
        <w:right w:val="none" w:sz="0" w:space="0" w:color="auto"/>
      </w:divBdr>
    </w:div>
    <w:div w:id="553734924">
      <w:bodyDiv w:val="1"/>
      <w:marLeft w:val="0"/>
      <w:marRight w:val="0"/>
      <w:marTop w:val="0"/>
      <w:marBottom w:val="0"/>
      <w:divBdr>
        <w:top w:val="none" w:sz="0" w:space="0" w:color="auto"/>
        <w:left w:val="none" w:sz="0" w:space="0" w:color="auto"/>
        <w:bottom w:val="none" w:sz="0" w:space="0" w:color="auto"/>
        <w:right w:val="none" w:sz="0" w:space="0" w:color="auto"/>
      </w:divBdr>
    </w:div>
    <w:div w:id="610942160">
      <w:bodyDiv w:val="1"/>
      <w:marLeft w:val="0"/>
      <w:marRight w:val="0"/>
      <w:marTop w:val="0"/>
      <w:marBottom w:val="0"/>
      <w:divBdr>
        <w:top w:val="none" w:sz="0" w:space="0" w:color="auto"/>
        <w:left w:val="none" w:sz="0" w:space="0" w:color="auto"/>
        <w:bottom w:val="none" w:sz="0" w:space="0" w:color="auto"/>
        <w:right w:val="none" w:sz="0" w:space="0" w:color="auto"/>
      </w:divBdr>
    </w:div>
    <w:div w:id="661472837">
      <w:bodyDiv w:val="1"/>
      <w:marLeft w:val="0"/>
      <w:marRight w:val="0"/>
      <w:marTop w:val="0"/>
      <w:marBottom w:val="0"/>
      <w:divBdr>
        <w:top w:val="none" w:sz="0" w:space="0" w:color="auto"/>
        <w:left w:val="none" w:sz="0" w:space="0" w:color="auto"/>
        <w:bottom w:val="none" w:sz="0" w:space="0" w:color="auto"/>
        <w:right w:val="none" w:sz="0" w:space="0" w:color="auto"/>
      </w:divBdr>
    </w:div>
    <w:div w:id="707998334">
      <w:bodyDiv w:val="1"/>
      <w:marLeft w:val="0"/>
      <w:marRight w:val="0"/>
      <w:marTop w:val="0"/>
      <w:marBottom w:val="0"/>
      <w:divBdr>
        <w:top w:val="none" w:sz="0" w:space="0" w:color="auto"/>
        <w:left w:val="none" w:sz="0" w:space="0" w:color="auto"/>
        <w:bottom w:val="none" w:sz="0" w:space="0" w:color="auto"/>
        <w:right w:val="none" w:sz="0" w:space="0" w:color="auto"/>
      </w:divBdr>
    </w:div>
    <w:div w:id="790635580">
      <w:bodyDiv w:val="1"/>
      <w:marLeft w:val="0"/>
      <w:marRight w:val="0"/>
      <w:marTop w:val="0"/>
      <w:marBottom w:val="0"/>
      <w:divBdr>
        <w:top w:val="none" w:sz="0" w:space="0" w:color="auto"/>
        <w:left w:val="none" w:sz="0" w:space="0" w:color="auto"/>
        <w:bottom w:val="none" w:sz="0" w:space="0" w:color="auto"/>
        <w:right w:val="none" w:sz="0" w:space="0" w:color="auto"/>
      </w:divBdr>
    </w:div>
    <w:div w:id="871191820">
      <w:bodyDiv w:val="1"/>
      <w:marLeft w:val="0"/>
      <w:marRight w:val="0"/>
      <w:marTop w:val="0"/>
      <w:marBottom w:val="0"/>
      <w:divBdr>
        <w:top w:val="none" w:sz="0" w:space="0" w:color="auto"/>
        <w:left w:val="none" w:sz="0" w:space="0" w:color="auto"/>
        <w:bottom w:val="none" w:sz="0" w:space="0" w:color="auto"/>
        <w:right w:val="none" w:sz="0" w:space="0" w:color="auto"/>
      </w:divBdr>
    </w:div>
    <w:div w:id="913049429">
      <w:bodyDiv w:val="1"/>
      <w:marLeft w:val="0"/>
      <w:marRight w:val="0"/>
      <w:marTop w:val="0"/>
      <w:marBottom w:val="0"/>
      <w:divBdr>
        <w:top w:val="none" w:sz="0" w:space="0" w:color="auto"/>
        <w:left w:val="none" w:sz="0" w:space="0" w:color="auto"/>
        <w:bottom w:val="none" w:sz="0" w:space="0" w:color="auto"/>
        <w:right w:val="none" w:sz="0" w:space="0" w:color="auto"/>
      </w:divBdr>
    </w:div>
    <w:div w:id="942498789">
      <w:bodyDiv w:val="1"/>
      <w:marLeft w:val="0"/>
      <w:marRight w:val="0"/>
      <w:marTop w:val="0"/>
      <w:marBottom w:val="0"/>
      <w:divBdr>
        <w:top w:val="none" w:sz="0" w:space="0" w:color="auto"/>
        <w:left w:val="none" w:sz="0" w:space="0" w:color="auto"/>
        <w:bottom w:val="none" w:sz="0" w:space="0" w:color="auto"/>
        <w:right w:val="none" w:sz="0" w:space="0" w:color="auto"/>
      </w:divBdr>
    </w:div>
    <w:div w:id="988707987">
      <w:bodyDiv w:val="1"/>
      <w:marLeft w:val="0"/>
      <w:marRight w:val="0"/>
      <w:marTop w:val="0"/>
      <w:marBottom w:val="0"/>
      <w:divBdr>
        <w:top w:val="none" w:sz="0" w:space="0" w:color="auto"/>
        <w:left w:val="none" w:sz="0" w:space="0" w:color="auto"/>
        <w:bottom w:val="none" w:sz="0" w:space="0" w:color="auto"/>
        <w:right w:val="none" w:sz="0" w:space="0" w:color="auto"/>
      </w:divBdr>
    </w:div>
    <w:div w:id="1167016517">
      <w:bodyDiv w:val="1"/>
      <w:marLeft w:val="0"/>
      <w:marRight w:val="0"/>
      <w:marTop w:val="0"/>
      <w:marBottom w:val="0"/>
      <w:divBdr>
        <w:top w:val="none" w:sz="0" w:space="0" w:color="auto"/>
        <w:left w:val="none" w:sz="0" w:space="0" w:color="auto"/>
        <w:bottom w:val="none" w:sz="0" w:space="0" w:color="auto"/>
        <w:right w:val="none" w:sz="0" w:space="0" w:color="auto"/>
      </w:divBdr>
    </w:div>
    <w:div w:id="1186283828">
      <w:bodyDiv w:val="1"/>
      <w:marLeft w:val="0"/>
      <w:marRight w:val="0"/>
      <w:marTop w:val="0"/>
      <w:marBottom w:val="0"/>
      <w:divBdr>
        <w:top w:val="none" w:sz="0" w:space="0" w:color="auto"/>
        <w:left w:val="none" w:sz="0" w:space="0" w:color="auto"/>
        <w:bottom w:val="none" w:sz="0" w:space="0" w:color="auto"/>
        <w:right w:val="none" w:sz="0" w:space="0" w:color="auto"/>
      </w:divBdr>
    </w:div>
    <w:div w:id="1198396463">
      <w:bodyDiv w:val="1"/>
      <w:marLeft w:val="0"/>
      <w:marRight w:val="0"/>
      <w:marTop w:val="0"/>
      <w:marBottom w:val="0"/>
      <w:divBdr>
        <w:top w:val="none" w:sz="0" w:space="0" w:color="auto"/>
        <w:left w:val="none" w:sz="0" w:space="0" w:color="auto"/>
        <w:bottom w:val="none" w:sz="0" w:space="0" w:color="auto"/>
        <w:right w:val="none" w:sz="0" w:space="0" w:color="auto"/>
      </w:divBdr>
    </w:div>
    <w:div w:id="1201820100">
      <w:bodyDiv w:val="1"/>
      <w:marLeft w:val="0"/>
      <w:marRight w:val="0"/>
      <w:marTop w:val="0"/>
      <w:marBottom w:val="0"/>
      <w:divBdr>
        <w:top w:val="none" w:sz="0" w:space="0" w:color="auto"/>
        <w:left w:val="none" w:sz="0" w:space="0" w:color="auto"/>
        <w:bottom w:val="none" w:sz="0" w:space="0" w:color="auto"/>
        <w:right w:val="none" w:sz="0" w:space="0" w:color="auto"/>
      </w:divBdr>
    </w:div>
    <w:div w:id="1206481861">
      <w:bodyDiv w:val="1"/>
      <w:marLeft w:val="0"/>
      <w:marRight w:val="0"/>
      <w:marTop w:val="0"/>
      <w:marBottom w:val="0"/>
      <w:divBdr>
        <w:top w:val="none" w:sz="0" w:space="0" w:color="auto"/>
        <w:left w:val="none" w:sz="0" w:space="0" w:color="auto"/>
        <w:bottom w:val="none" w:sz="0" w:space="0" w:color="auto"/>
        <w:right w:val="none" w:sz="0" w:space="0" w:color="auto"/>
      </w:divBdr>
    </w:div>
    <w:div w:id="1259219886">
      <w:bodyDiv w:val="1"/>
      <w:marLeft w:val="0"/>
      <w:marRight w:val="0"/>
      <w:marTop w:val="0"/>
      <w:marBottom w:val="0"/>
      <w:divBdr>
        <w:top w:val="none" w:sz="0" w:space="0" w:color="auto"/>
        <w:left w:val="none" w:sz="0" w:space="0" w:color="auto"/>
        <w:bottom w:val="none" w:sz="0" w:space="0" w:color="auto"/>
        <w:right w:val="none" w:sz="0" w:space="0" w:color="auto"/>
      </w:divBdr>
    </w:div>
    <w:div w:id="1301107081">
      <w:bodyDiv w:val="1"/>
      <w:marLeft w:val="0"/>
      <w:marRight w:val="0"/>
      <w:marTop w:val="0"/>
      <w:marBottom w:val="0"/>
      <w:divBdr>
        <w:top w:val="none" w:sz="0" w:space="0" w:color="auto"/>
        <w:left w:val="none" w:sz="0" w:space="0" w:color="auto"/>
        <w:bottom w:val="none" w:sz="0" w:space="0" w:color="auto"/>
        <w:right w:val="none" w:sz="0" w:space="0" w:color="auto"/>
      </w:divBdr>
    </w:div>
    <w:div w:id="1351645315">
      <w:bodyDiv w:val="1"/>
      <w:marLeft w:val="0"/>
      <w:marRight w:val="0"/>
      <w:marTop w:val="0"/>
      <w:marBottom w:val="0"/>
      <w:divBdr>
        <w:top w:val="none" w:sz="0" w:space="0" w:color="auto"/>
        <w:left w:val="none" w:sz="0" w:space="0" w:color="auto"/>
        <w:bottom w:val="none" w:sz="0" w:space="0" w:color="auto"/>
        <w:right w:val="none" w:sz="0" w:space="0" w:color="auto"/>
      </w:divBdr>
    </w:div>
    <w:div w:id="1497301520">
      <w:bodyDiv w:val="1"/>
      <w:marLeft w:val="0"/>
      <w:marRight w:val="0"/>
      <w:marTop w:val="0"/>
      <w:marBottom w:val="0"/>
      <w:divBdr>
        <w:top w:val="none" w:sz="0" w:space="0" w:color="auto"/>
        <w:left w:val="none" w:sz="0" w:space="0" w:color="auto"/>
        <w:bottom w:val="none" w:sz="0" w:space="0" w:color="auto"/>
        <w:right w:val="none" w:sz="0" w:space="0" w:color="auto"/>
      </w:divBdr>
    </w:div>
    <w:div w:id="1525167780">
      <w:bodyDiv w:val="1"/>
      <w:marLeft w:val="0"/>
      <w:marRight w:val="0"/>
      <w:marTop w:val="0"/>
      <w:marBottom w:val="0"/>
      <w:divBdr>
        <w:top w:val="none" w:sz="0" w:space="0" w:color="auto"/>
        <w:left w:val="none" w:sz="0" w:space="0" w:color="auto"/>
        <w:bottom w:val="none" w:sz="0" w:space="0" w:color="auto"/>
        <w:right w:val="none" w:sz="0" w:space="0" w:color="auto"/>
      </w:divBdr>
    </w:div>
    <w:div w:id="1553808562">
      <w:bodyDiv w:val="1"/>
      <w:marLeft w:val="0"/>
      <w:marRight w:val="0"/>
      <w:marTop w:val="0"/>
      <w:marBottom w:val="0"/>
      <w:divBdr>
        <w:top w:val="none" w:sz="0" w:space="0" w:color="auto"/>
        <w:left w:val="none" w:sz="0" w:space="0" w:color="auto"/>
        <w:bottom w:val="none" w:sz="0" w:space="0" w:color="auto"/>
        <w:right w:val="none" w:sz="0" w:space="0" w:color="auto"/>
      </w:divBdr>
    </w:div>
    <w:div w:id="1647782553">
      <w:bodyDiv w:val="1"/>
      <w:marLeft w:val="0"/>
      <w:marRight w:val="0"/>
      <w:marTop w:val="0"/>
      <w:marBottom w:val="0"/>
      <w:divBdr>
        <w:top w:val="none" w:sz="0" w:space="0" w:color="auto"/>
        <w:left w:val="none" w:sz="0" w:space="0" w:color="auto"/>
        <w:bottom w:val="none" w:sz="0" w:space="0" w:color="auto"/>
        <w:right w:val="none" w:sz="0" w:space="0" w:color="auto"/>
      </w:divBdr>
    </w:div>
    <w:div w:id="1682395264">
      <w:bodyDiv w:val="1"/>
      <w:marLeft w:val="0"/>
      <w:marRight w:val="0"/>
      <w:marTop w:val="0"/>
      <w:marBottom w:val="0"/>
      <w:divBdr>
        <w:top w:val="none" w:sz="0" w:space="0" w:color="auto"/>
        <w:left w:val="none" w:sz="0" w:space="0" w:color="auto"/>
        <w:bottom w:val="none" w:sz="0" w:space="0" w:color="auto"/>
        <w:right w:val="none" w:sz="0" w:space="0" w:color="auto"/>
      </w:divBdr>
    </w:div>
    <w:div w:id="1715617925">
      <w:bodyDiv w:val="1"/>
      <w:marLeft w:val="0"/>
      <w:marRight w:val="0"/>
      <w:marTop w:val="0"/>
      <w:marBottom w:val="0"/>
      <w:divBdr>
        <w:top w:val="none" w:sz="0" w:space="0" w:color="auto"/>
        <w:left w:val="none" w:sz="0" w:space="0" w:color="auto"/>
        <w:bottom w:val="none" w:sz="0" w:space="0" w:color="auto"/>
        <w:right w:val="none" w:sz="0" w:space="0" w:color="auto"/>
      </w:divBdr>
    </w:div>
    <w:div w:id="1745105619">
      <w:bodyDiv w:val="1"/>
      <w:marLeft w:val="0"/>
      <w:marRight w:val="0"/>
      <w:marTop w:val="0"/>
      <w:marBottom w:val="0"/>
      <w:divBdr>
        <w:top w:val="none" w:sz="0" w:space="0" w:color="auto"/>
        <w:left w:val="none" w:sz="0" w:space="0" w:color="auto"/>
        <w:bottom w:val="none" w:sz="0" w:space="0" w:color="auto"/>
        <w:right w:val="none" w:sz="0" w:space="0" w:color="auto"/>
      </w:divBdr>
    </w:div>
    <w:div w:id="1751154335">
      <w:bodyDiv w:val="1"/>
      <w:marLeft w:val="0"/>
      <w:marRight w:val="0"/>
      <w:marTop w:val="0"/>
      <w:marBottom w:val="0"/>
      <w:divBdr>
        <w:top w:val="none" w:sz="0" w:space="0" w:color="auto"/>
        <w:left w:val="none" w:sz="0" w:space="0" w:color="auto"/>
        <w:bottom w:val="none" w:sz="0" w:space="0" w:color="auto"/>
        <w:right w:val="none" w:sz="0" w:space="0" w:color="auto"/>
      </w:divBdr>
    </w:div>
    <w:div w:id="1822040594">
      <w:bodyDiv w:val="1"/>
      <w:marLeft w:val="0"/>
      <w:marRight w:val="0"/>
      <w:marTop w:val="0"/>
      <w:marBottom w:val="0"/>
      <w:divBdr>
        <w:top w:val="none" w:sz="0" w:space="0" w:color="auto"/>
        <w:left w:val="none" w:sz="0" w:space="0" w:color="auto"/>
        <w:bottom w:val="none" w:sz="0" w:space="0" w:color="auto"/>
        <w:right w:val="none" w:sz="0" w:space="0" w:color="auto"/>
      </w:divBdr>
    </w:div>
    <w:div w:id="209338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63114/global-advertising-spending-of-the-coca-cola-company" TargetMode="External"/><Relationship Id="rId5" Type="http://schemas.openxmlformats.org/officeDocument/2006/relationships/footnotes" Target="footnotes.xml"/><Relationship Id="rId10" Type="http://schemas.openxmlformats.org/officeDocument/2006/relationships/hyperlink" Target="https://www.bing.com/images/search?view=detailV2&amp;ccid=1la8Lkr9&amp;id=CA97D6779EFCAC163A6612FC56BE77561D726B8F&amp;thid=OIP.1la8Lkr9YmSE5Fw-PfOa9QHaEI&amp;mediaurl=https%3a%2f%2fmagneting.sk%2fwp-content%2fuploads%2f2021%2f06%2fMagneting-STDC-model.jpg&amp;cdnurl=https%3a%2f%2fth.bing.com%2fth%2fid%2fR.d656bc2e4afd626484e45c3e3df39af5%3frik%3dj2tyHVZ3vlb8Eg%26pid%3dImgRaw%26r%3d0&amp;exph=819&amp;expw=1466&amp;q=STDC+model&amp;simid=607993440757117357&amp;FORM=IRPRST&amp;ck=046DBC27A9CE9208BC6CD360BFA02ED5&amp;selectedIndex=6&amp;ajaxhist=0&amp;ajaxserp=0"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4870</Words>
  <Characters>27765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Swetha</dc:creator>
  <cp:keywords/>
  <dc:description/>
  <cp:lastModifiedBy>Swetha</cp:lastModifiedBy>
  <cp:revision>2</cp:revision>
  <dcterms:created xsi:type="dcterms:W3CDTF">2023-03-15T22:42:00Z</dcterms:created>
  <dcterms:modified xsi:type="dcterms:W3CDTF">2023-03-15T22:42:00Z</dcterms:modified>
</cp:coreProperties>
</file>