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5C8C" w:rsidRDefault="00E55C8C">
      <w:r>
        <w:rPr>
          <w:noProof/>
        </w:rPr>
        <w:drawing>
          <wp:inline distT="0" distB="0" distL="0" distR="0" wp14:anchorId="0425262E" wp14:editId="2036600B">
            <wp:extent cx="2143125" cy="2143125"/>
            <wp:effectExtent l="0" t="0" r="9525" b="9525"/>
            <wp:docPr id="763536760"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36760" name="Picture 1" descr="A blue background with a black and yellow shiel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29461F" w:rsidRDefault="0029461F"/>
    <w:p w:rsidR="0029461F" w:rsidRPr="00A43C40" w:rsidRDefault="0029461F" w:rsidP="0029461F">
      <w:pPr>
        <w:jc w:val="center"/>
        <w:rPr>
          <w:rFonts w:ascii="Arial" w:hAnsi="Arial" w:cs="Arial"/>
          <w:b/>
        </w:rPr>
      </w:pPr>
      <w:r w:rsidRPr="00A43C40">
        <w:rPr>
          <w:rFonts w:ascii="Arial" w:hAnsi="Arial" w:cs="Arial"/>
          <w:b/>
        </w:rPr>
        <w:t>Strategic growth of Innocent</w:t>
      </w:r>
    </w:p>
    <w:p w:rsidR="0029461F" w:rsidRDefault="0029461F" w:rsidP="00E55C8C">
      <w:pPr>
        <w:rPr>
          <w:rFonts w:ascii="Arial" w:hAnsi="Arial" w:cs="Arial"/>
          <w:lang w:val="en-US"/>
        </w:rPr>
      </w:pPr>
    </w:p>
    <w:p w:rsidR="0029461F" w:rsidRDefault="0029461F" w:rsidP="00E55C8C">
      <w:pPr>
        <w:rPr>
          <w:rFonts w:ascii="Arial" w:hAnsi="Arial" w:cs="Arial"/>
          <w:lang w:val="en-US"/>
        </w:rPr>
      </w:pPr>
    </w:p>
    <w:p w:rsidR="0029461F" w:rsidRDefault="0029461F" w:rsidP="00E55C8C">
      <w:pPr>
        <w:rPr>
          <w:rFonts w:ascii="Arial" w:hAnsi="Arial" w:cs="Arial"/>
          <w:lang w:val="en-US"/>
        </w:rPr>
      </w:pPr>
    </w:p>
    <w:p w:rsidR="00E55C8C" w:rsidRPr="00DB5057" w:rsidRDefault="00E55C8C" w:rsidP="00DB5057">
      <w:pPr>
        <w:spacing w:line="360" w:lineRule="auto"/>
        <w:rPr>
          <w:rFonts w:ascii="Arial" w:hAnsi="Arial" w:cs="Arial"/>
          <w:lang w:val="en-US"/>
        </w:rPr>
      </w:pPr>
      <w:r w:rsidRPr="00DB5057">
        <w:rPr>
          <w:rFonts w:ascii="Arial" w:hAnsi="Arial" w:cs="Arial"/>
          <w:lang w:val="en-US"/>
        </w:rPr>
        <w:t xml:space="preserve">Student Name: Touria Ennassiri </w:t>
      </w:r>
    </w:p>
    <w:p w:rsidR="00E55C8C" w:rsidRPr="00DB5057" w:rsidRDefault="00E55C8C" w:rsidP="00DB5057">
      <w:pPr>
        <w:spacing w:line="360" w:lineRule="auto"/>
        <w:rPr>
          <w:rFonts w:ascii="Arial" w:hAnsi="Arial" w:cs="Arial"/>
          <w:lang w:val="en-US"/>
        </w:rPr>
      </w:pPr>
      <w:r w:rsidRPr="00DB5057">
        <w:rPr>
          <w:rFonts w:ascii="Arial" w:hAnsi="Arial" w:cs="Arial"/>
          <w:lang w:val="en-US"/>
        </w:rPr>
        <w:t xml:space="preserve">Student ID: </w:t>
      </w:r>
      <w:r w:rsidRPr="00DB5057">
        <w:rPr>
          <w:rFonts w:ascii="Arial" w:hAnsi="Arial" w:cs="Arial"/>
        </w:rPr>
        <w:t>2320945</w:t>
      </w:r>
    </w:p>
    <w:p w:rsidR="00E55C8C" w:rsidRPr="00DB5057" w:rsidRDefault="00E55C8C" w:rsidP="00DB5057">
      <w:pPr>
        <w:spacing w:before="100" w:beforeAutospacing="1" w:after="100" w:afterAutospacing="1" w:line="360" w:lineRule="auto"/>
        <w:rPr>
          <w:rStyle w:val="Strong"/>
          <w:rFonts w:ascii="Arial" w:hAnsi="Arial" w:cs="Arial"/>
          <w:b w:val="0"/>
          <w:color w:val="1D2125"/>
          <w:shd w:val="clear" w:color="auto" w:fill="FFFFFF"/>
        </w:rPr>
      </w:pPr>
      <w:r w:rsidRPr="00DB5057">
        <w:rPr>
          <w:rFonts w:ascii="Arial" w:hAnsi="Arial" w:cs="Arial"/>
          <w:lang w:val="en-US"/>
        </w:rPr>
        <w:t>Lecturer Name</w:t>
      </w:r>
      <w:r w:rsidRPr="00DB5057">
        <w:rPr>
          <w:rFonts w:ascii="Arial" w:hAnsi="Arial" w:cs="Arial"/>
          <w:b/>
          <w:lang w:val="en-US"/>
        </w:rPr>
        <w:t>:</w:t>
      </w:r>
      <w:r w:rsidRPr="00DB5057">
        <w:rPr>
          <w:rStyle w:val="Strong"/>
          <w:rFonts w:ascii="Arial" w:hAnsi="Arial" w:cs="Arial"/>
          <w:b w:val="0"/>
          <w:color w:val="1D2125"/>
          <w:shd w:val="clear" w:color="auto" w:fill="FFFFFF"/>
        </w:rPr>
        <w:t xml:space="preserve"> Md Ashikul Khan</w:t>
      </w:r>
    </w:p>
    <w:p w:rsidR="00E55C8C" w:rsidRPr="00DB5057" w:rsidRDefault="00E55C8C" w:rsidP="00DB5057">
      <w:pPr>
        <w:spacing w:line="360" w:lineRule="auto"/>
        <w:rPr>
          <w:rFonts w:ascii="Arial" w:hAnsi="Arial" w:cs="Arial"/>
          <w:b/>
          <w:lang w:eastAsia="en-GB"/>
        </w:rPr>
      </w:pPr>
      <w:r w:rsidRPr="00DB5057">
        <w:rPr>
          <w:rFonts w:ascii="Arial" w:hAnsi="Arial" w:cs="Arial"/>
          <w:color w:val="000000"/>
        </w:rPr>
        <w:t>Module:</w:t>
      </w:r>
      <w:r w:rsidR="00DB5057">
        <w:rPr>
          <w:rFonts w:ascii="Arial" w:hAnsi="Arial" w:cs="Arial"/>
          <w:color w:val="000000"/>
        </w:rPr>
        <w:t xml:space="preserve"> </w:t>
      </w:r>
      <w:r w:rsidRPr="00DB5057">
        <w:rPr>
          <w:rFonts w:ascii="Arial" w:hAnsi="Arial" w:cs="Arial"/>
          <w:lang w:eastAsia="en-GB"/>
        </w:rPr>
        <w:t>LCLM 6001 – Strategic Management for Business</w:t>
      </w:r>
    </w:p>
    <w:p w:rsidR="00E55C8C" w:rsidRPr="00DB5057" w:rsidRDefault="00E55C8C" w:rsidP="00DB5057">
      <w:pPr>
        <w:spacing w:before="100" w:beforeAutospacing="1" w:after="100" w:afterAutospacing="1" w:line="360" w:lineRule="auto"/>
        <w:rPr>
          <w:rFonts w:ascii="Arial" w:hAnsi="Arial" w:cs="Arial"/>
          <w:color w:val="000000"/>
        </w:rPr>
      </w:pPr>
      <w:r w:rsidRPr="00DB5057">
        <w:rPr>
          <w:rFonts w:ascii="Arial" w:hAnsi="Arial" w:cs="Arial"/>
          <w:color w:val="000000"/>
        </w:rPr>
        <w:t xml:space="preserve">Word count:  </w:t>
      </w:r>
      <w:r w:rsidR="00680B66">
        <w:rPr>
          <w:rFonts w:ascii="Arial" w:hAnsi="Arial" w:cs="Arial"/>
          <w:color w:val="000000"/>
        </w:rPr>
        <w:t xml:space="preserve">3000 </w:t>
      </w:r>
      <w:r w:rsidRPr="00DB5057">
        <w:rPr>
          <w:rFonts w:ascii="Arial" w:hAnsi="Arial" w:cs="Arial"/>
          <w:color w:val="000000"/>
        </w:rPr>
        <w:t>words</w:t>
      </w:r>
    </w:p>
    <w:p w:rsidR="00E55C8C" w:rsidRPr="00DB5057" w:rsidRDefault="00E55C8C" w:rsidP="00DB5057">
      <w:pPr>
        <w:spacing w:before="100" w:beforeAutospacing="1" w:after="100" w:afterAutospacing="1" w:line="360" w:lineRule="auto"/>
        <w:rPr>
          <w:rFonts w:ascii="Arial" w:hAnsi="Arial" w:cs="Arial"/>
          <w:color w:val="000000"/>
        </w:rPr>
      </w:pPr>
      <w:r w:rsidRPr="00DB5057">
        <w:rPr>
          <w:rFonts w:ascii="Arial" w:hAnsi="Arial" w:cs="Arial"/>
          <w:color w:val="000000"/>
        </w:rPr>
        <w:t>Submission date: 16/03/2026</w:t>
      </w:r>
    </w:p>
    <w:p w:rsidR="00E55C8C" w:rsidRDefault="00E55C8C"/>
    <w:p w:rsidR="00E55C8C" w:rsidRDefault="00E55C8C"/>
    <w:p w:rsidR="00E55C8C" w:rsidRDefault="00E55C8C"/>
    <w:p w:rsidR="00E55C8C" w:rsidRDefault="00E55C8C"/>
    <w:p w:rsidR="00E55C8C" w:rsidRDefault="00E55C8C"/>
    <w:p w:rsidR="00E55C8C" w:rsidRDefault="00E55C8C"/>
    <w:p w:rsidR="00E55C8C" w:rsidRDefault="00E55C8C"/>
    <w:p w:rsidR="00DB5057" w:rsidRDefault="00DB5057"/>
    <w:p w:rsidR="00DB5057" w:rsidRDefault="00DB5057"/>
    <w:p w:rsidR="00DB5057" w:rsidRDefault="00DB5057"/>
    <w:sdt>
      <w:sdtPr>
        <w:rPr>
          <w:rFonts w:asciiTheme="minorHAnsi" w:eastAsiaTheme="minorHAnsi" w:hAnsiTheme="minorHAnsi" w:cstheme="minorBidi"/>
          <w:color w:val="auto"/>
          <w:sz w:val="22"/>
          <w:szCs w:val="22"/>
          <w:lang w:val="en-GB"/>
        </w:rPr>
        <w:id w:val="-674412114"/>
        <w:docPartObj>
          <w:docPartGallery w:val="Table of Contents"/>
          <w:docPartUnique/>
        </w:docPartObj>
      </w:sdtPr>
      <w:sdtEndPr>
        <w:rPr>
          <w:b/>
          <w:bCs/>
          <w:noProof/>
        </w:rPr>
      </w:sdtEndPr>
      <w:sdtContent>
        <w:p w:rsidR="00C604C9" w:rsidRDefault="00C604C9">
          <w:pPr>
            <w:pStyle w:val="TOCHeading"/>
          </w:pPr>
          <w:r>
            <w:t>Contents</w:t>
          </w:r>
        </w:p>
        <w:p w:rsidR="00C604C9" w:rsidRDefault="00C604C9">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129124" w:history="1">
            <w:r w:rsidRPr="00801DDD">
              <w:rPr>
                <w:rStyle w:val="Hyperlink"/>
                <w:rFonts w:ascii="Arial" w:hAnsi="Arial" w:cs="Arial"/>
                <w:noProof/>
              </w:rPr>
              <w:t>1.Summary</w:t>
            </w:r>
            <w:r>
              <w:rPr>
                <w:noProof/>
                <w:webHidden/>
              </w:rPr>
              <w:tab/>
            </w:r>
            <w:r>
              <w:rPr>
                <w:noProof/>
                <w:webHidden/>
              </w:rPr>
              <w:fldChar w:fldCharType="begin"/>
            </w:r>
            <w:r>
              <w:rPr>
                <w:noProof/>
                <w:webHidden/>
              </w:rPr>
              <w:instrText xml:space="preserve"> PAGEREF _Toc224129124 \h </w:instrText>
            </w:r>
            <w:r>
              <w:rPr>
                <w:noProof/>
                <w:webHidden/>
              </w:rPr>
            </w:r>
            <w:r>
              <w:rPr>
                <w:noProof/>
                <w:webHidden/>
              </w:rPr>
              <w:fldChar w:fldCharType="separate"/>
            </w:r>
            <w:r>
              <w:rPr>
                <w:noProof/>
                <w:webHidden/>
              </w:rPr>
              <w:t>3</w:t>
            </w:r>
            <w:r>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25" w:history="1">
            <w:r w:rsidR="00C604C9" w:rsidRPr="00801DDD">
              <w:rPr>
                <w:rStyle w:val="Hyperlink"/>
                <w:rFonts w:ascii="Arial" w:hAnsi="Arial" w:cs="Arial"/>
                <w:noProof/>
              </w:rPr>
              <w:t>2.Introduction</w:t>
            </w:r>
            <w:r w:rsidR="00C604C9">
              <w:rPr>
                <w:noProof/>
                <w:webHidden/>
              </w:rPr>
              <w:tab/>
            </w:r>
            <w:r w:rsidR="00C604C9">
              <w:rPr>
                <w:noProof/>
                <w:webHidden/>
              </w:rPr>
              <w:fldChar w:fldCharType="begin"/>
            </w:r>
            <w:r w:rsidR="00C604C9">
              <w:rPr>
                <w:noProof/>
                <w:webHidden/>
              </w:rPr>
              <w:instrText xml:space="preserve"> PAGEREF _Toc224129125 \h </w:instrText>
            </w:r>
            <w:r w:rsidR="00C604C9">
              <w:rPr>
                <w:noProof/>
                <w:webHidden/>
              </w:rPr>
            </w:r>
            <w:r w:rsidR="00C604C9">
              <w:rPr>
                <w:noProof/>
                <w:webHidden/>
              </w:rPr>
              <w:fldChar w:fldCharType="separate"/>
            </w:r>
            <w:r w:rsidR="00C604C9">
              <w:rPr>
                <w:noProof/>
                <w:webHidden/>
              </w:rPr>
              <w:t>4</w:t>
            </w:r>
            <w:r w:rsidR="00C604C9">
              <w:rPr>
                <w:noProof/>
                <w:webHidden/>
              </w:rPr>
              <w:fldChar w:fldCharType="end"/>
            </w:r>
          </w:hyperlink>
        </w:p>
        <w:p w:rsidR="00C604C9" w:rsidRDefault="002E5415">
          <w:pPr>
            <w:pStyle w:val="TOC2"/>
            <w:tabs>
              <w:tab w:val="right" w:leader="dot" w:pos="9350"/>
            </w:tabs>
            <w:rPr>
              <w:rFonts w:eastAsiaTheme="minorEastAsia"/>
              <w:noProof/>
              <w:lang w:eastAsia="en-GB"/>
            </w:rPr>
          </w:pPr>
          <w:hyperlink w:anchor="_Toc224129126" w:history="1">
            <w:r w:rsidR="00C604C9" w:rsidRPr="00801DDD">
              <w:rPr>
                <w:rStyle w:val="Hyperlink"/>
                <w:rFonts w:ascii="Arial" w:eastAsia="Times New Roman" w:hAnsi="Arial" w:cs="Arial"/>
                <w:noProof/>
                <w:lang w:eastAsia="en-GB"/>
              </w:rPr>
              <w:t>2.1 Comparison Innocent with Lidl own brand through the 4vs</w:t>
            </w:r>
            <w:r w:rsidR="00C604C9">
              <w:rPr>
                <w:noProof/>
                <w:webHidden/>
              </w:rPr>
              <w:tab/>
            </w:r>
            <w:r w:rsidR="00C604C9">
              <w:rPr>
                <w:noProof/>
                <w:webHidden/>
              </w:rPr>
              <w:fldChar w:fldCharType="begin"/>
            </w:r>
            <w:r w:rsidR="00C604C9">
              <w:rPr>
                <w:noProof/>
                <w:webHidden/>
              </w:rPr>
              <w:instrText xml:space="preserve"> PAGEREF _Toc224129126 \h </w:instrText>
            </w:r>
            <w:r w:rsidR="00C604C9">
              <w:rPr>
                <w:noProof/>
                <w:webHidden/>
              </w:rPr>
            </w:r>
            <w:r w:rsidR="00C604C9">
              <w:rPr>
                <w:noProof/>
                <w:webHidden/>
              </w:rPr>
              <w:fldChar w:fldCharType="separate"/>
            </w:r>
            <w:r w:rsidR="00C604C9">
              <w:rPr>
                <w:noProof/>
                <w:webHidden/>
              </w:rPr>
              <w:t>4</w:t>
            </w:r>
            <w:r w:rsidR="00C604C9">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27" w:history="1">
            <w:r w:rsidR="00C604C9" w:rsidRPr="00801DDD">
              <w:rPr>
                <w:rStyle w:val="Hyperlink"/>
                <w:rFonts w:ascii="Arial" w:eastAsia="Times New Roman" w:hAnsi="Arial" w:cs="Arial"/>
                <w:noProof/>
                <w:lang w:eastAsia="en-GB"/>
              </w:rPr>
              <w:t>3. Evaluation of current market situation</w:t>
            </w:r>
            <w:r w:rsidR="00C604C9">
              <w:rPr>
                <w:noProof/>
                <w:webHidden/>
              </w:rPr>
              <w:tab/>
            </w:r>
            <w:r w:rsidR="00C604C9">
              <w:rPr>
                <w:noProof/>
                <w:webHidden/>
              </w:rPr>
              <w:fldChar w:fldCharType="begin"/>
            </w:r>
            <w:r w:rsidR="00C604C9">
              <w:rPr>
                <w:noProof/>
                <w:webHidden/>
              </w:rPr>
              <w:instrText xml:space="preserve"> PAGEREF _Toc224129127 \h </w:instrText>
            </w:r>
            <w:r w:rsidR="00C604C9">
              <w:rPr>
                <w:noProof/>
                <w:webHidden/>
              </w:rPr>
            </w:r>
            <w:r w:rsidR="00C604C9">
              <w:rPr>
                <w:noProof/>
                <w:webHidden/>
              </w:rPr>
              <w:fldChar w:fldCharType="separate"/>
            </w:r>
            <w:r w:rsidR="00C604C9">
              <w:rPr>
                <w:noProof/>
                <w:webHidden/>
              </w:rPr>
              <w:t>6</w:t>
            </w:r>
            <w:r w:rsidR="00C604C9">
              <w:rPr>
                <w:noProof/>
                <w:webHidden/>
              </w:rPr>
              <w:fldChar w:fldCharType="end"/>
            </w:r>
          </w:hyperlink>
        </w:p>
        <w:p w:rsidR="00C604C9" w:rsidRDefault="002E5415">
          <w:pPr>
            <w:pStyle w:val="TOC2"/>
            <w:tabs>
              <w:tab w:val="right" w:leader="dot" w:pos="9350"/>
            </w:tabs>
            <w:rPr>
              <w:rFonts w:eastAsiaTheme="minorEastAsia"/>
              <w:noProof/>
              <w:lang w:eastAsia="en-GB"/>
            </w:rPr>
          </w:pPr>
          <w:hyperlink w:anchor="_Toc224129128" w:history="1">
            <w:r w:rsidR="00C604C9" w:rsidRPr="00801DDD">
              <w:rPr>
                <w:rStyle w:val="Hyperlink"/>
                <w:rFonts w:ascii="Arial" w:eastAsia="Times New Roman" w:hAnsi="Arial" w:cs="Arial"/>
                <w:noProof/>
                <w:lang w:eastAsia="en-GB"/>
              </w:rPr>
              <w:t>3.1 The Swot analysis</w:t>
            </w:r>
            <w:r w:rsidR="00C604C9">
              <w:rPr>
                <w:noProof/>
                <w:webHidden/>
              </w:rPr>
              <w:tab/>
            </w:r>
            <w:r w:rsidR="00C604C9">
              <w:rPr>
                <w:noProof/>
                <w:webHidden/>
              </w:rPr>
              <w:fldChar w:fldCharType="begin"/>
            </w:r>
            <w:r w:rsidR="00C604C9">
              <w:rPr>
                <w:noProof/>
                <w:webHidden/>
              </w:rPr>
              <w:instrText xml:space="preserve"> PAGEREF _Toc224129128 \h </w:instrText>
            </w:r>
            <w:r w:rsidR="00C604C9">
              <w:rPr>
                <w:noProof/>
                <w:webHidden/>
              </w:rPr>
            </w:r>
            <w:r w:rsidR="00C604C9">
              <w:rPr>
                <w:noProof/>
                <w:webHidden/>
              </w:rPr>
              <w:fldChar w:fldCharType="separate"/>
            </w:r>
            <w:r w:rsidR="00C604C9">
              <w:rPr>
                <w:noProof/>
                <w:webHidden/>
              </w:rPr>
              <w:t>6</w:t>
            </w:r>
            <w:r w:rsidR="00C604C9">
              <w:rPr>
                <w:noProof/>
                <w:webHidden/>
              </w:rPr>
              <w:fldChar w:fldCharType="end"/>
            </w:r>
          </w:hyperlink>
        </w:p>
        <w:p w:rsidR="00C604C9" w:rsidRDefault="002E5415">
          <w:pPr>
            <w:pStyle w:val="TOC2"/>
            <w:tabs>
              <w:tab w:val="right" w:leader="dot" w:pos="9350"/>
            </w:tabs>
            <w:rPr>
              <w:rFonts w:eastAsiaTheme="minorEastAsia"/>
              <w:noProof/>
              <w:lang w:eastAsia="en-GB"/>
            </w:rPr>
          </w:pPr>
          <w:hyperlink w:anchor="_Toc224129129" w:history="1">
            <w:r w:rsidR="00C604C9" w:rsidRPr="00801DDD">
              <w:rPr>
                <w:rStyle w:val="Hyperlink"/>
                <w:rFonts w:ascii="Arial" w:eastAsia="Times New Roman" w:hAnsi="Arial" w:cs="Arial"/>
                <w:noProof/>
                <w:lang w:eastAsia="en-GB"/>
              </w:rPr>
              <w:t>3.2 PESTLE analysis</w:t>
            </w:r>
            <w:r w:rsidR="00C604C9">
              <w:rPr>
                <w:noProof/>
                <w:webHidden/>
              </w:rPr>
              <w:tab/>
            </w:r>
            <w:r w:rsidR="00C604C9">
              <w:rPr>
                <w:noProof/>
                <w:webHidden/>
              </w:rPr>
              <w:fldChar w:fldCharType="begin"/>
            </w:r>
            <w:r w:rsidR="00C604C9">
              <w:rPr>
                <w:noProof/>
                <w:webHidden/>
              </w:rPr>
              <w:instrText xml:space="preserve"> PAGEREF _Toc224129129 \h </w:instrText>
            </w:r>
            <w:r w:rsidR="00C604C9">
              <w:rPr>
                <w:noProof/>
                <w:webHidden/>
              </w:rPr>
            </w:r>
            <w:r w:rsidR="00C604C9">
              <w:rPr>
                <w:noProof/>
                <w:webHidden/>
              </w:rPr>
              <w:fldChar w:fldCharType="separate"/>
            </w:r>
            <w:r w:rsidR="00C604C9">
              <w:rPr>
                <w:noProof/>
                <w:webHidden/>
              </w:rPr>
              <w:t>7</w:t>
            </w:r>
            <w:r w:rsidR="00C604C9">
              <w:rPr>
                <w:noProof/>
                <w:webHidden/>
              </w:rPr>
              <w:fldChar w:fldCharType="end"/>
            </w:r>
          </w:hyperlink>
        </w:p>
        <w:p w:rsidR="00C604C9" w:rsidRDefault="002E5415">
          <w:pPr>
            <w:pStyle w:val="TOC2"/>
            <w:tabs>
              <w:tab w:val="right" w:leader="dot" w:pos="9350"/>
            </w:tabs>
            <w:rPr>
              <w:rFonts w:eastAsiaTheme="minorEastAsia"/>
              <w:noProof/>
              <w:lang w:eastAsia="en-GB"/>
            </w:rPr>
          </w:pPr>
          <w:hyperlink w:anchor="_Toc224129130" w:history="1">
            <w:r w:rsidR="00C604C9" w:rsidRPr="00801DDD">
              <w:rPr>
                <w:rStyle w:val="Hyperlink"/>
                <w:rFonts w:ascii="Arial" w:eastAsia="Times New Roman" w:hAnsi="Arial" w:cs="Arial"/>
                <w:noProof/>
                <w:lang w:eastAsia="en-GB"/>
              </w:rPr>
              <w:t>3.3 The Porter’ five forces applied to Innocent:</w:t>
            </w:r>
            <w:r w:rsidR="00C604C9">
              <w:rPr>
                <w:noProof/>
                <w:webHidden/>
              </w:rPr>
              <w:tab/>
            </w:r>
            <w:r w:rsidR="00C604C9">
              <w:rPr>
                <w:noProof/>
                <w:webHidden/>
              </w:rPr>
              <w:fldChar w:fldCharType="begin"/>
            </w:r>
            <w:r w:rsidR="00C604C9">
              <w:rPr>
                <w:noProof/>
                <w:webHidden/>
              </w:rPr>
              <w:instrText xml:space="preserve"> PAGEREF _Toc224129130 \h </w:instrText>
            </w:r>
            <w:r w:rsidR="00C604C9">
              <w:rPr>
                <w:noProof/>
                <w:webHidden/>
              </w:rPr>
            </w:r>
            <w:r w:rsidR="00C604C9">
              <w:rPr>
                <w:noProof/>
                <w:webHidden/>
              </w:rPr>
              <w:fldChar w:fldCharType="separate"/>
            </w:r>
            <w:r w:rsidR="00C604C9">
              <w:rPr>
                <w:noProof/>
                <w:webHidden/>
              </w:rPr>
              <w:t>9</w:t>
            </w:r>
            <w:r w:rsidR="00C604C9">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31" w:history="1">
            <w:r w:rsidR="00C604C9" w:rsidRPr="00801DDD">
              <w:rPr>
                <w:rStyle w:val="Hyperlink"/>
                <w:rFonts w:ascii="Arial" w:eastAsia="Times New Roman" w:hAnsi="Arial" w:cs="Arial"/>
                <w:noProof/>
                <w:lang w:eastAsia="en-GB"/>
              </w:rPr>
              <w:t>4. Strategic growth through theories</w:t>
            </w:r>
            <w:r w:rsidR="00C604C9">
              <w:rPr>
                <w:noProof/>
                <w:webHidden/>
              </w:rPr>
              <w:tab/>
            </w:r>
            <w:r w:rsidR="00C604C9">
              <w:rPr>
                <w:noProof/>
                <w:webHidden/>
              </w:rPr>
              <w:fldChar w:fldCharType="begin"/>
            </w:r>
            <w:r w:rsidR="00C604C9">
              <w:rPr>
                <w:noProof/>
                <w:webHidden/>
              </w:rPr>
              <w:instrText xml:space="preserve"> PAGEREF _Toc224129131 \h </w:instrText>
            </w:r>
            <w:r w:rsidR="00C604C9">
              <w:rPr>
                <w:noProof/>
                <w:webHidden/>
              </w:rPr>
            </w:r>
            <w:r w:rsidR="00C604C9">
              <w:rPr>
                <w:noProof/>
                <w:webHidden/>
              </w:rPr>
              <w:fldChar w:fldCharType="separate"/>
            </w:r>
            <w:r w:rsidR="00C604C9">
              <w:rPr>
                <w:noProof/>
                <w:webHidden/>
              </w:rPr>
              <w:t>9</w:t>
            </w:r>
            <w:r w:rsidR="00C604C9">
              <w:rPr>
                <w:noProof/>
                <w:webHidden/>
              </w:rPr>
              <w:fldChar w:fldCharType="end"/>
            </w:r>
          </w:hyperlink>
        </w:p>
        <w:p w:rsidR="00C604C9" w:rsidRDefault="002E5415">
          <w:pPr>
            <w:pStyle w:val="TOC2"/>
            <w:tabs>
              <w:tab w:val="right" w:leader="dot" w:pos="9350"/>
            </w:tabs>
            <w:rPr>
              <w:rFonts w:eastAsiaTheme="minorEastAsia"/>
              <w:noProof/>
              <w:lang w:eastAsia="en-GB"/>
            </w:rPr>
          </w:pPr>
          <w:hyperlink w:anchor="_Toc224129132" w:history="1">
            <w:r w:rsidR="00C604C9" w:rsidRPr="00801DDD">
              <w:rPr>
                <w:rStyle w:val="Hyperlink"/>
                <w:rFonts w:ascii="Arial" w:eastAsia="Times New Roman" w:hAnsi="Arial" w:cs="Arial"/>
                <w:noProof/>
                <w:lang w:eastAsia="en-GB"/>
              </w:rPr>
              <w:t>4.1 The Ansoff Matrix</w:t>
            </w:r>
            <w:r w:rsidR="00C604C9">
              <w:rPr>
                <w:noProof/>
                <w:webHidden/>
              </w:rPr>
              <w:tab/>
            </w:r>
            <w:r w:rsidR="00C604C9">
              <w:rPr>
                <w:noProof/>
                <w:webHidden/>
              </w:rPr>
              <w:fldChar w:fldCharType="begin"/>
            </w:r>
            <w:r w:rsidR="00C604C9">
              <w:rPr>
                <w:noProof/>
                <w:webHidden/>
              </w:rPr>
              <w:instrText xml:space="preserve"> PAGEREF _Toc224129132 \h </w:instrText>
            </w:r>
            <w:r w:rsidR="00C604C9">
              <w:rPr>
                <w:noProof/>
                <w:webHidden/>
              </w:rPr>
            </w:r>
            <w:r w:rsidR="00C604C9">
              <w:rPr>
                <w:noProof/>
                <w:webHidden/>
              </w:rPr>
              <w:fldChar w:fldCharType="separate"/>
            </w:r>
            <w:r w:rsidR="00C604C9">
              <w:rPr>
                <w:noProof/>
                <w:webHidden/>
              </w:rPr>
              <w:t>11</w:t>
            </w:r>
            <w:r w:rsidR="00C604C9">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33" w:history="1">
            <w:r w:rsidR="00C604C9" w:rsidRPr="00801DDD">
              <w:rPr>
                <w:rStyle w:val="Hyperlink"/>
                <w:rFonts w:ascii="Arial" w:hAnsi="Arial" w:cs="Arial"/>
                <w:noProof/>
                <w:lang w:eastAsia="en-GB"/>
              </w:rPr>
              <w:t>5. Strategy evaluation of the SFA</w:t>
            </w:r>
            <w:r w:rsidR="00C604C9">
              <w:rPr>
                <w:noProof/>
                <w:webHidden/>
              </w:rPr>
              <w:tab/>
            </w:r>
            <w:r w:rsidR="00C604C9">
              <w:rPr>
                <w:noProof/>
                <w:webHidden/>
              </w:rPr>
              <w:fldChar w:fldCharType="begin"/>
            </w:r>
            <w:r w:rsidR="00C604C9">
              <w:rPr>
                <w:noProof/>
                <w:webHidden/>
              </w:rPr>
              <w:instrText xml:space="preserve"> PAGEREF _Toc224129133 \h </w:instrText>
            </w:r>
            <w:r w:rsidR="00C604C9">
              <w:rPr>
                <w:noProof/>
                <w:webHidden/>
              </w:rPr>
            </w:r>
            <w:r w:rsidR="00C604C9">
              <w:rPr>
                <w:noProof/>
                <w:webHidden/>
              </w:rPr>
              <w:fldChar w:fldCharType="separate"/>
            </w:r>
            <w:r w:rsidR="00C604C9">
              <w:rPr>
                <w:noProof/>
                <w:webHidden/>
              </w:rPr>
              <w:t>11</w:t>
            </w:r>
            <w:r w:rsidR="00C604C9">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34" w:history="1">
            <w:r w:rsidR="00C604C9" w:rsidRPr="00801DDD">
              <w:rPr>
                <w:rStyle w:val="Hyperlink"/>
                <w:rFonts w:ascii="Arial" w:eastAsia="Times New Roman" w:hAnsi="Arial" w:cs="Arial"/>
                <w:noProof/>
                <w:lang w:eastAsia="en-GB"/>
              </w:rPr>
              <w:t>6.Stakeholder analysis</w:t>
            </w:r>
            <w:r w:rsidR="00C604C9">
              <w:rPr>
                <w:noProof/>
                <w:webHidden/>
              </w:rPr>
              <w:tab/>
            </w:r>
            <w:r w:rsidR="00C604C9">
              <w:rPr>
                <w:noProof/>
                <w:webHidden/>
              </w:rPr>
              <w:fldChar w:fldCharType="begin"/>
            </w:r>
            <w:r w:rsidR="00C604C9">
              <w:rPr>
                <w:noProof/>
                <w:webHidden/>
              </w:rPr>
              <w:instrText xml:space="preserve"> PAGEREF _Toc224129134 \h </w:instrText>
            </w:r>
            <w:r w:rsidR="00C604C9">
              <w:rPr>
                <w:noProof/>
                <w:webHidden/>
              </w:rPr>
            </w:r>
            <w:r w:rsidR="00C604C9">
              <w:rPr>
                <w:noProof/>
                <w:webHidden/>
              </w:rPr>
              <w:fldChar w:fldCharType="separate"/>
            </w:r>
            <w:r w:rsidR="00C604C9">
              <w:rPr>
                <w:noProof/>
                <w:webHidden/>
              </w:rPr>
              <w:t>12</w:t>
            </w:r>
            <w:r w:rsidR="00C604C9">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35" w:history="1">
            <w:r w:rsidR="00C604C9" w:rsidRPr="00801DDD">
              <w:rPr>
                <w:rStyle w:val="Hyperlink"/>
                <w:rFonts w:ascii="Arial" w:eastAsia="Times New Roman" w:hAnsi="Arial" w:cs="Arial"/>
                <w:noProof/>
                <w:lang w:eastAsia="en-GB"/>
              </w:rPr>
              <w:t>7. Implementation strategy</w:t>
            </w:r>
            <w:r w:rsidR="00C604C9">
              <w:rPr>
                <w:noProof/>
                <w:webHidden/>
              </w:rPr>
              <w:tab/>
            </w:r>
            <w:r w:rsidR="00C604C9">
              <w:rPr>
                <w:noProof/>
                <w:webHidden/>
              </w:rPr>
              <w:fldChar w:fldCharType="begin"/>
            </w:r>
            <w:r w:rsidR="00C604C9">
              <w:rPr>
                <w:noProof/>
                <w:webHidden/>
              </w:rPr>
              <w:instrText xml:space="preserve"> PAGEREF _Toc224129135 \h </w:instrText>
            </w:r>
            <w:r w:rsidR="00C604C9">
              <w:rPr>
                <w:noProof/>
                <w:webHidden/>
              </w:rPr>
            </w:r>
            <w:r w:rsidR="00C604C9">
              <w:rPr>
                <w:noProof/>
                <w:webHidden/>
              </w:rPr>
              <w:fldChar w:fldCharType="separate"/>
            </w:r>
            <w:r w:rsidR="00C604C9">
              <w:rPr>
                <w:noProof/>
                <w:webHidden/>
              </w:rPr>
              <w:t>13</w:t>
            </w:r>
            <w:r w:rsidR="00C604C9">
              <w:rPr>
                <w:noProof/>
                <w:webHidden/>
              </w:rPr>
              <w:fldChar w:fldCharType="end"/>
            </w:r>
          </w:hyperlink>
        </w:p>
        <w:p w:rsidR="00C604C9" w:rsidRDefault="002E5415">
          <w:pPr>
            <w:pStyle w:val="TOC2"/>
            <w:tabs>
              <w:tab w:val="right" w:leader="dot" w:pos="9350"/>
            </w:tabs>
            <w:rPr>
              <w:rFonts w:eastAsiaTheme="minorEastAsia"/>
              <w:noProof/>
              <w:lang w:eastAsia="en-GB"/>
            </w:rPr>
          </w:pPr>
          <w:hyperlink w:anchor="_Toc224129136" w:history="1">
            <w:r w:rsidR="00C604C9" w:rsidRPr="00801DDD">
              <w:rPr>
                <w:rStyle w:val="Hyperlink"/>
                <w:noProof/>
                <w:lang w:eastAsia="en-GB"/>
              </w:rPr>
              <w:t>7.</w:t>
            </w:r>
            <w:r w:rsidR="00C604C9" w:rsidRPr="005E243C">
              <w:rPr>
                <w:rStyle w:val="Hyperlink"/>
                <w:rFonts w:ascii="Arial" w:hAnsi="Arial" w:cs="Arial"/>
                <w:noProof/>
                <w:lang w:eastAsia="en-GB"/>
              </w:rPr>
              <w:t>1 Risk Assessment</w:t>
            </w:r>
            <w:r w:rsidR="00C604C9">
              <w:rPr>
                <w:noProof/>
                <w:webHidden/>
              </w:rPr>
              <w:tab/>
            </w:r>
            <w:r w:rsidR="00C604C9">
              <w:rPr>
                <w:noProof/>
                <w:webHidden/>
              </w:rPr>
              <w:fldChar w:fldCharType="begin"/>
            </w:r>
            <w:r w:rsidR="00C604C9">
              <w:rPr>
                <w:noProof/>
                <w:webHidden/>
              </w:rPr>
              <w:instrText xml:space="preserve"> PAGEREF _Toc224129136 \h </w:instrText>
            </w:r>
            <w:r w:rsidR="00C604C9">
              <w:rPr>
                <w:noProof/>
                <w:webHidden/>
              </w:rPr>
            </w:r>
            <w:r w:rsidR="00C604C9">
              <w:rPr>
                <w:noProof/>
                <w:webHidden/>
              </w:rPr>
              <w:fldChar w:fldCharType="separate"/>
            </w:r>
            <w:r w:rsidR="00C604C9">
              <w:rPr>
                <w:noProof/>
                <w:webHidden/>
              </w:rPr>
              <w:t>15</w:t>
            </w:r>
            <w:r w:rsidR="00C604C9">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37" w:history="1">
            <w:r w:rsidR="00C604C9" w:rsidRPr="00801DDD">
              <w:rPr>
                <w:rStyle w:val="Hyperlink"/>
                <w:rFonts w:ascii="Arial" w:eastAsia="Times New Roman" w:hAnsi="Arial" w:cs="Arial"/>
                <w:noProof/>
                <w:lang w:eastAsia="en-GB"/>
              </w:rPr>
              <w:t>8.Conclusion</w:t>
            </w:r>
            <w:r w:rsidR="00C604C9">
              <w:rPr>
                <w:noProof/>
                <w:webHidden/>
              </w:rPr>
              <w:tab/>
            </w:r>
            <w:r w:rsidR="00C604C9">
              <w:rPr>
                <w:noProof/>
                <w:webHidden/>
              </w:rPr>
              <w:fldChar w:fldCharType="begin"/>
            </w:r>
            <w:r w:rsidR="00C604C9">
              <w:rPr>
                <w:noProof/>
                <w:webHidden/>
              </w:rPr>
              <w:instrText xml:space="preserve"> PAGEREF _Toc224129137 \h </w:instrText>
            </w:r>
            <w:r w:rsidR="00C604C9">
              <w:rPr>
                <w:noProof/>
                <w:webHidden/>
              </w:rPr>
            </w:r>
            <w:r w:rsidR="00C604C9">
              <w:rPr>
                <w:noProof/>
                <w:webHidden/>
              </w:rPr>
              <w:fldChar w:fldCharType="separate"/>
            </w:r>
            <w:r w:rsidR="00C604C9">
              <w:rPr>
                <w:noProof/>
                <w:webHidden/>
              </w:rPr>
              <w:t>15</w:t>
            </w:r>
            <w:r w:rsidR="00C604C9">
              <w:rPr>
                <w:noProof/>
                <w:webHidden/>
              </w:rPr>
              <w:fldChar w:fldCharType="end"/>
            </w:r>
          </w:hyperlink>
        </w:p>
        <w:p w:rsidR="00C604C9" w:rsidRDefault="002E5415">
          <w:pPr>
            <w:pStyle w:val="TOC1"/>
            <w:tabs>
              <w:tab w:val="right" w:leader="dot" w:pos="9350"/>
            </w:tabs>
            <w:rPr>
              <w:rFonts w:eastAsiaTheme="minorEastAsia"/>
              <w:noProof/>
              <w:lang w:eastAsia="en-GB"/>
            </w:rPr>
          </w:pPr>
          <w:hyperlink w:anchor="_Toc224129138" w:history="1">
            <w:r w:rsidR="00C604C9" w:rsidRPr="00801DDD">
              <w:rPr>
                <w:rStyle w:val="Hyperlink"/>
                <w:rFonts w:ascii="Arial" w:hAnsi="Arial" w:cs="Arial"/>
                <w:noProof/>
                <w:lang w:eastAsia="en-GB"/>
              </w:rPr>
              <w:t>9. References</w:t>
            </w:r>
            <w:r w:rsidR="00C604C9">
              <w:rPr>
                <w:noProof/>
                <w:webHidden/>
              </w:rPr>
              <w:tab/>
            </w:r>
            <w:r w:rsidR="00C604C9">
              <w:rPr>
                <w:noProof/>
                <w:webHidden/>
              </w:rPr>
              <w:fldChar w:fldCharType="begin"/>
            </w:r>
            <w:r w:rsidR="00C604C9">
              <w:rPr>
                <w:noProof/>
                <w:webHidden/>
              </w:rPr>
              <w:instrText xml:space="preserve"> PAGEREF _Toc224129138 \h </w:instrText>
            </w:r>
            <w:r w:rsidR="00C604C9">
              <w:rPr>
                <w:noProof/>
                <w:webHidden/>
              </w:rPr>
            </w:r>
            <w:r w:rsidR="00C604C9">
              <w:rPr>
                <w:noProof/>
                <w:webHidden/>
              </w:rPr>
              <w:fldChar w:fldCharType="separate"/>
            </w:r>
            <w:r w:rsidR="00C604C9">
              <w:rPr>
                <w:noProof/>
                <w:webHidden/>
              </w:rPr>
              <w:t>17</w:t>
            </w:r>
            <w:r w:rsidR="00C604C9">
              <w:rPr>
                <w:noProof/>
                <w:webHidden/>
              </w:rPr>
              <w:fldChar w:fldCharType="end"/>
            </w:r>
          </w:hyperlink>
        </w:p>
        <w:p w:rsidR="00C604C9" w:rsidRDefault="00C604C9">
          <w:r>
            <w:rPr>
              <w:b/>
              <w:bCs/>
              <w:noProof/>
            </w:rPr>
            <w:fldChar w:fldCharType="end"/>
          </w:r>
        </w:p>
      </w:sdtContent>
    </w:sdt>
    <w:p w:rsidR="00E55C8C" w:rsidRDefault="00E55C8C"/>
    <w:p w:rsidR="00E55C8C" w:rsidRDefault="00E55C8C"/>
    <w:p w:rsidR="00E55C8C" w:rsidRDefault="00E55C8C"/>
    <w:p w:rsidR="001C3549" w:rsidRDefault="001C3549"/>
    <w:p w:rsidR="001C3549" w:rsidRDefault="001C3549"/>
    <w:p w:rsidR="001C3549" w:rsidRDefault="001C3549"/>
    <w:p w:rsidR="001C3549" w:rsidRDefault="001C3549"/>
    <w:p w:rsidR="001C3549" w:rsidRDefault="001C3549"/>
    <w:p w:rsidR="001C3549" w:rsidRDefault="001C3549" w:rsidP="00E55C8C">
      <w:pPr>
        <w:pStyle w:val="Heading1"/>
        <w:rPr>
          <w:rFonts w:ascii="Arial" w:hAnsi="Arial" w:cs="Arial"/>
          <w:sz w:val="24"/>
          <w:szCs w:val="24"/>
        </w:rPr>
      </w:pPr>
    </w:p>
    <w:p w:rsidR="001C3549" w:rsidRDefault="001C3549" w:rsidP="00E55C8C">
      <w:pPr>
        <w:pStyle w:val="Heading1"/>
        <w:rPr>
          <w:rFonts w:ascii="Arial" w:hAnsi="Arial" w:cs="Arial"/>
          <w:sz w:val="24"/>
          <w:szCs w:val="24"/>
        </w:rPr>
      </w:pPr>
    </w:p>
    <w:p w:rsidR="00D52872" w:rsidRDefault="00E55C8C" w:rsidP="00E55C8C">
      <w:pPr>
        <w:pStyle w:val="Heading1"/>
        <w:rPr>
          <w:rFonts w:ascii="Arial" w:hAnsi="Arial" w:cs="Arial"/>
          <w:sz w:val="24"/>
          <w:szCs w:val="24"/>
        </w:rPr>
      </w:pPr>
      <w:bookmarkStart w:id="0" w:name="_Toc224129124"/>
      <w:r w:rsidRPr="003C341B">
        <w:rPr>
          <w:rFonts w:ascii="Arial" w:hAnsi="Arial" w:cs="Arial"/>
          <w:sz w:val="24"/>
          <w:szCs w:val="24"/>
        </w:rPr>
        <w:t>1.</w:t>
      </w:r>
      <w:r w:rsidR="0023043F" w:rsidRPr="003C341B">
        <w:rPr>
          <w:rFonts w:ascii="Arial" w:hAnsi="Arial" w:cs="Arial"/>
          <w:sz w:val="24"/>
          <w:szCs w:val="24"/>
        </w:rPr>
        <w:t>Summary</w:t>
      </w:r>
      <w:bookmarkEnd w:id="0"/>
    </w:p>
    <w:p w:rsidR="00105A2C" w:rsidRPr="00105A2C" w:rsidRDefault="00105A2C" w:rsidP="00105A2C"/>
    <w:p w:rsidR="00105A2C" w:rsidRPr="00105A2C" w:rsidRDefault="00CC5057" w:rsidP="00105A2C">
      <w:pPr>
        <w:spacing w:line="360" w:lineRule="auto"/>
        <w:jc w:val="both"/>
        <w:rPr>
          <w:rFonts w:ascii="Arial" w:eastAsia="Times New Roman" w:hAnsi="Arial" w:cs="Arial"/>
          <w:lang w:eastAsia="en-GB"/>
        </w:rPr>
      </w:pPr>
      <w:r w:rsidRPr="00105A2C">
        <w:rPr>
          <w:rFonts w:ascii="Arial" w:eastAsiaTheme="majorEastAsia" w:hAnsi="Arial" w:cs="Arial"/>
          <w:color w:val="000000" w:themeColor="text1"/>
        </w:rPr>
        <w:t>With a brand valuation of $989 million in 2025</w:t>
      </w:r>
      <w:r w:rsidR="00A65518" w:rsidRPr="00105A2C">
        <w:rPr>
          <w:rFonts w:ascii="Arial" w:eastAsiaTheme="majorEastAsia" w:hAnsi="Arial" w:cs="Arial"/>
          <w:color w:val="000000" w:themeColor="text1"/>
        </w:rPr>
        <w:t xml:space="preserve"> </w:t>
      </w:r>
      <w:r w:rsidRPr="00105A2C">
        <w:rPr>
          <w:rFonts w:ascii="Arial" w:eastAsiaTheme="majorEastAsia" w:hAnsi="Arial" w:cs="Arial"/>
          <w:color w:val="000000" w:themeColor="text1"/>
        </w:rPr>
        <w:t>a 60% increase from the year before</w:t>
      </w:r>
      <w:r w:rsidR="00A65518" w:rsidRPr="00105A2C">
        <w:rPr>
          <w:rFonts w:ascii="Arial" w:eastAsiaTheme="majorEastAsia" w:hAnsi="Arial" w:cs="Arial"/>
          <w:color w:val="000000" w:themeColor="text1"/>
        </w:rPr>
        <w:t xml:space="preserve"> </w:t>
      </w:r>
      <w:r w:rsidRPr="00105A2C">
        <w:rPr>
          <w:rFonts w:ascii="Arial" w:eastAsiaTheme="majorEastAsia" w:hAnsi="Arial" w:cs="Arial"/>
          <w:color w:val="000000" w:themeColor="text1"/>
        </w:rPr>
        <w:t>Innocent Drinks is now the most valuable juice brand in the world because to its impressive strategic momentum. The company was named one of Coca-Cola's 32 "billion-dollar brands" in 2026 and achieved 10.5% sales growth in a weakening UK juice market</w:t>
      </w:r>
      <w:r w:rsidR="004D410E" w:rsidRPr="00105A2C">
        <w:rPr>
          <w:rFonts w:ascii="Arial" w:hAnsi="Arial" w:cs="Arial"/>
          <w:color w:val="000000" w:themeColor="text1"/>
        </w:rPr>
        <w:t xml:space="preserve"> </w:t>
      </w:r>
      <w:r w:rsidR="004D410E" w:rsidRPr="00105A2C">
        <w:rPr>
          <w:rFonts w:ascii="Arial" w:eastAsia="Times New Roman" w:hAnsi="Arial" w:cs="Arial"/>
          <w:lang w:eastAsia="en-GB"/>
        </w:rPr>
        <w:t>(FoodNavigator-Asia.com, 2026).</w:t>
      </w:r>
      <w:r w:rsidRPr="00105A2C">
        <w:rPr>
          <w:rFonts w:ascii="Arial" w:eastAsiaTheme="majorEastAsia" w:hAnsi="Arial" w:cs="Arial"/>
          <w:color w:val="000000" w:themeColor="text1"/>
        </w:rPr>
        <w:t xml:space="preserve"> Innocent currently reports directly to Coca-Cola's Europe operational unit as a result of a strategic reorganisation that went into effect in January 2025, simplifying operations and facilitating closer regional integration. </w:t>
      </w:r>
      <w:r w:rsidR="00A65518" w:rsidRPr="00105A2C">
        <w:rPr>
          <w:rFonts w:ascii="Arial" w:eastAsia="Times New Roman" w:hAnsi="Arial" w:cs="Arial"/>
          <w:lang w:eastAsia="en-GB"/>
        </w:rPr>
        <w:t>Three factors support the company's competitive advantage: strong brand equity, as evidenced by UK consumers' 9.4/10 price acceptance score; B Corp certification, which shows dedication to social and environmental performance; and operational excellence, as demonstrated by its €200 million carbon-neutral Rotterdam "blender" factory. Product innovation continues to be the key driver of growth, with the "Super Smoothies" functional range aiming for £30 million over a two-year period.</w:t>
      </w:r>
      <w:r w:rsidR="00105A2C" w:rsidRPr="00105A2C">
        <w:rPr>
          <w:rFonts w:ascii="Arial" w:eastAsia="Times New Roman" w:hAnsi="Arial" w:cs="Arial"/>
          <w:lang w:eastAsia="en-GB"/>
        </w:rPr>
        <w:t xml:space="preserve"> With a goal of 200% export growth over the course of five years, Innocent is well-positioned to capitalise on health and wellness trends in the future while upholding its original mission of enabling people to live well through the delectable goodness of fruit and vegetables.</w:t>
      </w:r>
    </w:p>
    <w:p w:rsidR="00A65518" w:rsidRPr="00105A2C" w:rsidRDefault="00A65518" w:rsidP="00105A2C">
      <w:pPr>
        <w:spacing w:line="360" w:lineRule="auto"/>
        <w:jc w:val="both"/>
        <w:rPr>
          <w:rFonts w:ascii="Arial" w:eastAsia="Times New Roman" w:hAnsi="Arial" w:cs="Arial"/>
          <w:lang w:eastAsia="en-GB"/>
        </w:rPr>
      </w:pPr>
    </w:p>
    <w:p w:rsidR="00105A2C" w:rsidRPr="00105A2C" w:rsidRDefault="00105A2C" w:rsidP="00105A2C">
      <w:pPr>
        <w:spacing w:line="360" w:lineRule="auto"/>
        <w:jc w:val="both"/>
        <w:rPr>
          <w:rFonts w:ascii="Arial" w:eastAsia="Times New Roman" w:hAnsi="Arial" w:cs="Arial"/>
          <w:lang w:eastAsia="en-GB"/>
        </w:rPr>
      </w:pPr>
    </w:p>
    <w:p w:rsidR="00CC5057" w:rsidRPr="00105A2C" w:rsidRDefault="00CC5057" w:rsidP="00105A2C">
      <w:pPr>
        <w:spacing w:line="360" w:lineRule="auto"/>
        <w:jc w:val="both"/>
        <w:rPr>
          <w:rFonts w:ascii="Arial" w:eastAsia="Times New Roman" w:hAnsi="Arial" w:cs="Arial"/>
          <w:lang w:eastAsia="en-GB"/>
        </w:rPr>
      </w:pPr>
    </w:p>
    <w:p w:rsidR="00D52872" w:rsidRPr="00CC5057" w:rsidRDefault="00D52872" w:rsidP="00CC5057">
      <w:pPr>
        <w:pStyle w:val="Heading1"/>
        <w:jc w:val="both"/>
        <w:rPr>
          <w:rFonts w:ascii="Arial" w:hAnsi="Arial" w:cs="Arial"/>
          <w:color w:val="000000" w:themeColor="text1"/>
          <w:sz w:val="22"/>
          <w:szCs w:val="22"/>
        </w:rPr>
      </w:pPr>
    </w:p>
    <w:p w:rsidR="00D52872" w:rsidRDefault="00D52872" w:rsidP="00E55C8C">
      <w:pPr>
        <w:pStyle w:val="Heading1"/>
      </w:pPr>
    </w:p>
    <w:p w:rsidR="001C3549" w:rsidRPr="001C3549" w:rsidRDefault="001C3549" w:rsidP="001C3549"/>
    <w:p w:rsidR="001C3549" w:rsidRDefault="001C3549" w:rsidP="001C3549"/>
    <w:p w:rsidR="001C3549" w:rsidRPr="001C3549" w:rsidRDefault="001C3549" w:rsidP="001C3549"/>
    <w:p w:rsidR="00593E9D" w:rsidRPr="00593E9D" w:rsidRDefault="00593E9D" w:rsidP="00593E9D"/>
    <w:p w:rsidR="00D52872" w:rsidRPr="00D52872" w:rsidRDefault="00D52872" w:rsidP="00D52872"/>
    <w:p w:rsidR="00D52872" w:rsidRPr="003C341B" w:rsidRDefault="00D52872" w:rsidP="00D52872">
      <w:pPr>
        <w:pStyle w:val="Heading1"/>
        <w:rPr>
          <w:rFonts w:ascii="Arial" w:hAnsi="Arial" w:cs="Arial"/>
          <w:sz w:val="24"/>
          <w:szCs w:val="24"/>
        </w:rPr>
      </w:pPr>
      <w:bookmarkStart w:id="1" w:name="_Toc224129125"/>
      <w:r w:rsidRPr="003C341B">
        <w:rPr>
          <w:rFonts w:ascii="Arial" w:hAnsi="Arial" w:cs="Arial"/>
          <w:sz w:val="24"/>
          <w:szCs w:val="24"/>
        </w:rPr>
        <w:lastRenderedPageBreak/>
        <w:t>2.Introduction</w:t>
      </w:r>
      <w:bookmarkEnd w:id="1"/>
    </w:p>
    <w:p w:rsidR="00593E9D" w:rsidRPr="00593E9D" w:rsidRDefault="00593E9D" w:rsidP="00593E9D"/>
    <w:p w:rsidR="00D52872" w:rsidRPr="005E243C" w:rsidRDefault="00D52872" w:rsidP="00D52872">
      <w:pPr>
        <w:spacing w:line="360" w:lineRule="auto"/>
        <w:jc w:val="both"/>
        <w:rPr>
          <w:rFonts w:ascii="Arial" w:eastAsia="Times New Roman" w:hAnsi="Arial" w:cs="Arial"/>
          <w:lang w:eastAsia="en-GB"/>
        </w:rPr>
      </w:pPr>
      <w:r w:rsidRPr="005E243C">
        <w:rPr>
          <w:rFonts w:ascii="Arial" w:hAnsi="Arial" w:cs="Arial"/>
          <w:lang w:eastAsia="en-GB"/>
        </w:rPr>
        <w:t xml:space="preserve">Richard Reed, Adam Balon, and Jon Wright, all graduates of Cambridge University, launched Innocent Drinks in 1998. The company started out as a straightforward experiment at a music festival where attendees voted on whether the founders should quit their jobs to sell smoothies (Innocent Drinks, 2023). The Coca-Cola Company today owns over 90% of the company, which was founded as a result of the overwhelmingly positive response and went on to become a European beverage leader (The Coca-Cola Company, 2013). </w:t>
      </w:r>
      <w:r w:rsidRPr="005E243C">
        <w:rPr>
          <w:rFonts w:ascii="Arial" w:eastAsia="Times New Roman" w:hAnsi="Arial" w:cs="Arial"/>
          <w:lang w:eastAsia="en-GB"/>
        </w:rPr>
        <w:t xml:space="preserve">With almost two million smoothies sold weekly and £426 million in revenue in 2022, the company has attained impressive scale in terms of volume, snagging 20.5% of the European chilled juice market (Innocent Drinks, 2023). Core smoothies, kid-friendly drinks, super-smoothies with extra veggies and vitamins, coconut water, and plant-based nut and oat drinks are just a few of the company's many product variations (Innocent Drinks, 2024). </w:t>
      </w:r>
    </w:p>
    <w:p w:rsidR="00D52872" w:rsidRPr="005E243C" w:rsidRDefault="00D52872" w:rsidP="00D52872">
      <w:pPr>
        <w:spacing w:line="360" w:lineRule="auto"/>
        <w:jc w:val="both"/>
        <w:rPr>
          <w:rFonts w:ascii="Arial" w:eastAsia="Times New Roman" w:hAnsi="Arial" w:cs="Arial"/>
          <w:lang w:eastAsia="en-GB"/>
        </w:rPr>
      </w:pPr>
      <w:r w:rsidRPr="005E243C">
        <w:rPr>
          <w:rFonts w:ascii="Arial" w:eastAsia="Times New Roman" w:hAnsi="Arial" w:cs="Arial"/>
          <w:lang w:eastAsia="en-GB"/>
        </w:rPr>
        <w:t>This variety of products satisfies a range of consumer demands while upholding the brand's dedication to natural ingredients. Because of its unique branding strategy, which includes humorous messaging on packaging, recognisable cow-shaped vans for distribution, and memorable campaigns like 'The Big Knit', in which volunteers knit little hats for bottles to raise money for Age UK, Innocent is well-known (Innocent Drinks, 2023). In 2018, the company officially pledged to donate 10% of its income to charity through the Innocent Foundation, further increasing its awareness as a certified B Corporation (B Lab, 2018).</w:t>
      </w:r>
    </w:p>
    <w:p w:rsidR="00130637" w:rsidRPr="003C341B" w:rsidRDefault="00130637" w:rsidP="003E4BDB">
      <w:pPr>
        <w:pStyle w:val="Heading2"/>
        <w:jc w:val="both"/>
        <w:rPr>
          <w:rFonts w:ascii="Arial" w:eastAsia="Times New Roman" w:hAnsi="Arial" w:cs="Arial"/>
          <w:sz w:val="24"/>
          <w:szCs w:val="24"/>
          <w:lang w:eastAsia="en-GB"/>
        </w:rPr>
      </w:pPr>
      <w:bookmarkStart w:id="2" w:name="_Toc224129126"/>
      <w:r w:rsidRPr="003C341B">
        <w:rPr>
          <w:rFonts w:ascii="Arial" w:eastAsia="Times New Roman" w:hAnsi="Arial" w:cs="Arial"/>
          <w:sz w:val="24"/>
          <w:szCs w:val="24"/>
          <w:lang w:eastAsia="en-GB"/>
        </w:rPr>
        <w:t xml:space="preserve">2.1 </w:t>
      </w:r>
      <w:r w:rsidR="00280C90" w:rsidRPr="003C341B">
        <w:rPr>
          <w:rFonts w:ascii="Arial" w:eastAsia="Times New Roman" w:hAnsi="Arial" w:cs="Arial"/>
          <w:sz w:val="24"/>
          <w:szCs w:val="24"/>
          <w:lang w:eastAsia="en-GB"/>
        </w:rPr>
        <w:t xml:space="preserve">Comparison Innocent with Lidl own brand through </w:t>
      </w:r>
      <w:r w:rsidRPr="003C341B">
        <w:rPr>
          <w:rFonts w:ascii="Arial" w:eastAsia="Times New Roman" w:hAnsi="Arial" w:cs="Arial"/>
          <w:sz w:val="24"/>
          <w:szCs w:val="24"/>
          <w:lang w:eastAsia="en-GB"/>
        </w:rPr>
        <w:t>the 4vs</w:t>
      </w:r>
      <w:bookmarkEnd w:id="2"/>
      <w:r w:rsidRPr="003C341B">
        <w:rPr>
          <w:rFonts w:ascii="Arial" w:eastAsia="Times New Roman" w:hAnsi="Arial" w:cs="Arial"/>
          <w:sz w:val="24"/>
          <w:szCs w:val="24"/>
          <w:lang w:eastAsia="en-GB"/>
        </w:rPr>
        <w:t xml:space="preserve"> </w:t>
      </w:r>
    </w:p>
    <w:p w:rsidR="00280C90" w:rsidRPr="00DB5057" w:rsidRDefault="00280C90" w:rsidP="00280C90">
      <w:pPr>
        <w:rPr>
          <w:rFonts w:ascii="Arial" w:hAnsi="Arial" w:cs="Arial"/>
          <w:lang w:eastAsia="en-GB"/>
        </w:rPr>
      </w:pPr>
    </w:p>
    <w:p w:rsidR="00280C90" w:rsidRDefault="00280C90" w:rsidP="005E243C">
      <w:pPr>
        <w:spacing w:line="360" w:lineRule="auto"/>
        <w:jc w:val="both"/>
        <w:rPr>
          <w:rFonts w:ascii="Arial" w:hAnsi="Arial" w:cs="Arial"/>
          <w:color w:val="0F1115"/>
          <w:shd w:val="clear" w:color="auto" w:fill="FFFFFF"/>
        </w:rPr>
      </w:pPr>
      <w:r w:rsidRPr="00DB5057">
        <w:rPr>
          <w:rFonts w:ascii="Arial" w:hAnsi="Arial" w:cs="Arial"/>
          <w:color w:val="0F1115"/>
          <w:shd w:val="clear" w:color="auto" w:fill="FFFFFF"/>
        </w:rPr>
        <w:t>Innocent Drinks and Lidl's own-label juices (such as its Naturis range) represent two distinct strategic positions within the UK beverage market. While Innocent operates as a premium, values-driven branded player, Lidl competes on accessibility and value as a discount retailer. The table below compares the two across the 4Vs framework and other key dimensions.</w:t>
      </w:r>
    </w:p>
    <w:p w:rsidR="00C3413E" w:rsidRPr="00DB5057" w:rsidRDefault="008B236E" w:rsidP="00280C90">
      <w:pPr>
        <w:spacing w:line="360" w:lineRule="auto"/>
        <w:rPr>
          <w:rFonts w:ascii="Arial" w:hAnsi="Arial" w:cs="Arial"/>
          <w:color w:val="0F1115"/>
          <w:shd w:val="clear" w:color="auto" w:fill="FFFFFF"/>
        </w:rPr>
      </w:pPr>
      <w:r>
        <w:rPr>
          <w:rFonts w:ascii="Arial" w:hAnsi="Arial" w:cs="Arial"/>
          <w:color w:val="0F1115"/>
          <w:shd w:val="clear" w:color="auto" w:fill="FFFFFF"/>
        </w:rPr>
        <w:t xml:space="preserve">Table 1: 4Vs </w:t>
      </w:r>
    </w:p>
    <w:tbl>
      <w:tblPr>
        <w:tblStyle w:val="TableGrid"/>
        <w:tblW w:w="0" w:type="auto"/>
        <w:tblLook w:val="04A0" w:firstRow="1" w:lastRow="0" w:firstColumn="1" w:lastColumn="0" w:noHBand="0" w:noVBand="1"/>
      </w:tblPr>
      <w:tblGrid>
        <w:gridCol w:w="3116"/>
        <w:gridCol w:w="3117"/>
        <w:gridCol w:w="3117"/>
      </w:tblGrid>
      <w:tr w:rsidR="004F7423" w:rsidRPr="005E243C" w:rsidTr="004F7423">
        <w:tc>
          <w:tcPr>
            <w:tcW w:w="3116" w:type="dxa"/>
          </w:tcPr>
          <w:p w:rsidR="004F7423" w:rsidRPr="005E243C" w:rsidRDefault="004F7423" w:rsidP="00280C90">
            <w:pPr>
              <w:spacing w:line="360" w:lineRule="auto"/>
              <w:rPr>
                <w:rFonts w:ascii="Arial" w:hAnsi="Arial" w:cs="Arial"/>
                <w:lang w:eastAsia="en-GB"/>
              </w:rPr>
            </w:pPr>
            <w:r w:rsidRPr="005E243C">
              <w:rPr>
                <w:rFonts w:ascii="Arial" w:hAnsi="Arial" w:cs="Arial"/>
                <w:lang w:eastAsia="en-GB"/>
              </w:rPr>
              <w:t xml:space="preserve">Dimension </w:t>
            </w:r>
          </w:p>
        </w:tc>
        <w:tc>
          <w:tcPr>
            <w:tcW w:w="3117" w:type="dxa"/>
          </w:tcPr>
          <w:p w:rsidR="004F7423" w:rsidRPr="005E243C" w:rsidRDefault="004F7423" w:rsidP="00280C90">
            <w:pPr>
              <w:spacing w:line="360" w:lineRule="auto"/>
              <w:rPr>
                <w:rFonts w:ascii="Arial" w:hAnsi="Arial" w:cs="Arial"/>
                <w:lang w:eastAsia="en-GB"/>
              </w:rPr>
            </w:pPr>
            <w:r w:rsidRPr="005E243C">
              <w:rPr>
                <w:rFonts w:ascii="Arial" w:hAnsi="Arial" w:cs="Arial"/>
                <w:lang w:eastAsia="en-GB"/>
              </w:rPr>
              <w:t xml:space="preserve">Innocent Drinks </w:t>
            </w:r>
          </w:p>
        </w:tc>
        <w:tc>
          <w:tcPr>
            <w:tcW w:w="3117" w:type="dxa"/>
          </w:tcPr>
          <w:p w:rsidR="004F7423" w:rsidRPr="005E243C" w:rsidRDefault="004F7423" w:rsidP="00280C90">
            <w:pPr>
              <w:spacing w:line="360" w:lineRule="auto"/>
              <w:rPr>
                <w:rFonts w:ascii="Arial" w:hAnsi="Arial" w:cs="Arial"/>
                <w:lang w:eastAsia="en-GB"/>
              </w:rPr>
            </w:pPr>
            <w:r w:rsidRPr="005E243C">
              <w:rPr>
                <w:rFonts w:ascii="Arial" w:hAnsi="Arial" w:cs="Arial"/>
                <w:lang w:eastAsia="en-GB"/>
              </w:rPr>
              <w:t xml:space="preserve">Lidl Naturis </w:t>
            </w:r>
          </w:p>
        </w:tc>
      </w:tr>
      <w:tr w:rsidR="004F7423" w:rsidRPr="005E243C" w:rsidTr="004F7423">
        <w:tc>
          <w:tcPr>
            <w:tcW w:w="3116" w:type="dxa"/>
          </w:tcPr>
          <w:p w:rsidR="004F7423" w:rsidRPr="005E243C" w:rsidRDefault="004F7423" w:rsidP="00280C90">
            <w:pPr>
              <w:spacing w:line="360" w:lineRule="auto"/>
              <w:rPr>
                <w:rFonts w:ascii="Arial" w:hAnsi="Arial" w:cs="Arial"/>
                <w:lang w:eastAsia="en-GB"/>
              </w:rPr>
            </w:pPr>
            <w:r w:rsidRPr="005E243C">
              <w:rPr>
                <w:rFonts w:ascii="Arial" w:hAnsi="Arial" w:cs="Arial"/>
                <w:lang w:eastAsia="en-GB"/>
              </w:rPr>
              <w:t>Value</w:t>
            </w:r>
          </w:p>
        </w:tc>
        <w:tc>
          <w:tcPr>
            <w:tcW w:w="3117" w:type="dxa"/>
          </w:tcPr>
          <w:p w:rsidR="004F7423" w:rsidRPr="005E243C" w:rsidRDefault="004F7423" w:rsidP="004F7423">
            <w:pPr>
              <w:rPr>
                <w:rFonts w:ascii="Arial" w:eastAsia="Times New Roman" w:hAnsi="Arial" w:cs="Arial"/>
                <w:lang w:eastAsia="en-GB"/>
              </w:rPr>
            </w:pPr>
            <w:r w:rsidRPr="005E243C">
              <w:rPr>
                <w:rFonts w:ascii="Arial" w:eastAsia="Times New Roman" w:hAnsi="Arial" w:cs="Arial"/>
                <w:lang w:eastAsia="en-GB"/>
              </w:rPr>
              <w:t>Premium pricing, frequently on sale, is around £3.00/900ml (33p/100ml) (The Express, 2023).</w:t>
            </w:r>
          </w:p>
          <w:p w:rsidR="004F7423" w:rsidRPr="005E243C" w:rsidRDefault="004F7423" w:rsidP="00280C90">
            <w:pPr>
              <w:spacing w:line="360" w:lineRule="auto"/>
              <w:rPr>
                <w:rFonts w:ascii="Arial" w:hAnsi="Arial" w:cs="Arial"/>
                <w:lang w:eastAsia="en-GB"/>
              </w:rPr>
            </w:pPr>
          </w:p>
        </w:tc>
        <w:tc>
          <w:tcPr>
            <w:tcW w:w="3117" w:type="dxa"/>
          </w:tcPr>
          <w:p w:rsidR="004F7423" w:rsidRPr="005E243C" w:rsidRDefault="002D0658" w:rsidP="004F7423">
            <w:pPr>
              <w:rPr>
                <w:rFonts w:ascii="Arial" w:eastAsia="Times New Roman" w:hAnsi="Arial" w:cs="Arial"/>
                <w:lang w:eastAsia="en-GB"/>
              </w:rPr>
            </w:pPr>
            <w:r w:rsidRPr="005E243C">
              <w:rPr>
                <w:rFonts w:ascii="Arial" w:eastAsia="Times New Roman" w:hAnsi="Arial" w:cs="Arial"/>
                <w:lang w:eastAsia="en-GB"/>
              </w:rPr>
              <w:t>A</w:t>
            </w:r>
            <w:r w:rsidR="004F7423" w:rsidRPr="005E243C">
              <w:rPr>
                <w:rFonts w:ascii="Arial" w:eastAsia="Times New Roman" w:hAnsi="Arial" w:cs="Arial"/>
                <w:lang w:eastAsia="en-GB"/>
              </w:rPr>
              <w:t>ffordable: less than half the price of Innocent at £1.49 per litre (15p per 100ml) (The Express, 2023).</w:t>
            </w:r>
          </w:p>
          <w:p w:rsidR="004F7423" w:rsidRPr="005E243C" w:rsidRDefault="004F7423" w:rsidP="00280C90">
            <w:pPr>
              <w:spacing w:line="360" w:lineRule="auto"/>
              <w:rPr>
                <w:rFonts w:ascii="Arial" w:hAnsi="Arial" w:cs="Arial"/>
                <w:lang w:eastAsia="en-GB"/>
              </w:rPr>
            </w:pPr>
          </w:p>
        </w:tc>
      </w:tr>
      <w:tr w:rsidR="004F7423" w:rsidRPr="005E243C" w:rsidTr="004F7423">
        <w:tc>
          <w:tcPr>
            <w:tcW w:w="3116" w:type="dxa"/>
          </w:tcPr>
          <w:p w:rsidR="004F7423" w:rsidRPr="005E243C" w:rsidRDefault="004F7423" w:rsidP="00280C90">
            <w:pPr>
              <w:spacing w:line="360" w:lineRule="auto"/>
              <w:rPr>
                <w:rFonts w:ascii="Arial" w:hAnsi="Arial" w:cs="Arial"/>
                <w:lang w:eastAsia="en-GB"/>
              </w:rPr>
            </w:pPr>
            <w:r w:rsidRPr="005E243C">
              <w:rPr>
                <w:rFonts w:ascii="Arial" w:hAnsi="Arial" w:cs="Arial"/>
                <w:lang w:eastAsia="en-GB"/>
              </w:rPr>
              <w:lastRenderedPageBreak/>
              <w:t>Volume</w:t>
            </w:r>
          </w:p>
        </w:tc>
        <w:tc>
          <w:tcPr>
            <w:tcW w:w="3117" w:type="dxa"/>
          </w:tcPr>
          <w:p w:rsidR="004F7423" w:rsidRPr="005E243C" w:rsidRDefault="004F7423" w:rsidP="004F7423">
            <w:pPr>
              <w:rPr>
                <w:rFonts w:ascii="Arial" w:eastAsia="Times New Roman" w:hAnsi="Arial" w:cs="Arial"/>
                <w:lang w:eastAsia="en-GB"/>
              </w:rPr>
            </w:pPr>
            <w:r w:rsidRPr="005E243C">
              <w:rPr>
                <w:rFonts w:ascii="Arial" w:eastAsia="Times New Roman" w:hAnsi="Arial" w:cs="Arial"/>
                <w:lang w:eastAsia="en-GB"/>
              </w:rPr>
              <w:t>High volume: 1.2 billion bottles (equal to 200 millilitres) sold in 2023; substantial market share in the UK (Lebensmittelpraxis, 2024; Meininger, 2024).</w:t>
            </w:r>
          </w:p>
          <w:p w:rsidR="004F7423" w:rsidRPr="005E243C" w:rsidRDefault="004F7423" w:rsidP="00280C90">
            <w:pPr>
              <w:spacing w:line="360" w:lineRule="auto"/>
              <w:rPr>
                <w:rFonts w:ascii="Arial" w:hAnsi="Arial" w:cs="Arial"/>
                <w:lang w:eastAsia="en-GB"/>
              </w:rPr>
            </w:pPr>
          </w:p>
        </w:tc>
        <w:tc>
          <w:tcPr>
            <w:tcW w:w="3117" w:type="dxa"/>
          </w:tcPr>
          <w:p w:rsidR="004F7423" w:rsidRPr="005E243C" w:rsidRDefault="004F7423" w:rsidP="004F7423">
            <w:pPr>
              <w:rPr>
                <w:rFonts w:ascii="Arial" w:eastAsia="Times New Roman" w:hAnsi="Arial" w:cs="Arial"/>
                <w:lang w:eastAsia="en-GB"/>
              </w:rPr>
            </w:pPr>
            <w:r w:rsidRPr="005E243C">
              <w:rPr>
                <w:rFonts w:ascii="Arial" w:eastAsia="Times New Roman" w:hAnsi="Arial" w:cs="Arial"/>
                <w:lang w:eastAsia="en-GB"/>
              </w:rPr>
              <w:t>high retail volume, but as customers trade down, own-label juices are increasing market share (Mintel, 2025).</w:t>
            </w:r>
          </w:p>
          <w:p w:rsidR="004F7423" w:rsidRPr="005E243C" w:rsidRDefault="004F7423" w:rsidP="00280C90">
            <w:pPr>
              <w:spacing w:line="360" w:lineRule="auto"/>
              <w:rPr>
                <w:rFonts w:ascii="Arial" w:hAnsi="Arial" w:cs="Arial"/>
                <w:lang w:eastAsia="en-GB"/>
              </w:rPr>
            </w:pPr>
          </w:p>
        </w:tc>
      </w:tr>
      <w:tr w:rsidR="004F7423" w:rsidRPr="005E243C" w:rsidTr="004F7423">
        <w:tc>
          <w:tcPr>
            <w:tcW w:w="3116" w:type="dxa"/>
          </w:tcPr>
          <w:p w:rsidR="004F7423" w:rsidRPr="005E243C" w:rsidRDefault="004F7423" w:rsidP="00280C90">
            <w:pPr>
              <w:spacing w:line="360" w:lineRule="auto"/>
              <w:rPr>
                <w:rFonts w:ascii="Arial" w:hAnsi="Arial" w:cs="Arial"/>
                <w:lang w:eastAsia="en-GB"/>
              </w:rPr>
            </w:pPr>
            <w:r w:rsidRPr="005E243C">
              <w:rPr>
                <w:rFonts w:ascii="Arial" w:hAnsi="Arial" w:cs="Arial"/>
                <w:lang w:eastAsia="en-GB"/>
              </w:rPr>
              <w:t xml:space="preserve">Variety </w:t>
            </w:r>
          </w:p>
        </w:tc>
        <w:tc>
          <w:tcPr>
            <w:tcW w:w="3117" w:type="dxa"/>
          </w:tcPr>
          <w:p w:rsidR="004F7423" w:rsidRPr="005E243C" w:rsidRDefault="004F7423" w:rsidP="004F7423">
            <w:pPr>
              <w:rPr>
                <w:rFonts w:ascii="Arial" w:eastAsia="Times New Roman" w:hAnsi="Arial" w:cs="Arial"/>
                <w:lang w:eastAsia="en-GB"/>
              </w:rPr>
            </w:pPr>
            <w:r w:rsidRPr="005E243C">
              <w:rPr>
                <w:rFonts w:ascii="Arial" w:eastAsia="Times New Roman" w:hAnsi="Arial" w:cs="Arial"/>
                <w:lang w:eastAsia="en-GB"/>
              </w:rPr>
              <w:t>Smoothies, kids' drinks, super-smoothies, coconut water, and plant-based beverages are examples of a moderate-to-high variety (Innocent Drinks, 2024).</w:t>
            </w:r>
          </w:p>
          <w:p w:rsidR="004F7423" w:rsidRPr="005E243C" w:rsidRDefault="004F7423" w:rsidP="00280C90">
            <w:pPr>
              <w:spacing w:line="360" w:lineRule="auto"/>
              <w:rPr>
                <w:rFonts w:ascii="Arial" w:hAnsi="Arial" w:cs="Arial"/>
                <w:lang w:eastAsia="en-GB"/>
              </w:rPr>
            </w:pPr>
          </w:p>
        </w:tc>
        <w:tc>
          <w:tcPr>
            <w:tcW w:w="3117" w:type="dxa"/>
          </w:tcPr>
          <w:p w:rsidR="004F7423" w:rsidRPr="005E243C" w:rsidRDefault="004F7423" w:rsidP="004F7423">
            <w:pPr>
              <w:rPr>
                <w:rFonts w:ascii="Arial" w:eastAsia="Times New Roman" w:hAnsi="Arial" w:cs="Arial"/>
                <w:lang w:eastAsia="en-GB"/>
              </w:rPr>
            </w:pPr>
            <w:r w:rsidRPr="005E243C">
              <w:rPr>
                <w:rFonts w:ascii="Arial" w:eastAsia="Times New Roman" w:hAnsi="Arial" w:cs="Arial"/>
                <w:lang w:eastAsia="en-GB"/>
              </w:rPr>
              <w:t>Limited selection with an emphasis on core tastes, but growing to appeal to budget-conscious consumers (Simpsons Beverages, 2025).</w:t>
            </w:r>
          </w:p>
          <w:p w:rsidR="004F7423" w:rsidRPr="005E243C" w:rsidRDefault="004F7423" w:rsidP="00280C90">
            <w:pPr>
              <w:spacing w:line="360" w:lineRule="auto"/>
              <w:rPr>
                <w:rFonts w:ascii="Arial" w:hAnsi="Arial" w:cs="Arial"/>
                <w:lang w:eastAsia="en-GB"/>
              </w:rPr>
            </w:pPr>
          </w:p>
        </w:tc>
      </w:tr>
      <w:tr w:rsidR="004F7423" w:rsidRPr="005E243C" w:rsidTr="004F7423">
        <w:tc>
          <w:tcPr>
            <w:tcW w:w="3116" w:type="dxa"/>
          </w:tcPr>
          <w:p w:rsidR="004F7423" w:rsidRPr="005E243C" w:rsidRDefault="00DD21BF" w:rsidP="00280C90">
            <w:pPr>
              <w:spacing w:line="360" w:lineRule="auto"/>
              <w:rPr>
                <w:rFonts w:ascii="Arial" w:hAnsi="Arial" w:cs="Arial"/>
                <w:lang w:eastAsia="en-GB"/>
              </w:rPr>
            </w:pPr>
            <w:r w:rsidRPr="005E243C">
              <w:rPr>
                <w:rFonts w:ascii="Arial" w:hAnsi="Arial" w:cs="Arial"/>
                <w:lang w:eastAsia="en-GB"/>
              </w:rPr>
              <w:t xml:space="preserve">Variation </w:t>
            </w:r>
          </w:p>
        </w:tc>
        <w:tc>
          <w:tcPr>
            <w:tcW w:w="3117" w:type="dxa"/>
          </w:tcPr>
          <w:p w:rsidR="00DD21BF" w:rsidRPr="005E243C" w:rsidRDefault="00DD21BF" w:rsidP="00DD21BF">
            <w:pPr>
              <w:rPr>
                <w:rFonts w:ascii="Arial" w:eastAsia="Times New Roman" w:hAnsi="Arial" w:cs="Arial"/>
                <w:lang w:eastAsia="en-GB"/>
              </w:rPr>
            </w:pPr>
            <w:r w:rsidRPr="005E243C">
              <w:rPr>
                <w:rFonts w:ascii="Arial" w:eastAsia="Times New Roman" w:hAnsi="Arial" w:cs="Arial"/>
                <w:lang w:eastAsia="en-GB"/>
              </w:rPr>
              <w:t>Seasonal and trend-driven variations in demand are moderate, but they can be lessened by opening "more places" (Lebensmittelpraxis, 2024).</w:t>
            </w:r>
          </w:p>
          <w:p w:rsidR="004F7423" w:rsidRPr="005E243C" w:rsidRDefault="004F7423" w:rsidP="004F7423">
            <w:pPr>
              <w:rPr>
                <w:rFonts w:ascii="Arial" w:eastAsia="Times New Roman" w:hAnsi="Arial" w:cs="Arial"/>
                <w:lang w:eastAsia="en-GB"/>
              </w:rPr>
            </w:pPr>
          </w:p>
        </w:tc>
        <w:tc>
          <w:tcPr>
            <w:tcW w:w="3117" w:type="dxa"/>
          </w:tcPr>
          <w:p w:rsidR="00DD21BF" w:rsidRPr="005E243C" w:rsidRDefault="00DD21BF" w:rsidP="00DD21BF">
            <w:pPr>
              <w:rPr>
                <w:rFonts w:ascii="Arial" w:eastAsia="Times New Roman" w:hAnsi="Arial" w:cs="Arial"/>
                <w:lang w:eastAsia="en-GB"/>
              </w:rPr>
            </w:pPr>
            <w:r w:rsidRPr="005E243C">
              <w:rPr>
                <w:rFonts w:ascii="Arial" w:eastAsia="Times New Roman" w:hAnsi="Arial" w:cs="Arial"/>
                <w:lang w:eastAsia="en-GB"/>
              </w:rPr>
              <w:t>Demand for basic household goods is more constant and could rise during periods of economic inflation.</w:t>
            </w:r>
          </w:p>
          <w:p w:rsidR="004F7423" w:rsidRPr="005E243C" w:rsidRDefault="004F7423" w:rsidP="004F7423">
            <w:pPr>
              <w:rPr>
                <w:rFonts w:ascii="Arial" w:eastAsia="Times New Roman" w:hAnsi="Arial" w:cs="Arial"/>
                <w:lang w:eastAsia="en-GB"/>
              </w:rPr>
            </w:pPr>
          </w:p>
        </w:tc>
      </w:tr>
      <w:tr w:rsidR="00DD21BF" w:rsidRPr="005E243C" w:rsidTr="004F7423">
        <w:tc>
          <w:tcPr>
            <w:tcW w:w="3116" w:type="dxa"/>
          </w:tcPr>
          <w:p w:rsidR="00DD21BF" w:rsidRPr="005E243C" w:rsidRDefault="00DD21BF" w:rsidP="00280C90">
            <w:pPr>
              <w:spacing w:line="360" w:lineRule="auto"/>
              <w:rPr>
                <w:rFonts w:ascii="Arial" w:hAnsi="Arial" w:cs="Arial"/>
                <w:lang w:eastAsia="en-GB"/>
              </w:rPr>
            </w:pPr>
            <w:r w:rsidRPr="005E243C">
              <w:rPr>
                <w:rFonts w:ascii="Arial" w:hAnsi="Arial" w:cs="Arial"/>
                <w:lang w:eastAsia="en-GB"/>
              </w:rPr>
              <w:t>Visibility</w:t>
            </w:r>
          </w:p>
        </w:tc>
        <w:tc>
          <w:tcPr>
            <w:tcW w:w="3117" w:type="dxa"/>
          </w:tcPr>
          <w:p w:rsidR="00DD21BF" w:rsidRPr="005E243C" w:rsidRDefault="00DD21BF" w:rsidP="00DD21BF">
            <w:pPr>
              <w:rPr>
                <w:rFonts w:ascii="Arial" w:eastAsia="Times New Roman" w:hAnsi="Arial" w:cs="Arial"/>
                <w:lang w:eastAsia="en-GB"/>
              </w:rPr>
            </w:pPr>
            <w:r w:rsidRPr="005E243C">
              <w:rPr>
                <w:rFonts w:ascii="Arial" w:eastAsia="Times New Roman" w:hAnsi="Arial" w:cs="Arial"/>
                <w:lang w:eastAsia="en-GB"/>
              </w:rPr>
              <w:t>Prominent: unique "wackaging," B Corp designation, and "Big Knit" advertising campaigns (B Lab, 2018; Innocent Drinks, 2024).</w:t>
            </w:r>
          </w:p>
          <w:p w:rsidR="00DD21BF" w:rsidRPr="005E243C" w:rsidRDefault="00DD21BF" w:rsidP="00DD21BF">
            <w:pPr>
              <w:rPr>
                <w:rFonts w:ascii="Arial" w:eastAsia="Times New Roman" w:hAnsi="Arial" w:cs="Arial"/>
                <w:lang w:eastAsia="en-GB"/>
              </w:rPr>
            </w:pPr>
          </w:p>
        </w:tc>
        <w:tc>
          <w:tcPr>
            <w:tcW w:w="3117" w:type="dxa"/>
          </w:tcPr>
          <w:p w:rsidR="00DD21BF" w:rsidRPr="005E243C" w:rsidRDefault="00DD21BF" w:rsidP="00DD21BF">
            <w:pPr>
              <w:rPr>
                <w:rFonts w:ascii="Arial" w:eastAsia="Times New Roman" w:hAnsi="Arial" w:cs="Arial"/>
                <w:lang w:eastAsia="en-GB"/>
              </w:rPr>
            </w:pPr>
            <w:r w:rsidRPr="005E243C">
              <w:rPr>
                <w:rFonts w:ascii="Arial" w:eastAsia="Times New Roman" w:hAnsi="Arial" w:cs="Arial"/>
                <w:lang w:eastAsia="en-GB"/>
              </w:rPr>
              <w:t>Moderate visibility: lacks stand-alone brand value but gains from in-store placement.</w:t>
            </w:r>
          </w:p>
          <w:p w:rsidR="00DD21BF" w:rsidRPr="005E243C" w:rsidRDefault="00DD21BF" w:rsidP="00DD21BF">
            <w:pPr>
              <w:rPr>
                <w:rFonts w:ascii="Arial" w:eastAsia="Times New Roman" w:hAnsi="Arial" w:cs="Arial"/>
                <w:lang w:eastAsia="en-GB"/>
              </w:rPr>
            </w:pPr>
          </w:p>
        </w:tc>
      </w:tr>
    </w:tbl>
    <w:p w:rsidR="003E4BDB" w:rsidRDefault="003E4BDB" w:rsidP="003E4BDB">
      <w:pPr>
        <w:rPr>
          <w:rFonts w:ascii="Arial" w:hAnsi="Arial" w:cs="Arial"/>
          <w:color w:val="FF0000"/>
          <w:lang w:eastAsia="en-GB"/>
        </w:rPr>
      </w:pPr>
    </w:p>
    <w:p w:rsidR="005B5A9C" w:rsidRDefault="005B5A9C" w:rsidP="003E4BDB">
      <w:pPr>
        <w:rPr>
          <w:rFonts w:ascii="Arial" w:hAnsi="Arial" w:cs="Arial"/>
          <w:color w:val="FF0000"/>
          <w:lang w:eastAsia="en-GB"/>
        </w:rPr>
      </w:pPr>
    </w:p>
    <w:p w:rsidR="005B5A9C" w:rsidRDefault="00C3413E" w:rsidP="003E4BDB">
      <w:pPr>
        <w:rPr>
          <w:rFonts w:ascii="Arial" w:hAnsi="Arial" w:cs="Arial"/>
          <w:color w:val="FF0000"/>
          <w:lang w:eastAsia="en-GB"/>
        </w:rPr>
      </w:pPr>
      <w:r>
        <w:rPr>
          <w:rFonts w:ascii="Arial" w:hAnsi="Arial" w:cs="Arial"/>
          <w:noProof/>
          <w:color w:val="FF0000"/>
          <w:lang w:eastAsia="en-GB"/>
        </w:rPr>
        <w:lastRenderedPageBreak/>
        <w:drawing>
          <wp:inline distT="0" distB="0" distL="0" distR="0">
            <wp:extent cx="5943600" cy="3451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6-03-11 (2).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451860"/>
                    </a:xfrm>
                    <a:prstGeom prst="rect">
                      <a:avLst/>
                    </a:prstGeom>
                  </pic:spPr>
                </pic:pic>
              </a:graphicData>
            </a:graphic>
          </wp:inline>
        </w:drawing>
      </w:r>
    </w:p>
    <w:p w:rsidR="005B5A9C" w:rsidRDefault="005B5A9C" w:rsidP="003E4BDB">
      <w:pPr>
        <w:rPr>
          <w:rFonts w:ascii="Arial" w:hAnsi="Arial" w:cs="Arial"/>
          <w:color w:val="FF0000"/>
          <w:lang w:eastAsia="en-GB"/>
        </w:rPr>
      </w:pPr>
    </w:p>
    <w:p w:rsidR="005B5A9C" w:rsidRPr="00A43C40" w:rsidRDefault="00B77307" w:rsidP="003E4BDB">
      <w:pPr>
        <w:rPr>
          <w:rFonts w:ascii="Arial" w:eastAsia="Times New Roman" w:hAnsi="Arial" w:cs="Arial"/>
          <w:lang w:eastAsia="en-GB"/>
        </w:rPr>
      </w:pPr>
      <w:r w:rsidRPr="00A43C40">
        <w:rPr>
          <w:rFonts w:ascii="Arial" w:hAnsi="Arial" w:cs="Arial"/>
          <w:color w:val="000000" w:themeColor="text1"/>
          <w:lang w:eastAsia="en-GB"/>
        </w:rPr>
        <w:t xml:space="preserve">Figure 1: the four V’s model </w:t>
      </w:r>
      <w:r w:rsidRPr="00A43C40">
        <w:rPr>
          <w:rFonts w:ascii="Arial" w:eastAsia="Times New Roman" w:hAnsi="Arial" w:cs="Arial"/>
          <w:lang w:eastAsia="en-GB"/>
        </w:rPr>
        <w:t>(Matteo Bracciotti, 2017)</w:t>
      </w:r>
    </w:p>
    <w:p w:rsidR="00DD21BF" w:rsidRPr="003C341B" w:rsidRDefault="00F81578" w:rsidP="00593E9D">
      <w:pPr>
        <w:pStyle w:val="Heading1"/>
        <w:rPr>
          <w:rFonts w:ascii="Arial" w:eastAsia="Times New Roman" w:hAnsi="Arial" w:cs="Arial"/>
          <w:sz w:val="24"/>
          <w:szCs w:val="24"/>
          <w:lang w:eastAsia="en-GB"/>
        </w:rPr>
      </w:pPr>
      <w:bookmarkStart w:id="3" w:name="_Toc224129127"/>
      <w:r w:rsidRPr="003C341B">
        <w:rPr>
          <w:rFonts w:ascii="Arial" w:eastAsia="Times New Roman" w:hAnsi="Arial" w:cs="Arial"/>
          <w:sz w:val="24"/>
          <w:szCs w:val="24"/>
          <w:lang w:eastAsia="en-GB"/>
        </w:rPr>
        <w:t>3. Evalu</w:t>
      </w:r>
      <w:r w:rsidR="00130637" w:rsidRPr="003C341B">
        <w:rPr>
          <w:rFonts w:ascii="Arial" w:eastAsia="Times New Roman" w:hAnsi="Arial" w:cs="Arial"/>
          <w:sz w:val="24"/>
          <w:szCs w:val="24"/>
          <w:lang w:eastAsia="en-GB"/>
        </w:rPr>
        <w:t>a</w:t>
      </w:r>
      <w:r w:rsidRPr="003C341B">
        <w:rPr>
          <w:rFonts w:ascii="Arial" w:eastAsia="Times New Roman" w:hAnsi="Arial" w:cs="Arial"/>
          <w:sz w:val="24"/>
          <w:szCs w:val="24"/>
          <w:lang w:eastAsia="en-GB"/>
        </w:rPr>
        <w:t>tion of current market situation</w:t>
      </w:r>
      <w:bookmarkEnd w:id="3"/>
      <w:r w:rsidRPr="003C341B">
        <w:rPr>
          <w:rFonts w:ascii="Arial" w:eastAsia="Times New Roman" w:hAnsi="Arial" w:cs="Arial"/>
          <w:sz w:val="24"/>
          <w:szCs w:val="24"/>
          <w:lang w:eastAsia="en-GB"/>
        </w:rPr>
        <w:t xml:space="preserve"> </w:t>
      </w:r>
    </w:p>
    <w:p w:rsidR="00111FE6" w:rsidRPr="00DB5057" w:rsidRDefault="00111FE6" w:rsidP="00111FE6">
      <w:pPr>
        <w:rPr>
          <w:rFonts w:ascii="Arial" w:hAnsi="Arial" w:cs="Arial"/>
          <w:lang w:eastAsia="en-GB"/>
        </w:rPr>
      </w:pPr>
    </w:p>
    <w:p w:rsidR="00D52872" w:rsidRPr="00DB5057" w:rsidRDefault="001E2C53" w:rsidP="005515A8">
      <w:pPr>
        <w:spacing w:line="360" w:lineRule="auto"/>
        <w:rPr>
          <w:rFonts w:ascii="Arial" w:eastAsia="Times New Roman" w:hAnsi="Arial" w:cs="Arial"/>
          <w:lang w:eastAsia="en-GB"/>
        </w:rPr>
      </w:pPr>
      <w:r w:rsidRPr="00DB5057">
        <w:rPr>
          <w:rFonts w:ascii="Arial" w:hAnsi="Arial" w:cs="Arial"/>
          <w:lang w:eastAsia="en-GB"/>
        </w:rPr>
        <w:t>In this section</w:t>
      </w:r>
      <w:r w:rsidR="005515A8" w:rsidRPr="00DB5057">
        <w:rPr>
          <w:rFonts w:ascii="Arial" w:hAnsi="Arial" w:cs="Arial"/>
          <w:lang w:eastAsia="en-GB"/>
        </w:rPr>
        <w:t xml:space="preserve"> a</w:t>
      </w:r>
      <w:r w:rsidR="00C77667" w:rsidRPr="00DB5057">
        <w:rPr>
          <w:rFonts w:ascii="Arial" w:hAnsi="Arial" w:cs="Arial"/>
          <w:lang w:eastAsia="en-GB"/>
        </w:rPr>
        <w:t xml:space="preserve"> three </w:t>
      </w:r>
      <w:r w:rsidR="005515A8" w:rsidRPr="00DB5057">
        <w:rPr>
          <w:rFonts w:ascii="Arial" w:hAnsi="Arial" w:cs="Arial"/>
          <w:lang w:eastAsia="en-GB"/>
        </w:rPr>
        <w:t>strategic tool</w:t>
      </w:r>
      <w:r w:rsidR="00C77667" w:rsidRPr="00DB5057">
        <w:rPr>
          <w:rFonts w:ascii="Arial" w:hAnsi="Arial" w:cs="Arial"/>
          <w:lang w:eastAsia="en-GB"/>
        </w:rPr>
        <w:t xml:space="preserve"> such as</w:t>
      </w:r>
      <w:r w:rsidRPr="00DB5057">
        <w:rPr>
          <w:rFonts w:ascii="Arial" w:hAnsi="Arial" w:cs="Arial"/>
          <w:lang w:eastAsia="en-GB"/>
        </w:rPr>
        <w:t xml:space="preserve"> </w:t>
      </w:r>
      <w:r w:rsidR="00C77667" w:rsidRPr="00DB5057">
        <w:rPr>
          <w:rFonts w:ascii="Arial" w:hAnsi="Arial" w:cs="Arial"/>
          <w:lang w:eastAsia="en-GB"/>
        </w:rPr>
        <w:t xml:space="preserve">the swot, pestle, porter’s five are used to </w:t>
      </w:r>
      <w:r w:rsidR="005515A8" w:rsidRPr="00DB5057">
        <w:rPr>
          <w:rFonts w:ascii="Arial" w:eastAsia="Times New Roman" w:hAnsi="Arial" w:cs="Arial"/>
          <w:lang w:eastAsia="en-GB"/>
        </w:rPr>
        <w:t>show the insights that guide the business's investment choices, competitive positioning, and strategic direction.</w:t>
      </w:r>
    </w:p>
    <w:p w:rsidR="003A4924" w:rsidRPr="003C341B" w:rsidRDefault="003A4924" w:rsidP="003A4924">
      <w:pPr>
        <w:pStyle w:val="Heading2"/>
        <w:rPr>
          <w:rFonts w:ascii="Arial" w:eastAsia="Times New Roman" w:hAnsi="Arial" w:cs="Arial"/>
          <w:sz w:val="24"/>
          <w:szCs w:val="24"/>
          <w:lang w:eastAsia="en-GB"/>
        </w:rPr>
      </w:pPr>
      <w:bookmarkStart w:id="4" w:name="_Toc224129128"/>
      <w:r w:rsidRPr="003C341B">
        <w:rPr>
          <w:rFonts w:ascii="Arial" w:eastAsia="Times New Roman" w:hAnsi="Arial" w:cs="Arial"/>
          <w:sz w:val="24"/>
          <w:szCs w:val="24"/>
          <w:lang w:eastAsia="en-GB"/>
        </w:rPr>
        <w:t xml:space="preserve">3.1 </w:t>
      </w:r>
      <w:r w:rsidR="00111FE6" w:rsidRPr="003C341B">
        <w:rPr>
          <w:rFonts w:ascii="Arial" w:eastAsia="Times New Roman" w:hAnsi="Arial" w:cs="Arial"/>
          <w:sz w:val="24"/>
          <w:szCs w:val="24"/>
          <w:lang w:eastAsia="en-GB"/>
        </w:rPr>
        <w:t>T</w:t>
      </w:r>
      <w:r w:rsidRPr="003C341B">
        <w:rPr>
          <w:rFonts w:ascii="Arial" w:eastAsia="Times New Roman" w:hAnsi="Arial" w:cs="Arial"/>
          <w:sz w:val="24"/>
          <w:szCs w:val="24"/>
          <w:lang w:eastAsia="en-GB"/>
        </w:rPr>
        <w:t xml:space="preserve">he </w:t>
      </w:r>
      <w:r w:rsidR="00AE79B9">
        <w:rPr>
          <w:rFonts w:ascii="Arial" w:eastAsia="Times New Roman" w:hAnsi="Arial" w:cs="Arial"/>
          <w:sz w:val="24"/>
          <w:szCs w:val="24"/>
          <w:lang w:eastAsia="en-GB"/>
        </w:rPr>
        <w:t>S</w:t>
      </w:r>
      <w:r w:rsidRPr="003C341B">
        <w:rPr>
          <w:rFonts w:ascii="Arial" w:eastAsia="Times New Roman" w:hAnsi="Arial" w:cs="Arial"/>
          <w:sz w:val="24"/>
          <w:szCs w:val="24"/>
          <w:lang w:eastAsia="en-GB"/>
        </w:rPr>
        <w:t>wot analysis</w:t>
      </w:r>
      <w:bookmarkEnd w:id="4"/>
      <w:r w:rsidRPr="003C341B">
        <w:rPr>
          <w:rFonts w:ascii="Arial" w:eastAsia="Times New Roman" w:hAnsi="Arial" w:cs="Arial"/>
          <w:sz w:val="24"/>
          <w:szCs w:val="24"/>
          <w:lang w:eastAsia="en-GB"/>
        </w:rPr>
        <w:t xml:space="preserve"> </w:t>
      </w:r>
    </w:p>
    <w:p w:rsidR="003A4924" w:rsidRPr="00DB5057" w:rsidRDefault="003A4924" w:rsidP="003A4924">
      <w:pPr>
        <w:rPr>
          <w:rFonts w:ascii="Arial" w:hAnsi="Arial" w:cs="Arial"/>
          <w:lang w:eastAsia="en-GB"/>
        </w:rPr>
      </w:pPr>
    </w:p>
    <w:p w:rsidR="00F83187" w:rsidRPr="00DB5057" w:rsidRDefault="00F83187" w:rsidP="005515A8">
      <w:pPr>
        <w:pStyle w:val="ListParagraph"/>
        <w:numPr>
          <w:ilvl w:val="0"/>
          <w:numId w:val="1"/>
        </w:numPr>
        <w:spacing w:line="360" w:lineRule="auto"/>
        <w:jc w:val="both"/>
        <w:rPr>
          <w:rFonts w:ascii="Arial" w:eastAsia="Times New Roman" w:hAnsi="Arial" w:cs="Arial"/>
          <w:lang w:eastAsia="en-GB"/>
        </w:rPr>
      </w:pPr>
      <w:r w:rsidRPr="00DB5057">
        <w:rPr>
          <w:rFonts w:ascii="Arial" w:eastAsia="Times New Roman" w:hAnsi="Arial" w:cs="Arial"/>
          <w:lang w:eastAsia="en-GB"/>
        </w:rPr>
        <w:t>Strength: World's Most Valuable Juice Brand: In 2025, Innocent was named as the most valuable juice brand in the world. Its brand value reached $989 million, which was 60% more than the year before and put it at the top of the global rankings. Additionally, it was named one of Coca-Cola's 32 "billion-dollar brands" in 2026.</w:t>
      </w:r>
    </w:p>
    <w:p w:rsidR="00F83187" w:rsidRPr="00A43C40" w:rsidRDefault="00F83187" w:rsidP="00F83187">
      <w:pPr>
        <w:pStyle w:val="ListParagraph"/>
        <w:numPr>
          <w:ilvl w:val="0"/>
          <w:numId w:val="1"/>
        </w:numPr>
        <w:spacing w:after="0" w:line="360" w:lineRule="auto"/>
        <w:jc w:val="both"/>
        <w:rPr>
          <w:rFonts w:ascii="Arial" w:eastAsia="Times New Roman" w:hAnsi="Arial" w:cs="Arial"/>
          <w:lang w:eastAsia="en-GB"/>
        </w:rPr>
      </w:pPr>
      <w:r w:rsidRPr="00A43C40">
        <w:rPr>
          <w:rFonts w:ascii="Arial" w:eastAsia="Times New Roman" w:hAnsi="Arial" w:cs="Arial"/>
          <w:lang w:eastAsia="en-GB"/>
        </w:rPr>
        <w:t>Robust Parent Company Support: Innocent enjoys the advantages of worldwide reach, distribution systems, and financial stability as a part of The Coca-Cola Company.</w:t>
      </w:r>
    </w:p>
    <w:p w:rsidR="00F83187" w:rsidRPr="00A43C40" w:rsidRDefault="00F83187" w:rsidP="00F83187">
      <w:pPr>
        <w:pStyle w:val="ListParagraph"/>
        <w:numPr>
          <w:ilvl w:val="0"/>
          <w:numId w:val="1"/>
        </w:numPr>
        <w:spacing w:line="360" w:lineRule="auto"/>
        <w:jc w:val="both"/>
        <w:rPr>
          <w:rFonts w:ascii="Arial" w:eastAsia="Times New Roman" w:hAnsi="Arial" w:cs="Arial"/>
          <w:lang w:eastAsia="en-GB"/>
        </w:rPr>
      </w:pPr>
      <w:r w:rsidRPr="00A43C40">
        <w:rPr>
          <w:rFonts w:ascii="Arial" w:eastAsia="Times New Roman" w:hAnsi="Arial" w:cs="Arial"/>
          <w:lang w:eastAsia="en-GB"/>
        </w:rPr>
        <w:t>Effective Product Diversification: With "This Juicy Water" bringing in £14.1 million and the "Super Smoothies" functional range aiming for £30 million over two years, the firm has successfully branched out beyond its core smoothies into related areas.</w:t>
      </w:r>
    </w:p>
    <w:p w:rsidR="00F83187" w:rsidRPr="00A43C40" w:rsidRDefault="00F83187" w:rsidP="00F83187">
      <w:pPr>
        <w:pStyle w:val="ListParagraph"/>
        <w:numPr>
          <w:ilvl w:val="0"/>
          <w:numId w:val="1"/>
        </w:numPr>
        <w:spacing w:line="360" w:lineRule="auto"/>
        <w:rPr>
          <w:rFonts w:ascii="Arial" w:eastAsia="Times New Roman" w:hAnsi="Arial" w:cs="Arial"/>
          <w:lang w:eastAsia="en-GB"/>
        </w:rPr>
      </w:pPr>
      <w:r w:rsidRPr="00A43C40">
        <w:rPr>
          <w:rFonts w:ascii="Arial" w:eastAsia="Times New Roman" w:hAnsi="Arial" w:cs="Arial"/>
          <w:lang w:eastAsia="en-GB"/>
        </w:rPr>
        <w:lastRenderedPageBreak/>
        <w:t>Weaknesses: Despite overall strength, Innocent recently faced a slowdown in sales and a decline in profitability in its home UK market. As a result, Nick Canney was chosen as UK &amp; Ireland's new leader. In particular, the managing director wants to turn around declining sales. The firm's attempt to diversify into the food industry with 'Veg Pots' and 'Noodle Pots' was unsuccessful, and as a result, the products were discontinued in 2024 as the company concentrated on its core drink line.</w:t>
      </w:r>
    </w:p>
    <w:p w:rsidR="00717081" w:rsidRPr="00A43C40" w:rsidRDefault="00F83187" w:rsidP="00717081">
      <w:pPr>
        <w:pStyle w:val="ListParagraph"/>
        <w:numPr>
          <w:ilvl w:val="0"/>
          <w:numId w:val="1"/>
        </w:numPr>
        <w:spacing w:after="240" w:line="360" w:lineRule="auto"/>
        <w:rPr>
          <w:rFonts w:ascii="Arial" w:eastAsia="Times New Roman" w:hAnsi="Arial" w:cs="Arial"/>
          <w:lang w:eastAsia="en-GB"/>
        </w:rPr>
      </w:pPr>
      <w:r w:rsidRPr="00A43C40">
        <w:rPr>
          <w:rFonts w:ascii="Arial" w:eastAsia="Times New Roman" w:hAnsi="Arial" w:cs="Arial"/>
          <w:lang w:eastAsia="en-GB"/>
        </w:rPr>
        <w:t xml:space="preserve">Opportunities: Growth of Functional Beverages: "Super Smoothies" and beverages with extra functional benefits (probiotics, vitamins) are becoming more popular as customer demand for health and wellness products rises. As a top retailer of functional beverages, Innocent is in a strong position. </w:t>
      </w:r>
    </w:p>
    <w:p w:rsidR="00F83187" w:rsidRPr="00A43C40" w:rsidRDefault="00F83187" w:rsidP="00717081">
      <w:pPr>
        <w:pStyle w:val="ListParagraph"/>
        <w:numPr>
          <w:ilvl w:val="0"/>
          <w:numId w:val="1"/>
        </w:numPr>
        <w:spacing w:after="240" w:line="360" w:lineRule="auto"/>
        <w:rPr>
          <w:rFonts w:ascii="Arial" w:eastAsia="Times New Roman" w:hAnsi="Arial" w:cs="Arial"/>
          <w:lang w:eastAsia="en-GB"/>
        </w:rPr>
      </w:pPr>
      <w:r w:rsidRPr="00A43C40">
        <w:rPr>
          <w:rFonts w:ascii="Arial" w:eastAsia="Times New Roman" w:hAnsi="Arial" w:cs="Arial"/>
          <w:lang w:eastAsia="en-GB"/>
        </w:rPr>
        <w:t xml:space="preserve">"Mindful Moderation" Trend: Consumers' tendency to drink less alcohol helps the premium soft drink market since they are prepared to spend more on high-end non-alcoholic options. </w:t>
      </w:r>
    </w:p>
    <w:p w:rsidR="00717081" w:rsidRPr="00A43C40" w:rsidRDefault="00717081" w:rsidP="00717081">
      <w:pPr>
        <w:pStyle w:val="ListParagraph"/>
        <w:numPr>
          <w:ilvl w:val="0"/>
          <w:numId w:val="1"/>
        </w:numPr>
        <w:spacing w:after="0" w:line="360" w:lineRule="auto"/>
        <w:rPr>
          <w:rFonts w:ascii="Arial" w:eastAsia="Times New Roman" w:hAnsi="Arial" w:cs="Arial"/>
          <w:lang w:eastAsia="en-GB"/>
        </w:rPr>
      </w:pPr>
      <w:r w:rsidRPr="00A43C40">
        <w:rPr>
          <w:rFonts w:ascii="Arial" w:eastAsia="Times New Roman" w:hAnsi="Arial" w:cs="Arial"/>
          <w:lang w:eastAsia="en-GB"/>
        </w:rPr>
        <w:t>Potential for Export Growth: Over the next five years, Innocent hopes to increase export sales by more than 200%, with prospects in new markets.</w:t>
      </w:r>
    </w:p>
    <w:p w:rsidR="003273BF" w:rsidRPr="00A43C40" w:rsidRDefault="00717081" w:rsidP="003273BF">
      <w:pPr>
        <w:pStyle w:val="ListParagraph"/>
        <w:numPr>
          <w:ilvl w:val="0"/>
          <w:numId w:val="1"/>
        </w:numPr>
        <w:spacing w:line="360" w:lineRule="auto"/>
        <w:rPr>
          <w:rFonts w:ascii="Arial" w:eastAsia="Times New Roman" w:hAnsi="Arial" w:cs="Arial"/>
          <w:lang w:eastAsia="en-GB"/>
        </w:rPr>
      </w:pPr>
      <w:r w:rsidRPr="00A43C40">
        <w:rPr>
          <w:rFonts w:ascii="Arial" w:eastAsia="Times New Roman" w:hAnsi="Arial" w:cs="Arial"/>
          <w:lang w:eastAsia="en-GB"/>
        </w:rPr>
        <w:t>Threats: Intense Private Label Competition</w:t>
      </w:r>
      <w:r w:rsidR="00F9473B" w:rsidRPr="00A43C40">
        <w:rPr>
          <w:rFonts w:ascii="Arial" w:eastAsia="Times New Roman" w:hAnsi="Arial" w:cs="Arial"/>
          <w:lang w:eastAsia="en-GB"/>
        </w:rPr>
        <w:t>.</w:t>
      </w:r>
    </w:p>
    <w:p w:rsidR="003273BF" w:rsidRPr="00A43C40" w:rsidRDefault="003273BF" w:rsidP="003273BF">
      <w:pPr>
        <w:pStyle w:val="ListParagraph"/>
        <w:numPr>
          <w:ilvl w:val="0"/>
          <w:numId w:val="1"/>
        </w:numPr>
        <w:spacing w:line="360" w:lineRule="auto"/>
        <w:rPr>
          <w:rFonts w:ascii="Arial" w:eastAsia="Times New Roman" w:hAnsi="Arial" w:cs="Arial"/>
          <w:lang w:eastAsia="en-GB"/>
        </w:rPr>
      </w:pPr>
      <w:r w:rsidRPr="00A43C40">
        <w:rPr>
          <w:rFonts w:ascii="Arial" w:eastAsia="Times New Roman" w:hAnsi="Arial" w:cs="Arial"/>
          <w:lang w:eastAsia="en-GB"/>
        </w:rPr>
        <w:t>Health and Sugar Issues: As consumers' doubts about fruit juices' sugar level grow, there is a risk to the company's reputation and possible regulatory pressure.</w:t>
      </w:r>
    </w:p>
    <w:p w:rsidR="003273BF" w:rsidRPr="00DB5057" w:rsidRDefault="003273BF" w:rsidP="003273BF">
      <w:pPr>
        <w:pStyle w:val="ListParagraph"/>
        <w:spacing w:line="360" w:lineRule="auto"/>
        <w:rPr>
          <w:rFonts w:ascii="Arial" w:eastAsia="Times New Roman" w:hAnsi="Arial" w:cs="Arial"/>
          <w:sz w:val="24"/>
          <w:szCs w:val="24"/>
          <w:lang w:eastAsia="en-GB"/>
        </w:rPr>
      </w:pPr>
    </w:p>
    <w:p w:rsidR="00E707D8" w:rsidRPr="003C341B" w:rsidRDefault="003A4924" w:rsidP="003A4924">
      <w:pPr>
        <w:pStyle w:val="Heading2"/>
        <w:rPr>
          <w:rFonts w:ascii="Arial" w:eastAsia="Times New Roman" w:hAnsi="Arial" w:cs="Arial"/>
          <w:sz w:val="24"/>
          <w:szCs w:val="24"/>
          <w:lang w:eastAsia="en-GB"/>
        </w:rPr>
      </w:pPr>
      <w:bookmarkStart w:id="5" w:name="_Toc224129129"/>
      <w:r w:rsidRPr="003C341B">
        <w:rPr>
          <w:rFonts w:ascii="Arial" w:eastAsia="Times New Roman" w:hAnsi="Arial" w:cs="Arial"/>
          <w:sz w:val="24"/>
          <w:szCs w:val="24"/>
          <w:lang w:eastAsia="en-GB"/>
        </w:rPr>
        <w:t>3.2</w:t>
      </w:r>
      <w:r w:rsidR="00111FE6" w:rsidRPr="003C341B">
        <w:rPr>
          <w:rFonts w:ascii="Arial" w:eastAsia="Times New Roman" w:hAnsi="Arial" w:cs="Arial"/>
          <w:sz w:val="24"/>
          <w:szCs w:val="24"/>
          <w:lang w:eastAsia="en-GB"/>
        </w:rPr>
        <w:t xml:space="preserve"> </w:t>
      </w:r>
      <w:r w:rsidR="00E707D8" w:rsidRPr="003C341B">
        <w:rPr>
          <w:rFonts w:ascii="Arial" w:eastAsia="Times New Roman" w:hAnsi="Arial" w:cs="Arial"/>
          <w:sz w:val="24"/>
          <w:szCs w:val="24"/>
          <w:lang w:eastAsia="en-GB"/>
        </w:rPr>
        <w:t>P</w:t>
      </w:r>
      <w:r w:rsidR="00AE79B9">
        <w:rPr>
          <w:rFonts w:ascii="Arial" w:eastAsia="Times New Roman" w:hAnsi="Arial" w:cs="Arial"/>
          <w:sz w:val="24"/>
          <w:szCs w:val="24"/>
          <w:lang w:eastAsia="en-GB"/>
        </w:rPr>
        <w:t>ESTLE</w:t>
      </w:r>
      <w:r w:rsidR="00E707D8" w:rsidRPr="003C341B">
        <w:rPr>
          <w:rFonts w:ascii="Arial" w:eastAsia="Times New Roman" w:hAnsi="Arial" w:cs="Arial"/>
          <w:sz w:val="24"/>
          <w:szCs w:val="24"/>
          <w:lang w:eastAsia="en-GB"/>
        </w:rPr>
        <w:t xml:space="preserve"> analysis</w:t>
      </w:r>
      <w:bookmarkEnd w:id="5"/>
      <w:r w:rsidR="00E707D8" w:rsidRPr="003C341B">
        <w:rPr>
          <w:rFonts w:ascii="Arial" w:eastAsia="Times New Roman" w:hAnsi="Arial" w:cs="Arial"/>
          <w:sz w:val="24"/>
          <w:szCs w:val="24"/>
          <w:lang w:eastAsia="en-GB"/>
        </w:rPr>
        <w:t xml:space="preserve"> </w:t>
      </w:r>
    </w:p>
    <w:p w:rsidR="003A4924" w:rsidRPr="00DB5057" w:rsidRDefault="003A4924" w:rsidP="003A4924">
      <w:pPr>
        <w:rPr>
          <w:rFonts w:ascii="Arial" w:hAnsi="Arial" w:cs="Arial"/>
          <w:lang w:eastAsia="en-GB"/>
        </w:rPr>
      </w:pPr>
    </w:p>
    <w:tbl>
      <w:tblPr>
        <w:tblStyle w:val="TableGrid"/>
        <w:tblW w:w="0" w:type="auto"/>
        <w:tblInd w:w="720" w:type="dxa"/>
        <w:tblLook w:val="04A0" w:firstRow="1" w:lastRow="0" w:firstColumn="1" w:lastColumn="0" w:noHBand="0" w:noVBand="1"/>
      </w:tblPr>
      <w:tblGrid>
        <w:gridCol w:w="2862"/>
        <w:gridCol w:w="2879"/>
        <w:gridCol w:w="2889"/>
      </w:tblGrid>
      <w:tr w:rsidR="00AD16EC" w:rsidRPr="00B91909" w:rsidTr="0038087D">
        <w:tc>
          <w:tcPr>
            <w:tcW w:w="2862" w:type="dxa"/>
          </w:tcPr>
          <w:p w:rsidR="00E707D8" w:rsidRPr="00B91909" w:rsidRDefault="00E707D8" w:rsidP="003273BF">
            <w:pPr>
              <w:pStyle w:val="ListParagraph"/>
              <w:spacing w:line="360" w:lineRule="auto"/>
              <w:ind w:left="0"/>
              <w:rPr>
                <w:rFonts w:ascii="Arial" w:eastAsia="Times New Roman" w:hAnsi="Arial" w:cs="Arial"/>
                <w:b/>
                <w:lang w:eastAsia="en-GB"/>
              </w:rPr>
            </w:pPr>
            <w:r w:rsidRPr="00B91909">
              <w:rPr>
                <w:rFonts w:ascii="Arial" w:eastAsia="Times New Roman" w:hAnsi="Arial" w:cs="Arial"/>
                <w:b/>
                <w:lang w:eastAsia="en-GB"/>
              </w:rPr>
              <w:t>Factor</w:t>
            </w:r>
          </w:p>
        </w:tc>
        <w:tc>
          <w:tcPr>
            <w:tcW w:w="2879" w:type="dxa"/>
          </w:tcPr>
          <w:p w:rsidR="00E707D8" w:rsidRPr="00B91909" w:rsidRDefault="00E707D8" w:rsidP="003273BF">
            <w:pPr>
              <w:pStyle w:val="ListParagraph"/>
              <w:spacing w:line="360" w:lineRule="auto"/>
              <w:ind w:left="0"/>
              <w:rPr>
                <w:rFonts w:ascii="Arial" w:eastAsia="Times New Roman" w:hAnsi="Arial" w:cs="Arial"/>
                <w:b/>
                <w:lang w:eastAsia="en-GB"/>
              </w:rPr>
            </w:pPr>
            <w:r w:rsidRPr="00B91909">
              <w:rPr>
                <w:rFonts w:ascii="Arial" w:eastAsia="Times New Roman" w:hAnsi="Arial" w:cs="Arial"/>
                <w:b/>
                <w:lang w:eastAsia="en-GB"/>
              </w:rPr>
              <w:t>Important point</w:t>
            </w:r>
          </w:p>
        </w:tc>
        <w:tc>
          <w:tcPr>
            <w:tcW w:w="2889" w:type="dxa"/>
          </w:tcPr>
          <w:p w:rsidR="00E707D8" w:rsidRPr="00B91909" w:rsidRDefault="00E707D8" w:rsidP="003273BF">
            <w:pPr>
              <w:pStyle w:val="ListParagraph"/>
              <w:spacing w:line="360" w:lineRule="auto"/>
              <w:ind w:left="0"/>
              <w:rPr>
                <w:rFonts w:ascii="Arial" w:eastAsia="Times New Roman" w:hAnsi="Arial" w:cs="Arial"/>
                <w:b/>
                <w:lang w:eastAsia="en-GB"/>
              </w:rPr>
            </w:pPr>
            <w:r w:rsidRPr="00B91909">
              <w:rPr>
                <w:rFonts w:ascii="Arial" w:eastAsia="Times New Roman" w:hAnsi="Arial" w:cs="Arial"/>
                <w:b/>
                <w:lang w:eastAsia="en-GB"/>
              </w:rPr>
              <w:t>Influence on Innocen</w:t>
            </w:r>
            <w:r w:rsidR="00AD16EC" w:rsidRPr="00B91909">
              <w:rPr>
                <w:rFonts w:ascii="Arial" w:eastAsia="Times New Roman" w:hAnsi="Arial" w:cs="Arial"/>
                <w:b/>
                <w:lang w:eastAsia="en-GB"/>
              </w:rPr>
              <w:t>t</w:t>
            </w:r>
          </w:p>
        </w:tc>
      </w:tr>
      <w:tr w:rsidR="00AD16EC" w:rsidRPr="00B91909" w:rsidTr="0038087D">
        <w:tc>
          <w:tcPr>
            <w:tcW w:w="2862" w:type="dxa"/>
          </w:tcPr>
          <w:p w:rsidR="00E707D8" w:rsidRPr="00B91909" w:rsidRDefault="00E707D8" w:rsidP="003273BF">
            <w:pPr>
              <w:pStyle w:val="ListParagraph"/>
              <w:spacing w:line="360" w:lineRule="auto"/>
              <w:ind w:left="0"/>
              <w:rPr>
                <w:rFonts w:ascii="Arial" w:eastAsia="Times New Roman" w:hAnsi="Arial" w:cs="Arial"/>
                <w:lang w:eastAsia="en-GB"/>
              </w:rPr>
            </w:pPr>
            <w:r w:rsidRPr="00B91909">
              <w:rPr>
                <w:rFonts w:ascii="Arial" w:eastAsia="Times New Roman" w:hAnsi="Arial" w:cs="Arial"/>
                <w:lang w:eastAsia="en-GB"/>
              </w:rPr>
              <w:t>Political</w:t>
            </w:r>
          </w:p>
        </w:tc>
        <w:tc>
          <w:tcPr>
            <w:tcW w:w="2879" w:type="dxa"/>
          </w:tcPr>
          <w:p w:rsidR="00E707D8" w:rsidRPr="00B91909" w:rsidRDefault="00AD16EC" w:rsidP="00AD16EC">
            <w:pPr>
              <w:rPr>
                <w:rFonts w:ascii="Arial" w:eastAsia="Times New Roman" w:hAnsi="Arial" w:cs="Arial"/>
                <w:lang w:eastAsia="en-GB"/>
              </w:rPr>
            </w:pPr>
            <w:r w:rsidRPr="00B91909">
              <w:rPr>
                <w:rFonts w:ascii="Arial" w:eastAsia="Times New Roman" w:hAnsi="Arial" w:cs="Arial"/>
                <w:lang w:eastAsia="en-GB"/>
              </w:rPr>
              <w:t xml:space="preserve">Operates in eighteen European nations. </w:t>
            </w:r>
            <w:r w:rsidRPr="00B91909">
              <w:rPr>
                <w:rFonts w:ascii="Arial" w:eastAsia="Times New Roman" w:hAnsi="Arial" w:cs="Arial"/>
                <w:lang w:eastAsia="en-GB"/>
              </w:rPr>
              <w:br/>
              <w:t>As of January 2025, reports directly to the Coca-Cola Europe unit.</w:t>
            </w:r>
            <w:r w:rsidRPr="00B91909">
              <w:rPr>
                <w:rFonts w:ascii="Arial" w:eastAsia="Times New Roman" w:hAnsi="Arial" w:cs="Arial"/>
                <w:lang w:eastAsia="en-GB"/>
              </w:rPr>
              <w:br/>
              <w:t>The advantages of parent company lobbying.</w:t>
            </w:r>
          </w:p>
        </w:tc>
        <w:tc>
          <w:tcPr>
            <w:tcW w:w="2889" w:type="dxa"/>
          </w:tcPr>
          <w:p w:rsidR="00AD16EC" w:rsidRPr="00B91909" w:rsidRDefault="00AD16EC" w:rsidP="00AD16EC">
            <w:pPr>
              <w:rPr>
                <w:rFonts w:ascii="Arial" w:eastAsia="Times New Roman" w:hAnsi="Arial" w:cs="Arial"/>
                <w:lang w:eastAsia="en-GB"/>
              </w:rPr>
            </w:pPr>
            <w:r w:rsidRPr="00B91909">
              <w:rPr>
                <w:rFonts w:ascii="Arial" w:eastAsia="Times New Roman" w:hAnsi="Arial" w:cs="Arial"/>
                <w:lang w:eastAsia="en-GB"/>
              </w:rPr>
              <w:t xml:space="preserve">Support from parent companies makes regulatory compliance easier. </w:t>
            </w:r>
            <w:r w:rsidRPr="00B91909">
              <w:rPr>
                <w:rFonts w:ascii="Arial" w:eastAsia="Times New Roman" w:hAnsi="Arial" w:cs="Arial"/>
                <w:lang w:eastAsia="en-GB"/>
              </w:rPr>
              <w:br/>
              <w:t>Must handle intricate tariffs and trade regulations</w:t>
            </w:r>
          </w:p>
          <w:p w:rsidR="00E707D8" w:rsidRPr="00B91909" w:rsidRDefault="00E707D8" w:rsidP="003273BF">
            <w:pPr>
              <w:pStyle w:val="ListParagraph"/>
              <w:spacing w:line="360" w:lineRule="auto"/>
              <w:ind w:left="0"/>
              <w:rPr>
                <w:rFonts w:ascii="Arial" w:eastAsia="Times New Roman" w:hAnsi="Arial" w:cs="Arial"/>
                <w:lang w:eastAsia="en-GB"/>
              </w:rPr>
            </w:pPr>
          </w:p>
        </w:tc>
      </w:tr>
      <w:tr w:rsidR="00AD16EC" w:rsidRPr="00B91909" w:rsidTr="0038087D">
        <w:tc>
          <w:tcPr>
            <w:tcW w:w="2862" w:type="dxa"/>
          </w:tcPr>
          <w:p w:rsidR="00E707D8" w:rsidRPr="00B91909" w:rsidRDefault="00AD16EC" w:rsidP="003273BF">
            <w:pPr>
              <w:pStyle w:val="ListParagraph"/>
              <w:spacing w:line="360" w:lineRule="auto"/>
              <w:ind w:left="0"/>
              <w:rPr>
                <w:rFonts w:ascii="Arial" w:eastAsia="Times New Roman" w:hAnsi="Arial" w:cs="Arial"/>
                <w:lang w:eastAsia="en-GB"/>
              </w:rPr>
            </w:pPr>
            <w:r w:rsidRPr="00B91909">
              <w:rPr>
                <w:rFonts w:ascii="Arial" w:eastAsia="Times New Roman" w:hAnsi="Arial" w:cs="Arial"/>
                <w:lang w:eastAsia="en-GB"/>
              </w:rPr>
              <w:t>Economic</w:t>
            </w:r>
          </w:p>
        </w:tc>
        <w:tc>
          <w:tcPr>
            <w:tcW w:w="2879" w:type="dxa"/>
          </w:tcPr>
          <w:p w:rsidR="00E707D8" w:rsidRPr="00B91909" w:rsidRDefault="00AD16EC" w:rsidP="00F9473B">
            <w:pPr>
              <w:rPr>
                <w:rFonts w:ascii="Arial" w:eastAsia="Times New Roman" w:hAnsi="Arial" w:cs="Arial"/>
                <w:lang w:eastAsia="en-GB"/>
              </w:rPr>
            </w:pPr>
            <w:r w:rsidRPr="00B91909">
              <w:rPr>
                <w:rFonts w:ascii="Arial" w:eastAsia="Times New Roman" w:hAnsi="Arial" w:cs="Arial"/>
                <w:lang w:eastAsia="en-GB"/>
              </w:rPr>
              <w:t xml:space="preserve">Innocent increased 10.5% (to £233.9m), while the UK category fell 0.6%. </w:t>
            </w:r>
            <w:r w:rsidRPr="00B91909">
              <w:rPr>
                <w:rFonts w:ascii="Arial" w:eastAsia="Times New Roman" w:hAnsi="Arial" w:cs="Arial"/>
                <w:lang w:eastAsia="en-GB"/>
              </w:rPr>
              <w:br/>
              <w:t>Consumers value options due to pressures from the cost of living.</w:t>
            </w:r>
          </w:p>
        </w:tc>
        <w:tc>
          <w:tcPr>
            <w:tcW w:w="2889" w:type="dxa"/>
          </w:tcPr>
          <w:p w:rsidR="00AD16EC" w:rsidRPr="00B91909" w:rsidRDefault="00AD16EC" w:rsidP="00AD16EC">
            <w:pPr>
              <w:rPr>
                <w:rFonts w:ascii="Arial" w:eastAsia="Times New Roman" w:hAnsi="Arial" w:cs="Arial"/>
                <w:lang w:eastAsia="en-GB"/>
              </w:rPr>
            </w:pPr>
            <w:r w:rsidRPr="00B91909">
              <w:rPr>
                <w:rFonts w:ascii="Arial" w:eastAsia="Times New Roman" w:hAnsi="Arial" w:cs="Arial"/>
                <w:lang w:eastAsia="en-GB"/>
              </w:rPr>
              <w:t xml:space="preserve">Robust growth in spite of the category's fall. </w:t>
            </w:r>
            <w:r w:rsidRPr="00B91909">
              <w:rPr>
                <w:rFonts w:ascii="Arial" w:eastAsia="Times New Roman" w:hAnsi="Arial" w:cs="Arial"/>
                <w:lang w:eastAsia="en-GB"/>
              </w:rPr>
              <w:br/>
              <w:t>Investment support from the parent corporation.</w:t>
            </w:r>
            <w:r w:rsidRPr="00B91909">
              <w:rPr>
                <w:rFonts w:ascii="Arial" w:eastAsia="Times New Roman" w:hAnsi="Arial" w:cs="Arial"/>
                <w:lang w:eastAsia="en-GB"/>
              </w:rPr>
              <w:br/>
              <w:t xml:space="preserve">When the economy is struggling, premium pricing is susceptible. </w:t>
            </w:r>
            <w:r w:rsidRPr="00B91909">
              <w:rPr>
                <w:rFonts w:ascii="Arial" w:eastAsia="Times New Roman" w:hAnsi="Arial" w:cs="Arial"/>
                <w:lang w:eastAsia="en-GB"/>
              </w:rPr>
              <w:br/>
              <w:t>Impact on margins due to a greater cost structure.</w:t>
            </w:r>
          </w:p>
          <w:p w:rsidR="00E707D8" w:rsidRPr="00B91909" w:rsidRDefault="00E707D8" w:rsidP="003273BF">
            <w:pPr>
              <w:pStyle w:val="ListParagraph"/>
              <w:spacing w:line="360" w:lineRule="auto"/>
              <w:ind w:left="0"/>
              <w:rPr>
                <w:rFonts w:ascii="Arial" w:eastAsia="Times New Roman" w:hAnsi="Arial" w:cs="Arial"/>
                <w:lang w:eastAsia="en-GB"/>
              </w:rPr>
            </w:pPr>
          </w:p>
        </w:tc>
      </w:tr>
      <w:tr w:rsidR="00AD16EC" w:rsidRPr="00B91909" w:rsidTr="0038087D">
        <w:tc>
          <w:tcPr>
            <w:tcW w:w="2862" w:type="dxa"/>
          </w:tcPr>
          <w:p w:rsidR="00E707D8" w:rsidRPr="00B91909" w:rsidRDefault="00AD16EC" w:rsidP="003273BF">
            <w:pPr>
              <w:pStyle w:val="ListParagraph"/>
              <w:spacing w:line="360" w:lineRule="auto"/>
              <w:ind w:left="0"/>
              <w:rPr>
                <w:rFonts w:ascii="Arial" w:eastAsia="Times New Roman" w:hAnsi="Arial" w:cs="Arial"/>
                <w:lang w:eastAsia="en-GB"/>
              </w:rPr>
            </w:pPr>
            <w:r w:rsidRPr="00B91909">
              <w:rPr>
                <w:rFonts w:ascii="Arial" w:eastAsia="Times New Roman" w:hAnsi="Arial" w:cs="Arial"/>
                <w:lang w:eastAsia="en-GB"/>
              </w:rPr>
              <w:lastRenderedPageBreak/>
              <w:t>Social</w:t>
            </w:r>
          </w:p>
        </w:tc>
        <w:tc>
          <w:tcPr>
            <w:tcW w:w="2879" w:type="dxa"/>
          </w:tcPr>
          <w:p w:rsidR="00E707D8" w:rsidRPr="00B91909" w:rsidRDefault="00AD16EC" w:rsidP="0038087D">
            <w:pPr>
              <w:rPr>
                <w:rFonts w:ascii="Arial" w:eastAsia="Times New Roman" w:hAnsi="Arial" w:cs="Arial"/>
                <w:lang w:eastAsia="en-GB"/>
              </w:rPr>
            </w:pPr>
            <w:r w:rsidRPr="00B91909">
              <w:rPr>
                <w:rFonts w:ascii="Arial" w:eastAsia="Times New Roman" w:hAnsi="Arial" w:cs="Arial"/>
                <w:lang w:eastAsia="en-GB"/>
              </w:rPr>
              <w:t xml:space="preserve">74% of consumers are drinking less alcohol. </w:t>
            </w:r>
            <w:r w:rsidRPr="00B91909">
              <w:rPr>
                <w:rFonts w:ascii="Arial" w:eastAsia="Times New Roman" w:hAnsi="Arial" w:cs="Arial"/>
                <w:lang w:eastAsia="en-GB"/>
              </w:rPr>
              <w:br/>
              <w:t>55% actively look for foods that are healthful.</w:t>
            </w:r>
            <w:r w:rsidRPr="00B91909">
              <w:rPr>
                <w:rFonts w:ascii="Arial" w:eastAsia="Times New Roman" w:hAnsi="Arial" w:cs="Arial"/>
                <w:lang w:eastAsia="en-GB"/>
              </w:rPr>
              <w:br/>
              <w:t>18–40 years old is the target demographic (mothers, businesspeople, and customers who are constantly on the go).</w:t>
            </w:r>
          </w:p>
        </w:tc>
        <w:tc>
          <w:tcPr>
            <w:tcW w:w="2889" w:type="dxa"/>
          </w:tcPr>
          <w:p w:rsidR="00941028" w:rsidRPr="00B91909" w:rsidRDefault="00941028" w:rsidP="00941028">
            <w:pPr>
              <w:rPr>
                <w:rFonts w:ascii="Arial" w:eastAsia="Times New Roman" w:hAnsi="Arial" w:cs="Arial"/>
                <w:lang w:eastAsia="en-GB"/>
              </w:rPr>
            </w:pPr>
            <w:r w:rsidRPr="00B91909">
              <w:rPr>
                <w:rFonts w:ascii="Arial" w:eastAsia="Times New Roman" w:hAnsi="Arial" w:cs="Arial"/>
                <w:lang w:eastAsia="en-GB"/>
              </w:rPr>
              <w:t xml:space="preserve">Corresponds with the trend of conscious moderation. </w:t>
            </w:r>
            <w:r w:rsidRPr="00B91909">
              <w:rPr>
                <w:rFonts w:ascii="Arial" w:eastAsia="Times New Roman" w:hAnsi="Arial" w:cs="Arial"/>
                <w:lang w:eastAsia="en-GB"/>
              </w:rPr>
              <w:br/>
              <w:t>Positioning that is natural and sugar-free resonates.</w:t>
            </w:r>
            <w:r w:rsidRPr="00B91909">
              <w:rPr>
                <w:rFonts w:ascii="Arial" w:eastAsia="Times New Roman" w:hAnsi="Arial" w:cs="Arial"/>
                <w:lang w:eastAsia="en-GB"/>
              </w:rPr>
              <w:br/>
              <w:t>Value-conscious customers are drawn to companies with B Corp designation.</w:t>
            </w:r>
          </w:p>
          <w:p w:rsidR="00E707D8" w:rsidRPr="00B91909" w:rsidRDefault="00E707D8" w:rsidP="003273BF">
            <w:pPr>
              <w:pStyle w:val="ListParagraph"/>
              <w:spacing w:line="360" w:lineRule="auto"/>
              <w:ind w:left="0"/>
              <w:rPr>
                <w:rFonts w:ascii="Arial" w:eastAsia="Times New Roman" w:hAnsi="Arial" w:cs="Arial"/>
                <w:lang w:eastAsia="en-GB"/>
              </w:rPr>
            </w:pPr>
          </w:p>
        </w:tc>
      </w:tr>
      <w:tr w:rsidR="00AD16EC" w:rsidRPr="00B91909" w:rsidTr="0038087D">
        <w:tc>
          <w:tcPr>
            <w:tcW w:w="2862" w:type="dxa"/>
          </w:tcPr>
          <w:p w:rsidR="00E707D8" w:rsidRPr="00B91909" w:rsidRDefault="00941028" w:rsidP="003273BF">
            <w:pPr>
              <w:pStyle w:val="ListParagraph"/>
              <w:spacing w:line="360" w:lineRule="auto"/>
              <w:ind w:left="0"/>
              <w:rPr>
                <w:rFonts w:ascii="Arial" w:eastAsia="Times New Roman" w:hAnsi="Arial" w:cs="Arial"/>
                <w:lang w:eastAsia="en-GB"/>
              </w:rPr>
            </w:pPr>
            <w:r w:rsidRPr="00B91909">
              <w:rPr>
                <w:rFonts w:ascii="Arial" w:eastAsia="Times New Roman" w:hAnsi="Arial" w:cs="Arial"/>
                <w:lang w:eastAsia="en-GB"/>
              </w:rPr>
              <w:t>Technological</w:t>
            </w:r>
          </w:p>
        </w:tc>
        <w:tc>
          <w:tcPr>
            <w:tcW w:w="2879" w:type="dxa"/>
          </w:tcPr>
          <w:p w:rsidR="00E707D8" w:rsidRPr="00B91909" w:rsidRDefault="00941028" w:rsidP="0038087D">
            <w:pPr>
              <w:rPr>
                <w:rFonts w:ascii="Arial" w:eastAsia="Times New Roman" w:hAnsi="Arial" w:cs="Arial"/>
                <w:lang w:eastAsia="en-GB"/>
              </w:rPr>
            </w:pPr>
            <w:r w:rsidRPr="00B91909">
              <w:rPr>
                <w:rFonts w:ascii="Arial" w:eastAsia="Times New Roman" w:hAnsi="Arial" w:cs="Arial"/>
                <w:lang w:eastAsia="en-GB"/>
              </w:rPr>
              <w:t xml:space="preserve">AI for supply chain and resource allocation is part of Coca-Cola's digital revolution. </w:t>
            </w:r>
            <w:r w:rsidRPr="00B91909">
              <w:rPr>
                <w:rFonts w:ascii="Arial" w:eastAsia="Times New Roman" w:hAnsi="Arial" w:cs="Arial"/>
                <w:lang w:eastAsia="en-GB"/>
              </w:rPr>
              <w:br/>
              <w:t>The carbon-neutral "Blender" factory in Rotterdam costs €200 million.</w:t>
            </w:r>
            <w:r w:rsidRPr="00B91909">
              <w:rPr>
                <w:rFonts w:ascii="Arial" w:eastAsia="Times New Roman" w:hAnsi="Arial" w:cs="Arial"/>
                <w:lang w:eastAsia="en-GB"/>
              </w:rPr>
              <w:br/>
            </w:r>
          </w:p>
        </w:tc>
        <w:tc>
          <w:tcPr>
            <w:tcW w:w="2889" w:type="dxa"/>
          </w:tcPr>
          <w:p w:rsidR="00941028" w:rsidRPr="00B91909" w:rsidRDefault="00941028" w:rsidP="00941028">
            <w:pPr>
              <w:rPr>
                <w:rFonts w:ascii="Arial" w:eastAsia="Times New Roman" w:hAnsi="Arial" w:cs="Arial"/>
                <w:lang w:eastAsia="en-GB"/>
              </w:rPr>
            </w:pPr>
            <w:r w:rsidRPr="00B91909">
              <w:rPr>
                <w:rFonts w:ascii="Arial" w:eastAsia="Times New Roman" w:hAnsi="Arial" w:cs="Arial"/>
                <w:lang w:eastAsia="en-GB"/>
              </w:rPr>
              <w:t>Modern production capacity.</w:t>
            </w:r>
            <w:r w:rsidRPr="00B91909">
              <w:rPr>
                <w:rFonts w:ascii="Arial" w:eastAsia="Times New Roman" w:hAnsi="Arial" w:cs="Arial"/>
                <w:lang w:eastAsia="en-GB"/>
              </w:rPr>
              <w:br/>
              <w:t>Increased sustainability and efficiency</w:t>
            </w:r>
            <w:r w:rsidR="004D6718" w:rsidRPr="00B91909">
              <w:rPr>
                <w:rFonts w:ascii="Arial" w:eastAsia="Times New Roman" w:hAnsi="Arial" w:cs="Arial"/>
                <w:lang w:eastAsia="en-GB"/>
              </w:rPr>
              <w:t>.</w:t>
            </w:r>
            <w:r w:rsidRPr="00B91909">
              <w:rPr>
                <w:rFonts w:ascii="Arial" w:eastAsia="Times New Roman" w:hAnsi="Arial" w:cs="Arial"/>
                <w:lang w:eastAsia="en-GB"/>
              </w:rPr>
              <w:br/>
              <w:t>Better consumer targeting with digital tools.</w:t>
            </w:r>
          </w:p>
          <w:p w:rsidR="00E707D8" w:rsidRPr="00B91909" w:rsidRDefault="00E707D8" w:rsidP="003273BF">
            <w:pPr>
              <w:pStyle w:val="ListParagraph"/>
              <w:spacing w:line="360" w:lineRule="auto"/>
              <w:ind w:left="0"/>
              <w:rPr>
                <w:rFonts w:ascii="Arial" w:eastAsia="Times New Roman" w:hAnsi="Arial" w:cs="Arial"/>
                <w:lang w:eastAsia="en-GB"/>
              </w:rPr>
            </w:pPr>
          </w:p>
        </w:tc>
      </w:tr>
      <w:tr w:rsidR="00941028" w:rsidRPr="00B91909" w:rsidTr="0038087D">
        <w:tc>
          <w:tcPr>
            <w:tcW w:w="2862" w:type="dxa"/>
          </w:tcPr>
          <w:p w:rsidR="00941028" w:rsidRPr="00B91909" w:rsidRDefault="004D6718" w:rsidP="003273BF">
            <w:pPr>
              <w:pStyle w:val="ListParagraph"/>
              <w:spacing w:line="360" w:lineRule="auto"/>
              <w:ind w:left="0"/>
              <w:rPr>
                <w:rFonts w:ascii="Arial" w:eastAsia="Times New Roman" w:hAnsi="Arial" w:cs="Arial"/>
                <w:lang w:eastAsia="en-GB"/>
              </w:rPr>
            </w:pPr>
            <w:r w:rsidRPr="00B91909">
              <w:rPr>
                <w:rFonts w:ascii="Arial" w:eastAsia="Times New Roman" w:hAnsi="Arial" w:cs="Arial"/>
                <w:lang w:eastAsia="en-GB"/>
              </w:rPr>
              <w:t xml:space="preserve">Environmental </w:t>
            </w:r>
          </w:p>
        </w:tc>
        <w:tc>
          <w:tcPr>
            <w:tcW w:w="2879" w:type="dxa"/>
          </w:tcPr>
          <w:p w:rsidR="00F0754C" w:rsidRPr="00B91909" w:rsidRDefault="004D6718" w:rsidP="004D6718">
            <w:pPr>
              <w:rPr>
                <w:rFonts w:ascii="Arial" w:eastAsia="Times New Roman" w:hAnsi="Arial" w:cs="Arial"/>
                <w:lang w:eastAsia="en-GB"/>
              </w:rPr>
            </w:pPr>
            <w:r w:rsidRPr="00B91909">
              <w:rPr>
                <w:rFonts w:ascii="Arial" w:eastAsia="Times New Roman" w:hAnsi="Arial" w:cs="Arial"/>
                <w:lang w:eastAsia="en-GB"/>
              </w:rPr>
              <w:t>Since 2018, B Corp certification</w:t>
            </w:r>
            <w:r w:rsidR="00F0754C" w:rsidRPr="00B91909">
              <w:rPr>
                <w:rFonts w:ascii="Arial" w:eastAsia="Times New Roman" w:hAnsi="Arial" w:cs="Arial"/>
                <w:lang w:eastAsia="en-GB"/>
              </w:rPr>
              <w:t>.</w:t>
            </w:r>
          </w:p>
          <w:p w:rsidR="004D6718" w:rsidRPr="00B91909" w:rsidRDefault="004D6718" w:rsidP="004D6718">
            <w:pPr>
              <w:rPr>
                <w:rFonts w:ascii="Arial" w:eastAsia="Times New Roman" w:hAnsi="Arial" w:cs="Arial"/>
                <w:lang w:eastAsia="en-GB"/>
              </w:rPr>
            </w:pPr>
            <w:r w:rsidRPr="00B91909">
              <w:rPr>
                <w:rFonts w:ascii="Arial" w:eastAsia="Times New Roman" w:hAnsi="Arial" w:cs="Arial"/>
                <w:lang w:eastAsia="en-GB"/>
              </w:rPr>
              <w:t>50% of packaging is made of recycled materials; by 2030, the goal is 100%.</w:t>
            </w:r>
            <w:r w:rsidRPr="00B91909">
              <w:rPr>
                <w:rFonts w:ascii="Arial" w:eastAsia="Times New Roman" w:hAnsi="Arial" w:cs="Arial"/>
                <w:lang w:eastAsia="en-GB"/>
              </w:rPr>
              <w:br/>
              <w:t xml:space="preserve">17% of carbon-neutral manufacturing. </w:t>
            </w:r>
            <w:r w:rsidRPr="00B91909">
              <w:rPr>
                <w:rFonts w:ascii="Arial" w:eastAsia="Times New Roman" w:hAnsi="Arial" w:cs="Arial"/>
                <w:lang w:eastAsia="en-GB"/>
              </w:rPr>
              <w:br/>
              <w:t xml:space="preserve">By 2025, the corporation wants to be carbon neutral. </w:t>
            </w:r>
            <w:r w:rsidRPr="00B91909">
              <w:rPr>
                <w:rFonts w:ascii="Arial" w:eastAsia="Times New Roman" w:hAnsi="Arial" w:cs="Arial"/>
                <w:lang w:eastAsia="en-GB"/>
              </w:rPr>
              <w:br/>
              <w:t> A pledge to achieve zero emissions by 2040</w:t>
            </w:r>
            <w:r w:rsidR="00F0754C" w:rsidRPr="00B91909">
              <w:rPr>
                <w:rFonts w:ascii="Arial" w:eastAsia="Times New Roman" w:hAnsi="Arial" w:cs="Arial"/>
                <w:lang w:eastAsia="en-GB"/>
              </w:rPr>
              <w:t>.</w:t>
            </w:r>
          </w:p>
          <w:p w:rsidR="00941028" w:rsidRPr="00B91909" w:rsidRDefault="00941028" w:rsidP="003273BF">
            <w:pPr>
              <w:pStyle w:val="ListParagraph"/>
              <w:spacing w:line="360" w:lineRule="auto"/>
              <w:ind w:left="0"/>
              <w:rPr>
                <w:rFonts w:ascii="Arial" w:eastAsia="Times New Roman" w:hAnsi="Arial" w:cs="Arial"/>
                <w:lang w:eastAsia="en-GB"/>
              </w:rPr>
            </w:pPr>
          </w:p>
        </w:tc>
        <w:tc>
          <w:tcPr>
            <w:tcW w:w="2889" w:type="dxa"/>
          </w:tcPr>
          <w:p w:rsidR="00F0754C" w:rsidRPr="00B91909" w:rsidRDefault="00F0754C" w:rsidP="00F0754C">
            <w:pPr>
              <w:rPr>
                <w:rFonts w:ascii="Arial" w:eastAsia="Times New Roman" w:hAnsi="Arial" w:cs="Arial"/>
                <w:lang w:eastAsia="en-GB"/>
              </w:rPr>
            </w:pPr>
            <w:r w:rsidRPr="00B91909">
              <w:rPr>
                <w:rFonts w:ascii="Arial" w:eastAsia="Times New Roman" w:hAnsi="Arial" w:cs="Arial"/>
                <w:lang w:eastAsia="en-GB"/>
              </w:rPr>
              <w:t>Robust distinctiveness through sustainability.</w:t>
            </w:r>
            <w:r w:rsidRPr="00B91909">
              <w:rPr>
                <w:rFonts w:ascii="Arial" w:eastAsia="Times New Roman" w:hAnsi="Arial" w:cs="Arial"/>
                <w:lang w:eastAsia="en-GB"/>
              </w:rPr>
              <w:br/>
              <w:t> Complies with consumer demand for environmentally conscious companies.</w:t>
            </w:r>
            <w:r w:rsidRPr="00B91909">
              <w:rPr>
                <w:rFonts w:ascii="Arial" w:eastAsia="Times New Roman" w:hAnsi="Arial" w:cs="Arial"/>
                <w:lang w:eastAsia="en-GB"/>
              </w:rPr>
              <w:br/>
              <w:t>Climate change jeopardises the stability of the fruit supply.</w:t>
            </w:r>
          </w:p>
          <w:p w:rsidR="00941028" w:rsidRPr="00B91909" w:rsidRDefault="00941028" w:rsidP="003273BF">
            <w:pPr>
              <w:pStyle w:val="ListParagraph"/>
              <w:spacing w:line="360" w:lineRule="auto"/>
              <w:ind w:left="0"/>
              <w:rPr>
                <w:rFonts w:ascii="Arial" w:eastAsia="Times New Roman" w:hAnsi="Arial" w:cs="Arial"/>
                <w:lang w:eastAsia="en-GB"/>
              </w:rPr>
            </w:pPr>
          </w:p>
        </w:tc>
      </w:tr>
      <w:tr w:rsidR="00F0754C" w:rsidRPr="00B91909" w:rsidTr="0038087D">
        <w:tc>
          <w:tcPr>
            <w:tcW w:w="2862" w:type="dxa"/>
          </w:tcPr>
          <w:p w:rsidR="00F0754C" w:rsidRPr="00B91909" w:rsidRDefault="00F0754C" w:rsidP="003273BF">
            <w:pPr>
              <w:pStyle w:val="ListParagraph"/>
              <w:spacing w:line="360" w:lineRule="auto"/>
              <w:ind w:left="0"/>
              <w:rPr>
                <w:rFonts w:ascii="Arial" w:eastAsia="Times New Roman" w:hAnsi="Arial" w:cs="Arial"/>
                <w:lang w:eastAsia="en-GB"/>
              </w:rPr>
            </w:pPr>
            <w:r w:rsidRPr="00B91909">
              <w:rPr>
                <w:rFonts w:ascii="Arial" w:eastAsia="Times New Roman" w:hAnsi="Arial" w:cs="Arial"/>
                <w:lang w:eastAsia="en-GB"/>
              </w:rPr>
              <w:t>Legal</w:t>
            </w:r>
          </w:p>
        </w:tc>
        <w:tc>
          <w:tcPr>
            <w:tcW w:w="2879" w:type="dxa"/>
          </w:tcPr>
          <w:p w:rsidR="00F0754C" w:rsidRPr="00B91909" w:rsidRDefault="00F0754C" w:rsidP="00F0754C">
            <w:pPr>
              <w:rPr>
                <w:rFonts w:ascii="Arial" w:eastAsia="Times New Roman" w:hAnsi="Arial" w:cs="Arial"/>
                <w:lang w:eastAsia="en-GB"/>
              </w:rPr>
            </w:pPr>
            <w:r w:rsidRPr="00B91909">
              <w:rPr>
                <w:rFonts w:ascii="Arial" w:eastAsia="Times New Roman" w:hAnsi="Arial" w:cs="Arial"/>
                <w:lang w:eastAsia="en-GB"/>
              </w:rPr>
              <w:t>Compliance with the UK Soft Drinks Industry Levy (sugar tax).</w:t>
            </w:r>
            <w:r w:rsidRPr="00B91909">
              <w:rPr>
                <w:rFonts w:ascii="Arial" w:eastAsia="Times New Roman" w:hAnsi="Arial" w:cs="Arial"/>
                <w:lang w:eastAsia="en-GB"/>
              </w:rPr>
              <w:br/>
              <w:t>Rules governing food safety in 18 different nations.</w:t>
            </w:r>
          </w:p>
          <w:p w:rsidR="00F0754C" w:rsidRPr="00B91909" w:rsidRDefault="00F0754C" w:rsidP="00F0754C">
            <w:pPr>
              <w:rPr>
                <w:rFonts w:ascii="Arial" w:eastAsia="Times New Roman" w:hAnsi="Arial" w:cs="Arial"/>
                <w:lang w:eastAsia="en-GB"/>
              </w:rPr>
            </w:pPr>
            <w:r w:rsidRPr="00B91909">
              <w:rPr>
                <w:rFonts w:ascii="Arial" w:eastAsia="Times New Roman" w:hAnsi="Arial" w:cs="Arial"/>
                <w:lang w:eastAsia="en-GB"/>
              </w:rPr>
              <w:t>Multi-jurisdictional labour regulations.</w:t>
            </w:r>
          </w:p>
          <w:p w:rsidR="00F0754C" w:rsidRPr="00B91909" w:rsidRDefault="00F0754C" w:rsidP="004D6718">
            <w:pPr>
              <w:rPr>
                <w:rFonts w:ascii="Arial" w:eastAsia="Times New Roman" w:hAnsi="Arial" w:cs="Arial"/>
                <w:lang w:eastAsia="en-GB"/>
              </w:rPr>
            </w:pPr>
          </w:p>
        </w:tc>
        <w:tc>
          <w:tcPr>
            <w:tcW w:w="2889" w:type="dxa"/>
          </w:tcPr>
          <w:p w:rsidR="00F0754C" w:rsidRPr="00B91909" w:rsidRDefault="00F0754C" w:rsidP="00F0754C">
            <w:pPr>
              <w:rPr>
                <w:rFonts w:ascii="Arial" w:eastAsia="Times New Roman" w:hAnsi="Arial" w:cs="Arial"/>
                <w:lang w:eastAsia="en-GB"/>
              </w:rPr>
            </w:pPr>
            <w:r w:rsidRPr="00B91909">
              <w:rPr>
                <w:rFonts w:ascii="Arial" w:eastAsia="Times New Roman" w:hAnsi="Arial" w:cs="Arial"/>
                <w:lang w:eastAsia="en-GB"/>
              </w:rPr>
              <w:t xml:space="preserve">Avoiding additional sugar reduces the tax burden. </w:t>
            </w:r>
            <w:r w:rsidRPr="00B91909">
              <w:rPr>
                <w:rFonts w:ascii="Arial" w:eastAsia="Times New Roman" w:hAnsi="Arial" w:cs="Arial"/>
                <w:lang w:eastAsia="en-GB"/>
              </w:rPr>
              <w:br/>
              <w:t>Compliance expenses are increased by regulatory complexity.</w:t>
            </w:r>
            <w:r w:rsidRPr="00B91909">
              <w:rPr>
                <w:rFonts w:ascii="Arial" w:eastAsia="Times New Roman" w:hAnsi="Arial" w:cs="Arial"/>
                <w:lang w:eastAsia="en-GB"/>
              </w:rPr>
              <w:br/>
              <w:t>Entering the US market necessitates navigating complicated rules.</w:t>
            </w:r>
          </w:p>
          <w:p w:rsidR="00F0754C" w:rsidRPr="00B91909" w:rsidRDefault="00F0754C" w:rsidP="00F0754C">
            <w:pPr>
              <w:rPr>
                <w:rFonts w:ascii="Arial" w:eastAsia="Times New Roman" w:hAnsi="Arial" w:cs="Arial"/>
                <w:lang w:eastAsia="en-GB"/>
              </w:rPr>
            </w:pPr>
          </w:p>
        </w:tc>
      </w:tr>
    </w:tbl>
    <w:p w:rsidR="0038087D" w:rsidRPr="00B91909" w:rsidRDefault="0038087D" w:rsidP="0038087D">
      <w:pPr>
        <w:spacing w:after="0" w:line="240" w:lineRule="auto"/>
        <w:rPr>
          <w:rFonts w:ascii="Arial" w:eastAsia="Times New Roman" w:hAnsi="Arial" w:cs="Arial"/>
          <w:lang w:eastAsia="en-GB"/>
        </w:rPr>
      </w:pPr>
    </w:p>
    <w:p w:rsidR="00F33251" w:rsidRPr="00B91909" w:rsidRDefault="003A4924" w:rsidP="003A4924">
      <w:pPr>
        <w:pStyle w:val="Heading2"/>
        <w:rPr>
          <w:rFonts w:ascii="Arial" w:eastAsia="Times New Roman" w:hAnsi="Arial" w:cs="Arial"/>
          <w:sz w:val="22"/>
          <w:szCs w:val="22"/>
          <w:lang w:eastAsia="en-GB"/>
        </w:rPr>
      </w:pPr>
      <w:bookmarkStart w:id="6" w:name="_Toc224129130"/>
      <w:r w:rsidRPr="00B91909">
        <w:rPr>
          <w:rFonts w:ascii="Arial" w:eastAsia="Times New Roman" w:hAnsi="Arial" w:cs="Arial"/>
          <w:sz w:val="22"/>
          <w:szCs w:val="22"/>
          <w:lang w:eastAsia="en-GB"/>
        </w:rPr>
        <w:t xml:space="preserve">3.3 </w:t>
      </w:r>
      <w:r w:rsidR="00DA00C9" w:rsidRPr="00B91909">
        <w:rPr>
          <w:rFonts w:ascii="Arial" w:eastAsia="Times New Roman" w:hAnsi="Arial" w:cs="Arial"/>
          <w:sz w:val="22"/>
          <w:szCs w:val="22"/>
          <w:lang w:eastAsia="en-GB"/>
        </w:rPr>
        <w:t xml:space="preserve">The </w:t>
      </w:r>
      <w:r w:rsidR="0038087D" w:rsidRPr="00B91909">
        <w:rPr>
          <w:rFonts w:ascii="Arial" w:eastAsia="Times New Roman" w:hAnsi="Arial" w:cs="Arial"/>
          <w:sz w:val="22"/>
          <w:szCs w:val="22"/>
          <w:lang w:eastAsia="en-GB"/>
        </w:rPr>
        <w:t>Porter</w:t>
      </w:r>
      <w:r w:rsidR="00F33251" w:rsidRPr="00B91909">
        <w:rPr>
          <w:rFonts w:ascii="Arial" w:eastAsia="Times New Roman" w:hAnsi="Arial" w:cs="Arial"/>
          <w:sz w:val="22"/>
          <w:szCs w:val="22"/>
          <w:lang w:eastAsia="en-GB"/>
        </w:rPr>
        <w:t xml:space="preserve">’ </w:t>
      </w:r>
      <w:r w:rsidR="0038087D" w:rsidRPr="00B91909">
        <w:rPr>
          <w:rFonts w:ascii="Arial" w:eastAsia="Times New Roman" w:hAnsi="Arial" w:cs="Arial"/>
          <w:sz w:val="22"/>
          <w:szCs w:val="22"/>
          <w:lang w:eastAsia="en-GB"/>
        </w:rPr>
        <w:t>five</w:t>
      </w:r>
      <w:r w:rsidR="00DA00C9" w:rsidRPr="00B91909">
        <w:rPr>
          <w:rFonts w:ascii="Arial" w:eastAsia="Times New Roman" w:hAnsi="Arial" w:cs="Arial"/>
          <w:sz w:val="22"/>
          <w:szCs w:val="22"/>
          <w:lang w:eastAsia="en-GB"/>
        </w:rPr>
        <w:t xml:space="preserve"> forces applied to Innocent</w:t>
      </w:r>
      <w:r w:rsidR="0038087D" w:rsidRPr="00B91909">
        <w:rPr>
          <w:rFonts w:ascii="Arial" w:eastAsia="Times New Roman" w:hAnsi="Arial" w:cs="Arial"/>
          <w:sz w:val="22"/>
          <w:szCs w:val="22"/>
          <w:lang w:eastAsia="en-GB"/>
        </w:rPr>
        <w:t>:</w:t>
      </w:r>
      <w:bookmarkEnd w:id="6"/>
      <w:r w:rsidR="00F33251" w:rsidRPr="00B91909">
        <w:rPr>
          <w:rFonts w:ascii="Arial" w:eastAsia="Times New Roman" w:hAnsi="Arial" w:cs="Arial"/>
          <w:sz w:val="22"/>
          <w:szCs w:val="22"/>
          <w:lang w:eastAsia="en-GB"/>
        </w:rPr>
        <w:t xml:space="preserve"> </w:t>
      </w:r>
    </w:p>
    <w:p w:rsidR="0023024A" w:rsidRPr="00B91909" w:rsidRDefault="0023024A" w:rsidP="0023024A">
      <w:pPr>
        <w:rPr>
          <w:rFonts w:ascii="Arial" w:hAnsi="Arial" w:cs="Arial"/>
          <w:lang w:eastAsia="en-GB"/>
        </w:rPr>
      </w:pPr>
    </w:p>
    <w:p w:rsidR="0023024A" w:rsidRPr="00B91909" w:rsidRDefault="0023024A" w:rsidP="00B91909">
      <w:pPr>
        <w:spacing w:line="360" w:lineRule="auto"/>
        <w:jc w:val="both"/>
        <w:rPr>
          <w:rFonts w:ascii="Arial" w:eastAsia="Times New Roman" w:hAnsi="Arial" w:cs="Arial"/>
          <w:lang w:eastAsia="en-GB"/>
        </w:rPr>
      </w:pPr>
      <w:r w:rsidRPr="00B91909">
        <w:rPr>
          <w:rFonts w:ascii="Arial" w:hAnsi="Arial" w:cs="Arial"/>
          <w:lang w:eastAsia="en-GB"/>
        </w:rPr>
        <w:t>Rivalry between competitors:</w:t>
      </w:r>
      <w:r w:rsidRPr="00B91909">
        <w:rPr>
          <w:rFonts w:ascii="Arial" w:eastAsia="Times New Roman" w:hAnsi="Arial" w:cs="Arial"/>
          <w:lang w:eastAsia="en-GB"/>
        </w:rPr>
        <w:t xml:space="preserve"> Global brands (Tropicana, Minute Maid), high-end independents (Naked Juice increased 68.7%), and aggressive private labels (Lidl Naturis at half the price) compete fiercely with Innocent. Due to a 0.6% reduction in the UK juice industry, businesses had to compete for customers.</w:t>
      </w:r>
    </w:p>
    <w:p w:rsidR="0023024A" w:rsidRPr="00B91909" w:rsidRDefault="0023024A" w:rsidP="00B91909">
      <w:pPr>
        <w:spacing w:line="360" w:lineRule="auto"/>
        <w:jc w:val="both"/>
        <w:rPr>
          <w:rFonts w:ascii="Arial" w:eastAsia="Times New Roman" w:hAnsi="Arial" w:cs="Arial"/>
          <w:lang w:eastAsia="en-GB"/>
        </w:rPr>
      </w:pPr>
      <w:r w:rsidRPr="00B91909">
        <w:rPr>
          <w:rStyle w:val="Strong"/>
          <w:rFonts w:ascii="Arial" w:hAnsi="Arial" w:cs="Arial"/>
          <w:b w:val="0"/>
          <w:color w:val="0F1115"/>
          <w:shd w:val="clear" w:color="auto" w:fill="FFFFFF"/>
        </w:rPr>
        <w:lastRenderedPageBreak/>
        <w:t>Threat of New Entrants</w:t>
      </w:r>
      <w:r w:rsidRPr="00B91909">
        <w:rPr>
          <w:rStyle w:val="Strong"/>
          <w:rFonts w:ascii="Arial" w:hAnsi="Arial" w:cs="Arial"/>
          <w:color w:val="0F1115"/>
          <w:shd w:val="clear" w:color="auto" w:fill="FFFFFF"/>
        </w:rPr>
        <w:t xml:space="preserve">: </w:t>
      </w:r>
      <w:r w:rsidRPr="00B91909">
        <w:rPr>
          <w:rFonts w:ascii="Arial" w:eastAsia="Times New Roman" w:hAnsi="Arial" w:cs="Arial"/>
          <w:lang w:eastAsia="en-GB"/>
        </w:rPr>
        <w:t>Moderate threat: Obstacles include substantial brand equity (Innocent is the most valuable juice brand in the world, valued at $989 million), established distribution networks, and a substantial capital expenditure (Innocent's €200 million Rotterdam factory). Digital platforms, however, have made it easier for niche artisanal firms to enter the market.</w:t>
      </w:r>
    </w:p>
    <w:p w:rsidR="0023024A" w:rsidRPr="00B91909" w:rsidRDefault="0023024A" w:rsidP="00B91909">
      <w:pPr>
        <w:spacing w:line="360" w:lineRule="auto"/>
        <w:jc w:val="both"/>
        <w:rPr>
          <w:rFonts w:ascii="Arial" w:eastAsia="Times New Roman" w:hAnsi="Arial" w:cs="Arial"/>
          <w:lang w:eastAsia="en-GB"/>
        </w:rPr>
      </w:pPr>
      <w:r w:rsidRPr="00B91909">
        <w:rPr>
          <w:rStyle w:val="Strong"/>
          <w:rFonts w:ascii="Arial" w:hAnsi="Arial" w:cs="Arial"/>
          <w:b w:val="0"/>
          <w:color w:val="0F1115"/>
          <w:shd w:val="clear" w:color="auto" w:fill="FFFFFF"/>
        </w:rPr>
        <w:t>Bargaining Power of Suppliers</w:t>
      </w:r>
      <w:r w:rsidRPr="00B91909">
        <w:rPr>
          <w:rStyle w:val="Strong"/>
          <w:rFonts w:ascii="Arial" w:hAnsi="Arial" w:cs="Arial"/>
          <w:color w:val="0F1115"/>
          <w:shd w:val="clear" w:color="auto" w:fill="FFFFFF"/>
        </w:rPr>
        <w:t xml:space="preserve">: </w:t>
      </w:r>
      <w:r w:rsidRPr="00B91909">
        <w:rPr>
          <w:rFonts w:ascii="Arial" w:eastAsia="Times New Roman" w:hAnsi="Arial" w:cs="Arial"/>
          <w:lang w:eastAsia="en-GB"/>
        </w:rPr>
        <w:t xml:space="preserve">Moderate-high power: The availability of fruits and vegetables depends on the environment and weather. Large suppliers have a lot of clout; for example, Costa Rica supplies 72% of the pineapple juice in the UK. But Coca-Cola's worldwide reach offers long-term contracts and bulk purchasing power. </w:t>
      </w:r>
    </w:p>
    <w:p w:rsidR="00AF5031" w:rsidRPr="00B91909" w:rsidRDefault="0023024A" w:rsidP="00B91909">
      <w:pPr>
        <w:spacing w:line="360" w:lineRule="auto"/>
        <w:jc w:val="both"/>
        <w:rPr>
          <w:rStyle w:val="Strong"/>
          <w:rFonts w:ascii="Arial" w:hAnsi="Arial" w:cs="Arial"/>
          <w:color w:val="0F1115"/>
          <w:shd w:val="clear" w:color="auto" w:fill="FFFFFF"/>
        </w:rPr>
      </w:pPr>
      <w:r w:rsidRPr="00B91909">
        <w:rPr>
          <w:rStyle w:val="Strong"/>
          <w:rFonts w:ascii="Arial" w:hAnsi="Arial" w:cs="Arial"/>
          <w:b w:val="0"/>
          <w:color w:val="0F1115"/>
          <w:shd w:val="clear" w:color="auto" w:fill="FFFFFF"/>
        </w:rPr>
        <w:t>Bargaining Power of Buyers</w:t>
      </w:r>
      <w:r w:rsidRPr="00B91909">
        <w:rPr>
          <w:rStyle w:val="Strong"/>
          <w:rFonts w:ascii="Arial" w:hAnsi="Arial" w:cs="Arial"/>
          <w:color w:val="0F1115"/>
          <w:shd w:val="clear" w:color="auto" w:fill="FFFFFF"/>
        </w:rPr>
        <w:t>:</w:t>
      </w:r>
      <w:r w:rsidRPr="00B91909">
        <w:rPr>
          <w:rFonts w:ascii="Arial" w:hAnsi="Arial" w:cs="Arial"/>
          <w:lang w:eastAsia="en-GB"/>
        </w:rPr>
        <w:t xml:space="preserve"> </w:t>
      </w:r>
      <w:r w:rsidRPr="00B91909">
        <w:rPr>
          <w:rFonts w:ascii="Arial" w:eastAsia="Times New Roman" w:hAnsi="Arial" w:cs="Arial"/>
          <w:lang w:eastAsia="en-GB"/>
        </w:rPr>
        <w:t>High power: Tesco and Sainsbury's, two retail behemoths, are able to engage in aggressive price and shelf placement negotiations. Own-label sales (£596.1m category) are growing because consumers have low switching costs and are price-sensitive during cost-of-living challenges.</w:t>
      </w:r>
    </w:p>
    <w:p w:rsidR="00AF5031" w:rsidRPr="00DB5057" w:rsidRDefault="00AF5031" w:rsidP="00B91909">
      <w:pPr>
        <w:spacing w:line="360" w:lineRule="auto"/>
        <w:jc w:val="both"/>
        <w:rPr>
          <w:rFonts w:ascii="Arial" w:eastAsia="Times New Roman" w:hAnsi="Arial" w:cs="Arial"/>
          <w:lang w:eastAsia="en-GB"/>
        </w:rPr>
      </w:pPr>
      <w:r w:rsidRPr="00B91909">
        <w:rPr>
          <w:rStyle w:val="Strong"/>
          <w:rFonts w:ascii="Arial" w:hAnsi="Arial" w:cs="Arial"/>
          <w:b w:val="0"/>
          <w:color w:val="0F1115"/>
          <w:shd w:val="clear" w:color="auto" w:fill="FFFFFF"/>
        </w:rPr>
        <w:t>Threat of Substitutes</w:t>
      </w:r>
      <w:r w:rsidRPr="00B91909">
        <w:rPr>
          <w:rStyle w:val="Strong"/>
          <w:rFonts w:ascii="Arial" w:hAnsi="Arial" w:cs="Arial"/>
          <w:color w:val="0F1115"/>
          <w:shd w:val="clear" w:color="auto" w:fill="FFFFFF"/>
        </w:rPr>
        <w:t xml:space="preserve">: </w:t>
      </w:r>
      <w:r w:rsidRPr="00B91909">
        <w:rPr>
          <w:rFonts w:ascii="Arial" w:eastAsia="Times New Roman" w:hAnsi="Arial" w:cs="Arial"/>
          <w:lang w:eastAsia="en-GB"/>
        </w:rPr>
        <w:t>High threat: There are many alternatives, includin</w:t>
      </w:r>
      <w:r w:rsidRPr="00DB5057">
        <w:rPr>
          <w:rFonts w:ascii="Arial" w:eastAsia="Times New Roman" w:hAnsi="Arial" w:cs="Arial"/>
          <w:lang w:eastAsia="en-GB"/>
        </w:rPr>
        <w:t>g whole fruits, kombucha, plant-based milks, energy drinks, bottled water, and flavor-infused carbonates. Water climbed 11.8% and flavoured carbonates grew 9.5%, outperforming certain juice sectors. Customers who are concerned about their health might also move to new options.</w:t>
      </w:r>
    </w:p>
    <w:p w:rsidR="003C6F85" w:rsidRPr="003C341B" w:rsidRDefault="003C6F85" w:rsidP="003C6F85">
      <w:pPr>
        <w:pStyle w:val="Heading1"/>
        <w:rPr>
          <w:rFonts w:ascii="Arial" w:eastAsia="Times New Roman" w:hAnsi="Arial" w:cs="Arial"/>
          <w:sz w:val="24"/>
          <w:szCs w:val="24"/>
          <w:lang w:eastAsia="en-GB"/>
        </w:rPr>
      </w:pPr>
      <w:bookmarkStart w:id="7" w:name="_Toc224129131"/>
      <w:r w:rsidRPr="003C341B">
        <w:rPr>
          <w:rFonts w:ascii="Arial" w:eastAsia="Times New Roman" w:hAnsi="Arial" w:cs="Arial"/>
          <w:sz w:val="24"/>
          <w:szCs w:val="24"/>
          <w:lang w:eastAsia="en-GB"/>
        </w:rPr>
        <w:t xml:space="preserve">4. </w:t>
      </w:r>
      <w:r w:rsidR="00F2138E">
        <w:rPr>
          <w:rFonts w:ascii="Arial" w:eastAsia="Times New Roman" w:hAnsi="Arial" w:cs="Arial"/>
          <w:sz w:val="24"/>
          <w:szCs w:val="24"/>
          <w:lang w:eastAsia="en-GB"/>
        </w:rPr>
        <w:t>S</w:t>
      </w:r>
      <w:r w:rsidRPr="003C341B">
        <w:rPr>
          <w:rFonts w:ascii="Arial" w:eastAsia="Times New Roman" w:hAnsi="Arial" w:cs="Arial"/>
          <w:sz w:val="24"/>
          <w:szCs w:val="24"/>
          <w:lang w:eastAsia="en-GB"/>
        </w:rPr>
        <w:t xml:space="preserve">trategic growth </w:t>
      </w:r>
      <w:r w:rsidR="00111FE6" w:rsidRPr="003C341B">
        <w:rPr>
          <w:rFonts w:ascii="Arial" w:eastAsia="Times New Roman" w:hAnsi="Arial" w:cs="Arial"/>
          <w:sz w:val="24"/>
          <w:szCs w:val="24"/>
          <w:lang w:eastAsia="en-GB"/>
        </w:rPr>
        <w:t>through theories</w:t>
      </w:r>
      <w:bookmarkEnd w:id="7"/>
    </w:p>
    <w:p w:rsidR="00111FE6" w:rsidRPr="00DB5057" w:rsidRDefault="00111FE6" w:rsidP="00111FE6">
      <w:pPr>
        <w:rPr>
          <w:rFonts w:ascii="Arial" w:hAnsi="Arial" w:cs="Arial"/>
          <w:lang w:eastAsia="en-GB"/>
        </w:rPr>
      </w:pPr>
    </w:p>
    <w:p w:rsidR="00704CDE" w:rsidRPr="00704CDE" w:rsidRDefault="00704CDE" w:rsidP="00B91909">
      <w:pPr>
        <w:spacing w:after="0" w:line="360" w:lineRule="auto"/>
        <w:jc w:val="both"/>
        <w:rPr>
          <w:rFonts w:ascii="Arial" w:eastAsia="Times New Roman" w:hAnsi="Arial" w:cs="Arial"/>
          <w:lang w:eastAsia="en-GB"/>
        </w:rPr>
      </w:pPr>
      <w:r w:rsidRPr="00704CDE">
        <w:rPr>
          <w:rFonts w:ascii="Arial" w:eastAsia="Times New Roman" w:hAnsi="Arial" w:cs="Arial"/>
          <w:lang w:eastAsia="en-GB"/>
        </w:rPr>
        <w:t xml:space="preserve">Although SWOT, PESTLE, and Porter's Five Forces are useful analytical tools, they are not efficient for directing Innocent Drinks' strategic expansion when used alone because they are essentially diagnostic frameworks rather than prescriptive growth methods. SWOT analysis offers a helpful overview of the company's external opportunities and threats as well as its internal strengths and weaknesses. For example, it highlights Innocent's position as the most valuable juice brand in the world at $989 million and the potential in functional beverages. </w:t>
      </w:r>
    </w:p>
    <w:p w:rsidR="009D32D3" w:rsidRPr="00DB5057" w:rsidRDefault="009D32D3" w:rsidP="00B91909">
      <w:pPr>
        <w:spacing w:line="360" w:lineRule="auto"/>
        <w:jc w:val="both"/>
        <w:rPr>
          <w:rFonts w:ascii="Arial" w:eastAsia="Times New Roman" w:hAnsi="Arial" w:cs="Arial"/>
          <w:lang w:eastAsia="en-GB"/>
        </w:rPr>
      </w:pPr>
      <w:r w:rsidRPr="009D32D3">
        <w:rPr>
          <w:rFonts w:ascii="Arial" w:eastAsia="Times New Roman" w:hAnsi="Arial" w:cs="Arial"/>
          <w:lang w:eastAsia="en-GB"/>
        </w:rPr>
        <w:t xml:space="preserve">Though it tells Innocent what it has and what is available in the market, SWOT analysis is static and provides no </w:t>
      </w:r>
      <w:r w:rsidR="00004F11" w:rsidRPr="009D32D3">
        <w:rPr>
          <w:rFonts w:ascii="Arial" w:eastAsia="Times New Roman" w:hAnsi="Arial" w:cs="Arial"/>
          <w:lang w:eastAsia="en-GB"/>
        </w:rPr>
        <w:t>advice</w:t>
      </w:r>
      <w:r w:rsidRPr="009D32D3">
        <w:rPr>
          <w:rFonts w:ascii="Arial" w:eastAsia="Times New Roman" w:hAnsi="Arial" w:cs="Arial"/>
          <w:lang w:eastAsia="en-GB"/>
        </w:rPr>
        <w:t xml:space="preserve"> on prioritising; it does not address whether Innocent should introduce new products, join the US market, or buy out rivals. Similar to this, PESTLE analysis explains the macroenvironmental elements influencing the company, such as the health and wellness trend, where 58% of consumers are prepared to spend extra for eco-friendly items and 74% of consumers are cutting back on alcohol consumption. Although situational awareness is crucial, PESTLE is only descriptive and offers no practical road map, thus Innocent gains insights but lacks guidance on how to use them to their advantage.</w:t>
      </w:r>
      <w:r w:rsidRPr="00DB5057">
        <w:rPr>
          <w:rFonts w:ascii="Arial" w:eastAsia="Times New Roman" w:hAnsi="Arial" w:cs="Arial"/>
          <w:lang w:eastAsia="en-GB"/>
        </w:rPr>
        <w:t xml:space="preserve"> In contrast, Porter's Five Forces is </w:t>
      </w:r>
      <w:r w:rsidRPr="00DB5057">
        <w:rPr>
          <w:rFonts w:ascii="Arial" w:eastAsia="Times New Roman" w:hAnsi="Arial" w:cs="Arial"/>
          <w:lang w:eastAsia="en-GB"/>
        </w:rPr>
        <w:lastRenderedPageBreak/>
        <w:t>essentially defensive, assisting businesses in comprehending competitive threats like fierce competition from Naked Juice (which expanded by 68.7%), strong buyer power propelling private label expansion to £596.1 million, and the serious threat of alternatives like water and energy drinks. This framework aids Innocent in preserving its position, but it provides no direction for aggressive growth tactics; it is unable to advise the business on whether to diversify, innovate, or grow geographically. By comparing products to markets and providing four different strategies with explicit risk assessments, the Ansoff Matrix, on the other hand, offers a methodical, practical approach that directly addresses the crucial question of "where should we grow?" As a result, Innocent has been able to avoid the high-risk diversification that resulted in the failed Veg Pots and instead choose Product Development, launching successful innovations like the "Super Smoothies" range (targeting £30 million) and "This Juicy Water" (selling £14.1 million). Ansoff is the best framework for advancing Innocent's strategic growth since, although SWOT, PESTLE, and Porter's Five Forces are crucial for comprehending context, they need the Ansoff Matrix to put analysis into practice.</w:t>
      </w:r>
    </w:p>
    <w:p w:rsidR="009D32D3" w:rsidRPr="009D32D3" w:rsidRDefault="009D32D3" w:rsidP="00B91909">
      <w:pPr>
        <w:spacing w:after="0" w:line="240" w:lineRule="auto"/>
        <w:jc w:val="both"/>
        <w:rPr>
          <w:rFonts w:ascii="Arial" w:eastAsia="Times New Roman" w:hAnsi="Arial" w:cs="Arial"/>
          <w:sz w:val="24"/>
          <w:szCs w:val="24"/>
          <w:lang w:eastAsia="en-GB"/>
        </w:rPr>
      </w:pPr>
    </w:p>
    <w:p w:rsidR="00215948" w:rsidRDefault="00111FE6" w:rsidP="00B91909">
      <w:pPr>
        <w:spacing w:line="360" w:lineRule="auto"/>
        <w:jc w:val="both"/>
        <w:rPr>
          <w:rFonts w:ascii="Arial" w:eastAsia="Times New Roman" w:hAnsi="Arial" w:cs="Arial"/>
          <w:lang w:eastAsia="en-GB"/>
        </w:rPr>
      </w:pPr>
      <w:r w:rsidRPr="00DB5057">
        <w:rPr>
          <w:rFonts w:ascii="Arial" w:hAnsi="Arial" w:cs="Arial"/>
          <w:lang w:eastAsia="en-GB"/>
        </w:rPr>
        <w:t>Ansoff Matrix</w:t>
      </w:r>
      <w:r w:rsidRPr="00DB5057">
        <w:rPr>
          <w:rFonts w:ascii="Arial" w:hAnsi="Arial" w:cs="Arial"/>
          <w:color w:val="0A0A0A"/>
          <w:shd w:val="clear" w:color="auto" w:fill="FFFFFF"/>
        </w:rPr>
        <w:t> </w:t>
      </w:r>
      <w:r w:rsidRPr="00DB5057">
        <w:rPr>
          <w:rFonts w:ascii="Arial" w:hAnsi="Arial" w:cs="Arial"/>
        </w:rPr>
        <w:t xml:space="preserve">a 2x2 strategic planning tool that helps businesses determine their product and market growth strategy </w:t>
      </w:r>
      <w:r w:rsidRPr="00DB5057">
        <w:rPr>
          <w:rFonts w:ascii="Arial" w:hAnsi="Arial" w:cs="Arial"/>
          <w:color w:val="0F1115"/>
          <w:shd w:val="clear" w:color="auto" w:fill="FFFFFF"/>
        </w:rPr>
        <w:t>(Ansoff, 1957</w:t>
      </w:r>
      <w:r w:rsidR="00DB5057" w:rsidRPr="00DB5057">
        <w:rPr>
          <w:rFonts w:ascii="Arial" w:hAnsi="Arial" w:cs="Arial"/>
          <w:color w:val="0F1115"/>
          <w:shd w:val="clear" w:color="auto" w:fill="FFFFFF"/>
        </w:rPr>
        <w:t>).</w:t>
      </w:r>
      <w:r w:rsidR="00DB5057" w:rsidRPr="00215948">
        <w:rPr>
          <w:rFonts w:ascii="Arial" w:eastAsia="Times New Roman" w:hAnsi="Arial" w:cs="Arial"/>
          <w:lang w:eastAsia="en-GB"/>
        </w:rPr>
        <w:t xml:space="preserve"> The</w:t>
      </w:r>
      <w:r w:rsidR="00215948" w:rsidRPr="00215948">
        <w:rPr>
          <w:rFonts w:ascii="Arial" w:eastAsia="Times New Roman" w:hAnsi="Arial" w:cs="Arial"/>
          <w:lang w:eastAsia="en-GB"/>
        </w:rPr>
        <w:t xml:space="preserve"> Ansoff Matrix, more especially the Product Development plan, is the theory that is most effective for the company's strategic growth, according to the thorough examination of Innocent Drinks and the strategic frameworks described</w:t>
      </w:r>
      <w:r w:rsidR="006338AC" w:rsidRPr="00DB5057">
        <w:rPr>
          <w:rFonts w:ascii="Arial" w:eastAsia="Times New Roman" w:hAnsi="Arial" w:cs="Arial"/>
          <w:lang w:eastAsia="en-GB"/>
        </w:rPr>
        <w:t>, However the company's key competencies as indicated by SWOT and insights from Porter's Five Forces support and reinforce thi</w:t>
      </w:r>
      <w:r w:rsidR="00DB5057">
        <w:rPr>
          <w:rFonts w:ascii="Arial" w:eastAsia="Times New Roman" w:hAnsi="Arial" w:cs="Arial"/>
          <w:lang w:eastAsia="en-GB"/>
        </w:rPr>
        <w:t>s.</w:t>
      </w:r>
    </w:p>
    <w:p w:rsidR="00C3413E" w:rsidRPr="00DB5057" w:rsidRDefault="00C3413E" w:rsidP="00B91909">
      <w:pPr>
        <w:spacing w:line="360" w:lineRule="auto"/>
        <w:jc w:val="both"/>
        <w:rPr>
          <w:rFonts w:ascii="Arial" w:hAnsi="Arial" w:cs="Arial"/>
          <w:lang w:eastAsia="en-GB"/>
        </w:rPr>
      </w:pPr>
    </w:p>
    <w:p w:rsidR="00DB5057" w:rsidRPr="00A949C4" w:rsidRDefault="006338AC" w:rsidP="00A949C4">
      <w:pPr>
        <w:pStyle w:val="Heading2"/>
        <w:spacing w:line="360" w:lineRule="auto"/>
        <w:rPr>
          <w:rFonts w:ascii="Arial" w:eastAsia="Times New Roman" w:hAnsi="Arial" w:cs="Arial"/>
          <w:sz w:val="24"/>
          <w:szCs w:val="24"/>
          <w:lang w:eastAsia="en-GB"/>
        </w:rPr>
      </w:pPr>
      <w:bookmarkStart w:id="8" w:name="_Toc224129132"/>
      <w:r w:rsidRPr="003C341B">
        <w:rPr>
          <w:rFonts w:ascii="Arial" w:eastAsia="Times New Roman" w:hAnsi="Arial" w:cs="Arial"/>
          <w:sz w:val="24"/>
          <w:szCs w:val="24"/>
          <w:lang w:eastAsia="en-GB"/>
        </w:rPr>
        <w:t>4.1 The Ansoff Matrix</w:t>
      </w:r>
      <w:bookmarkEnd w:id="8"/>
    </w:p>
    <w:p w:rsidR="006338AC" w:rsidRPr="00DB5057" w:rsidRDefault="006338AC" w:rsidP="006338AC">
      <w:pPr>
        <w:rPr>
          <w:rFonts w:ascii="Arial" w:hAnsi="Arial" w:cs="Arial"/>
          <w:lang w:eastAsia="en-GB"/>
        </w:rPr>
      </w:pPr>
    </w:p>
    <w:tbl>
      <w:tblPr>
        <w:tblStyle w:val="PlainTable2"/>
        <w:tblW w:w="0" w:type="auto"/>
        <w:tblLook w:val="04A0" w:firstRow="1" w:lastRow="0" w:firstColumn="1" w:lastColumn="0" w:noHBand="0" w:noVBand="1"/>
      </w:tblPr>
      <w:tblGrid>
        <w:gridCol w:w="3116"/>
        <w:gridCol w:w="3117"/>
        <w:gridCol w:w="3117"/>
      </w:tblGrid>
      <w:tr w:rsidR="006338AC" w:rsidRPr="00DB5057" w:rsidTr="000D6D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6338AC" w:rsidRPr="00DB5057" w:rsidRDefault="006338AC" w:rsidP="006338AC">
            <w:pPr>
              <w:rPr>
                <w:rFonts w:ascii="Arial" w:hAnsi="Arial" w:cs="Arial"/>
                <w:lang w:eastAsia="en-GB"/>
              </w:rPr>
            </w:pPr>
          </w:p>
        </w:tc>
        <w:tc>
          <w:tcPr>
            <w:tcW w:w="3117" w:type="dxa"/>
          </w:tcPr>
          <w:p w:rsidR="006338AC" w:rsidRPr="00DB5057" w:rsidRDefault="006338AC" w:rsidP="006338AC">
            <w:pPr>
              <w:cnfStyle w:val="100000000000" w:firstRow="1" w:lastRow="0" w:firstColumn="0" w:lastColumn="0" w:oddVBand="0" w:evenVBand="0" w:oddHBand="0" w:evenHBand="0" w:firstRowFirstColumn="0" w:firstRowLastColumn="0" w:lastRowFirstColumn="0" w:lastRowLastColumn="0"/>
              <w:rPr>
                <w:rFonts w:ascii="Arial" w:hAnsi="Arial" w:cs="Arial"/>
                <w:lang w:eastAsia="en-GB"/>
              </w:rPr>
            </w:pPr>
            <w:r w:rsidRPr="00DB5057">
              <w:rPr>
                <w:rFonts w:ascii="Arial" w:hAnsi="Arial" w:cs="Arial"/>
                <w:lang w:eastAsia="en-GB"/>
              </w:rPr>
              <w:t xml:space="preserve">Existing Market </w:t>
            </w:r>
          </w:p>
        </w:tc>
        <w:tc>
          <w:tcPr>
            <w:tcW w:w="3117" w:type="dxa"/>
          </w:tcPr>
          <w:p w:rsidR="006338AC" w:rsidRPr="00DB5057" w:rsidRDefault="006338AC" w:rsidP="006338AC">
            <w:pPr>
              <w:cnfStyle w:val="100000000000" w:firstRow="1" w:lastRow="0" w:firstColumn="0" w:lastColumn="0" w:oddVBand="0" w:evenVBand="0" w:oddHBand="0" w:evenHBand="0" w:firstRowFirstColumn="0" w:firstRowLastColumn="0" w:lastRowFirstColumn="0" w:lastRowLastColumn="0"/>
              <w:rPr>
                <w:rFonts w:ascii="Arial" w:hAnsi="Arial" w:cs="Arial"/>
                <w:lang w:eastAsia="en-GB"/>
              </w:rPr>
            </w:pPr>
            <w:r w:rsidRPr="00DB5057">
              <w:rPr>
                <w:rFonts w:ascii="Arial" w:hAnsi="Arial" w:cs="Arial"/>
                <w:lang w:eastAsia="en-GB"/>
              </w:rPr>
              <w:t>New Market</w:t>
            </w:r>
          </w:p>
        </w:tc>
      </w:tr>
      <w:tr w:rsidR="006338AC" w:rsidRPr="00DB5057" w:rsidTr="000D6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6338AC" w:rsidRPr="00DB5057" w:rsidRDefault="006338AC" w:rsidP="006338AC">
            <w:pPr>
              <w:rPr>
                <w:rFonts w:ascii="Arial" w:hAnsi="Arial" w:cs="Arial"/>
                <w:lang w:eastAsia="en-GB"/>
              </w:rPr>
            </w:pPr>
            <w:r w:rsidRPr="00DB5057">
              <w:rPr>
                <w:rFonts w:ascii="Arial" w:hAnsi="Arial" w:cs="Arial"/>
                <w:lang w:eastAsia="en-GB"/>
              </w:rPr>
              <w:t>Existing product</w:t>
            </w:r>
          </w:p>
        </w:tc>
        <w:tc>
          <w:tcPr>
            <w:tcW w:w="3117" w:type="dxa"/>
          </w:tcPr>
          <w:p w:rsidR="006338AC" w:rsidRPr="00DB5057" w:rsidRDefault="006338AC" w:rsidP="006338AC">
            <w:pPr>
              <w:cnfStyle w:val="000000100000" w:firstRow="0" w:lastRow="0" w:firstColumn="0" w:lastColumn="0" w:oddVBand="0" w:evenVBand="0" w:oddHBand="1" w:evenHBand="0" w:firstRowFirstColumn="0" w:firstRowLastColumn="0" w:lastRowFirstColumn="0" w:lastRowLastColumn="0"/>
              <w:rPr>
                <w:rFonts w:ascii="Arial" w:hAnsi="Arial" w:cs="Arial"/>
                <w:b/>
                <w:lang w:eastAsia="en-GB"/>
              </w:rPr>
            </w:pPr>
            <w:r w:rsidRPr="00DB5057">
              <w:rPr>
                <w:rFonts w:ascii="Arial" w:hAnsi="Arial" w:cs="Arial"/>
                <w:b/>
                <w:lang w:eastAsia="en-GB"/>
              </w:rPr>
              <w:t xml:space="preserve">Market Penetration </w:t>
            </w:r>
          </w:p>
        </w:tc>
        <w:tc>
          <w:tcPr>
            <w:tcW w:w="3117" w:type="dxa"/>
          </w:tcPr>
          <w:p w:rsidR="006338AC" w:rsidRPr="00DB5057" w:rsidRDefault="006338AC" w:rsidP="006338AC">
            <w:pPr>
              <w:cnfStyle w:val="000000100000" w:firstRow="0" w:lastRow="0" w:firstColumn="0" w:lastColumn="0" w:oddVBand="0" w:evenVBand="0" w:oddHBand="1" w:evenHBand="0" w:firstRowFirstColumn="0" w:firstRowLastColumn="0" w:lastRowFirstColumn="0" w:lastRowLastColumn="0"/>
              <w:rPr>
                <w:rFonts w:ascii="Arial" w:hAnsi="Arial" w:cs="Arial"/>
                <w:b/>
                <w:lang w:eastAsia="en-GB"/>
              </w:rPr>
            </w:pPr>
            <w:r w:rsidRPr="00DB5057">
              <w:rPr>
                <w:rFonts w:ascii="Arial" w:hAnsi="Arial" w:cs="Arial"/>
                <w:b/>
                <w:lang w:eastAsia="en-GB"/>
              </w:rPr>
              <w:t>Market development</w:t>
            </w:r>
          </w:p>
        </w:tc>
      </w:tr>
      <w:tr w:rsidR="006338AC" w:rsidRPr="00DB5057" w:rsidTr="000D6D12">
        <w:tc>
          <w:tcPr>
            <w:cnfStyle w:val="001000000000" w:firstRow="0" w:lastRow="0" w:firstColumn="1" w:lastColumn="0" w:oddVBand="0" w:evenVBand="0" w:oddHBand="0" w:evenHBand="0" w:firstRowFirstColumn="0" w:firstRowLastColumn="0" w:lastRowFirstColumn="0" w:lastRowLastColumn="0"/>
            <w:tcW w:w="3116" w:type="dxa"/>
          </w:tcPr>
          <w:p w:rsidR="006338AC" w:rsidRPr="00DB5057" w:rsidRDefault="006338AC" w:rsidP="006338AC">
            <w:pPr>
              <w:rPr>
                <w:rFonts w:ascii="Arial" w:hAnsi="Arial" w:cs="Arial"/>
                <w:lang w:eastAsia="en-GB"/>
              </w:rPr>
            </w:pPr>
          </w:p>
        </w:tc>
        <w:tc>
          <w:tcPr>
            <w:tcW w:w="3117" w:type="dxa"/>
          </w:tcPr>
          <w:p w:rsidR="006338AC" w:rsidRPr="006338AC" w:rsidRDefault="006338AC" w:rsidP="006338A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6338AC">
              <w:rPr>
                <w:rFonts w:ascii="Arial" w:eastAsia="Times New Roman" w:hAnsi="Arial" w:cs="Arial"/>
                <w:lang w:eastAsia="en-GB"/>
              </w:rPr>
              <w:t>Selling essential juices and smoothies in the UK and Europe</w:t>
            </w:r>
            <w:r w:rsidRPr="00DB5057">
              <w:rPr>
                <w:rFonts w:ascii="Arial" w:eastAsia="Times New Roman" w:hAnsi="Arial" w:cs="Arial"/>
                <w:lang w:eastAsia="en-GB"/>
              </w:rPr>
              <w:t>.</w:t>
            </w:r>
          </w:p>
          <w:p w:rsidR="006338AC" w:rsidRPr="00DB5057" w:rsidRDefault="006338AC" w:rsidP="006338AC">
            <w:pPr>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p>
        </w:tc>
        <w:tc>
          <w:tcPr>
            <w:tcW w:w="3117" w:type="dxa"/>
          </w:tcPr>
          <w:p w:rsidR="006338AC" w:rsidRPr="00DB5057" w:rsidRDefault="006338AC" w:rsidP="006338AC">
            <w:pPr>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DB5057">
              <w:rPr>
                <w:rFonts w:ascii="Arial" w:hAnsi="Arial" w:cs="Arial"/>
                <w:lang w:eastAsia="en-GB"/>
              </w:rPr>
              <w:t>Accessing new countries.</w:t>
            </w:r>
          </w:p>
        </w:tc>
      </w:tr>
      <w:tr w:rsidR="006338AC" w:rsidRPr="00DB5057" w:rsidTr="000D6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6338AC" w:rsidRPr="00DB5057" w:rsidRDefault="006338AC" w:rsidP="006338AC">
            <w:pPr>
              <w:rPr>
                <w:rFonts w:ascii="Arial" w:hAnsi="Arial" w:cs="Arial"/>
                <w:lang w:eastAsia="en-GB"/>
              </w:rPr>
            </w:pPr>
          </w:p>
        </w:tc>
        <w:tc>
          <w:tcPr>
            <w:tcW w:w="3117" w:type="dxa"/>
          </w:tcPr>
          <w:p w:rsidR="006338AC" w:rsidRPr="006338AC" w:rsidRDefault="006338AC" w:rsidP="006338AC">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6338AC">
              <w:rPr>
                <w:rFonts w:ascii="Arial" w:eastAsia="Times New Roman" w:hAnsi="Arial" w:cs="Arial"/>
                <w:lang w:eastAsia="en-GB"/>
              </w:rPr>
              <w:t>In decreasing UK category, 10.5% increase was attained (The Grocer, 2026)</w:t>
            </w:r>
            <w:r w:rsidR="00B44C00" w:rsidRPr="00DB5057">
              <w:rPr>
                <w:rFonts w:ascii="Arial" w:eastAsia="Times New Roman" w:hAnsi="Arial" w:cs="Arial"/>
                <w:lang w:eastAsia="en-GB"/>
              </w:rPr>
              <w:t>.</w:t>
            </w:r>
          </w:p>
          <w:p w:rsidR="006338AC" w:rsidRPr="00DB5057" w:rsidRDefault="006338AC" w:rsidP="006338AC">
            <w:pPr>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p>
        </w:tc>
        <w:tc>
          <w:tcPr>
            <w:tcW w:w="3117" w:type="dxa"/>
          </w:tcPr>
          <w:p w:rsidR="006338AC" w:rsidRPr="006338AC" w:rsidRDefault="006338AC" w:rsidP="006338AC">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6338AC">
              <w:rPr>
                <w:rFonts w:ascii="Arial" w:eastAsia="Times New Roman" w:hAnsi="Arial" w:cs="Arial"/>
                <w:lang w:eastAsia="en-GB"/>
              </w:rPr>
              <w:t>Working in eighteen European nations</w:t>
            </w:r>
            <w:r w:rsidR="00B44C00" w:rsidRPr="00DB5057">
              <w:rPr>
                <w:rFonts w:ascii="Arial" w:eastAsia="Times New Roman" w:hAnsi="Arial" w:cs="Arial"/>
                <w:lang w:eastAsia="en-GB"/>
              </w:rPr>
              <w:t>.</w:t>
            </w:r>
          </w:p>
          <w:p w:rsidR="006338AC" w:rsidRPr="00DB5057" w:rsidRDefault="006338AC" w:rsidP="006338AC">
            <w:pPr>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p>
        </w:tc>
      </w:tr>
      <w:tr w:rsidR="00B44C00" w:rsidRPr="00DB5057" w:rsidTr="000D6D12">
        <w:tc>
          <w:tcPr>
            <w:cnfStyle w:val="001000000000" w:firstRow="0" w:lastRow="0" w:firstColumn="1" w:lastColumn="0" w:oddVBand="0" w:evenVBand="0" w:oddHBand="0" w:evenHBand="0" w:firstRowFirstColumn="0" w:firstRowLastColumn="0" w:lastRowFirstColumn="0" w:lastRowLastColumn="0"/>
            <w:tcW w:w="3116" w:type="dxa"/>
          </w:tcPr>
          <w:p w:rsidR="00B44C00" w:rsidRPr="00DB5057" w:rsidRDefault="00B44C00" w:rsidP="006338AC">
            <w:pPr>
              <w:rPr>
                <w:rFonts w:ascii="Arial" w:hAnsi="Arial" w:cs="Arial"/>
                <w:lang w:eastAsia="en-GB"/>
              </w:rPr>
            </w:pPr>
          </w:p>
        </w:tc>
        <w:tc>
          <w:tcPr>
            <w:tcW w:w="3117" w:type="dxa"/>
          </w:tcPr>
          <w:p w:rsidR="00B44C00" w:rsidRPr="00B44C00"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t>The most valuable juice brand in the world, with a brand value of $989 million</w:t>
            </w:r>
            <w:r w:rsidRPr="00DB5057">
              <w:rPr>
                <w:rFonts w:ascii="Arial" w:eastAsia="Times New Roman" w:hAnsi="Arial" w:cs="Arial"/>
                <w:lang w:eastAsia="en-GB"/>
              </w:rPr>
              <w:t>.</w:t>
            </w:r>
          </w:p>
          <w:p w:rsidR="00B44C00" w:rsidRPr="00DB5057" w:rsidRDefault="00B44C00" w:rsidP="006338A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3117" w:type="dxa"/>
          </w:tcPr>
          <w:p w:rsidR="00B44C00" w:rsidRPr="00B44C00"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lastRenderedPageBreak/>
              <w:t>Aiming for five years of export growth of at least 200%</w:t>
            </w:r>
            <w:r w:rsidRPr="00DB5057">
              <w:rPr>
                <w:rFonts w:ascii="Arial" w:eastAsia="Times New Roman" w:hAnsi="Arial" w:cs="Arial"/>
                <w:lang w:eastAsia="en-GB"/>
              </w:rPr>
              <w:t>.</w:t>
            </w:r>
          </w:p>
          <w:p w:rsidR="00B44C00" w:rsidRPr="00DB5057" w:rsidRDefault="00B44C00" w:rsidP="006338A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r>
      <w:tr w:rsidR="00B44C00" w:rsidRPr="00DB5057" w:rsidTr="000D6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B44C00" w:rsidRPr="00DB5057" w:rsidRDefault="00B44C00" w:rsidP="006338AC">
            <w:pPr>
              <w:rPr>
                <w:rFonts w:ascii="Arial" w:hAnsi="Arial" w:cs="Arial"/>
                <w:lang w:eastAsia="en-GB"/>
              </w:rPr>
            </w:pPr>
          </w:p>
        </w:tc>
        <w:tc>
          <w:tcPr>
            <w:tcW w:w="3117" w:type="dxa"/>
          </w:tcPr>
          <w:p w:rsidR="00B44C00" w:rsidRPr="00B44C00" w:rsidRDefault="00B44C00"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t>Price approval rating in the UK: 9.4 out of 10</w:t>
            </w:r>
            <w:r w:rsidRPr="00DB5057">
              <w:rPr>
                <w:rFonts w:ascii="Arial" w:eastAsia="Times New Roman" w:hAnsi="Arial" w:cs="Arial"/>
                <w:lang w:eastAsia="en-GB"/>
              </w:rPr>
              <w:t>.</w:t>
            </w:r>
          </w:p>
          <w:p w:rsidR="00B44C00" w:rsidRPr="00DB5057" w:rsidRDefault="00B44C00"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3117" w:type="dxa"/>
          </w:tcPr>
          <w:p w:rsidR="00B44C00" w:rsidRPr="00B44C00" w:rsidRDefault="00B44C00"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t>Opportunity to enter the US market</w:t>
            </w:r>
            <w:r w:rsidRPr="00DB5057">
              <w:rPr>
                <w:rFonts w:ascii="Arial" w:eastAsia="Times New Roman" w:hAnsi="Arial" w:cs="Arial"/>
                <w:lang w:eastAsia="en-GB"/>
              </w:rPr>
              <w:t>.</w:t>
            </w:r>
          </w:p>
          <w:p w:rsidR="00B44C00" w:rsidRPr="00DB5057" w:rsidRDefault="00B44C00"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r>
      <w:tr w:rsidR="00B44C00" w:rsidRPr="00DB5057" w:rsidTr="000D6D12">
        <w:tc>
          <w:tcPr>
            <w:cnfStyle w:val="001000000000" w:firstRow="0" w:lastRow="0" w:firstColumn="1" w:lastColumn="0" w:oddVBand="0" w:evenVBand="0" w:oddHBand="0" w:evenHBand="0" w:firstRowFirstColumn="0" w:firstRowLastColumn="0" w:lastRowFirstColumn="0" w:lastRowLastColumn="0"/>
            <w:tcW w:w="3116" w:type="dxa"/>
          </w:tcPr>
          <w:p w:rsidR="00B44C00" w:rsidRPr="00DB5057" w:rsidRDefault="00B44C00" w:rsidP="006338AC">
            <w:pPr>
              <w:rPr>
                <w:rFonts w:ascii="Arial" w:hAnsi="Arial" w:cs="Arial"/>
                <w:lang w:eastAsia="en-GB"/>
              </w:rPr>
            </w:pPr>
            <w:r w:rsidRPr="00DB5057">
              <w:rPr>
                <w:rFonts w:ascii="Arial" w:hAnsi="Arial" w:cs="Arial"/>
                <w:lang w:eastAsia="en-GB"/>
              </w:rPr>
              <w:t>New product</w:t>
            </w:r>
          </w:p>
        </w:tc>
        <w:tc>
          <w:tcPr>
            <w:tcW w:w="3117" w:type="dxa"/>
          </w:tcPr>
          <w:p w:rsidR="00B44C00" w:rsidRPr="00DB5057"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DB5057">
              <w:rPr>
                <w:rStyle w:val="Strong"/>
                <w:rFonts w:ascii="Arial" w:hAnsi="Arial" w:cs="Arial"/>
                <w:color w:val="0F1115"/>
                <w:shd w:val="clear" w:color="auto" w:fill="FFFFFF"/>
              </w:rPr>
              <w:t>Product Development</w:t>
            </w:r>
          </w:p>
        </w:tc>
        <w:tc>
          <w:tcPr>
            <w:tcW w:w="3117" w:type="dxa"/>
          </w:tcPr>
          <w:p w:rsidR="00B44C00" w:rsidRPr="00DB5057"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DB5057">
              <w:rPr>
                <w:rStyle w:val="Strong"/>
                <w:rFonts w:ascii="Arial" w:hAnsi="Arial" w:cs="Arial"/>
                <w:color w:val="0F1115"/>
                <w:shd w:val="clear" w:color="auto" w:fill="FFFFFF"/>
              </w:rPr>
              <w:t>Diversification</w:t>
            </w:r>
          </w:p>
        </w:tc>
      </w:tr>
      <w:tr w:rsidR="00B44C00" w:rsidRPr="00DB5057" w:rsidTr="000D6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B44C00" w:rsidRPr="00DB5057" w:rsidRDefault="00B44C00" w:rsidP="006338AC">
            <w:pPr>
              <w:rPr>
                <w:rFonts w:ascii="Arial" w:hAnsi="Arial" w:cs="Arial"/>
                <w:b w:val="0"/>
                <w:lang w:eastAsia="en-GB"/>
              </w:rPr>
            </w:pPr>
          </w:p>
        </w:tc>
        <w:tc>
          <w:tcPr>
            <w:tcW w:w="3117" w:type="dxa"/>
          </w:tcPr>
          <w:p w:rsidR="00B44C00" w:rsidRPr="00B44C00" w:rsidRDefault="00B44C00"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t>"Super Smoothies" functional range (goal of £30 million)</w:t>
            </w:r>
          </w:p>
          <w:p w:rsidR="00B44C00" w:rsidRPr="00DB5057" w:rsidRDefault="00B44C00" w:rsidP="00B44C00">
            <w:pPr>
              <w:cnfStyle w:val="000000100000" w:firstRow="0" w:lastRow="0" w:firstColumn="0" w:lastColumn="0" w:oddVBand="0" w:evenVBand="0" w:oddHBand="1" w:evenHBand="0" w:firstRowFirstColumn="0" w:firstRowLastColumn="0" w:lastRowFirstColumn="0" w:lastRowLastColumn="0"/>
              <w:rPr>
                <w:rStyle w:val="Strong"/>
                <w:rFonts w:ascii="Arial" w:hAnsi="Arial" w:cs="Arial"/>
                <w:color w:val="0F1115"/>
                <w:shd w:val="clear" w:color="auto" w:fill="FFFFFF"/>
              </w:rPr>
            </w:pPr>
          </w:p>
        </w:tc>
        <w:tc>
          <w:tcPr>
            <w:tcW w:w="3117" w:type="dxa"/>
          </w:tcPr>
          <w:p w:rsidR="00B44C00" w:rsidRPr="00B44C00" w:rsidRDefault="00B44C00"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t>The food line "Veg Pots" and "Noodle Pots"</w:t>
            </w:r>
          </w:p>
          <w:p w:rsidR="00B44C00" w:rsidRPr="00DB5057" w:rsidRDefault="00B44C00" w:rsidP="00B44C00">
            <w:pPr>
              <w:cnfStyle w:val="000000100000" w:firstRow="0" w:lastRow="0" w:firstColumn="0" w:lastColumn="0" w:oddVBand="0" w:evenVBand="0" w:oddHBand="1" w:evenHBand="0" w:firstRowFirstColumn="0" w:firstRowLastColumn="0" w:lastRowFirstColumn="0" w:lastRowLastColumn="0"/>
              <w:rPr>
                <w:rStyle w:val="Strong"/>
                <w:rFonts w:ascii="Arial" w:hAnsi="Arial" w:cs="Arial"/>
                <w:color w:val="0F1115"/>
                <w:shd w:val="clear" w:color="auto" w:fill="FFFFFF"/>
              </w:rPr>
            </w:pPr>
          </w:p>
        </w:tc>
      </w:tr>
      <w:tr w:rsidR="00B44C00" w:rsidRPr="00DB5057" w:rsidTr="000D6D12">
        <w:tc>
          <w:tcPr>
            <w:cnfStyle w:val="001000000000" w:firstRow="0" w:lastRow="0" w:firstColumn="1" w:lastColumn="0" w:oddVBand="0" w:evenVBand="0" w:oddHBand="0" w:evenHBand="0" w:firstRowFirstColumn="0" w:firstRowLastColumn="0" w:lastRowFirstColumn="0" w:lastRowLastColumn="0"/>
            <w:tcW w:w="3116" w:type="dxa"/>
          </w:tcPr>
          <w:p w:rsidR="00B44C00" w:rsidRPr="00DB5057" w:rsidRDefault="00B44C00" w:rsidP="006338AC">
            <w:pPr>
              <w:rPr>
                <w:rFonts w:ascii="Arial" w:hAnsi="Arial" w:cs="Arial"/>
                <w:b w:val="0"/>
                <w:lang w:eastAsia="en-GB"/>
              </w:rPr>
            </w:pPr>
          </w:p>
        </w:tc>
        <w:tc>
          <w:tcPr>
            <w:tcW w:w="3117" w:type="dxa"/>
          </w:tcPr>
          <w:p w:rsidR="00B44C00" w:rsidRPr="00B44C00"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t>"This Juicy Water" (sales of £14.1 million)</w:t>
            </w:r>
          </w:p>
          <w:p w:rsidR="00B44C00" w:rsidRPr="00DB5057"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3117" w:type="dxa"/>
          </w:tcPr>
          <w:p w:rsidR="00B44C00" w:rsidRPr="00B44C00"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44C00">
              <w:rPr>
                <w:rFonts w:ascii="Arial" w:eastAsia="Times New Roman" w:hAnsi="Arial" w:cs="Arial"/>
                <w:lang w:eastAsia="en-GB"/>
              </w:rPr>
              <w:t>Products that failed were discontinued in 2024.</w:t>
            </w:r>
          </w:p>
          <w:p w:rsidR="00B44C00" w:rsidRPr="00DB5057" w:rsidRDefault="00B44C00" w:rsidP="00B44C0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r>
      <w:tr w:rsidR="00AF2854" w:rsidRPr="00DB5057" w:rsidTr="000D6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AF2854" w:rsidRPr="00DB5057" w:rsidRDefault="00AF2854" w:rsidP="006338AC">
            <w:pPr>
              <w:rPr>
                <w:rFonts w:ascii="Arial" w:hAnsi="Arial" w:cs="Arial"/>
                <w:b w:val="0"/>
                <w:lang w:eastAsia="en-GB"/>
              </w:rPr>
            </w:pPr>
          </w:p>
        </w:tc>
        <w:tc>
          <w:tcPr>
            <w:tcW w:w="3117" w:type="dxa"/>
          </w:tcPr>
          <w:p w:rsidR="00AF2854" w:rsidRPr="00AF2854" w:rsidRDefault="00AF2854" w:rsidP="00AF285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AF2854">
              <w:rPr>
                <w:rFonts w:ascii="Arial" w:eastAsia="Times New Roman" w:hAnsi="Arial" w:cs="Arial"/>
                <w:lang w:eastAsia="en-GB"/>
              </w:rPr>
              <w:t>Drinks made from plants and coconut water</w:t>
            </w:r>
          </w:p>
          <w:p w:rsidR="00AF2854" w:rsidRPr="00DB5057" w:rsidRDefault="00AF2854"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p>
        </w:tc>
        <w:tc>
          <w:tcPr>
            <w:tcW w:w="3117" w:type="dxa"/>
          </w:tcPr>
          <w:p w:rsidR="00AF2854" w:rsidRPr="00DB5057" w:rsidRDefault="00AF2854" w:rsidP="00B44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DB5057">
              <w:rPr>
                <w:rFonts w:ascii="Arial" w:hAnsi="Arial" w:cs="Arial"/>
                <w:color w:val="0F1115"/>
                <w:shd w:val="clear" w:color="auto" w:fill="FFFFFF"/>
              </w:rPr>
              <w:t>Highest risk strategy</w:t>
            </w:r>
            <w:r w:rsidR="00DB5057">
              <w:rPr>
                <w:rFonts w:ascii="Arial" w:hAnsi="Arial" w:cs="Arial"/>
                <w:color w:val="0F1115"/>
                <w:shd w:val="clear" w:color="auto" w:fill="FFFFFF"/>
              </w:rPr>
              <w:t>.</w:t>
            </w:r>
          </w:p>
        </w:tc>
      </w:tr>
      <w:tr w:rsidR="00AF2854" w:rsidRPr="00DB5057" w:rsidTr="000D6D12">
        <w:tc>
          <w:tcPr>
            <w:cnfStyle w:val="001000000000" w:firstRow="0" w:lastRow="0" w:firstColumn="1" w:lastColumn="0" w:oddVBand="0" w:evenVBand="0" w:oddHBand="0" w:evenHBand="0" w:firstRowFirstColumn="0" w:firstRowLastColumn="0" w:lastRowFirstColumn="0" w:lastRowLastColumn="0"/>
            <w:tcW w:w="3116" w:type="dxa"/>
          </w:tcPr>
          <w:p w:rsidR="00AF2854" w:rsidRPr="00DB5057" w:rsidRDefault="00AF2854" w:rsidP="006338AC">
            <w:pPr>
              <w:rPr>
                <w:rFonts w:ascii="Arial" w:hAnsi="Arial" w:cs="Arial"/>
                <w:b w:val="0"/>
                <w:lang w:eastAsia="en-GB"/>
              </w:rPr>
            </w:pPr>
          </w:p>
        </w:tc>
        <w:tc>
          <w:tcPr>
            <w:tcW w:w="3117" w:type="dxa"/>
          </w:tcPr>
          <w:p w:rsidR="00AF2854" w:rsidRPr="00AF2854" w:rsidRDefault="00AF2854" w:rsidP="00AF285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AF2854">
              <w:rPr>
                <w:rFonts w:ascii="Arial" w:eastAsia="Times New Roman" w:hAnsi="Arial" w:cs="Arial"/>
                <w:lang w:eastAsia="en-GB"/>
              </w:rPr>
              <w:t>Sparkling waters with a flavour</w:t>
            </w:r>
          </w:p>
          <w:p w:rsidR="00AF2854" w:rsidRPr="00DB5057" w:rsidRDefault="00AF2854" w:rsidP="00AF285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
        </w:tc>
        <w:tc>
          <w:tcPr>
            <w:tcW w:w="3117" w:type="dxa"/>
          </w:tcPr>
          <w:p w:rsidR="00AF2854" w:rsidRPr="00AF2854" w:rsidRDefault="00AF2854" w:rsidP="00AF285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AF2854">
              <w:rPr>
                <w:rFonts w:ascii="Arial" w:eastAsia="Times New Roman" w:hAnsi="Arial" w:cs="Arial"/>
                <w:lang w:eastAsia="en-GB"/>
              </w:rPr>
              <w:t>The business returned to its core drinks.</w:t>
            </w:r>
          </w:p>
          <w:p w:rsidR="00AF2854" w:rsidRPr="00DB5057" w:rsidRDefault="00AF2854" w:rsidP="00B44C00">
            <w:pPr>
              <w:cnfStyle w:val="000000000000" w:firstRow="0" w:lastRow="0" w:firstColumn="0" w:lastColumn="0" w:oddVBand="0" w:evenVBand="0" w:oddHBand="0" w:evenHBand="0" w:firstRowFirstColumn="0" w:firstRowLastColumn="0" w:lastRowFirstColumn="0" w:lastRowLastColumn="0"/>
              <w:rPr>
                <w:rFonts w:ascii="Arial" w:hAnsi="Arial" w:cs="Arial"/>
                <w:color w:val="0F1115"/>
                <w:shd w:val="clear" w:color="auto" w:fill="FFFFFF"/>
              </w:rPr>
            </w:pPr>
          </w:p>
        </w:tc>
      </w:tr>
      <w:tr w:rsidR="000D6D12" w:rsidRPr="00DB5057" w:rsidTr="000D6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0D6D12" w:rsidRPr="00DB5057" w:rsidRDefault="000D6D12" w:rsidP="006338AC">
            <w:pPr>
              <w:rPr>
                <w:rFonts w:ascii="Arial" w:hAnsi="Arial" w:cs="Arial"/>
                <w:b w:val="0"/>
                <w:lang w:eastAsia="en-GB"/>
              </w:rPr>
            </w:pPr>
            <w:r w:rsidRPr="00DB5057">
              <w:rPr>
                <w:rFonts w:ascii="Arial" w:hAnsi="Arial" w:cs="Arial"/>
                <w:noProof/>
                <w:lang w:eastAsia="en-GB"/>
              </w:rPr>
              <mc:AlternateContent>
                <mc:Choice Requires="wps">
                  <w:drawing>
                    <wp:anchor distT="0" distB="0" distL="114300" distR="114300" simplePos="0" relativeHeight="251661312" behindDoc="0" locked="0" layoutInCell="1" allowOverlap="1">
                      <wp:simplePos x="0" y="0"/>
                      <wp:positionH relativeFrom="column">
                        <wp:posOffset>1102995</wp:posOffset>
                      </wp:positionH>
                      <wp:positionV relativeFrom="paragraph">
                        <wp:posOffset>86995</wp:posOffset>
                      </wp:positionV>
                      <wp:extent cx="762000" cy="6350"/>
                      <wp:effectExtent l="38100" t="76200" r="0" b="88900"/>
                      <wp:wrapNone/>
                      <wp:docPr id="4" name="Straight Arrow Connector 4"/>
                      <wp:cNvGraphicFramePr/>
                      <a:graphic xmlns:a="http://schemas.openxmlformats.org/drawingml/2006/main">
                        <a:graphicData uri="http://schemas.microsoft.com/office/word/2010/wordprocessingShape">
                          <wps:wsp>
                            <wps:cNvCnPr/>
                            <wps:spPr>
                              <a:xfrm flipH="1" flipV="1">
                                <a:off x="0" y="0"/>
                                <a:ext cx="7620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D19EE21" id="_x0000_t32" coordsize="21600,21600" o:spt="32" o:oned="t" path="m,l21600,21600e" filled="f">
                      <v:path arrowok="t" fillok="f" o:connecttype="none"/>
                      <o:lock v:ext="edit" shapetype="t"/>
                    </v:shapetype>
                    <v:shape id="Straight Arrow Connector 4" o:spid="_x0000_s1026" type="#_x0000_t32" style="position:absolute;margin-left:86.85pt;margin-top:6.85pt;width:60pt;height:.5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" strokecolor="black [3200]" strokeweight=".5pt">
                      <v:stroke endarrow="block" joinstyle="miter"/>
                    </v:shape>
                  </w:pict>
                </mc:Fallback>
              </mc:AlternateContent>
            </w:r>
          </w:p>
        </w:tc>
        <w:tc>
          <w:tcPr>
            <w:tcW w:w="3117" w:type="dxa"/>
          </w:tcPr>
          <w:p w:rsidR="000D6D12" w:rsidRPr="00DB5057" w:rsidRDefault="000D6D12" w:rsidP="00AF285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lang w:eastAsia="en-GB"/>
              </w:rPr>
            </w:pPr>
            <w:r w:rsidRPr="00DB5057">
              <w:rPr>
                <w:rFonts w:ascii="Arial" w:eastAsia="Times New Roman" w:hAnsi="Arial" w:cs="Arial"/>
                <w:b/>
                <w:lang w:eastAsia="en-GB"/>
              </w:rPr>
              <w:t>Lower Risk</w:t>
            </w:r>
          </w:p>
        </w:tc>
        <w:tc>
          <w:tcPr>
            <w:tcW w:w="3117" w:type="dxa"/>
          </w:tcPr>
          <w:p w:rsidR="000D6D12" w:rsidRPr="00DB5057" w:rsidRDefault="000D6D12" w:rsidP="00AF285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lang w:eastAsia="en-GB"/>
              </w:rPr>
            </w:pPr>
            <w:r w:rsidRPr="00DB5057">
              <w:rPr>
                <w:rFonts w:ascii="Arial" w:eastAsia="Times New Roman" w:hAnsi="Arial" w:cs="Arial"/>
                <w:b/>
                <w:noProof/>
                <w:lang w:eastAsia="en-GB"/>
              </w:rPr>
              <mc:AlternateContent>
                <mc:Choice Requires="wps">
                  <w:drawing>
                    <wp:anchor distT="0" distB="0" distL="114300" distR="114300" simplePos="0" relativeHeight="251660288" behindDoc="0" locked="0" layoutInCell="1" allowOverlap="1">
                      <wp:simplePos x="0" y="0"/>
                      <wp:positionH relativeFrom="column">
                        <wp:posOffset>847090</wp:posOffset>
                      </wp:positionH>
                      <wp:positionV relativeFrom="paragraph">
                        <wp:posOffset>74295</wp:posOffset>
                      </wp:positionV>
                      <wp:extent cx="749300" cy="6350"/>
                      <wp:effectExtent l="0" t="76200" r="12700" b="88900"/>
                      <wp:wrapNone/>
                      <wp:docPr id="2" name="Straight Arrow Connector 2"/>
                      <wp:cNvGraphicFramePr/>
                      <a:graphic xmlns:a="http://schemas.openxmlformats.org/drawingml/2006/main">
                        <a:graphicData uri="http://schemas.microsoft.com/office/word/2010/wordprocessingShape">
                          <wps:wsp>
                            <wps:cNvCnPr/>
                            <wps:spPr>
                              <a:xfrm flipV="1">
                                <a:off x="0" y="0"/>
                                <a:ext cx="7493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D801ED" id="Straight Arrow Connector 2" o:spid="_x0000_s1026" type="#_x0000_t32" style="position:absolute;margin-left:66.7pt;margin-top:5.85pt;width:59pt;height:.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" strokecolor="black [3200]" strokeweight=".5pt">
                      <v:stroke endarrow="block" joinstyle="miter"/>
                    </v:shape>
                  </w:pict>
                </mc:Fallback>
              </mc:AlternateContent>
            </w:r>
            <w:r w:rsidRPr="00DB5057">
              <w:rPr>
                <w:rFonts w:ascii="Arial" w:eastAsia="Times New Roman" w:hAnsi="Arial" w:cs="Arial"/>
                <w:b/>
                <w:lang w:eastAsia="en-GB"/>
              </w:rPr>
              <w:t>Higher Risk</w:t>
            </w:r>
          </w:p>
        </w:tc>
      </w:tr>
    </w:tbl>
    <w:p w:rsidR="006338AC" w:rsidRPr="00DB5057" w:rsidRDefault="006338AC" w:rsidP="006338AC">
      <w:pPr>
        <w:rPr>
          <w:rFonts w:ascii="Arial" w:hAnsi="Arial" w:cs="Arial"/>
          <w:lang w:eastAsia="en-GB"/>
        </w:rPr>
      </w:pPr>
    </w:p>
    <w:p w:rsidR="006338AC" w:rsidRPr="003C341B" w:rsidRDefault="00DB5057" w:rsidP="00DB5057">
      <w:pPr>
        <w:pStyle w:val="Heading1"/>
        <w:rPr>
          <w:rFonts w:ascii="Arial" w:hAnsi="Arial" w:cs="Arial"/>
          <w:sz w:val="24"/>
          <w:szCs w:val="24"/>
          <w:lang w:eastAsia="en-GB"/>
        </w:rPr>
      </w:pPr>
      <w:bookmarkStart w:id="9" w:name="_Toc224129133"/>
      <w:r w:rsidRPr="003C341B">
        <w:rPr>
          <w:rFonts w:ascii="Arial" w:hAnsi="Arial" w:cs="Arial"/>
          <w:sz w:val="24"/>
          <w:szCs w:val="24"/>
          <w:lang w:eastAsia="en-GB"/>
        </w:rPr>
        <w:t xml:space="preserve">5. </w:t>
      </w:r>
      <w:r w:rsidR="00A949C4">
        <w:rPr>
          <w:rFonts w:ascii="Arial" w:hAnsi="Arial" w:cs="Arial"/>
          <w:sz w:val="24"/>
          <w:szCs w:val="24"/>
          <w:lang w:eastAsia="en-GB"/>
        </w:rPr>
        <w:t>S</w:t>
      </w:r>
      <w:r w:rsidRPr="003C341B">
        <w:rPr>
          <w:rFonts w:ascii="Arial" w:hAnsi="Arial" w:cs="Arial"/>
          <w:sz w:val="24"/>
          <w:szCs w:val="24"/>
          <w:lang w:eastAsia="en-GB"/>
        </w:rPr>
        <w:t xml:space="preserve">trategy evaluation </w:t>
      </w:r>
      <w:r w:rsidR="00A949C4">
        <w:rPr>
          <w:rFonts w:ascii="Arial" w:hAnsi="Arial" w:cs="Arial"/>
          <w:sz w:val="24"/>
          <w:szCs w:val="24"/>
          <w:lang w:eastAsia="en-GB"/>
        </w:rPr>
        <w:t>of the SFA</w:t>
      </w:r>
      <w:bookmarkEnd w:id="9"/>
      <w:r w:rsidR="00A949C4">
        <w:rPr>
          <w:rFonts w:ascii="Arial" w:hAnsi="Arial" w:cs="Arial"/>
          <w:sz w:val="24"/>
          <w:szCs w:val="24"/>
          <w:lang w:eastAsia="en-GB"/>
        </w:rPr>
        <w:t xml:space="preserve"> </w:t>
      </w:r>
    </w:p>
    <w:p w:rsidR="00DB5057" w:rsidRDefault="00DB5057" w:rsidP="00DB5057">
      <w:pPr>
        <w:rPr>
          <w:lang w:eastAsia="en-GB"/>
        </w:rPr>
      </w:pPr>
    </w:p>
    <w:p w:rsidR="00B543A6" w:rsidRPr="00C51008" w:rsidRDefault="00B543A6" w:rsidP="00C51008">
      <w:pPr>
        <w:spacing w:after="0" w:line="360" w:lineRule="auto"/>
        <w:rPr>
          <w:rFonts w:ascii="Arial" w:eastAsia="Times New Roman" w:hAnsi="Arial" w:cs="Arial"/>
          <w:lang w:eastAsia="en-GB"/>
        </w:rPr>
      </w:pPr>
      <w:r w:rsidRPr="00B543A6">
        <w:rPr>
          <w:rFonts w:ascii="Arial" w:eastAsia="Times New Roman" w:hAnsi="Arial" w:cs="Arial"/>
          <w:lang w:eastAsia="en-GB"/>
        </w:rPr>
        <w:t>Gerry Johnson and Kevan Scholes created the SFA (Suitability-Feasibility-Acceptability) matrix, which offers a methodical framework for assessing strategic options prior to implementation</w:t>
      </w:r>
      <w:r w:rsidRPr="00C51008">
        <w:rPr>
          <w:rFonts w:ascii="Arial" w:eastAsia="Times New Roman" w:hAnsi="Arial" w:cs="Arial"/>
          <w:lang w:eastAsia="en-GB"/>
        </w:rPr>
        <w:t xml:space="preserve"> </w:t>
      </w:r>
      <w:r w:rsidRPr="00B543A6">
        <w:rPr>
          <w:rFonts w:ascii="Arial" w:eastAsia="Times New Roman" w:hAnsi="Arial" w:cs="Arial"/>
          <w:lang w:eastAsia="en-GB"/>
        </w:rPr>
        <w:t>(Cuofano, 2021)</w:t>
      </w:r>
      <w:r w:rsidRPr="00C51008">
        <w:rPr>
          <w:rFonts w:ascii="Arial" w:eastAsia="Times New Roman" w:hAnsi="Arial" w:cs="Arial"/>
          <w:lang w:eastAsia="en-GB"/>
        </w:rPr>
        <w:t xml:space="preserve">. </w:t>
      </w:r>
      <w:r w:rsidRPr="00B543A6">
        <w:rPr>
          <w:rFonts w:ascii="Arial" w:eastAsia="Times New Roman" w:hAnsi="Arial" w:cs="Arial"/>
          <w:lang w:eastAsia="en-GB"/>
        </w:rPr>
        <w:t>Applying this paradigm to Innocent Drinks' selected Product Development approach provides a thorough evaluation of its feasibility.</w:t>
      </w:r>
    </w:p>
    <w:p w:rsidR="00A949C4" w:rsidRPr="00F44CCF" w:rsidRDefault="003F5214" w:rsidP="00E45C1B">
      <w:pPr>
        <w:spacing w:line="360" w:lineRule="auto"/>
        <w:jc w:val="both"/>
        <w:rPr>
          <w:rFonts w:ascii="Arial" w:eastAsia="Times New Roman" w:hAnsi="Arial" w:cs="Arial"/>
          <w:b/>
          <w:lang w:eastAsia="en-GB"/>
        </w:rPr>
      </w:pPr>
      <w:r w:rsidRPr="00F44CCF">
        <w:rPr>
          <w:rFonts w:ascii="Arial" w:eastAsia="Times New Roman" w:hAnsi="Arial" w:cs="Arial"/>
          <w:b/>
          <w:lang w:eastAsia="en-GB"/>
        </w:rPr>
        <w:t xml:space="preserve">Suitability:  </w:t>
      </w:r>
    </w:p>
    <w:p w:rsidR="00456EB0" w:rsidRDefault="003F5214" w:rsidP="00E45C1B">
      <w:pPr>
        <w:spacing w:line="360" w:lineRule="auto"/>
        <w:jc w:val="both"/>
        <w:rPr>
          <w:rFonts w:ascii="Arial" w:eastAsia="Times New Roman" w:hAnsi="Arial" w:cs="Arial"/>
          <w:lang w:eastAsia="en-GB"/>
        </w:rPr>
      </w:pPr>
      <w:r w:rsidRPr="00E45C1B">
        <w:rPr>
          <w:rFonts w:ascii="Arial" w:eastAsia="Times New Roman" w:hAnsi="Arial" w:cs="Arial"/>
          <w:lang w:eastAsia="en-GB"/>
        </w:rPr>
        <w:t>A strategy's suitability is determined by how well it leverages the organization's strengths while addressing its opportunities and risks</w:t>
      </w:r>
      <w:r w:rsidR="00C51008" w:rsidRPr="00E45C1B">
        <w:rPr>
          <w:rFonts w:ascii="Arial" w:eastAsia="Times New Roman" w:hAnsi="Arial" w:cs="Arial"/>
          <w:lang w:eastAsia="en-GB"/>
        </w:rPr>
        <w:t xml:space="preserve"> </w:t>
      </w:r>
      <w:r w:rsidRPr="00E45C1B">
        <w:rPr>
          <w:rFonts w:ascii="Arial" w:eastAsia="Times New Roman" w:hAnsi="Arial" w:cs="Arial"/>
          <w:lang w:eastAsia="en-GB"/>
        </w:rPr>
        <w:t>(</w:t>
      </w:r>
      <w:bookmarkStart w:id="10" w:name="_Hlk222991627"/>
      <w:r w:rsidRPr="00E45C1B">
        <w:rPr>
          <w:rFonts w:ascii="Arial" w:eastAsia="Times New Roman" w:hAnsi="Arial" w:cs="Arial"/>
          <w:lang w:eastAsia="en-GB"/>
        </w:rPr>
        <w:t xml:space="preserve">Janse, 2018). </w:t>
      </w:r>
      <w:bookmarkEnd w:id="10"/>
      <w:r w:rsidRPr="00E45C1B">
        <w:rPr>
          <w:rFonts w:ascii="Arial" w:eastAsia="Times New Roman" w:hAnsi="Arial" w:cs="Arial"/>
          <w:lang w:eastAsia="en-GB"/>
        </w:rPr>
        <w:t xml:space="preserve">Innocent's approach to product development is highly appropriate in a number of ways. With 55% of consumers actively seeking out healthy ingredients and 74% cutting back on alcohol consumption, the company's introduction of the "Super Smoothies" functional range and "This Juicy Water" </w:t>
      </w:r>
      <w:bookmarkStart w:id="11" w:name="_Hlk222920165"/>
      <w:r w:rsidR="00456EB0" w:rsidRPr="00E45C1B">
        <w:rPr>
          <w:rFonts w:ascii="Arial" w:eastAsia="Times New Roman" w:hAnsi="Arial" w:cs="Arial"/>
          <w:lang w:eastAsia="en-GB"/>
        </w:rPr>
        <w:t>directly capitalises on the PESTLE-identified health and wellness trend. This tactic makes use of Innocent's primary advantages as the most valuable juice brand in the world ($989 million) and its B Corp designation, which appeals to customers who are values-driven. Additionally, by developing unique, value-added products that support premium pricing, it counters the competitive challenge posed by private labels like Lidl, who provide equivalent goods at the half price.</w:t>
      </w:r>
    </w:p>
    <w:p w:rsidR="00A43C40" w:rsidRDefault="00272456" w:rsidP="00A43C40">
      <w:pPr>
        <w:spacing w:line="360" w:lineRule="auto"/>
        <w:rPr>
          <w:rFonts w:ascii="Arial" w:eastAsia="Times New Roman" w:hAnsi="Arial" w:cs="Arial"/>
          <w:b/>
          <w:lang w:eastAsia="en-GB"/>
        </w:rPr>
      </w:pPr>
      <w:r w:rsidRPr="00F44CCF">
        <w:rPr>
          <w:rFonts w:ascii="Arial" w:eastAsia="Times New Roman" w:hAnsi="Arial" w:cs="Arial"/>
          <w:b/>
          <w:lang w:eastAsia="en-GB"/>
        </w:rPr>
        <w:t xml:space="preserve">Feasibility: </w:t>
      </w:r>
    </w:p>
    <w:p w:rsidR="0065442D" w:rsidRPr="00A43C40" w:rsidRDefault="00A949C4" w:rsidP="00A43C40">
      <w:pPr>
        <w:spacing w:line="360" w:lineRule="auto"/>
        <w:rPr>
          <w:rFonts w:ascii="Arial" w:eastAsia="Times New Roman" w:hAnsi="Arial" w:cs="Arial"/>
          <w:b/>
          <w:lang w:eastAsia="en-GB"/>
        </w:rPr>
      </w:pPr>
      <w:r>
        <w:rPr>
          <w:rFonts w:ascii="Arial" w:eastAsia="Times New Roman" w:hAnsi="Arial" w:cs="Arial"/>
          <w:lang w:eastAsia="en-GB"/>
        </w:rPr>
        <w:lastRenderedPageBreak/>
        <w:t>E</w:t>
      </w:r>
      <w:r w:rsidR="0065442D" w:rsidRPr="001C7E4E">
        <w:rPr>
          <w:rFonts w:ascii="Arial" w:eastAsia="Times New Roman" w:hAnsi="Arial" w:cs="Arial"/>
          <w:lang w:eastAsia="en-GB"/>
        </w:rPr>
        <w:t xml:space="preserve">valuates whether the organization has the tools, skills, and organisational structure necessary to carry out the plan successfully (Janse, 2018). The viability of Innocent's product development plan is very high. Through successful innovations like "This Juicy Water" (which sold £14.1 million) and the "Super Smoothies" line, which aims to sell £30 million, the company has established its R&amp;D capabilities. The €200 million "blender" facility in Rotterdam offers cutting-edge production capabilities for the launch of new products. Importantly, access to financial resources, distribution networks, and technical know-how is guaranteed by the parent company's support from Coca-Cola (more than 90% ownership) </w:t>
      </w:r>
      <w:r w:rsidR="00615ECF" w:rsidRPr="001C7E4E">
        <w:rPr>
          <w:rFonts w:ascii="Arial" w:eastAsia="Times New Roman" w:hAnsi="Arial" w:cs="Arial"/>
          <w:lang w:eastAsia="en-GB"/>
        </w:rPr>
        <w:t xml:space="preserve">(ipl.org, 2020). </w:t>
      </w:r>
      <w:r w:rsidR="0065442D" w:rsidRPr="001C7E4E">
        <w:rPr>
          <w:rFonts w:ascii="Arial" w:eastAsia="Times New Roman" w:hAnsi="Arial" w:cs="Arial"/>
          <w:lang w:eastAsia="en-GB"/>
        </w:rPr>
        <w:t>The organisational structure facilitates ongoing product development by designating specific functional directors for marketing and innovation.</w:t>
      </w:r>
    </w:p>
    <w:p w:rsidR="00A949C4" w:rsidRPr="00F44CCF" w:rsidRDefault="00624A3D" w:rsidP="001C7E4E">
      <w:pPr>
        <w:spacing w:line="360" w:lineRule="auto"/>
        <w:rPr>
          <w:rFonts w:ascii="Arial" w:eastAsia="Times New Roman" w:hAnsi="Arial" w:cs="Arial"/>
          <w:b/>
          <w:lang w:eastAsia="en-GB"/>
        </w:rPr>
      </w:pPr>
      <w:r w:rsidRPr="00F44CCF">
        <w:rPr>
          <w:rFonts w:ascii="Arial" w:eastAsia="Times New Roman" w:hAnsi="Arial" w:cs="Arial"/>
          <w:b/>
          <w:lang w:eastAsia="en-GB"/>
        </w:rPr>
        <w:t>Acceptability:</w:t>
      </w:r>
      <w:r w:rsidR="00861A4F" w:rsidRPr="00F44CCF">
        <w:rPr>
          <w:rFonts w:ascii="Arial" w:eastAsia="Times New Roman" w:hAnsi="Arial" w:cs="Arial"/>
          <w:b/>
          <w:lang w:eastAsia="en-GB"/>
        </w:rPr>
        <w:t xml:space="preserve"> </w:t>
      </w:r>
    </w:p>
    <w:p w:rsidR="00861A4F" w:rsidRDefault="00861A4F" w:rsidP="00B91909">
      <w:pPr>
        <w:spacing w:line="360" w:lineRule="auto"/>
        <w:jc w:val="both"/>
        <w:rPr>
          <w:rFonts w:ascii="Times New Roman" w:eastAsia="Times New Roman" w:hAnsi="Times New Roman" w:cs="Times New Roman"/>
          <w:sz w:val="24"/>
          <w:szCs w:val="24"/>
          <w:lang w:eastAsia="en-GB"/>
        </w:rPr>
      </w:pPr>
      <w:r w:rsidRPr="001C7E4E">
        <w:rPr>
          <w:rFonts w:ascii="Arial" w:eastAsia="Times New Roman" w:hAnsi="Arial" w:cs="Arial"/>
          <w:lang w:eastAsia="en-GB"/>
        </w:rPr>
        <w:t>Acceptability considers whether the plan satisfies stakeholder expectations in terms of effect, risk, and return. Strong acceptability is shown by the Product Development strategy. Coca-Cola and other stockholders benefit from the strategy's development in an established market Innocent’s sale increased by 10.5% while the category saw a 0.6% fall. Innovation gives workers possibilities for growth and involvement. New functional items cater to consumers' changing health needs. The method gives better returns than low-growth market penetration (Cuofano, 2021b). But it includes a moderate amount of risk in comparison to high-risk diversification, which did not work with Veg Pots. In order to maintain alignment with ethical stakeholders, the B Corp's promise to donate 10% of profits guarantees that growth from new products will continue to support</w:t>
      </w:r>
      <w:r w:rsidR="001C7E4E">
        <w:rPr>
          <w:rFonts w:ascii="Arial" w:eastAsia="Times New Roman" w:hAnsi="Arial" w:cs="Arial"/>
          <w:lang w:eastAsia="en-GB"/>
        </w:rPr>
        <w:t xml:space="preserve"> non-profit</w:t>
      </w:r>
      <w:r w:rsidRPr="001C7E4E">
        <w:rPr>
          <w:rFonts w:ascii="Arial" w:eastAsia="Times New Roman" w:hAnsi="Arial" w:cs="Arial"/>
          <w:lang w:eastAsia="en-GB"/>
        </w:rPr>
        <w:t xml:space="preserve"> purposes</w:t>
      </w:r>
      <w:r w:rsidRPr="00861A4F">
        <w:rPr>
          <w:rFonts w:ascii="Times New Roman" w:eastAsia="Times New Roman" w:hAnsi="Times New Roman" w:cs="Times New Roman"/>
          <w:sz w:val="24"/>
          <w:szCs w:val="24"/>
          <w:lang w:eastAsia="en-GB"/>
        </w:rPr>
        <w:t>.</w:t>
      </w:r>
    </w:p>
    <w:p w:rsidR="008F4F47" w:rsidRPr="00F2138E" w:rsidRDefault="008F4F47" w:rsidP="008F4F47">
      <w:pPr>
        <w:pStyle w:val="Heading1"/>
        <w:rPr>
          <w:rFonts w:ascii="Arial" w:eastAsia="Times New Roman" w:hAnsi="Arial" w:cs="Arial"/>
          <w:sz w:val="24"/>
          <w:szCs w:val="24"/>
          <w:lang w:eastAsia="en-GB"/>
        </w:rPr>
      </w:pPr>
      <w:bookmarkStart w:id="12" w:name="_Toc224129134"/>
      <w:r w:rsidRPr="00F2138E">
        <w:rPr>
          <w:rFonts w:ascii="Arial" w:eastAsia="Times New Roman" w:hAnsi="Arial" w:cs="Arial"/>
          <w:sz w:val="24"/>
          <w:szCs w:val="24"/>
          <w:lang w:eastAsia="en-GB"/>
        </w:rPr>
        <w:t>6.</w:t>
      </w:r>
      <w:r w:rsidR="00713D3B" w:rsidRPr="00F2138E">
        <w:rPr>
          <w:rFonts w:ascii="Arial" w:eastAsia="Times New Roman" w:hAnsi="Arial" w:cs="Arial"/>
          <w:sz w:val="24"/>
          <w:szCs w:val="24"/>
          <w:lang w:eastAsia="en-GB"/>
        </w:rPr>
        <w:t>S</w:t>
      </w:r>
      <w:r w:rsidRPr="00F2138E">
        <w:rPr>
          <w:rFonts w:ascii="Arial" w:eastAsia="Times New Roman" w:hAnsi="Arial" w:cs="Arial"/>
          <w:sz w:val="24"/>
          <w:szCs w:val="24"/>
          <w:lang w:eastAsia="en-GB"/>
        </w:rPr>
        <w:t>tak</w:t>
      </w:r>
      <w:r w:rsidR="00713D3B" w:rsidRPr="00F2138E">
        <w:rPr>
          <w:rFonts w:ascii="Arial" w:eastAsia="Times New Roman" w:hAnsi="Arial" w:cs="Arial"/>
          <w:sz w:val="24"/>
          <w:szCs w:val="24"/>
          <w:lang w:eastAsia="en-GB"/>
        </w:rPr>
        <w:t>e</w:t>
      </w:r>
      <w:r w:rsidRPr="00F2138E">
        <w:rPr>
          <w:rFonts w:ascii="Arial" w:eastAsia="Times New Roman" w:hAnsi="Arial" w:cs="Arial"/>
          <w:sz w:val="24"/>
          <w:szCs w:val="24"/>
          <w:lang w:eastAsia="en-GB"/>
        </w:rPr>
        <w:t>holder analysis</w:t>
      </w:r>
      <w:bookmarkEnd w:id="12"/>
    </w:p>
    <w:p w:rsidR="008F4F47" w:rsidRPr="008F4F47" w:rsidRDefault="00F42C8E" w:rsidP="008F4F47">
      <w:pPr>
        <w:rPr>
          <w:lang w:eastAsia="en-GB"/>
        </w:rPr>
      </w:pPr>
      <w:r>
        <w:rPr>
          <w:lang w:eastAsia="en-GB"/>
        </w:rPr>
        <w:t xml:space="preserve"> </w:t>
      </w:r>
    </w:p>
    <w:p w:rsidR="00861A4F" w:rsidRPr="002E1623" w:rsidRDefault="00861A4F" w:rsidP="00861A4F">
      <w:pPr>
        <w:rPr>
          <w:rFonts w:ascii="Arial" w:eastAsia="Times New Roman" w:hAnsi="Arial" w:cs="Arial"/>
          <w:lang w:eastAsia="en-GB"/>
        </w:rPr>
      </w:pPr>
      <w:r w:rsidRPr="00861A4F">
        <w:rPr>
          <w:rFonts w:ascii="Times New Roman" w:eastAsia="Times New Roman" w:hAnsi="Times New Roman" w:cs="Times New Roman"/>
          <w:sz w:val="24"/>
          <w:szCs w:val="24"/>
          <w:lang w:eastAsia="en-GB"/>
        </w:rPr>
        <w:t xml:space="preserve"> </w:t>
      </w:r>
      <w:r w:rsidR="00F42C8E" w:rsidRPr="002E1623">
        <w:rPr>
          <w:rFonts w:ascii="Arial" w:eastAsia="Times New Roman" w:hAnsi="Arial" w:cs="Arial"/>
          <w:lang w:eastAsia="en-GB"/>
        </w:rPr>
        <w:t>Figure 1:</w:t>
      </w:r>
      <w:r w:rsidR="00FB5D81" w:rsidRPr="002E1623">
        <w:rPr>
          <w:rFonts w:ascii="Arial" w:eastAsia="Times New Roman" w:hAnsi="Arial" w:cs="Arial"/>
          <w:lang w:eastAsia="en-GB"/>
        </w:rPr>
        <w:t xml:space="preserve"> Mendelow’s Matrix </w:t>
      </w:r>
    </w:p>
    <w:tbl>
      <w:tblPr>
        <w:tblStyle w:val="TableGrid"/>
        <w:tblW w:w="0" w:type="auto"/>
        <w:tblLook w:val="04A0" w:firstRow="1" w:lastRow="0" w:firstColumn="1" w:lastColumn="0" w:noHBand="0" w:noVBand="1"/>
      </w:tblPr>
      <w:tblGrid>
        <w:gridCol w:w="3116"/>
        <w:gridCol w:w="3117"/>
        <w:gridCol w:w="3117"/>
      </w:tblGrid>
      <w:tr w:rsidR="00FB5D81" w:rsidRPr="002E1623" w:rsidTr="00FB5D81">
        <w:tc>
          <w:tcPr>
            <w:tcW w:w="3116" w:type="dxa"/>
          </w:tcPr>
          <w:p w:rsidR="00FB5D81" w:rsidRPr="005E243C" w:rsidRDefault="00FB5D81" w:rsidP="00861A4F">
            <w:pPr>
              <w:rPr>
                <w:rFonts w:ascii="Arial" w:eastAsia="Times New Roman" w:hAnsi="Arial" w:cs="Arial"/>
                <w:b/>
                <w:lang w:eastAsia="en-GB"/>
              </w:rPr>
            </w:pPr>
            <w:r w:rsidRPr="005E243C">
              <w:rPr>
                <w:rFonts w:ascii="Arial" w:eastAsia="Times New Roman" w:hAnsi="Arial" w:cs="Arial"/>
                <w:b/>
                <w:lang w:eastAsia="en-GB"/>
              </w:rPr>
              <w:t>Quadrants</w:t>
            </w:r>
          </w:p>
        </w:tc>
        <w:tc>
          <w:tcPr>
            <w:tcW w:w="3117" w:type="dxa"/>
          </w:tcPr>
          <w:p w:rsidR="00FB5D81" w:rsidRPr="005E243C" w:rsidRDefault="00FB5D81" w:rsidP="00861A4F">
            <w:pPr>
              <w:rPr>
                <w:rFonts w:ascii="Arial" w:eastAsia="Times New Roman" w:hAnsi="Arial" w:cs="Arial"/>
                <w:b/>
                <w:lang w:eastAsia="en-GB"/>
              </w:rPr>
            </w:pPr>
            <w:r w:rsidRPr="005E243C">
              <w:rPr>
                <w:rFonts w:ascii="Arial" w:eastAsia="Times New Roman" w:hAnsi="Arial" w:cs="Arial"/>
                <w:b/>
                <w:lang w:eastAsia="en-GB"/>
              </w:rPr>
              <w:t>Stakeholder</w:t>
            </w:r>
          </w:p>
        </w:tc>
        <w:tc>
          <w:tcPr>
            <w:tcW w:w="3117" w:type="dxa"/>
          </w:tcPr>
          <w:p w:rsidR="00FB5D81" w:rsidRPr="005E243C" w:rsidRDefault="00FB5D81" w:rsidP="00861A4F">
            <w:pPr>
              <w:rPr>
                <w:rFonts w:ascii="Arial" w:eastAsia="Times New Roman" w:hAnsi="Arial" w:cs="Arial"/>
                <w:b/>
                <w:lang w:eastAsia="en-GB"/>
              </w:rPr>
            </w:pPr>
            <w:r w:rsidRPr="005E243C">
              <w:rPr>
                <w:rFonts w:ascii="Arial" w:eastAsia="Times New Roman" w:hAnsi="Arial" w:cs="Arial"/>
                <w:b/>
                <w:lang w:eastAsia="en-GB"/>
              </w:rPr>
              <w:t xml:space="preserve">Strategy </w:t>
            </w:r>
            <w:r w:rsidR="004F7F4C" w:rsidRPr="005E243C">
              <w:rPr>
                <w:rFonts w:ascii="Arial" w:eastAsia="Times New Roman" w:hAnsi="Arial" w:cs="Arial"/>
                <w:b/>
                <w:lang w:eastAsia="en-GB"/>
              </w:rPr>
              <w:t xml:space="preserve">for engagement </w:t>
            </w:r>
          </w:p>
        </w:tc>
      </w:tr>
      <w:tr w:rsidR="00FB5D81" w:rsidRPr="002E1623" w:rsidTr="00FB5D81">
        <w:tc>
          <w:tcPr>
            <w:tcW w:w="3116" w:type="dxa"/>
          </w:tcPr>
          <w:p w:rsidR="00FB5D81" w:rsidRPr="002E1623" w:rsidRDefault="00FB5D81" w:rsidP="00861A4F">
            <w:pPr>
              <w:rPr>
                <w:rFonts w:ascii="Arial" w:eastAsia="Times New Roman" w:hAnsi="Arial" w:cs="Arial"/>
                <w:lang w:eastAsia="en-GB"/>
              </w:rPr>
            </w:pPr>
            <w:r w:rsidRPr="002E1623">
              <w:rPr>
                <w:rFonts w:ascii="Arial" w:eastAsia="Times New Roman" w:hAnsi="Arial" w:cs="Arial"/>
                <w:lang w:eastAsia="en-GB"/>
              </w:rPr>
              <w:t>Key player</w:t>
            </w:r>
            <w:r w:rsidR="004F7F4C" w:rsidRPr="002E1623">
              <w:rPr>
                <w:rFonts w:ascii="Arial" w:eastAsia="Times New Roman" w:hAnsi="Arial" w:cs="Arial"/>
                <w:lang w:eastAsia="en-GB"/>
              </w:rPr>
              <w:t xml:space="preserve"> </w:t>
            </w:r>
            <w:r w:rsidR="004D67DB" w:rsidRPr="002E1623">
              <w:rPr>
                <w:rFonts w:ascii="Arial" w:eastAsia="Times New Roman" w:hAnsi="Arial" w:cs="Arial"/>
                <w:lang w:eastAsia="en-GB"/>
              </w:rPr>
              <w:t>(high power, high interest).</w:t>
            </w:r>
          </w:p>
        </w:tc>
        <w:tc>
          <w:tcPr>
            <w:tcW w:w="3117" w:type="dxa"/>
          </w:tcPr>
          <w:p w:rsidR="00FB5D81" w:rsidRPr="002E1623" w:rsidRDefault="004D67DB" w:rsidP="00861A4F">
            <w:pPr>
              <w:rPr>
                <w:rFonts w:ascii="Arial" w:eastAsia="Times New Roman" w:hAnsi="Arial" w:cs="Arial"/>
                <w:lang w:eastAsia="en-GB"/>
              </w:rPr>
            </w:pPr>
            <w:r w:rsidRPr="002E1623">
              <w:rPr>
                <w:rFonts w:ascii="Arial" w:eastAsia="Times New Roman" w:hAnsi="Arial" w:cs="Arial"/>
                <w:lang w:eastAsia="en-GB"/>
              </w:rPr>
              <w:t>The Coca-Cola companies.</w:t>
            </w:r>
          </w:p>
          <w:p w:rsidR="004D67DB" w:rsidRPr="002E1623" w:rsidRDefault="004D67DB" w:rsidP="00861A4F">
            <w:pPr>
              <w:rPr>
                <w:rFonts w:ascii="Arial" w:eastAsia="Times New Roman" w:hAnsi="Arial" w:cs="Arial"/>
                <w:lang w:eastAsia="en-GB"/>
              </w:rPr>
            </w:pPr>
            <w:r w:rsidRPr="002E1623">
              <w:rPr>
                <w:rFonts w:ascii="Arial" w:eastAsia="Times New Roman" w:hAnsi="Arial" w:cs="Arial"/>
                <w:lang w:eastAsia="en-GB"/>
              </w:rPr>
              <w:t>Senior management.</w:t>
            </w:r>
          </w:p>
          <w:p w:rsidR="004D67DB" w:rsidRPr="002E1623" w:rsidRDefault="004D67DB" w:rsidP="00861A4F">
            <w:pPr>
              <w:rPr>
                <w:rFonts w:ascii="Arial" w:eastAsia="Times New Roman" w:hAnsi="Arial" w:cs="Arial"/>
                <w:lang w:eastAsia="en-GB"/>
              </w:rPr>
            </w:pPr>
            <w:r w:rsidRPr="002E1623">
              <w:rPr>
                <w:rFonts w:ascii="Arial" w:eastAsia="Times New Roman" w:hAnsi="Arial" w:cs="Arial"/>
                <w:lang w:eastAsia="en-GB"/>
              </w:rPr>
              <w:t>Key retail partners.</w:t>
            </w:r>
          </w:p>
        </w:tc>
        <w:tc>
          <w:tcPr>
            <w:tcW w:w="3117" w:type="dxa"/>
          </w:tcPr>
          <w:p w:rsidR="00FB5D81" w:rsidRPr="002E1623" w:rsidRDefault="004F7F4C" w:rsidP="00861A4F">
            <w:pPr>
              <w:rPr>
                <w:rFonts w:ascii="Arial" w:eastAsia="Times New Roman" w:hAnsi="Arial" w:cs="Arial"/>
                <w:lang w:eastAsia="en-GB"/>
              </w:rPr>
            </w:pPr>
            <w:r w:rsidRPr="004F7F4C">
              <w:rPr>
                <w:rFonts w:ascii="Arial" w:eastAsia="Times New Roman" w:hAnsi="Arial" w:cs="Arial"/>
                <w:lang w:eastAsia="en-GB"/>
              </w:rPr>
              <w:t>Active participation in decision-making, cooperative planning, and frequent strategy assessments.</w:t>
            </w:r>
          </w:p>
        </w:tc>
      </w:tr>
      <w:tr w:rsidR="00FB5D81" w:rsidRPr="002E1623" w:rsidTr="00FB5D81">
        <w:tc>
          <w:tcPr>
            <w:tcW w:w="3116" w:type="dxa"/>
          </w:tcPr>
          <w:p w:rsidR="00FB5D81" w:rsidRPr="002E1623" w:rsidRDefault="004D67DB" w:rsidP="00861A4F">
            <w:pPr>
              <w:rPr>
                <w:rFonts w:ascii="Arial" w:eastAsia="Times New Roman" w:hAnsi="Arial" w:cs="Arial"/>
                <w:lang w:eastAsia="en-GB"/>
              </w:rPr>
            </w:pPr>
            <w:r w:rsidRPr="002E1623">
              <w:rPr>
                <w:rFonts w:ascii="Arial" w:eastAsia="Times New Roman" w:hAnsi="Arial" w:cs="Arial"/>
                <w:lang w:eastAsia="en-GB"/>
              </w:rPr>
              <w:t>Keep satisfied: (high power, low interest)</w:t>
            </w:r>
          </w:p>
        </w:tc>
        <w:tc>
          <w:tcPr>
            <w:tcW w:w="3117" w:type="dxa"/>
          </w:tcPr>
          <w:p w:rsidR="00FB5D81" w:rsidRPr="002E1623" w:rsidRDefault="004D67DB" w:rsidP="00861A4F">
            <w:pPr>
              <w:rPr>
                <w:rFonts w:ascii="Arial" w:eastAsia="Times New Roman" w:hAnsi="Arial" w:cs="Arial"/>
                <w:lang w:eastAsia="en-GB"/>
              </w:rPr>
            </w:pPr>
            <w:r w:rsidRPr="002E1623">
              <w:rPr>
                <w:rFonts w:ascii="Arial" w:eastAsia="Times New Roman" w:hAnsi="Arial" w:cs="Arial"/>
                <w:lang w:eastAsia="en-GB"/>
              </w:rPr>
              <w:t>Uk government, Regulator.</w:t>
            </w:r>
          </w:p>
          <w:p w:rsidR="00037A13" w:rsidRPr="002E1623" w:rsidRDefault="00037A13" w:rsidP="00861A4F">
            <w:pPr>
              <w:rPr>
                <w:rFonts w:ascii="Arial" w:eastAsia="Times New Roman" w:hAnsi="Arial" w:cs="Arial"/>
                <w:lang w:eastAsia="en-GB"/>
              </w:rPr>
            </w:pPr>
            <w:r w:rsidRPr="002E1623">
              <w:rPr>
                <w:rFonts w:ascii="Arial" w:eastAsia="Times New Roman" w:hAnsi="Arial" w:cs="Arial"/>
                <w:lang w:eastAsia="en-GB"/>
              </w:rPr>
              <w:t>Environmental advocacy group.</w:t>
            </w:r>
          </w:p>
        </w:tc>
        <w:tc>
          <w:tcPr>
            <w:tcW w:w="3117" w:type="dxa"/>
          </w:tcPr>
          <w:p w:rsidR="004F7F4C" w:rsidRPr="004F7F4C" w:rsidRDefault="004F7F4C" w:rsidP="004F7F4C">
            <w:pPr>
              <w:rPr>
                <w:rFonts w:ascii="Arial" w:eastAsia="Times New Roman" w:hAnsi="Arial" w:cs="Arial"/>
                <w:lang w:eastAsia="en-GB"/>
              </w:rPr>
            </w:pPr>
            <w:r w:rsidRPr="004F7F4C">
              <w:rPr>
                <w:rFonts w:ascii="Arial" w:eastAsia="Times New Roman" w:hAnsi="Arial" w:cs="Arial"/>
                <w:lang w:eastAsia="en-GB"/>
              </w:rPr>
              <w:t>proactive commitment, accessible reporting, and resolving issues before they become more serious.</w:t>
            </w:r>
          </w:p>
          <w:p w:rsidR="00FB5D81" w:rsidRPr="002E1623" w:rsidRDefault="00FB5D81" w:rsidP="00861A4F">
            <w:pPr>
              <w:rPr>
                <w:rFonts w:ascii="Arial" w:eastAsia="Times New Roman" w:hAnsi="Arial" w:cs="Arial"/>
                <w:lang w:eastAsia="en-GB"/>
              </w:rPr>
            </w:pPr>
          </w:p>
        </w:tc>
      </w:tr>
      <w:tr w:rsidR="00FB5D81" w:rsidRPr="002E1623" w:rsidTr="00FB5D81">
        <w:tc>
          <w:tcPr>
            <w:tcW w:w="3116" w:type="dxa"/>
          </w:tcPr>
          <w:p w:rsidR="00FB5D81" w:rsidRPr="002E1623" w:rsidRDefault="00037A13" w:rsidP="00861A4F">
            <w:pPr>
              <w:rPr>
                <w:rFonts w:ascii="Arial" w:eastAsia="Times New Roman" w:hAnsi="Arial" w:cs="Arial"/>
                <w:lang w:eastAsia="en-GB"/>
              </w:rPr>
            </w:pPr>
            <w:r w:rsidRPr="002E1623">
              <w:rPr>
                <w:rFonts w:ascii="Arial" w:eastAsia="Times New Roman" w:hAnsi="Arial" w:cs="Arial"/>
                <w:lang w:eastAsia="en-GB"/>
              </w:rPr>
              <w:t>Keep informed: (low power, high interest)</w:t>
            </w:r>
          </w:p>
        </w:tc>
        <w:tc>
          <w:tcPr>
            <w:tcW w:w="3117" w:type="dxa"/>
          </w:tcPr>
          <w:p w:rsidR="00FB5D81" w:rsidRPr="002E1623" w:rsidRDefault="00037A13" w:rsidP="00861A4F">
            <w:pPr>
              <w:rPr>
                <w:rFonts w:ascii="Arial" w:eastAsia="Times New Roman" w:hAnsi="Arial" w:cs="Arial"/>
                <w:lang w:eastAsia="en-GB"/>
              </w:rPr>
            </w:pPr>
            <w:r w:rsidRPr="002E1623">
              <w:rPr>
                <w:rFonts w:ascii="Arial" w:eastAsia="Times New Roman" w:hAnsi="Arial" w:cs="Arial"/>
                <w:lang w:eastAsia="en-GB"/>
              </w:rPr>
              <w:t>Consumers.</w:t>
            </w:r>
          </w:p>
          <w:p w:rsidR="00037A13" w:rsidRPr="002E1623" w:rsidRDefault="00037A13" w:rsidP="00861A4F">
            <w:pPr>
              <w:rPr>
                <w:rFonts w:ascii="Arial" w:eastAsia="Times New Roman" w:hAnsi="Arial" w:cs="Arial"/>
                <w:lang w:eastAsia="en-GB"/>
              </w:rPr>
            </w:pPr>
            <w:r w:rsidRPr="002E1623">
              <w:rPr>
                <w:rFonts w:ascii="Arial" w:eastAsia="Times New Roman" w:hAnsi="Arial" w:cs="Arial"/>
                <w:lang w:eastAsia="en-GB"/>
              </w:rPr>
              <w:t>Employees.</w:t>
            </w:r>
          </w:p>
          <w:p w:rsidR="00037A13" w:rsidRPr="002E1623" w:rsidRDefault="00037A13" w:rsidP="00861A4F">
            <w:pPr>
              <w:rPr>
                <w:rFonts w:ascii="Arial" w:eastAsia="Times New Roman" w:hAnsi="Arial" w:cs="Arial"/>
                <w:lang w:eastAsia="en-GB"/>
              </w:rPr>
            </w:pPr>
            <w:r w:rsidRPr="002E1623">
              <w:rPr>
                <w:rFonts w:ascii="Arial" w:eastAsia="Times New Roman" w:hAnsi="Arial" w:cs="Arial"/>
                <w:lang w:eastAsia="en-GB"/>
              </w:rPr>
              <w:lastRenderedPageBreak/>
              <w:t>Charities.</w:t>
            </w:r>
          </w:p>
          <w:p w:rsidR="00037A13" w:rsidRPr="002E1623" w:rsidRDefault="00037A13" w:rsidP="00861A4F">
            <w:pPr>
              <w:rPr>
                <w:rFonts w:ascii="Arial" w:eastAsia="Times New Roman" w:hAnsi="Arial" w:cs="Arial"/>
                <w:lang w:eastAsia="en-GB"/>
              </w:rPr>
            </w:pPr>
            <w:r w:rsidRPr="002E1623">
              <w:rPr>
                <w:rFonts w:ascii="Arial" w:eastAsia="Times New Roman" w:hAnsi="Arial" w:cs="Arial"/>
                <w:lang w:eastAsia="en-GB"/>
              </w:rPr>
              <w:t>Non-governmental organisation.</w:t>
            </w:r>
          </w:p>
          <w:p w:rsidR="00037A13" w:rsidRPr="002E1623" w:rsidRDefault="00037A13" w:rsidP="00861A4F">
            <w:pPr>
              <w:rPr>
                <w:rFonts w:ascii="Arial" w:eastAsia="Times New Roman" w:hAnsi="Arial" w:cs="Arial"/>
                <w:lang w:eastAsia="en-GB"/>
              </w:rPr>
            </w:pPr>
            <w:r w:rsidRPr="002E1623">
              <w:rPr>
                <w:rFonts w:ascii="Arial" w:eastAsia="Times New Roman" w:hAnsi="Arial" w:cs="Arial"/>
                <w:lang w:eastAsia="en-GB"/>
              </w:rPr>
              <w:t>Local communities.</w:t>
            </w:r>
          </w:p>
        </w:tc>
        <w:tc>
          <w:tcPr>
            <w:tcW w:w="3117" w:type="dxa"/>
          </w:tcPr>
          <w:p w:rsidR="000919E1" w:rsidRPr="000919E1" w:rsidRDefault="000919E1" w:rsidP="000919E1">
            <w:pPr>
              <w:rPr>
                <w:rFonts w:ascii="Arial" w:eastAsia="Times New Roman" w:hAnsi="Arial" w:cs="Arial"/>
                <w:lang w:eastAsia="en-GB"/>
              </w:rPr>
            </w:pPr>
            <w:r w:rsidRPr="000919E1">
              <w:rPr>
                <w:rFonts w:ascii="Arial" w:eastAsia="Times New Roman" w:hAnsi="Arial" w:cs="Arial"/>
                <w:lang w:eastAsia="en-GB"/>
              </w:rPr>
              <w:lastRenderedPageBreak/>
              <w:t xml:space="preserve">Frequent updates, open communication, develop </w:t>
            </w:r>
            <w:r w:rsidRPr="000919E1">
              <w:rPr>
                <w:rFonts w:ascii="Arial" w:eastAsia="Times New Roman" w:hAnsi="Arial" w:cs="Arial"/>
                <w:lang w:eastAsia="en-GB"/>
              </w:rPr>
              <w:lastRenderedPageBreak/>
              <w:t>trust, and promote your business.</w:t>
            </w:r>
          </w:p>
          <w:p w:rsidR="00FB5D81" w:rsidRPr="002E1623" w:rsidRDefault="00FB5D81" w:rsidP="00861A4F">
            <w:pPr>
              <w:rPr>
                <w:rFonts w:ascii="Arial" w:eastAsia="Times New Roman" w:hAnsi="Arial" w:cs="Arial"/>
                <w:lang w:eastAsia="en-GB"/>
              </w:rPr>
            </w:pPr>
          </w:p>
        </w:tc>
      </w:tr>
      <w:tr w:rsidR="00FB5D81" w:rsidRPr="002E1623" w:rsidTr="00FB5D81">
        <w:tc>
          <w:tcPr>
            <w:tcW w:w="3116" w:type="dxa"/>
          </w:tcPr>
          <w:p w:rsidR="00FB5D81" w:rsidRPr="002E1623" w:rsidRDefault="00037A13" w:rsidP="00861A4F">
            <w:pPr>
              <w:rPr>
                <w:rFonts w:ascii="Arial" w:eastAsia="Times New Roman" w:hAnsi="Arial" w:cs="Arial"/>
                <w:lang w:eastAsia="en-GB"/>
              </w:rPr>
            </w:pPr>
            <w:r w:rsidRPr="002E1623">
              <w:rPr>
                <w:rFonts w:ascii="Arial" w:eastAsia="Times New Roman" w:hAnsi="Arial" w:cs="Arial"/>
                <w:lang w:eastAsia="en-GB"/>
              </w:rPr>
              <w:lastRenderedPageBreak/>
              <w:t>Monitor:</w:t>
            </w:r>
            <w:r w:rsidR="00F851AF" w:rsidRPr="002E1623">
              <w:rPr>
                <w:rFonts w:ascii="Arial" w:eastAsia="Times New Roman" w:hAnsi="Arial" w:cs="Arial"/>
                <w:lang w:eastAsia="en-GB"/>
              </w:rPr>
              <w:t xml:space="preserve"> </w:t>
            </w:r>
            <w:r w:rsidRPr="002E1623">
              <w:rPr>
                <w:rFonts w:ascii="Arial" w:eastAsia="Times New Roman" w:hAnsi="Arial" w:cs="Arial"/>
                <w:lang w:eastAsia="en-GB"/>
              </w:rPr>
              <w:t>(</w:t>
            </w:r>
            <w:r w:rsidR="00F851AF" w:rsidRPr="002E1623">
              <w:rPr>
                <w:rFonts w:ascii="Arial" w:eastAsia="Times New Roman" w:hAnsi="Arial" w:cs="Arial"/>
                <w:lang w:eastAsia="en-GB"/>
              </w:rPr>
              <w:t>low power, low interest)</w:t>
            </w:r>
          </w:p>
        </w:tc>
        <w:tc>
          <w:tcPr>
            <w:tcW w:w="3117" w:type="dxa"/>
          </w:tcPr>
          <w:p w:rsidR="00FB5D81" w:rsidRPr="002E1623" w:rsidRDefault="000919E1" w:rsidP="00861A4F">
            <w:pPr>
              <w:rPr>
                <w:rFonts w:ascii="Arial" w:eastAsia="Times New Roman" w:hAnsi="Arial" w:cs="Arial"/>
                <w:lang w:eastAsia="en-GB"/>
              </w:rPr>
            </w:pPr>
            <w:r w:rsidRPr="002E1623">
              <w:rPr>
                <w:rFonts w:ascii="Arial" w:eastAsia="Times New Roman" w:hAnsi="Arial" w:cs="Arial"/>
                <w:lang w:eastAsia="en-GB"/>
              </w:rPr>
              <w:t>Competitors.</w:t>
            </w:r>
          </w:p>
          <w:p w:rsidR="000919E1" w:rsidRPr="002E1623" w:rsidRDefault="000919E1" w:rsidP="00861A4F">
            <w:pPr>
              <w:rPr>
                <w:rFonts w:ascii="Arial" w:eastAsia="Times New Roman" w:hAnsi="Arial" w:cs="Arial"/>
                <w:lang w:eastAsia="en-GB"/>
              </w:rPr>
            </w:pPr>
            <w:r w:rsidRPr="002E1623">
              <w:rPr>
                <w:rFonts w:ascii="Arial" w:eastAsia="Times New Roman" w:hAnsi="Arial" w:cs="Arial"/>
                <w:lang w:eastAsia="en-GB"/>
              </w:rPr>
              <w:t>Supplier.</w:t>
            </w:r>
          </w:p>
          <w:p w:rsidR="000919E1" w:rsidRPr="002E1623" w:rsidRDefault="000919E1" w:rsidP="00861A4F">
            <w:pPr>
              <w:rPr>
                <w:rFonts w:ascii="Arial" w:eastAsia="Times New Roman" w:hAnsi="Arial" w:cs="Arial"/>
                <w:lang w:eastAsia="en-GB"/>
              </w:rPr>
            </w:pPr>
            <w:r w:rsidRPr="002E1623">
              <w:rPr>
                <w:rFonts w:ascii="Arial" w:eastAsia="Times New Roman" w:hAnsi="Arial" w:cs="Arial"/>
                <w:lang w:eastAsia="en-GB"/>
              </w:rPr>
              <w:t>The public.</w:t>
            </w:r>
          </w:p>
        </w:tc>
        <w:tc>
          <w:tcPr>
            <w:tcW w:w="3117" w:type="dxa"/>
          </w:tcPr>
          <w:p w:rsidR="000919E1" w:rsidRPr="000919E1" w:rsidRDefault="000919E1" w:rsidP="000919E1">
            <w:pPr>
              <w:rPr>
                <w:rFonts w:ascii="Arial" w:eastAsia="Times New Roman" w:hAnsi="Arial" w:cs="Arial"/>
                <w:lang w:eastAsia="en-GB"/>
              </w:rPr>
            </w:pPr>
            <w:r w:rsidRPr="000919E1">
              <w:rPr>
                <w:rFonts w:ascii="Arial" w:eastAsia="Times New Roman" w:hAnsi="Arial" w:cs="Arial"/>
                <w:lang w:eastAsia="en-GB"/>
              </w:rPr>
              <w:t xml:space="preserve">Allocate resources as little as possible and </w:t>
            </w:r>
            <w:r w:rsidRPr="002E1623">
              <w:rPr>
                <w:rFonts w:ascii="Arial" w:eastAsia="Times New Roman" w:hAnsi="Arial" w:cs="Arial"/>
                <w:lang w:eastAsia="en-GB"/>
              </w:rPr>
              <w:t>track any</w:t>
            </w:r>
            <w:r w:rsidRPr="000919E1">
              <w:rPr>
                <w:rFonts w:ascii="Arial" w:eastAsia="Times New Roman" w:hAnsi="Arial" w:cs="Arial"/>
                <w:lang w:eastAsia="en-GB"/>
              </w:rPr>
              <w:t xml:space="preserve"> changes that can push them to different quadrants.</w:t>
            </w:r>
          </w:p>
          <w:p w:rsidR="00FB5D81" w:rsidRPr="002E1623" w:rsidRDefault="00FB5D81" w:rsidP="00861A4F">
            <w:pPr>
              <w:rPr>
                <w:rFonts w:ascii="Arial" w:eastAsia="Times New Roman" w:hAnsi="Arial" w:cs="Arial"/>
                <w:lang w:eastAsia="en-GB"/>
              </w:rPr>
            </w:pPr>
          </w:p>
        </w:tc>
      </w:tr>
    </w:tbl>
    <w:p w:rsidR="00FB5D81" w:rsidRPr="00861A4F" w:rsidRDefault="00FB5D81" w:rsidP="00861A4F">
      <w:pPr>
        <w:rPr>
          <w:rFonts w:ascii="Times New Roman" w:eastAsia="Times New Roman" w:hAnsi="Times New Roman" w:cs="Times New Roman"/>
          <w:sz w:val="24"/>
          <w:szCs w:val="24"/>
          <w:lang w:eastAsia="en-GB"/>
        </w:rPr>
      </w:pPr>
    </w:p>
    <w:p w:rsidR="006845FC" w:rsidRPr="006845FC" w:rsidRDefault="006845FC" w:rsidP="00B91909">
      <w:pPr>
        <w:spacing w:line="360" w:lineRule="auto"/>
        <w:jc w:val="both"/>
        <w:rPr>
          <w:rFonts w:ascii="Arial" w:eastAsia="Times New Roman" w:hAnsi="Arial" w:cs="Arial"/>
          <w:lang w:eastAsia="en-GB"/>
        </w:rPr>
      </w:pPr>
      <w:r w:rsidRPr="006845FC">
        <w:rPr>
          <w:rFonts w:ascii="Arial" w:eastAsia="Times New Roman" w:hAnsi="Arial" w:cs="Arial"/>
          <w:lang w:eastAsia="en-GB"/>
        </w:rPr>
        <w:t xml:space="preserve">A systematic engagement plan based on stakeholder theory is required since the suggested Product Development strategy will primarily have beneficial effects on all of Innocent's stakeholder groups. Organisations must generate value for all stakeholders, not just shareholders, in accordance with Freeman's Stakeholder Theory (1984), which necessitates comprehending how strategy choices impact each group. As a result, the functional beverage focus offers definite advantages: The Coca-Cola Company benefits from a "billion-dollar brand," and top management uses innovation targets to reverse the slump in UK sales. Major stores also manage to get unique products that appeal to health-conscious consumers, and successful innovation boosts employee engagement. The fact that competitors may lose market share, however, puts them under pressure, proving that effects are not always favourable. </w:t>
      </w:r>
    </w:p>
    <w:p w:rsidR="006845FC" w:rsidRPr="006845FC" w:rsidRDefault="006845FC" w:rsidP="006845FC">
      <w:pPr>
        <w:spacing w:after="0" w:line="360" w:lineRule="auto"/>
        <w:jc w:val="both"/>
        <w:rPr>
          <w:rFonts w:ascii="Arial" w:eastAsia="Times New Roman" w:hAnsi="Arial" w:cs="Arial"/>
          <w:lang w:eastAsia="en-GB"/>
        </w:rPr>
      </w:pPr>
    </w:p>
    <w:p w:rsidR="00624A3D" w:rsidRDefault="00C651CC" w:rsidP="00C651CC">
      <w:pPr>
        <w:pStyle w:val="Heading1"/>
        <w:rPr>
          <w:rFonts w:ascii="Arial" w:eastAsia="Times New Roman" w:hAnsi="Arial" w:cs="Arial"/>
          <w:sz w:val="24"/>
          <w:szCs w:val="24"/>
          <w:lang w:eastAsia="en-GB"/>
        </w:rPr>
      </w:pPr>
      <w:bookmarkStart w:id="13" w:name="_Toc224129135"/>
      <w:r w:rsidRPr="003C341B">
        <w:rPr>
          <w:rFonts w:ascii="Arial" w:eastAsia="Times New Roman" w:hAnsi="Arial" w:cs="Arial"/>
          <w:sz w:val="24"/>
          <w:szCs w:val="24"/>
          <w:lang w:eastAsia="en-GB"/>
        </w:rPr>
        <w:t>7. Implementation strategy</w:t>
      </w:r>
      <w:bookmarkEnd w:id="13"/>
    </w:p>
    <w:p w:rsidR="00B91909" w:rsidRPr="00B91909" w:rsidRDefault="00B91909" w:rsidP="00B91909">
      <w:pPr>
        <w:rPr>
          <w:lang w:eastAsia="en-GB"/>
        </w:rPr>
      </w:pPr>
    </w:p>
    <w:p w:rsidR="00E10EB3" w:rsidRPr="00476317" w:rsidRDefault="00E10EB3" w:rsidP="00E10EB3">
      <w:pPr>
        <w:rPr>
          <w:rFonts w:ascii="Arial" w:hAnsi="Arial" w:cs="Arial"/>
          <w:lang w:eastAsia="en-GB"/>
        </w:rPr>
      </w:pPr>
    </w:p>
    <w:tbl>
      <w:tblPr>
        <w:tblStyle w:val="TableGrid"/>
        <w:tblW w:w="10915" w:type="dxa"/>
        <w:tblInd w:w="-572" w:type="dxa"/>
        <w:tblLook w:val="04A0" w:firstRow="1" w:lastRow="0" w:firstColumn="1" w:lastColumn="0" w:noHBand="0" w:noVBand="1"/>
      </w:tblPr>
      <w:tblGrid>
        <w:gridCol w:w="1656"/>
        <w:gridCol w:w="1452"/>
        <w:gridCol w:w="1679"/>
        <w:gridCol w:w="2503"/>
        <w:gridCol w:w="1721"/>
        <w:gridCol w:w="1904"/>
      </w:tblGrid>
      <w:tr w:rsidR="00727406" w:rsidRPr="00476317" w:rsidTr="00727406">
        <w:tc>
          <w:tcPr>
            <w:tcW w:w="1677" w:type="dxa"/>
          </w:tcPr>
          <w:p w:rsidR="00F25097" w:rsidRPr="00B91909" w:rsidRDefault="00F2138E" w:rsidP="00C651CC">
            <w:pPr>
              <w:rPr>
                <w:rFonts w:ascii="Arial" w:hAnsi="Arial" w:cs="Arial"/>
                <w:b/>
                <w:lang w:eastAsia="en-GB"/>
              </w:rPr>
            </w:pPr>
            <w:r w:rsidRPr="00B91909">
              <w:rPr>
                <w:rFonts w:ascii="Arial" w:hAnsi="Arial" w:cs="Arial"/>
                <w:b/>
                <w:lang w:eastAsia="en-GB"/>
              </w:rPr>
              <w:t>S</w:t>
            </w:r>
            <w:r w:rsidR="00F25097" w:rsidRPr="00B91909">
              <w:rPr>
                <w:rFonts w:ascii="Arial" w:hAnsi="Arial" w:cs="Arial"/>
                <w:b/>
                <w:lang w:eastAsia="en-GB"/>
              </w:rPr>
              <w:t>trategy</w:t>
            </w:r>
          </w:p>
        </w:tc>
        <w:tc>
          <w:tcPr>
            <w:tcW w:w="1273" w:type="dxa"/>
          </w:tcPr>
          <w:p w:rsidR="00F25097" w:rsidRPr="00B91909" w:rsidRDefault="00F25097" w:rsidP="00C651CC">
            <w:pPr>
              <w:rPr>
                <w:rFonts w:ascii="Arial" w:hAnsi="Arial" w:cs="Arial"/>
                <w:b/>
                <w:lang w:eastAsia="en-GB"/>
              </w:rPr>
            </w:pPr>
            <w:r w:rsidRPr="00B91909">
              <w:rPr>
                <w:rFonts w:ascii="Arial" w:hAnsi="Arial" w:cs="Arial"/>
                <w:b/>
                <w:lang w:eastAsia="en-GB"/>
              </w:rPr>
              <w:t>Perspective</w:t>
            </w:r>
          </w:p>
        </w:tc>
        <w:tc>
          <w:tcPr>
            <w:tcW w:w="1729" w:type="dxa"/>
          </w:tcPr>
          <w:p w:rsidR="00F25097" w:rsidRPr="00B91909" w:rsidRDefault="00F2138E" w:rsidP="00C651CC">
            <w:pPr>
              <w:rPr>
                <w:rFonts w:ascii="Arial" w:hAnsi="Arial" w:cs="Arial"/>
                <w:b/>
                <w:lang w:eastAsia="en-GB"/>
              </w:rPr>
            </w:pPr>
            <w:r w:rsidRPr="00B91909">
              <w:rPr>
                <w:rFonts w:ascii="Arial" w:hAnsi="Arial" w:cs="Arial"/>
                <w:b/>
                <w:lang w:eastAsia="en-GB"/>
              </w:rPr>
              <w:t>O</w:t>
            </w:r>
            <w:r w:rsidR="00F25097" w:rsidRPr="00B91909">
              <w:rPr>
                <w:rFonts w:ascii="Arial" w:hAnsi="Arial" w:cs="Arial"/>
                <w:b/>
                <w:lang w:eastAsia="en-GB"/>
              </w:rPr>
              <w:t>bjectives</w:t>
            </w:r>
          </w:p>
        </w:tc>
        <w:tc>
          <w:tcPr>
            <w:tcW w:w="2489" w:type="dxa"/>
          </w:tcPr>
          <w:p w:rsidR="00F25097" w:rsidRPr="00B91909" w:rsidRDefault="00F2138E" w:rsidP="00C651CC">
            <w:pPr>
              <w:rPr>
                <w:rFonts w:ascii="Arial" w:hAnsi="Arial" w:cs="Arial"/>
                <w:b/>
                <w:lang w:eastAsia="en-GB"/>
              </w:rPr>
            </w:pPr>
            <w:r w:rsidRPr="00B91909">
              <w:rPr>
                <w:rFonts w:ascii="Arial" w:hAnsi="Arial" w:cs="Arial"/>
                <w:b/>
                <w:lang w:eastAsia="en-GB"/>
              </w:rPr>
              <w:t>T</w:t>
            </w:r>
            <w:r w:rsidR="00F25097" w:rsidRPr="00B91909">
              <w:rPr>
                <w:rFonts w:ascii="Arial" w:hAnsi="Arial" w:cs="Arial"/>
                <w:b/>
                <w:lang w:eastAsia="en-GB"/>
              </w:rPr>
              <w:t>arget</w:t>
            </w:r>
          </w:p>
        </w:tc>
        <w:tc>
          <w:tcPr>
            <w:tcW w:w="1676" w:type="dxa"/>
          </w:tcPr>
          <w:p w:rsidR="00F25097" w:rsidRPr="00B91909" w:rsidRDefault="00F25097" w:rsidP="00C651CC">
            <w:pPr>
              <w:rPr>
                <w:rFonts w:ascii="Arial" w:hAnsi="Arial" w:cs="Arial"/>
                <w:b/>
                <w:lang w:eastAsia="en-GB"/>
              </w:rPr>
            </w:pPr>
            <w:r w:rsidRPr="00B91909">
              <w:rPr>
                <w:rFonts w:ascii="Arial" w:hAnsi="Arial" w:cs="Arial"/>
                <w:b/>
                <w:lang w:eastAsia="en-GB"/>
              </w:rPr>
              <w:t>Action needed</w:t>
            </w:r>
          </w:p>
        </w:tc>
        <w:tc>
          <w:tcPr>
            <w:tcW w:w="2071" w:type="dxa"/>
          </w:tcPr>
          <w:p w:rsidR="00F25097" w:rsidRPr="00B91909" w:rsidRDefault="00F25097" w:rsidP="00C651CC">
            <w:pPr>
              <w:rPr>
                <w:rFonts w:ascii="Arial" w:hAnsi="Arial" w:cs="Arial"/>
                <w:b/>
                <w:lang w:eastAsia="en-GB"/>
              </w:rPr>
            </w:pPr>
            <w:r w:rsidRPr="00B91909">
              <w:rPr>
                <w:rFonts w:ascii="Arial" w:hAnsi="Arial" w:cs="Arial"/>
                <w:b/>
                <w:lang w:eastAsia="en-GB"/>
              </w:rPr>
              <w:t>KPIS</w:t>
            </w:r>
          </w:p>
        </w:tc>
      </w:tr>
      <w:tr w:rsidR="00727406" w:rsidRPr="00476317" w:rsidTr="00727406">
        <w:tc>
          <w:tcPr>
            <w:tcW w:w="1677" w:type="dxa"/>
          </w:tcPr>
          <w:p w:rsidR="00F25097" w:rsidRPr="00476317" w:rsidRDefault="00F25097" w:rsidP="00C651CC">
            <w:pPr>
              <w:rPr>
                <w:rFonts w:ascii="Arial" w:hAnsi="Arial" w:cs="Arial"/>
                <w:lang w:eastAsia="en-GB"/>
              </w:rPr>
            </w:pPr>
            <w:r w:rsidRPr="00476317">
              <w:rPr>
                <w:rFonts w:ascii="Arial" w:hAnsi="Arial" w:cs="Arial"/>
                <w:lang w:eastAsia="en-GB"/>
              </w:rPr>
              <w:t>Market penetration</w:t>
            </w:r>
          </w:p>
        </w:tc>
        <w:tc>
          <w:tcPr>
            <w:tcW w:w="1273" w:type="dxa"/>
          </w:tcPr>
          <w:p w:rsidR="00F25097" w:rsidRPr="00476317" w:rsidRDefault="00F25097" w:rsidP="00C651CC">
            <w:pPr>
              <w:rPr>
                <w:rFonts w:ascii="Arial" w:hAnsi="Arial" w:cs="Arial"/>
                <w:lang w:eastAsia="en-GB"/>
              </w:rPr>
            </w:pPr>
            <w:r w:rsidRPr="00476317">
              <w:rPr>
                <w:rFonts w:ascii="Arial" w:hAnsi="Arial" w:cs="Arial"/>
                <w:lang w:eastAsia="en-GB"/>
              </w:rPr>
              <w:t>Financial</w:t>
            </w: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r w:rsidRPr="00476317">
              <w:rPr>
                <w:rFonts w:ascii="Arial" w:hAnsi="Arial" w:cs="Arial"/>
                <w:lang w:eastAsia="en-GB"/>
              </w:rPr>
              <w:t>Customer</w:t>
            </w: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p>
          <w:p w:rsidR="00F25097" w:rsidRPr="00476317" w:rsidRDefault="007D6696" w:rsidP="00C651CC">
            <w:pPr>
              <w:rPr>
                <w:rFonts w:ascii="Arial" w:hAnsi="Arial" w:cs="Arial"/>
                <w:lang w:eastAsia="en-GB"/>
              </w:rPr>
            </w:pPr>
            <w:r w:rsidRPr="00476317">
              <w:rPr>
                <w:rFonts w:ascii="Arial" w:hAnsi="Arial" w:cs="Arial"/>
                <w:lang w:eastAsia="en-GB"/>
              </w:rPr>
              <w:t>Internal</w:t>
            </w:r>
          </w:p>
          <w:p w:rsidR="00166967" w:rsidRPr="00476317" w:rsidRDefault="00166967" w:rsidP="00C651CC">
            <w:pPr>
              <w:rPr>
                <w:rFonts w:ascii="Arial" w:hAnsi="Arial" w:cs="Arial"/>
                <w:lang w:eastAsia="en-GB"/>
              </w:rPr>
            </w:pPr>
          </w:p>
          <w:p w:rsidR="00166967" w:rsidRPr="00476317" w:rsidRDefault="00166967" w:rsidP="00C651CC">
            <w:pPr>
              <w:rPr>
                <w:rFonts w:ascii="Arial" w:hAnsi="Arial" w:cs="Arial"/>
                <w:lang w:eastAsia="en-GB"/>
              </w:rPr>
            </w:pPr>
          </w:p>
          <w:p w:rsidR="00166967" w:rsidRPr="00476317" w:rsidRDefault="00166967" w:rsidP="00C651CC">
            <w:pPr>
              <w:rPr>
                <w:rFonts w:ascii="Arial" w:hAnsi="Arial" w:cs="Arial"/>
                <w:lang w:eastAsia="en-GB"/>
              </w:rPr>
            </w:pPr>
          </w:p>
          <w:p w:rsidR="00166967" w:rsidRPr="00476317" w:rsidRDefault="00166967" w:rsidP="00C651CC">
            <w:pPr>
              <w:rPr>
                <w:rFonts w:ascii="Arial" w:hAnsi="Arial" w:cs="Arial"/>
                <w:lang w:eastAsia="en-GB"/>
              </w:rPr>
            </w:pPr>
            <w:r w:rsidRPr="00476317">
              <w:rPr>
                <w:rFonts w:ascii="Arial" w:hAnsi="Arial" w:cs="Arial"/>
                <w:lang w:eastAsia="en-GB"/>
              </w:rPr>
              <w:t xml:space="preserve">External </w:t>
            </w:r>
          </w:p>
        </w:tc>
        <w:tc>
          <w:tcPr>
            <w:tcW w:w="1729" w:type="dxa"/>
          </w:tcPr>
          <w:p w:rsidR="00F25097" w:rsidRPr="00476317" w:rsidRDefault="00F25097" w:rsidP="00C651CC">
            <w:pPr>
              <w:rPr>
                <w:rFonts w:ascii="Arial" w:hAnsi="Arial" w:cs="Arial"/>
                <w:lang w:eastAsia="en-GB"/>
              </w:rPr>
            </w:pPr>
            <w:r w:rsidRPr="00476317">
              <w:rPr>
                <w:rFonts w:ascii="Arial" w:hAnsi="Arial" w:cs="Arial"/>
                <w:lang w:eastAsia="en-GB"/>
              </w:rPr>
              <w:t>Increase important product revenue.</w:t>
            </w:r>
          </w:p>
          <w:p w:rsidR="00F25097" w:rsidRPr="00F25097" w:rsidRDefault="00F25097" w:rsidP="00F25097">
            <w:pPr>
              <w:rPr>
                <w:rFonts w:ascii="Arial" w:eastAsia="Times New Roman" w:hAnsi="Arial" w:cs="Arial"/>
                <w:lang w:eastAsia="en-GB"/>
              </w:rPr>
            </w:pPr>
            <w:r w:rsidRPr="00F25097">
              <w:rPr>
                <w:rFonts w:ascii="Arial" w:eastAsia="Times New Roman" w:hAnsi="Arial" w:cs="Arial"/>
                <w:lang w:eastAsia="en-GB"/>
              </w:rPr>
              <w:t>increased brand loyalty</w:t>
            </w:r>
            <w:r w:rsidRPr="00476317">
              <w:rPr>
                <w:rFonts w:ascii="Arial" w:eastAsia="Times New Roman" w:hAnsi="Arial" w:cs="Arial"/>
                <w:lang w:eastAsia="en-GB"/>
              </w:rPr>
              <w:t>.</w:t>
            </w:r>
          </w:p>
          <w:p w:rsidR="00F25097" w:rsidRPr="00476317" w:rsidRDefault="00F25097" w:rsidP="00C651CC">
            <w:pPr>
              <w:rPr>
                <w:rFonts w:ascii="Arial" w:hAnsi="Arial" w:cs="Arial"/>
                <w:lang w:eastAsia="en-GB"/>
              </w:rPr>
            </w:pPr>
          </w:p>
          <w:p w:rsidR="007D6696" w:rsidRPr="00476317" w:rsidRDefault="007D6696" w:rsidP="00C651CC">
            <w:pPr>
              <w:rPr>
                <w:rFonts w:ascii="Arial" w:hAnsi="Arial" w:cs="Arial"/>
                <w:lang w:eastAsia="en-GB"/>
              </w:rPr>
            </w:pPr>
            <w:r w:rsidRPr="00476317">
              <w:rPr>
                <w:rFonts w:ascii="Arial" w:hAnsi="Arial" w:cs="Arial"/>
                <w:lang w:eastAsia="en-GB"/>
              </w:rPr>
              <w:t>Improve supply chain performance.</w:t>
            </w:r>
          </w:p>
          <w:p w:rsidR="00166967" w:rsidRPr="00476317" w:rsidRDefault="00166967" w:rsidP="00C651CC">
            <w:pPr>
              <w:rPr>
                <w:rFonts w:ascii="Arial" w:hAnsi="Arial" w:cs="Arial"/>
                <w:lang w:eastAsia="en-GB"/>
              </w:rPr>
            </w:pPr>
          </w:p>
          <w:p w:rsidR="00166967" w:rsidRPr="00166967" w:rsidRDefault="00166967" w:rsidP="00166967">
            <w:pPr>
              <w:rPr>
                <w:rFonts w:ascii="Arial" w:eastAsia="Times New Roman" w:hAnsi="Arial" w:cs="Arial"/>
                <w:lang w:eastAsia="en-GB"/>
              </w:rPr>
            </w:pPr>
            <w:r w:rsidRPr="00166967">
              <w:rPr>
                <w:rFonts w:ascii="Arial" w:eastAsia="Times New Roman" w:hAnsi="Arial" w:cs="Arial"/>
                <w:lang w:eastAsia="en-GB"/>
              </w:rPr>
              <w:t>Protect</w:t>
            </w:r>
            <w:r w:rsidRPr="00476317">
              <w:rPr>
                <w:rFonts w:ascii="Arial" w:eastAsia="Times New Roman" w:hAnsi="Arial" w:cs="Arial"/>
                <w:lang w:eastAsia="en-GB"/>
              </w:rPr>
              <w:t xml:space="preserve">ion </w:t>
            </w:r>
            <w:r w:rsidRPr="00166967">
              <w:rPr>
                <w:rFonts w:ascii="Arial" w:eastAsia="Times New Roman" w:hAnsi="Arial" w:cs="Arial"/>
                <w:lang w:eastAsia="en-GB"/>
              </w:rPr>
              <w:t>against private labels</w:t>
            </w:r>
          </w:p>
          <w:p w:rsidR="00166967" w:rsidRPr="00476317" w:rsidRDefault="00166967" w:rsidP="00C651CC">
            <w:pPr>
              <w:rPr>
                <w:rFonts w:ascii="Arial" w:hAnsi="Arial" w:cs="Arial"/>
                <w:lang w:eastAsia="en-GB"/>
              </w:rPr>
            </w:pPr>
          </w:p>
        </w:tc>
        <w:tc>
          <w:tcPr>
            <w:tcW w:w="2489" w:type="dxa"/>
          </w:tcPr>
          <w:p w:rsidR="00F25097" w:rsidRPr="00476317" w:rsidRDefault="00F25097" w:rsidP="00C651CC">
            <w:pPr>
              <w:rPr>
                <w:rFonts w:ascii="Arial" w:hAnsi="Arial" w:cs="Arial"/>
                <w:lang w:eastAsia="en-GB"/>
              </w:rPr>
            </w:pPr>
            <w:r w:rsidRPr="00476317">
              <w:rPr>
                <w:rFonts w:ascii="Arial" w:hAnsi="Arial" w:cs="Arial"/>
                <w:lang w:eastAsia="en-GB"/>
              </w:rPr>
              <w:t>+5 % annual UK growth.</w:t>
            </w: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p>
          <w:p w:rsidR="00F25097" w:rsidRPr="00476317" w:rsidRDefault="00F25097" w:rsidP="00F25097">
            <w:pPr>
              <w:rPr>
                <w:rFonts w:ascii="Arial" w:eastAsia="Times New Roman" w:hAnsi="Arial" w:cs="Arial"/>
                <w:lang w:eastAsia="en-GB"/>
              </w:rPr>
            </w:pPr>
          </w:p>
          <w:p w:rsidR="00F25097" w:rsidRPr="00476317" w:rsidRDefault="00F25097" w:rsidP="00F25097">
            <w:pPr>
              <w:rPr>
                <w:rFonts w:ascii="Arial" w:eastAsia="Times New Roman" w:hAnsi="Arial" w:cs="Arial"/>
                <w:lang w:eastAsia="en-GB"/>
              </w:rPr>
            </w:pPr>
            <w:r w:rsidRPr="00F25097">
              <w:rPr>
                <w:rFonts w:ascii="Arial" w:eastAsia="Times New Roman" w:hAnsi="Arial" w:cs="Arial"/>
                <w:lang w:eastAsia="en-GB"/>
              </w:rPr>
              <w:t>Price acceptability was </w:t>
            </w:r>
          </w:p>
          <w:p w:rsidR="00F25097" w:rsidRPr="00F25097" w:rsidRDefault="00F25097" w:rsidP="00F25097">
            <w:pPr>
              <w:rPr>
                <w:rFonts w:ascii="Arial" w:eastAsia="Times New Roman" w:hAnsi="Arial" w:cs="Arial"/>
                <w:lang w:eastAsia="en-GB"/>
              </w:rPr>
            </w:pPr>
            <w:r w:rsidRPr="00F25097">
              <w:rPr>
                <w:rFonts w:ascii="Arial" w:eastAsia="Times New Roman" w:hAnsi="Arial" w:cs="Arial"/>
                <w:lang w:eastAsia="en-GB"/>
              </w:rPr>
              <w:t>maintained at 9.4/1</w:t>
            </w:r>
            <w:r w:rsidRPr="00476317">
              <w:rPr>
                <w:rFonts w:ascii="Arial" w:eastAsia="Times New Roman" w:hAnsi="Arial" w:cs="Arial"/>
                <w:lang w:eastAsia="en-GB"/>
              </w:rPr>
              <w:t>0.</w:t>
            </w:r>
          </w:p>
          <w:p w:rsidR="00F25097" w:rsidRPr="00476317" w:rsidRDefault="00F25097" w:rsidP="00C651CC">
            <w:pPr>
              <w:rPr>
                <w:rFonts w:ascii="Arial" w:hAnsi="Arial" w:cs="Arial"/>
                <w:lang w:eastAsia="en-GB"/>
              </w:rPr>
            </w:pPr>
          </w:p>
          <w:p w:rsidR="007D6696" w:rsidRPr="00476317" w:rsidRDefault="007D6696" w:rsidP="00C651CC">
            <w:pPr>
              <w:rPr>
                <w:rFonts w:ascii="Arial" w:hAnsi="Arial" w:cs="Arial"/>
                <w:lang w:eastAsia="en-GB"/>
              </w:rPr>
            </w:pPr>
          </w:p>
          <w:p w:rsidR="007D6696" w:rsidRPr="007D6696" w:rsidRDefault="007D6696" w:rsidP="007D6696">
            <w:pPr>
              <w:rPr>
                <w:rFonts w:ascii="Arial" w:eastAsia="Times New Roman" w:hAnsi="Arial" w:cs="Arial"/>
                <w:lang w:eastAsia="en-GB"/>
              </w:rPr>
            </w:pPr>
            <w:r w:rsidRPr="007D6696">
              <w:rPr>
                <w:rFonts w:ascii="Arial" w:eastAsia="Times New Roman" w:hAnsi="Arial" w:cs="Arial"/>
                <w:lang w:eastAsia="en-GB"/>
              </w:rPr>
              <w:t>95% of orders are fulfilled</w:t>
            </w:r>
            <w:r w:rsidRPr="00476317">
              <w:rPr>
                <w:rFonts w:ascii="Arial" w:eastAsia="Times New Roman" w:hAnsi="Arial" w:cs="Arial"/>
                <w:lang w:eastAsia="en-GB"/>
              </w:rPr>
              <w:t>.</w:t>
            </w:r>
          </w:p>
          <w:p w:rsidR="007D6696" w:rsidRPr="00476317" w:rsidRDefault="007D6696" w:rsidP="00C651CC">
            <w:pPr>
              <w:rPr>
                <w:rFonts w:ascii="Arial" w:hAnsi="Arial" w:cs="Arial"/>
                <w:lang w:eastAsia="en-GB"/>
              </w:rPr>
            </w:pPr>
          </w:p>
          <w:p w:rsidR="00166967" w:rsidRPr="00476317" w:rsidRDefault="00166967" w:rsidP="00C651CC">
            <w:pPr>
              <w:rPr>
                <w:rFonts w:ascii="Arial" w:hAnsi="Arial" w:cs="Arial"/>
                <w:lang w:eastAsia="en-GB"/>
              </w:rPr>
            </w:pPr>
          </w:p>
          <w:p w:rsidR="00166967" w:rsidRPr="00166967" w:rsidRDefault="00166967" w:rsidP="00166967">
            <w:pPr>
              <w:rPr>
                <w:rFonts w:ascii="Arial" w:eastAsia="Times New Roman" w:hAnsi="Arial" w:cs="Arial"/>
                <w:lang w:eastAsia="en-GB"/>
              </w:rPr>
            </w:pPr>
            <w:r w:rsidRPr="00166967">
              <w:rPr>
                <w:rFonts w:ascii="Arial" w:eastAsia="Times New Roman" w:hAnsi="Arial" w:cs="Arial"/>
                <w:lang w:eastAsia="en-GB"/>
              </w:rPr>
              <w:t xml:space="preserve">Keep </w:t>
            </w:r>
            <w:r w:rsidRPr="00476317">
              <w:rPr>
                <w:rFonts w:ascii="Arial" w:eastAsia="Times New Roman" w:hAnsi="Arial" w:cs="Arial"/>
                <w:lang w:eastAsia="en-GB"/>
              </w:rPr>
              <w:t>the</w:t>
            </w:r>
            <w:r w:rsidRPr="00166967">
              <w:rPr>
                <w:rFonts w:ascii="Arial" w:eastAsia="Times New Roman" w:hAnsi="Arial" w:cs="Arial"/>
                <w:lang w:eastAsia="en-GB"/>
              </w:rPr>
              <w:t xml:space="preserve"> market share in Europe at 20.5%.</w:t>
            </w:r>
          </w:p>
          <w:p w:rsidR="00166967" w:rsidRPr="00476317" w:rsidRDefault="00166967" w:rsidP="00C651CC">
            <w:pPr>
              <w:rPr>
                <w:rFonts w:ascii="Arial" w:hAnsi="Arial" w:cs="Arial"/>
                <w:lang w:eastAsia="en-GB"/>
              </w:rPr>
            </w:pPr>
          </w:p>
        </w:tc>
        <w:tc>
          <w:tcPr>
            <w:tcW w:w="1676" w:type="dxa"/>
          </w:tcPr>
          <w:p w:rsidR="00F25097" w:rsidRPr="00476317" w:rsidRDefault="00F25097" w:rsidP="00F25097">
            <w:pPr>
              <w:rPr>
                <w:rFonts w:ascii="Arial" w:eastAsia="Times New Roman" w:hAnsi="Arial" w:cs="Arial"/>
                <w:lang w:eastAsia="en-GB"/>
              </w:rPr>
            </w:pPr>
            <w:r w:rsidRPr="00F25097">
              <w:rPr>
                <w:rFonts w:ascii="Arial" w:eastAsia="Times New Roman" w:hAnsi="Arial" w:cs="Arial"/>
                <w:lang w:eastAsia="en-GB"/>
              </w:rPr>
              <w:lastRenderedPageBreak/>
              <w:t>Boost retail sales and improve pricing</w:t>
            </w:r>
            <w:r w:rsidRPr="00476317">
              <w:rPr>
                <w:rFonts w:ascii="Arial" w:eastAsia="Times New Roman" w:hAnsi="Arial" w:cs="Arial"/>
                <w:lang w:eastAsia="en-GB"/>
              </w:rPr>
              <w:t>. Boost engagement and loyalty programs.</w:t>
            </w:r>
          </w:p>
          <w:p w:rsidR="00166967" w:rsidRPr="00166967" w:rsidRDefault="00166967" w:rsidP="00166967">
            <w:pPr>
              <w:rPr>
                <w:rFonts w:ascii="Arial" w:eastAsia="Times New Roman" w:hAnsi="Arial" w:cs="Arial"/>
                <w:lang w:eastAsia="en-GB"/>
              </w:rPr>
            </w:pPr>
            <w:r w:rsidRPr="00166967">
              <w:rPr>
                <w:rFonts w:ascii="Arial" w:eastAsia="Times New Roman" w:hAnsi="Arial" w:cs="Arial"/>
                <w:lang w:eastAsia="en-GB"/>
              </w:rPr>
              <w:t>Streamline logistics and inventory management.</w:t>
            </w:r>
          </w:p>
          <w:p w:rsidR="00166967" w:rsidRPr="00166967" w:rsidRDefault="00166967" w:rsidP="00166967">
            <w:pPr>
              <w:rPr>
                <w:rFonts w:ascii="Arial" w:eastAsia="Times New Roman" w:hAnsi="Arial" w:cs="Arial"/>
                <w:lang w:eastAsia="en-GB"/>
              </w:rPr>
            </w:pPr>
            <w:r w:rsidRPr="00476317">
              <w:rPr>
                <w:rFonts w:ascii="Arial" w:eastAsia="Times New Roman" w:hAnsi="Arial" w:cs="Arial"/>
                <w:lang w:eastAsia="en-GB"/>
              </w:rPr>
              <w:t>M</w:t>
            </w:r>
            <w:r w:rsidRPr="00166967">
              <w:rPr>
                <w:rFonts w:ascii="Arial" w:eastAsia="Times New Roman" w:hAnsi="Arial" w:cs="Arial"/>
                <w:lang w:eastAsia="en-GB"/>
              </w:rPr>
              <w:t>onitor</w:t>
            </w:r>
            <w:r w:rsidRPr="00476317">
              <w:rPr>
                <w:rFonts w:ascii="Arial" w:eastAsia="Times New Roman" w:hAnsi="Arial" w:cs="Arial"/>
                <w:lang w:eastAsia="en-GB"/>
              </w:rPr>
              <w:t xml:space="preserve"> </w:t>
            </w:r>
            <w:r w:rsidRPr="00166967">
              <w:rPr>
                <w:rFonts w:ascii="Arial" w:eastAsia="Times New Roman" w:hAnsi="Arial" w:cs="Arial"/>
                <w:lang w:eastAsia="en-GB"/>
              </w:rPr>
              <w:t>rival activity and improve ties with retailers</w:t>
            </w:r>
            <w:r w:rsidRPr="00476317">
              <w:rPr>
                <w:rFonts w:ascii="Arial" w:eastAsia="Times New Roman" w:hAnsi="Arial" w:cs="Arial"/>
                <w:lang w:eastAsia="en-GB"/>
              </w:rPr>
              <w:t>.</w:t>
            </w:r>
          </w:p>
          <w:p w:rsidR="00F25097" w:rsidRPr="00F25097" w:rsidRDefault="00F25097" w:rsidP="00F25097">
            <w:pPr>
              <w:rPr>
                <w:rFonts w:ascii="Arial" w:eastAsia="Times New Roman" w:hAnsi="Arial" w:cs="Arial"/>
                <w:lang w:eastAsia="en-GB"/>
              </w:rPr>
            </w:pPr>
          </w:p>
          <w:p w:rsidR="00F25097" w:rsidRPr="00476317" w:rsidRDefault="00F25097" w:rsidP="00C651CC">
            <w:pPr>
              <w:rPr>
                <w:rFonts w:ascii="Arial" w:hAnsi="Arial" w:cs="Arial"/>
                <w:lang w:eastAsia="en-GB"/>
              </w:rPr>
            </w:pPr>
          </w:p>
        </w:tc>
        <w:tc>
          <w:tcPr>
            <w:tcW w:w="2071" w:type="dxa"/>
          </w:tcPr>
          <w:p w:rsidR="00F25097" w:rsidRPr="00476317" w:rsidRDefault="00F25097" w:rsidP="00C651CC">
            <w:pPr>
              <w:rPr>
                <w:rFonts w:ascii="Arial" w:hAnsi="Arial" w:cs="Arial"/>
                <w:lang w:eastAsia="en-GB"/>
              </w:rPr>
            </w:pPr>
            <w:r w:rsidRPr="00476317">
              <w:rPr>
                <w:rFonts w:ascii="Arial" w:hAnsi="Arial" w:cs="Arial"/>
                <w:lang w:eastAsia="en-GB"/>
              </w:rPr>
              <w:lastRenderedPageBreak/>
              <w:t>Sale growth.</w:t>
            </w: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p>
          <w:p w:rsidR="00F25097" w:rsidRPr="00476317" w:rsidRDefault="00F25097" w:rsidP="00C651CC">
            <w:pPr>
              <w:rPr>
                <w:rFonts w:ascii="Arial" w:hAnsi="Arial" w:cs="Arial"/>
                <w:lang w:eastAsia="en-GB"/>
              </w:rPr>
            </w:pPr>
            <w:r w:rsidRPr="00476317">
              <w:rPr>
                <w:rFonts w:ascii="Arial" w:hAnsi="Arial" w:cs="Arial"/>
                <w:lang w:eastAsia="en-GB"/>
              </w:rPr>
              <w:t>Customer retention rate.</w:t>
            </w:r>
          </w:p>
          <w:p w:rsidR="00F25097" w:rsidRPr="00476317" w:rsidRDefault="00F25097" w:rsidP="00C651CC">
            <w:pPr>
              <w:rPr>
                <w:rFonts w:ascii="Arial" w:hAnsi="Arial" w:cs="Arial"/>
                <w:lang w:eastAsia="en-GB"/>
              </w:rPr>
            </w:pPr>
          </w:p>
          <w:p w:rsidR="00166967" w:rsidRPr="00166967" w:rsidRDefault="00166967" w:rsidP="00166967">
            <w:pPr>
              <w:rPr>
                <w:rFonts w:ascii="Arial" w:eastAsia="Times New Roman" w:hAnsi="Arial" w:cs="Arial"/>
                <w:lang w:eastAsia="en-GB"/>
              </w:rPr>
            </w:pPr>
            <w:r w:rsidRPr="00166967">
              <w:rPr>
                <w:rFonts w:ascii="Arial" w:eastAsia="Times New Roman" w:hAnsi="Arial" w:cs="Arial"/>
                <w:lang w:eastAsia="en-GB"/>
              </w:rPr>
              <w:t>Turnover of inventory</w:t>
            </w:r>
            <w:r w:rsidRPr="00476317">
              <w:rPr>
                <w:rFonts w:ascii="Arial" w:eastAsia="Times New Roman" w:hAnsi="Arial" w:cs="Arial"/>
                <w:lang w:eastAsia="en-GB"/>
              </w:rPr>
              <w:t>.</w:t>
            </w:r>
          </w:p>
          <w:p w:rsidR="00166967" w:rsidRPr="00476317" w:rsidRDefault="00166967" w:rsidP="00C651CC">
            <w:pPr>
              <w:rPr>
                <w:rFonts w:ascii="Arial" w:hAnsi="Arial" w:cs="Arial"/>
                <w:lang w:eastAsia="en-GB"/>
              </w:rPr>
            </w:pPr>
          </w:p>
          <w:p w:rsidR="000D114D" w:rsidRPr="00476317" w:rsidRDefault="000D114D" w:rsidP="00C651CC">
            <w:pPr>
              <w:rPr>
                <w:rFonts w:ascii="Arial" w:hAnsi="Arial" w:cs="Arial"/>
                <w:lang w:eastAsia="en-GB"/>
              </w:rPr>
            </w:pPr>
          </w:p>
          <w:p w:rsidR="000D114D" w:rsidRPr="00476317" w:rsidRDefault="000D114D" w:rsidP="00C651CC">
            <w:pPr>
              <w:rPr>
                <w:rFonts w:ascii="Arial" w:hAnsi="Arial" w:cs="Arial"/>
                <w:lang w:eastAsia="en-GB"/>
              </w:rPr>
            </w:pPr>
            <w:r w:rsidRPr="00476317">
              <w:rPr>
                <w:rFonts w:ascii="Arial" w:hAnsi="Arial" w:cs="Arial"/>
                <w:lang w:eastAsia="en-GB"/>
              </w:rPr>
              <w:t>Market share.</w:t>
            </w:r>
          </w:p>
          <w:p w:rsidR="000D114D" w:rsidRPr="00476317" w:rsidRDefault="000D114D" w:rsidP="00C651CC">
            <w:pPr>
              <w:rPr>
                <w:rFonts w:ascii="Arial" w:hAnsi="Arial" w:cs="Arial"/>
                <w:lang w:eastAsia="en-GB"/>
              </w:rPr>
            </w:pPr>
          </w:p>
        </w:tc>
      </w:tr>
      <w:tr w:rsidR="00727406" w:rsidRPr="00476317" w:rsidTr="00727406">
        <w:tc>
          <w:tcPr>
            <w:tcW w:w="1677" w:type="dxa"/>
          </w:tcPr>
          <w:p w:rsidR="00F25097" w:rsidRPr="00476317" w:rsidRDefault="00E923A7" w:rsidP="00C651CC">
            <w:pPr>
              <w:rPr>
                <w:rFonts w:ascii="Arial" w:hAnsi="Arial" w:cs="Arial"/>
                <w:lang w:eastAsia="en-GB"/>
              </w:rPr>
            </w:pPr>
            <w:r w:rsidRPr="00476317">
              <w:rPr>
                <w:rFonts w:ascii="Arial" w:hAnsi="Arial" w:cs="Arial"/>
                <w:lang w:eastAsia="en-GB"/>
              </w:rPr>
              <w:t xml:space="preserve">Product Development </w:t>
            </w:r>
          </w:p>
        </w:tc>
        <w:tc>
          <w:tcPr>
            <w:tcW w:w="1273" w:type="dxa"/>
          </w:tcPr>
          <w:p w:rsidR="00F25097" w:rsidRPr="00476317" w:rsidRDefault="00E923A7" w:rsidP="00C651CC">
            <w:pPr>
              <w:rPr>
                <w:rFonts w:ascii="Arial" w:hAnsi="Arial" w:cs="Arial"/>
                <w:lang w:eastAsia="en-GB"/>
              </w:rPr>
            </w:pPr>
            <w:r w:rsidRPr="00476317">
              <w:rPr>
                <w:rFonts w:ascii="Arial" w:hAnsi="Arial" w:cs="Arial"/>
                <w:lang w:eastAsia="en-GB"/>
              </w:rPr>
              <w:t>Financial</w:t>
            </w: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r w:rsidRPr="00476317">
              <w:rPr>
                <w:rFonts w:ascii="Arial" w:hAnsi="Arial" w:cs="Arial"/>
                <w:lang w:eastAsia="en-GB"/>
              </w:rPr>
              <w:t>Customer</w:t>
            </w:r>
          </w:p>
          <w:p w:rsidR="00EF1F69" w:rsidRPr="00476317" w:rsidRDefault="00EF1F69" w:rsidP="00C651CC">
            <w:pPr>
              <w:rPr>
                <w:rFonts w:ascii="Arial" w:hAnsi="Arial" w:cs="Arial"/>
                <w:lang w:eastAsia="en-GB"/>
              </w:rPr>
            </w:pPr>
          </w:p>
          <w:p w:rsidR="00EF1F69" w:rsidRPr="00476317" w:rsidRDefault="00EF1F69" w:rsidP="00C651CC">
            <w:pPr>
              <w:rPr>
                <w:rFonts w:ascii="Arial" w:hAnsi="Arial" w:cs="Arial"/>
                <w:lang w:eastAsia="en-GB"/>
              </w:rPr>
            </w:pPr>
          </w:p>
          <w:p w:rsidR="00EF1F69" w:rsidRPr="00476317" w:rsidRDefault="00EF1F69" w:rsidP="00C651CC">
            <w:pPr>
              <w:rPr>
                <w:rFonts w:ascii="Arial" w:hAnsi="Arial" w:cs="Arial"/>
                <w:lang w:eastAsia="en-GB"/>
              </w:rPr>
            </w:pPr>
          </w:p>
          <w:p w:rsidR="00EF1F69" w:rsidRDefault="00EF1F69" w:rsidP="00C651CC">
            <w:pPr>
              <w:rPr>
                <w:rFonts w:ascii="Arial" w:hAnsi="Arial" w:cs="Arial"/>
                <w:lang w:eastAsia="en-GB"/>
              </w:rPr>
            </w:pPr>
          </w:p>
          <w:p w:rsidR="002D0658" w:rsidRPr="00476317" w:rsidRDefault="002D0658" w:rsidP="00C651CC">
            <w:pPr>
              <w:rPr>
                <w:rFonts w:ascii="Arial" w:hAnsi="Arial" w:cs="Arial"/>
                <w:lang w:eastAsia="en-GB"/>
              </w:rPr>
            </w:pPr>
          </w:p>
          <w:p w:rsidR="00EF1F69" w:rsidRPr="00476317" w:rsidRDefault="00EF1F69" w:rsidP="00C651CC">
            <w:pPr>
              <w:rPr>
                <w:rFonts w:ascii="Arial" w:hAnsi="Arial" w:cs="Arial"/>
                <w:lang w:eastAsia="en-GB"/>
              </w:rPr>
            </w:pPr>
            <w:r w:rsidRPr="00476317">
              <w:rPr>
                <w:rFonts w:ascii="Arial" w:hAnsi="Arial" w:cs="Arial"/>
                <w:lang w:eastAsia="en-GB"/>
              </w:rPr>
              <w:t>Internal</w:t>
            </w: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D0658" w:rsidRPr="00476317" w:rsidRDefault="002D0658" w:rsidP="00C651CC">
            <w:pPr>
              <w:rPr>
                <w:rFonts w:ascii="Arial" w:hAnsi="Arial" w:cs="Arial"/>
                <w:lang w:eastAsia="en-GB"/>
              </w:rPr>
            </w:pPr>
          </w:p>
          <w:p w:rsidR="00222024" w:rsidRPr="00476317" w:rsidRDefault="00222024" w:rsidP="00C651CC">
            <w:pPr>
              <w:rPr>
                <w:rFonts w:ascii="Arial" w:hAnsi="Arial" w:cs="Arial"/>
                <w:lang w:eastAsia="en-GB"/>
              </w:rPr>
            </w:pPr>
            <w:r w:rsidRPr="00476317">
              <w:rPr>
                <w:rFonts w:ascii="Arial" w:hAnsi="Arial" w:cs="Arial"/>
                <w:lang w:eastAsia="en-GB"/>
              </w:rPr>
              <w:t>External</w:t>
            </w:r>
          </w:p>
        </w:tc>
        <w:tc>
          <w:tcPr>
            <w:tcW w:w="1729" w:type="dxa"/>
          </w:tcPr>
          <w:p w:rsidR="00F25097" w:rsidRPr="00476317" w:rsidRDefault="00E923A7" w:rsidP="00C651CC">
            <w:pPr>
              <w:rPr>
                <w:rFonts w:ascii="Arial" w:hAnsi="Arial" w:cs="Arial"/>
                <w:lang w:eastAsia="en-GB"/>
              </w:rPr>
            </w:pPr>
            <w:r w:rsidRPr="00476317">
              <w:rPr>
                <w:rFonts w:ascii="Arial" w:hAnsi="Arial" w:cs="Arial"/>
                <w:lang w:eastAsia="en-GB"/>
              </w:rPr>
              <w:t>Generate new product revenue.</w:t>
            </w: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color w:val="0F1115"/>
                <w:shd w:val="clear" w:color="auto" w:fill="FFFFFF"/>
              </w:rPr>
            </w:pPr>
            <w:r w:rsidRPr="00476317">
              <w:rPr>
                <w:rFonts w:ascii="Arial" w:hAnsi="Arial" w:cs="Arial"/>
                <w:color w:val="0F1115"/>
                <w:shd w:val="clear" w:color="auto" w:fill="FFFFFF"/>
              </w:rPr>
              <w:t>Meet health-conscious demand.</w:t>
            </w:r>
          </w:p>
          <w:p w:rsidR="00EF1F69" w:rsidRPr="00476317" w:rsidRDefault="00EF1F69" w:rsidP="00C651CC">
            <w:pPr>
              <w:rPr>
                <w:rFonts w:ascii="Arial" w:hAnsi="Arial" w:cs="Arial"/>
                <w:lang w:eastAsia="en-GB"/>
              </w:rPr>
            </w:pPr>
          </w:p>
          <w:p w:rsidR="00EF1F69" w:rsidRPr="00476317" w:rsidRDefault="00EF1F69" w:rsidP="00C651CC">
            <w:pPr>
              <w:rPr>
                <w:rFonts w:ascii="Arial" w:hAnsi="Arial" w:cs="Arial"/>
                <w:lang w:eastAsia="en-GB"/>
              </w:rPr>
            </w:pPr>
          </w:p>
          <w:p w:rsidR="00EF1F69" w:rsidRPr="00476317" w:rsidRDefault="00EF1F69" w:rsidP="00C651CC">
            <w:pPr>
              <w:rPr>
                <w:rFonts w:ascii="Arial" w:hAnsi="Arial" w:cs="Arial"/>
                <w:lang w:eastAsia="en-GB"/>
              </w:rPr>
            </w:pPr>
          </w:p>
          <w:p w:rsidR="00EF1F69" w:rsidRPr="00EF1F69" w:rsidRDefault="00EF1F69" w:rsidP="00EF1F69">
            <w:pPr>
              <w:rPr>
                <w:rFonts w:ascii="Arial" w:eastAsia="Times New Roman" w:hAnsi="Arial" w:cs="Arial"/>
                <w:lang w:eastAsia="en-GB"/>
              </w:rPr>
            </w:pPr>
            <w:r w:rsidRPr="00EF1F69">
              <w:rPr>
                <w:rFonts w:ascii="Arial" w:eastAsia="Times New Roman" w:hAnsi="Arial" w:cs="Arial"/>
                <w:lang w:eastAsia="en-GB"/>
              </w:rPr>
              <w:t>Speed up the pipeline of innovation</w:t>
            </w:r>
          </w:p>
          <w:p w:rsidR="003D7F50" w:rsidRPr="00476317" w:rsidRDefault="003D7F50"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222024" w:rsidRDefault="00222024" w:rsidP="00222024">
            <w:pPr>
              <w:rPr>
                <w:rFonts w:ascii="Arial" w:eastAsia="Times New Roman" w:hAnsi="Arial" w:cs="Arial"/>
                <w:lang w:eastAsia="en-GB"/>
              </w:rPr>
            </w:pPr>
            <w:r w:rsidRPr="00222024">
              <w:rPr>
                <w:rFonts w:ascii="Arial" w:eastAsia="Times New Roman" w:hAnsi="Arial" w:cs="Arial"/>
                <w:lang w:eastAsia="en-GB"/>
              </w:rPr>
              <w:t>Preserve ethical credentials</w:t>
            </w:r>
            <w:r w:rsidRPr="00476317">
              <w:rPr>
                <w:rFonts w:ascii="Arial" w:eastAsia="Times New Roman" w:hAnsi="Arial" w:cs="Arial"/>
                <w:lang w:eastAsia="en-GB"/>
              </w:rPr>
              <w:t>.</w:t>
            </w:r>
          </w:p>
          <w:p w:rsidR="00222024" w:rsidRPr="00476317" w:rsidRDefault="00222024" w:rsidP="00C651CC">
            <w:pPr>
              <w:rPr>
                <w:rFonts w:ascii="Arial" w:hAnsi="Arial" w:cs="Arial"/>
                <w:lang w:eastAsia="en-GB"/>
              </w:rPr>
            </w:pPr>
          </w:p>
        </w:tc>
        <w:tc>
          <w:tcPr>
            <w:tcW w:w="2489" w:type="dxa"/>
          </w:tcPr>
          <w:p w:rsidR="00F25097" w:rsidRPr="00476317" w:rsidRDefault="00E923A7" w:rsidP="00C651CC">
            <w:pPr>
              <w:rPr>
                <w:rFonts w:ascii="Arial" w:hAnsi="Arial" w:cs="Arial"/>
                <w:color w:val="0F1115"/>
                <w:shd w:val="clear" w:color="auto" w:fill="FFFFFF"/>
              </w:rPr>
            </w:pPr>
            <w:r w:rsidRPr="00476317">
              <w:rPr>
                <w:rFonts w:ascii="Arial" w:hAnsi="Arial" w:cs="Arial"/>
                <w:color w:val="0F1115"/>
                <w:shd w:val="clear" w:color="auto" w:fill="FFFFFF"/>
              </w:rPr>
              <w:t>£30m Super Smoothies sales (2 years.</w:t>
            </w: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3D7F50">
            <w:pPr>
              <w:rPr>
                <w:rFonts w:ascii="Arial" w:eastAsia="Times New Roman" w:hAnsi="Arial" w:cs="Arial"/>
                <w:lang w:eastAsia="en-GB"/>
              </w:rPr>
            </w:pPr>
            <w:r w:rsidRPr="003D7F50">
              <w:rPr>
                <w:rFonts w:ascii="Arial" w:eastAsia="Times New Roman" w:hAnsi="Arial" w:cs="Arial"/>
                <w:lang w:eastAsia="en-GB"/>
              </w:rPr>
              <w:t>90% customer satisfaction rating</w:t>
            </w:r>
            <w:r w:rsidRPr="00476317">
              <w:rPr>
                <w:rFonts w:ascii="Arial" w:eastAsia="Times New Roman" w:hAnsi="Arial" w:cs="Arial"/>
                <w:lang w:eastAsia="en-GB"/>
              </w:rPr>
              <w:t>.</w:t>
            </w:r>
          </w:p>
          <w:p w:rsidR="00EF1F69" w:rsidRPr="00476317" w:rsidRDefault="00EF1F69" w:rsidP="003D7F50">
            <w:pPr>
              <w:rPr>
                <w:rFonts w:ascii="Arial" w:eastAsia="Times New Roman" w:hAnsi="Arial" w:cs="Arial"/>
                <w:lang w:eastAsia="en-GB"/>
              </w:rPr>
            </w:pPr>
          </w:p>
          <w:p w:rsidR="00EF1F69" w:rsidRPr="00476317" w:rsidRDefault="00EF1F69" w:rsidP="003D7F50">
            <w:pPr>
              <w:rPr>
                <w:rFonts w:ascii="Arial" w:eastAsia="Times New Roman" w:hAnsi="Arial" w:cs="Arial"/>
                <w:lang w:eastAsia="en-GB"/>
              </w:rPr>
            </w:pPr>
          </w:p>
          <w:p w:rsidR="00EF1F69" w:rsidRPr="00476317" w:rsidRDefault="00EF1F69" w:rsidP="003D7F50">
            <w:pPr>
              <w:rPr>
                <w:rFonts w:ascii="Arial" w:eastAsia="Times New Roman" w:hAnsi="Arial" w:cs="Arial"/>
                <w:lang w:eastAsia="en-GB"/>
              </w:rPr>
            </w:pPr>
          </w:p>
          <w:p w:rsidR="00EF1F69" w:rsidRPr="00EF1F69" w:rsidRDefault="00EF1F69" w:rsidP="00EF1F69">
            <w:pPr>
              <w:rPr>
                <w:rFonts w:ascii="Arial" w:eastAsia="Times New Roman" w:hAnsi="Arial" w:cs="Arial"/>
                <w:lang w:eastAsia="en-GB"/>
              </w:rPr>
            </w:pPr>
            <w:r w:rsidRPr="00EF1F69">
              <w:rPr>
                <w:rFonts w:ascii="Arial" w:eastAsia="Times New Roman" w:hAnsi="Arial" w:cs="Arial"/>
                <w:lang w:eastAsia="en-GB"/>
              </w:rPr>
              <w:t>Annually, three new useful goods are introduced.</w:t>
            </w:r>
          </w:p>
          <w:p w:rsidR="00EF1F69" w:rsidRPr="003D7F50" w:rsidRDefault="00EF1F69" w:rsidP="003D7F50">
            <w:pPr>
              <w:rPr>
                <w:rFonts w:ascii="Arial" w:eastAsia="Times New Roman" w:hAnsi="Arial" w:cs="Arial"/>
                <w:lang w:eastAsia="en-GB"/>
              </w:rPr>
            </w:pPr>
          </w:p>
          <w:p w:rsidR="003D7F50" w:rsidRPr="00476317" w:rsidRDefault="003D7F50"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222024" w:rsidRDefault="00222024" w:rsidP="00222024">
            <w:pPr>
              <w:rPr>
                <w:rFonts w:ascii="Arial" w:eastAsia="Times New Roman" w:hAnsi="Arial" w:cs="Arial"/>
                <w:lang w:eastAsia="en-GB"/>
              </w:rPr>
            </w:pPr>
            <w:r w:rsidRPr="00222024">
              <w:rPr>
                <w:rFonts w:ascii="Arial" w:eastAsia="Times New Roman" w:hAnsi="Arial" w:cs="Arial"/>
                <w:lang w:eastAsia="en-GB"/>
              </w:rPr>
              <w:t>Maintaining B Corp certification</w:t>
            </w:r>
            <w:r w:rsidRPr="00476317">
              <w:rPr>
                <w:rFonts w:ascii="Arial" w:eastAsia="Times New Roman" w:hAnsi="Arial" w:cs="Arial"/>
                <w:lang w:eastAsia="en-GB"/>
              </w:rPr>
              <w:t>.</w:t>
            </w:r>
          </w:p>
          <w:p w:rsidR="00222024" w:rsidRPr="00476317" w:rsidRDefault="00222024" w:rsidP="00C651CC">
            <w:pPr>
              <w:rPr>
                <w:rFonts w:ascii="Arial" w:hAnsi="Arial" w:cs="Arial"/>
                <w:lang w:eastAsia="en-GB"/>
              </w:rPr>
            </w:pPr>
          </w:p>
        </w:tc>
        <w:tc>
          <w:tcPr>
            <w:tcW w:w="1676" w:type="dxa"/>
          </w:tcPr>
          <w:p w:rsidR="00E923A7" w:rsidRPr="00E923A7" w:rsidRDefault="00E923A7" w:rsidP="00E923A7">
            <w:pPr>
              <w:rPr>
                <w:rFonts w:ascii="Arial" w:eastAsia="Times New Roman" w:hAnsi="Arial" w:cs="Arial"/>
                <w:lang w:eastAsia="en-GB"/>
              </w:rPr>
            </w:pPr>
            <w:r w:rsidRPr="00E923A7">
              <w:rPr>
                <w:rFonts w:ascii="Arial" w:eastAsia="Times New Roman" w:hAnsi="Arial" w:cs="Arial"/>
                <w:lang w:eastAsia="en-GB"/>
              </w:rPr>
              <w:t>Increase R&amp;D spending and ensure production capacity</w:t>
            </w:r>
            <w:r w:rsidRPr="00476317">
              <w:rPr>
                <w:rFonts w:ascii="Arial" w:eastAsia="Times New Roman" w:hAnsi="Arial" w:cs="Arial"/>
                <w:lang w:eastAsia="en-GB"/>
              </w:rPr>
              <w:t>.</w:t>
            </w:r>
          </w:p>
          <w:p w:rsidR="003D7F50" w:rsidRPr="003D7F50" w:rsidRDefault="003D7F50" w:rsidP="003D7F50">
            <w:pPr>
              <w:rPr>
                <w:rFonts w:ascii="Arial" w:eastAsia="Times New Roman" w:hAnsi="Arial" w:cs="Arial"/>
                <w:lang w:eastAsia="en-GB"/>
              </w:rPr>
            </w:pPr>
            <w:r w:rsidRPr="003D7F50">
              <w:rPr>
                <w:rFonts w:ascii="Arial" w:eastAsia="Times New Roman" w:hAnsi="Arial" w:cs="Arial"/>
                <w:lang w:eastAsia="en-GB"/>
              </w:rPr>
              <w:t>Test with customers and collect feedback loops</w:t>
            </w:r>
            <w:r w:rsidRPr="00476317">
              <w:rPr>
                <w:rFonts w:ascii="Arial" w:eastAsia="Times New Roman" w:hAnsi="Arial" w:cs="Arial"/>
                <w:lang w:eastAsia="en-GB"/>
              </w:rPr>
              <w:t>.</w:t>
            </w:r>
          </w:p>
          <w:p w:rsidR="00EF1F69" w:rsidRPr="00EF1F69" w:rsidRDefault="00EF1F69" w:rsidP="00EF1F69">
            <w:pPr>
              <w:rPr>
                <w:rFonts w:ascii="Arial" w:eastAsia="Times New Roman" w:hAnsi="Arial" w:cs="Arial"/>
                <w:lang w:eastAsia="en-GB"/>
              </w:rPr>
            </w:pPr>
            <w:r w:rsidRPr="00EF1F69">
              <w:rPr>
                <w:rFonts w:ascii="Arial" w:eastAsia="Times New Roman" w:hAnsi="Arial" w:cs="Arial"/>
                <w:lang w:eastAsia="en-GB"/>
              </w:rPr>
              <w:t>Invest in R&amp;D skills and streamline the NPD process.</w:t>
            </w:r>
          </w:p>
          <w:p w:rsidR="00222024" w:rsidRPr="00222024" w:rsidRDefault="00222024" w:rsidP="00222024">
            <w:pPr>
              <w:rPr>
                <w:rFonts w:ascii="Arial" w:eastAsia="Times New Roman" w:hAnsi="Arial" w:cs="Arial"/>
                <w:lang w:eastAsia="en-GB"/>
              </w:rPr>
            </w:pPr>
            <w:r w:rsidRPr="00222024">
              <w:rPr>
                <w:rFonts w:ascii="Arial" w:eastAsia="Times New Roman" w:hAnsi="Arial" w:cs="Arial"/>
                <w:lang w:eastAsia="en-GB"/>
              </w:rPr>
              <w:t>Eco-packaging and transparent sustainability reporting</w:t>
            </w:r>
            <w:r w:rsidRPr="00476317">
              <w:rPr>
                <w:rFonts w:ascii="Arial" w:eastAsia="Times New Roman" w:hAnsi="Arial" w:cs="Arial"/>
                <w:lang w:eastAsia="en-GB"/>
              </w:rPr>
              <w:t>.</w:t>
            </w:r>
          </w:p>
          <w:p w:rsidR="00F25097" w:rsidRPr="00476317" w:rsidRDefault="00F25097" w:rsidP="00C651CC">
            <w:pPr>
              <w:rPr>
                <w:rFonts w:ascii="Arial" w:hAnsi="Arial" w:cs="Arial"/>
                <w:lang w:eastAsia="en-GB"/>
              </w:rPr>
            </w:pPr>
          </w:p>
        </w:tc>
        <w:tc>
          <w:tcPr>
            <w:tcW w:w="2071" w:type="dxa"/>
          </w:tcPr>
          <w:p w:rsidR="00F25097" w:rsidRPr="00476317" w:rsidRDefault="00E923A7" w:rsidP="00C651CC">
            <w:pPr>
              <w:rPr>
                <w:rFonts w:ascii="Arial" w:hAnsi="Arial" w:cs="Arial"/>
                <w:color w:val="0F1115"/>
                <w:shd w:val="clear" w:color="auto" w:fill="FFFFFF"/>
              </w:rPr>
            </w:pPr>
            <w:r w:rsidRPr="00476317">
              <w:rPr>
                <w:rFonts w:ascii="Arial" w:hAnsi="Arial" w:cs="Arial"/>
                <w:color w:val="0F1115"/>
                <w:shd w:val="clear" w:color="auto" w:fill="FFFFFF"/>
              </w:rPr>
              <w:t>New product revenue.</w:t>
            </w: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3D7F50" w:rsidP="00C651CC">
            <w:pPr>
              <w:rPr>
                <w:rFonts w:ascii="Arial" w:hAnsi="Arial" w:cs="Arial"/>
                <w:lang w:eastAsia="en-GB"/>
              </w:rPr>
            </w:pPr>
          </w:p>
          <w:p w:rsidR="003D7F50" w:rsidRPr="00476317" w:rsidRDefault="00EF1F69" w:rsidP="00C651CC">
            <w:pPr>
              <w:rPr>
                <w:rFonts w:ascii="Arial" w:hAnsi="Arial" w:cs="Arial"/>
                <w:lang w:eastAsia="en-GB"/>
              </w:rPr>
            </w:pPr>
            <w:r w:rsidRPr="00476317">
              <w:rPr>
                <w:rFonts w:ascii="Arial" w:hAnsi="Arial" w:cs="Arial"/>
                <w:lang w:eastAsia="en-GB"/>
              </w:rPr>
              <w:t>Satisfaction score.</w:t>
            </w:r>
          </w:p>
          <w:p w:rsidR="00EF1F69" w:rsidRPr="00476317" w:rsidRDefault="00EF1F69" w:rsidP="00C651CC">
            <w:pPr>
              <w:rPr>
                <w:rFonts w:ascii="Arial" w:hAnsi="Arial" w:cs="Arial"/>
                <w:lang w:eastAsia="en-GB"/>
              </w:rPr>
            </w:pPr>
          </w:p>
          <w:p w:rsidR="00EF1F69" w:rsidRPr="00476317" w:rsidRDefault="00EF1F69" w:rsidP="00C651CC">
            <w:pPr>
              <w:rPr>
                <w:rFonts w:ascii="Arial" w:hAnsi="Arial" w:cs="Arial"/>
                <w:lang w:eastAsia="en-GB"/>
              </w:rPr>
            </w:pPr>
          </w:p>
          <w:p w:rsidR="00EF1F69" w:rsidRPr="00476317" w:rsidRDefault="00EF1F69" w:rsidP="00C651CC">
            <w:pPr>
              <w:rPr>
                <w:rFonts w:ascii="Arial" w:hAnsi="Arial" w:cs="Arial"/>
                <w:lang w:eastAsia="en-GB"/>
              </w:rPr>
            </w:pPr>
          </w:p>
          <w:p w:rsidR="00EF1F69" w:rsidRPr="00476317" w:rsidRDefault="00EF1F69" w:rsidP="00C651CC">
            <w:pPr>
              <w:rPr>
                <w:rFonts w:ascii="Arial" w:hAnsi="Arial" w:cs="Arial"/>
                <w:lang w:eastAsia="en-GB"/>
              </w:rPr>
            </w:pPr>
            <w:r w:rsidRPr="00476317">
              <w:rPr>
                <w:rFonts w:ascii="Arial" w:hAnsi="Arial" w:cs="Arial"/>
                <w:lang w:eastAsia="en-GB"/>
              </w:rPr>
              <w:t>Time-to-market (months).</w:t>
            </w:r>
          </w:p>
          <w:p w:rsidR="00B74D9D" w:rsidRPr="00476317" w:rsidRDefault="00B74D9D"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476317" w:rsidRDefault="00222024" w:rsidP="00C651CC">
            <w:pPr>
              <w:rPr>
                <w:rFonts w:ascii="Arial" w:hAnsi="Arial" w:cs="Arial"/>
                <w:lang w:eastAsia="en-GB"/>
              </w:rPr>
            </w:pPr>
          </w:p>
          <w:p w:rsidR="00222024" w:rsidRPr="00222024" w:rsidRDefault="00222024" w:rsidP="00222024">
            <w:pPr>
              <w:rPr>
                <w:rFonts w:ascii="Arial" w:eastAsia="Times New Roman" w:hAnsi="Arial" w:cs="Arial"/>
                <w:lang w:eastAsia="en-GB"/>
              </w:rPr>
            </w:pPr>
            <w:r w:rsidRPr="00222024">
              <w:rPr>
                <w:rFonts w:ascii="Arial" w:eastAsia="Times New Roman" w:hAnsi="Arial" w:cs="Arial"/>
                <w:lang w:eastAsia="en-GB"/>
              </w:rPr>
              <w:t>B Corp's compliance rating</w:t>
            </w:r>
            <w:r w:rsidRPr="00476317">
              <w:rPr>
                <w:rFonts w:ascii="Arial" w:eastAsia="Times New Roman" w:hAnsi="Arial" w:cs="Arial"/>
                <w:lang w:eastAsia="en-GB"/>
              </w:rPr>
              <w:t>.</w:t>
            </w:r>
          </w:p>
          <w:p w:rsidR="00222024" w:rsidRPr="00476317" w:rsidRDefault="00222024" w:rsidP="00C651CC">
            <w:pPr>
              <w:rPr>
                <w:rFonts w:ascii="Arial" w:hAnsi="Arial" w:cs="Arial"/>
                <w:lang w:eastAsia="en-GB"/>
              </w:rPr>
            </w:pPr>
          </w:p>
        </w:tc>
      </w:tr>
      <w:tr w:rsidR="00727406" w:rsidRPr="00476317" w:rsidTr="00727406">
        <w:tc>
          <w:tcPr>
            <w:tcW w:w="1677" w:type="dxa"/>
          </w:tcPr>
          <w:p w:rsidR="00F25097" w:rsidRPr="00476317" w:rsidRDefault="0081182C" w:rsidP="00C651CC">
            <w:pPr>
              <w:rPr>
                <w:rFonts w:ascii="Arial" w:hAnsi="Arial" w:cs="Arial"/>
                <w:lang w:eastAsia="en-GB"/>
              </w:rPr>
            </w:pPr>
            <w:r w:rsidRPr="00476317">
              <w:rPr>
                <w:rFonts w:ascii="Arial" w:hAnsi="Arial" w:cs="Arial"/>
                <w:lang w:eastAsia="en-GB"/>
              </w:rPr>
              <w:t>Market development</w:t>
            </w:r>
          </w:p>
        </w:tc>
        <w:tc>
          <w:tcPr>
            <w:tcW w:w="1273" w:type="dxa"/>
          </w:tcPr>
          <w:p w:rsidR="00F25097" w:rsidRPr="00476317" w:rsidRDefault="0081182C" w:rsidP="00C651CC">
            <w:pPr>
              <w:rPr>
                <w:rFonts w:ascii="Arial" w:hAnsi="Arial" w:cs="Arial"/>
                <w:lang w:eastAsia="en-GB"/>
              </w:rPr>
            </w:pPr>
            <w:r w:rsidRPr="00476317">
              <w:rPr>
                <w:rFonts w:ascii="Arial" w:hAnsi="Arial" w:cs="Arial"/>
                <w:lang w:eastAsia="en-GB"/>
              </w:rPr>
              <w:t xml:space="preserve">Financial </w:t>
            </w:r>
          </w:p>
          <w:p w:rsidR="00E2525B" w:rsidRPr="00476317" w:rsidRDefault="00E2525B" w:rsidP="00C651CC">
            <w:pPr>
              <w:rPr>
                <w:rFonts w:ascii="Arial" w:hAnsi="Arial" w:cs="Arial"/>
                <w:lang w:eastAsia="en-GB"/>
              </w:rPr>
            </w:pPr>
          </w:p>
          <w:p w:rsidR="00E23327" w:rsidRPr="00476317" w:rsidRDefault="00E23327" w:rsidP="00C651CC">
            <w:pPr>
              <w:rPr>
                <w:rFonts w:ascii="Arial" w:hAnsi="Arial" w:cs="Arial"/>
                <w:lang w:eastAsia="en-GB"/>
              </w:rPr>
            </w:pPr>
          </w:p>
          <w:p w:rsidR="00E23327" w:rsidRPr="00476317" w:rsidRDefault="00E23327" w:rsidP="00C651CC">
            <w:pPr>
              <w:rPr>
                <w:rFonts w:ascii="Arial" w:hAnsi="Arial" w:cs="Arial"/>
                <w:lang w:eastAsia="en-GB"/>
              </w:rPr>
            </w:pPr>
          </w:p>
          <w:p w:rsidR="00E23327" w:rsidRPr="00476317" w:rsidRDefault="00E23327" w:rsidP="00C651CC">
            <w:pPr>
              <w:rPr>
                <w:rFonts w:ascii="Arial" w:hAnsi="Arial" w:cs="Arial"/>
                <w:lang w:eastAsia="en-GB"/>
              </w:rPr>
            </w:pPr>
            <w:r w:rsidRPr="00476317">
              <w:rPr>
                <w:rFonts w:ascii="Arial" w:hAnsi="Arial" w:cs="Arial"/>
                <w:lang w:eastAsia="en-GB"/>
              </w:rPr>
              <w:t>Costumer</w:t>
            </w:r>
          </w:p>
          <w:p w:rsidR="00E2525B" w:rsidRPr="00476317" w:rsidRDefault="00E2525B" w:rsidP="00C651CC">
            <w:pPr>
              <w:rPr>
                <w:rFonts w:ascii="Arial" w:hAnsi="Arial" w:cs="Arial"/>
                <w:lang w:eastAsia="en-GB"/>
              </w:rPr>
            </w:pPr>
          </w:p>
          <w:p w:rsidR="00E2525B" w:rsidRPr="00476317" w:rsidRDefault="00E2525B" w:rsidP="00C651CC">
            <w:pPr>
              <w:rPr>
                <w:rFonts w:ascii="Arial" w:hAnsi="Arial" w:cs="Arial"/>
                <w:lang w:eastAsia="en-GB"/>
              </w:rPr>
            </w:pPr>
          </w:p>
          <w:p w:rsidR="00E2525B" w:rsidRDefault="00E2525B" w:rsidP="00C651CC">
            <w:pPr>
              <w:rPr>
                <w:rFonts w:ascii="Arial" w:hAnsi="Arial" w:cs="Arial"/>
                <w:lang w:eastAsia="en-GB"/>
              </w:rPr>
            </w:pPr>
          </w:p>
          <w:p w:rsidR="002D0658" w:rsidRDefault="002D0658" w:rsidP="00C651CC">
            <w:pPr>
              <w:rPr>
                <w:rFonts w:ascii="Arial" w:hAnsi="Arial" w:cs="Arial"/>
                <w:lang w:eastAsia="en-GB"/>
              </w:rPr>
            </w:pPr>
          </w:p>
          <w:p w:rsidR="002D0658" w:rsidRPr="00476317" w:rsidRDefault="002D0658" w:rsidP="00C651CC">
            <w:pPr>
              <w:rPr>
                <w:rFonts w:ascii="Arial" w:hAnsi="Arial" w:cs="Arial"/>
                <w:lang w:eastAsia="en-GB"/>
              </w:rPr>
            </w:pPr>
          </w:p>
          <w:p w:rsidR="00E2525B" w:rsidRPr="00476317" w:rsidRDefault="00E2525B" w:rsidP="00C651CC">
            <w:pPr>
              <w:rPr>
                <w:rFonts w:ascii="Arial" w:hAnsi="Arial" w:cs="Arial"/>
                <w:lang w:eastAsia="en-GB"/>
              </w:rPr>
            </w:pPr>
            <w:r w:rsidRPr="00476317">
              <w:rPr>
                <w:rFonts w:ascii="Arial" w:hAnsi="Arial" w:cs="Arial"/>
                <w:lang w:eastAsia="en-GB"/>
              </w:rPr>
              <w:t>Interna</w:t>
            </w:r>
            <w:r w:rsidR="002D0658">
              <w:rPr>
                <w:rFonts w:ascii="Arial" w:hAnsi="Arial" w:cs="Arial"/>
                <w:lang w:eastAsia="en-GB"/>
              </w:rPr>
              <w:t>l</w:t>
            </w:r>
          </w:p>
          <w:p w:rsidR="00E2525B" w:rsidRPr="00476317" w:rsidRDefault="00E2525B" w:rsidP="00C651CC">
            <w:pPr>
              <w:rPr>
                <w:rFonts w:ascii="Arial" w:hAnsi="Arial" w:cs="Arial"/>
                <w:lang w:eastAsia="en-GB"/>
              </w:rPr>
            </w:pPr>
          </w:p>
          <w:p w:rsidR="00E2525B" w:rsidRPr="00476317" w:rsidRDefault="00E2525B" w:rsidP="00C651CC">
            <w:pPr>
              <w:rPr>
                <w:rFonts w:ascii="Arial" w:hAnsi="Arial" w:cs="Arial"/>
                <w:lang w:eastAsia="en-GB"/>
              </w:rPr>
            </w:pPr>
          </w:p>
          <w:p w:rsidR="00E2525B" w:rsidRPr="00476317" w:rsidRDefault="00E2525B" w:rsidP="00C651CC">
            <w:pPr>
              <w:rPr>
                <w:rFonts w:ascii="Arial" w:hAnsi="Arial" w:cs="Arial"/>
                <w:lang w:eastAsia="en-GB"/>
              </w:rPr>
            </w:pPr>
          </w:p>
          <w:p w:rsidR="004238FD" w:rsidRPr="00476317" w:rsidRDefault="004238FD" w:rsidP="00C651CC">
            <w:pPr>
              <w:rPr>
                <w:rFonts w:ascii="Arial" w:hAnsi="Arial" w:cs="Arial"/>
                <w:lang w:eastAsia="en-GB"/>
              </w:rPr>
            </w:pPr>
          </w:p>
          <w:p w:rsidR="00E2525B" w:rsidRPr="00476317" w:rsidRDefault="00E2525B" w:rsidP="00C651CC">
            <w:pPr>
              <w:rPr>
                <w:rFonts w:ascii="Arial" w:hAnsi="Arial" w:cs="Arial"/>
                <w:lang w:eastAsia="en-GB"/>
              </w:rPr>
            </w:pPr>
          </w:p>
          <w:p w:rsidR="00E2525B" w:rsidRPr="00476317" w:rsidRDefault="00E2525B" w:rsidP="00C651CC">
            <w:pPr>
              <w:rPr>
                <w:rFonts w:ascii="Arial" w:hAnsi="Arial" w:cs="Arial"/>
                <w:lang w:eastAsia="en-GB"/>
              </w:rPr>
            </w:pPr>
            <w:r w:rsidRPr="00476317">
              <w:rPr>
                <w:rFonts w:ascii="Arial" w:hAnsi="Arial" w:cs="Arial"/>
                <w:lang w:eastAsia="en-GB"/>
              </w:rPr>
              <w:t>External</w:t>
            </w:r>
          </w:p>
          <w:p w:rsidR="004238FD" w:rsidRPr="00476317" w:rsidRDefault="004238FD" w:rsidP="00C651CC">
            <w:pPr>
              <w:rPr>
                <w:rFonts w:ascii="Arial" w:hAnsi="Arial" w:cs="Arial"/>
                <w:lang w:eastAsia="en-GB"/>
              </w:rPr>
            </w:pPr>
          </w:p>
          <w:p w:rsidR="004238FD" w:rsidRPr="00476317" w:rsidRDefault="004238FD" w:rsidP="00C651CC">
            <w:pPr>
              <w:rPr>
                <w:rFonts w:ascii="Arial" w:hAnsi="Arial" w:cs="Arial"/>
                <w:lang w:eastAsia="en-GB"/>
              </w:rPr>
            </w:pPr>
          </w:p>
        </w:tc>
        <w:tc>
          <w:tcPr>
            <w:tcW w:w="1729" w:type="dxa"/>
          </w:tcPr>
          <w:p w:rsidR="0081182C" w:rsidRPr="00476317" w:rsidRDefault="0081182C" w:rsidP="0081182C">
            <w:pPr>
              <w:rPr>
                <w:rFonts w:ascii="Arial" w:eastAsia="Times New Roman" w:hAnsi="Arial" w:cs="Arial"/>
                <w:lang w:eastAsia="en-GB"/>
              </w:rPr>
            </w:pPr>
            <w:r w:rsidRPr="0081182C">
              <w:rPr>
                <w:rFonts w:ascii="Arial" w:eastAsia="Times New Roman" w:hAnsi="Arial" w:cs="Arial"/>
                <w:lang w:eastAsia="en-GB"/>
              </w:rPr>
              <w:t>Increase revenue abroad</w:t>
            </w:r>
            <w:r w:rsidRPr="00476317">
              <w:rPr>
                <w:rFonts w:ascii="Arial" w:eastAsia="Times New Roman" w:hAnsi="Arial" w:cs="Arial"/>
                <w:lang w:eastAsia="en-GB"/>
              </w:rPr>
              <w:t>.</w:t>
            </w:r>
          </w:p>
          <w:p w:rsidR="00E2525B" w:rsidRPr="00476317" w:rsidRDefault="00E2525B" w:rsidP="0081182C">
            <w:pPr>
              <w:rPr>
                <w:rFonts w:ascii="Arial" w:eastAsia="Times New Roman" w:hAnsi="Arial" w:cs="Arial"/>
                <w:lang w:eastAsia="en-GB"/>
              </w:rPr>
            </w:pPr>
          </w:p>
          <w:p w:rsidR="00E23327" w:rsidRPr="00476317" w:rsidRDefault="00E23327" w:rsidP="00E23327">
            <w:pPr>
              <w:rPr>
                <w:rFonts w:ascii="Arial" w:eastAsia="Times New Roman" w:hAnsi="Arial" w:cs="Arial"/>
                <w:lang w:eastAsia="en-GB"/>
              </w:rPr>
            </w:pPr>
            <w:r w:rsidRPr="00E23327">
              <w:rPr>
                <w:rFonts w:ascii="Arial" w:eastAsia="Times New Roman" w:hAnsi="Arial" w:cs="Arial"/>
                <w:lang w:eastAsia="en-GB"/>
              </w:rPr>
              <w:t>Increase brand recognition</w:t>
            </w:r>
            <w:r w:rsidRPr="00476317">
              <w:rPr>
                <w:rFonts w:ascii="Arial" w:eastAsia="Times New Roman" w:hAnsi="Arial" w:cs="Arial"/>
                <w:lang w:eastAsia="en-GB"/>
              </w:rPr>
              <w:t>.</w:t>
            </w:r>
          </w:p>
          <w:p w:rsidR="00E2525B" w:rsidRPr="00476317" w:rsidRDefault="00E2525B" w:rsidP="00E23327">
            <w:pPr>
              <w:rPr>
                <w:rFonts w:ascii="Arial" w:eastAsia="Times New Roman" w:hAnsi="Arial" w:cs="Arial"/>
                <w:lang w:eastAsia="en-GB"/>
              </w:rPr>
            </w:pPr>
          </w:p>
          <w:p w:rsidR="00E2525B" w:rsidRPr="00476317" w:rsidRDefault="00E2525B" w:rsidP="00E23327">
            <w:pPr>
              <w:rPr>
                <w:rFonts w:ascii="Arial" w:eastAsia="Times New Roman" w:hAnsi="Arial" w:cs="Arial"/>
                <w:lang w:eastAsia="en-GB"/>
              </w:rPr>
            </w:pPr>
          </w:p>
          <w:p w:rsidR="00E2525B" w:rsidRPr="00476317" w:rsidRDefault="00E2525B" w:rsidP="00E23327">
            <w:pPr>
              <w:rPr>
                <w:rFonts w:ascii="Arial" w:eastAsia="Times New Roman" w:hAnsi="Arial" w:cs="Arial"/>
                <w:lang w:eastAsia="en-GB"/>
              </w:rPr>
            </w:pPr>
          </w:p>
          <w:p w:rsidR="00E2525B" w:rsidRPr="00476317" w:rsidRDefault="00E2525B" w:rsidP="00E2525B">
            <w:pPr>
              <w:rPr>
                <w:rFonts w:ascii="Arial" w:eastAsia="Times New Roman" w:hAnsi="Arial" w:cs="Arial"/>
                <w:lang w:eastAsia="en-GB"/>
              </w:rPr>
            </w:pPr>
            <w:r w:rsidRPr="00E2525B">
              <w:rPr>
                <w:rFonts w:ascii="Arial" w:eastAsia="Times New Roman" w:hAnsi="Arial" w:cs="Arial"/>
                <w:lang w:eastAsia="en-GB"/>
              </w:rPr>
              <w:t>Expand exporting skills</w:t>
            </w:r>
          </w:p>
          <w:p w:rsidR="00E2525B" w:rsidRPr="00476317" w:rsidRDefault="00E2525B" w:rsidP="00E2525B">
            <w:pPr>
              <w:rPr>
                <w:rFonts w:ascii="Arial" w:eastAsia="Times New Roman" w:hAnsi="Arial" w:cs="Arial"/>
                <w:lang w:eastAsia="en-GB"/>
              </w:rPr>
            </w:pPr>
          </w:p>
          <w:p w:rsidR="004238FD" w:rsidRPr="00476317" w:rsidRDefault="004238FD" w:rsidP="004238FD">
            <w:pPr>
              <w:rPr>
                <w:rFonts w:ascii="Arial" w:eastAsia="Times New Roman" w:hAnsi="Arial" w:cs="Arial"/>
                <w:lang w:eastAsia="en-GB"/>
              </w:rPr>
            </w:pPr>
          </w:p>
          <w:p w:rsidR="004238FD" w:rsidRPr="00476317" w:rsidRDefault="004238FD" w:rsidP="004238FD">
            <w:pPr>
              <w:rPr>
                <w:rFonts w:ascii="Arial" w:eastAsia="Times New Roman" w:hAnsi="Arial" w:cs="Arial"/>
                <w:lang w:eastAsia="en-GB"/>
              </w:rPr>
            </w:pPr>
          </w:p>
          <w:p w:rsidR="004238FD" w:rsidRPr="004238FD" w:rsidRDefault="004238FD" w:rsidP="004238FD">
            <w:pPr>
              <w:rPr>
                <w:rFonts w:ascii="Arial" w:eastAsia="Times New Roman" w:hAnsi="Arial" w:cs="Arial"/>
                <w:lang w:eastAsia="en-GB"/>
              </w:rPr>
            </w:pPr>
            <w:r w:rsidRPr="004238FD">
              <w:rPr>
                <w:rFonts w:ascii="Arial" w:eastAsia="Times New Roman" w:hAnsi="Arial" w:cs="Arial"/>
                <w:lang w:eastAsia="en-GB"/>
              </w:rPr>
              <w:t>Assure</w:t>
            </w:r>
            <w:r w:rsidRPr="00476317">
              <w:rPr>
                <w:rFonts w:ascii="Arial" w:eastAsia="Times New Roman" w:hAnsi="Arial" w:cs="Arial"/>
                <w:lang w:eastAsia="en-GB"/>
              </w:rPr>
              <w:t xml:space="preserve"> </w:t>
            </w:r>
            <w:r w:rsidRPr="004238FD">
              <w:rPr>
                <w:rFonts w:ascii="Arial" w:eastAsia="Times New Roman" w:hAnsi="Arial" w:cs="Arial"/>
                <w:lang w:eastAsia="en-GB"/>
              </w:rPr>
              <w:t>adherence to regulations</w:t>
            </w:r>
          </w:p>
          <w:p w:rsidR="00E2525B" w:rsidRPr="00E2525B" w:rsidRDefault="00E2525B" w:rsidP="00E2525B">
            <w:pPr>
              <w:rPr>
                <w:rFonts w:ascii="Arial" w:eastAsia="Times New Roman" w:hAnsi="Arial" w:cs="Arial"/>
                <w:lang w:eastAsia="en-GB"/>
              </w:rPr>
            </w:pPr>
          </w:p>
          <w:p w:rsidR="00E2525B" w:rsidRPr="00E23327" w:rsidRDefault="00E2525B" w:rsidP="00E23327">
            <w:pPr>
              <w:rPr>
                <w:rFonts w:ascii="Arial" w:eastAsia="Times New Roman" w:hAnsi="Arial" w:cs="Arial"/>
                <w:lang w:eastAsia="en-GB"/>
              </w:rPr>
            </w:pPr>
          </w:p>
          <w:p w:rsidR="00F25097" w:rsidRPr="00476317" w:rsidRDefault="00F25097" w:rsidP="00C651CC">
            <w:pPr>
              <w:rPr>
                <w:rFonts w:ascii="Arial" w:hAnsi="Arial" w:cs="Arial"/>
                <w:lang w:eastAsia="en-GB"/>
              </w:rPr>
            </w:pPr>
          </w:p>
        </w:tc>
        <w:tc>
          <w:tcPr>
            <w:tcW w:w="2489" w:type="dxa"/>
          </w:tcPr>
          <w:p w:rsidR="0081182C" w:rsidRPr="0081182C" w:rsidRDefault="0081182C" w:rsidP="0081182C">
            <w:pPr>
              <w:rPr>
                <w:rFonts w:ascii="Arial" w:eastAsia="Times New Roman" w:hAnsi="Arial" w:cs="Arial"/>
                <w:lang w:eastAsia="en-GB"/>
              </w:rPr>
            </w:pPr>
            <w:r w:rsidRPr="0081182C">
              <w:rPr>
                <w:rFonts w:ascii="Arial" w:eastAsia="Times New Roman" w:hAnsi="Arial" w:cs="Arial"/>
                <w:lang w:eastAsia="en-GB"/>
              </w:rPr>
              <w:t>200% increase in exports during a five-year period</w:t>
            </w:r>
            <w:r w:rsidRPr="00476317">
              <w:rPr>
                <w:rFonts w:ascii="Arial" w:eastAsia="Times New Roman" w:hAnsi="Arial" w:cs="Arial"/>
                <w:lang w:eastAsia="en-GB"/>
              </w:rPr>
              <w:t>.</w:t>
            </w:r>
          </w:p>
          <w:p w:rsidR="00E2525B" w:rsidRPr="00476317" w:rsidRDefault="00E2525B" w:rsidP="00E2525B">
            <w:pPr>
              <w:rPr>
                <w:rFonts w:ascii="Arial" w:eastAsia="Times New Roman" w:hAnsi="Arial" w:cs="Arial"/>
                <w:lang w:eastAsia="en-GB"/>
              </w:rPr>
            </w:pPr>
            <w:r w:rsidRPr="00E2525B">
              <w:rPr>
                <w:rFonts w:ascii="Arial" w:eastAsia="Times New Roman" w:hAnsi="Arial" w:cs="Arial"/>
                <w:lang w:eastAsia="en-GB"/>
              </w:rPr>
              <w:t>50% increased awareness in new markets</w:t>
            </w:r>
            <w:r w:rsidRPr="00476317">
              <w:rPr>
                <w:rFonts w:ascii="Arial" w:eastAsia="Times New Roman" w:hAnsi="Arial" w:cs="Arial"/>
                <w:lang w:eastAsia="en-GB"/>
              </w:rPr>
              <w:t>.</w:t>
            </w:r>
          </w:p>
          <w:p w:rsidR="00E2525B" w:rsidRPr="00476317" w:rsidRDefault="00E2525B" w:rsidP="00E2525B">
            <w:pPr>
              <w:rPr>
                <w:rFonts w:ascii="Arial" w:eastAsia="Times New Roman" w:hAnsi="Arial" w:cs="Arial"/>
                <w:lang w:eastAsia="en-GB"/>
              </w:rPr>
            </w:pPr>
          </w:p>
          <w:p w:rsidR="00E2525B" w:rsidRPr="00476317" w:rsidRDefault="00E2525B" w:rsidP="00E2525B">
            <w:pPr>
              <w:rPr>
                <w:rFonts w:ascii="Arial" w:eastAsia="Times New Roman" w:hAnsi="Arial" w:cs="Arial"/>
                <w:lang w:eastAsia="en-GB"/>
              </w:rPr>
            </w:pPr>
          </w:p>
          <w:p w:rsidR="00E2525B" w:rsidRPr="00476317" w:rsidRDefault="00E2525B" w:rsidP="00E2525B">
            <w:pPr>
              <w:rPr>
                <w:rFonts w:ascii="Arial" w:eastAsia="Times New Roman" w:hAnsi="Arial" w:cs="Arial"/>
                <w:lang w:eastAsia="en-GB"/>
              </w:rPr>
            </w:pPr>
          </w:p>
          <w:p w:rsidR="00E2525B" w:rsidRPr="00E2525B" w:rsidRDefault="00E2525B" w:rsidP="00E2525B">
            <w:pPr>
              <w:rPr>
                <w:rFonts w:ascii="Arial" w:eastAsia="Times New Roman" w:hAnsi="Arial" w:cs="Arial"/>
                <w:lang w:eastAsia="en-GB"/>
              </w:rPr>
            </w:pPr>
            <w:r w:rsidRPr="00E2525B">
              <w:rPr>
                <w:rFonts w:ascii="Arial" w:eastAsia="Times New Roman" w:hAnsi="Arial" w:cs="Arial"/>
                <w:lang w:eastAsia="en-GB"/>
              </w:rPr>
              <w:t xml:space="preserve">Three additional </w:t>
            </w:r>
            <w:r w:rsidRPr="00476317">
              <w:rPr>
                <w:rFonts w:ascii="Arial" w:eastAsia="Times New Roman" w:hAnsi="Arial" w:cs="Arial"/>
                <w:lang w:eastAsia="en-GB"/>
              </w:rPr>
              <w:t xml:space="preserve">countries </w:t>
            </w:r>
            <w:r w:rsidRPr="00E2525B">
              <w:rPr>
                <w:rFonts w:ascii="Arial" w:eastAsia="Times New Roman" w:hAnsi="Arial" w:cs="Arial"/>
                <w:lang w:eastAsia="en-GB"/>
              </w:rPr>
              <w:t>joined</w:t>
            </w:r>
            <w:r w:rsidRPr="00476317">
              <w:rPr>
                <w:rFonts w:ascii="Arial" w:eastAsia="Times New Roman" w:hAnsi="Arial" w:cs="Arial"/>
                <w:lang w:eastAsia="en-GB"/>
              </w:rPr>
              <w:t>.</w:t>
            </w:r>
          </w:p>
          <w:p w:rsidR="00E2525B" w:rsidRPr="00476317" w:rsidRDefault="00E2525B" w:rsidP="00E2525B">
            <w:pPr>
              <w:rPr>
                <w:rFonts w:ascii="Arial" w:eastAsia="Times New Roman" w:hAnsi="Arial" w:cs="Arial"/>
                <w:lang w:eastAsia="en-GB"/>
              </w:rPr>
            </w:pPr>
          </w:p>
          <w:p w:rsidR="004238FD" w:rsidRPr="00476317" w:rsidRDefault="004238FD" w:rsidP="00E2525B">
            <w:pPr>
              <w:rPr>
                <w:rFonts w:ascii="Arial" w:eastAsia="Times New Roman" w:hAnsi="Arial" w:cs="Arial"/>
                <w:lang w:eastAsia="en-GB"/>
              </w:rPr>
            </w:pPr>
          </w:p>
          <w:p w:rsidR="004238FD" w:rsidRPr="00476317" w:rsidRDefault="004238FD" w:rsidP="00E2525B">
            <w:pPr>
              <w:rPr>
                <w:rFonts w:ascii="Arial" w:eastAsia="Times New Roman" w:hAnsi="Arial" w:cs="Arial"/>
                <w:lang w:eastAsia="en-GB"/>
              </w:rPr>
            </w:pPr>
          </w:p>
          <w:p w:rsidR="004238FD" w:rsidRPr="004238FD" w:rsidRDefault="004238FD" w:rsidP="004238FD">
            <w:pPr>
              <w:rPr>
                <w:rFonts w:ascii="Arial" w:eastAsia="Times New Roman" w:hAnsi="Arial" w:cs="Arial"/>
                <w:lang w:eastAsia="en-GB"/>
              </w:rPr>
            </w:pPr>
            <w:r w:rsidRPr="004238FD">
              <w:rPr>
                <w:rFonts w:ascii="Arial" w:eastAsia="Times New Roman" w:hAnsi="Arial" w:cs="Arial"/>
                <w:lang w:eastAsia="en-GB"/>
              </w:rPr>
              <w:t>No violation of compliance</w:t>
            </w:r>
            <w:r w:rsidRPr="00476317">
              <w:rPr>
                <w:rFonts w:ascii="Arial" w:eastAsia="Times New Roman" w:hAnsi="Arial" w:cs="Arial"/>
                <w:lang w:eastAsia="en-GB"/>
              </w:rPr>
              <w:t>.</w:t>
            </w:r>
          </w:p>
          <w:p w:rsidR="00F25097" w:rsidRPr="00476317" w:rsidRDefault="00F25097" w:rsidP="00C651CC">
            <w:pPr>
              <w:rPr>
                <w:rFonts w:ascii="Arial" w:hAnsi="Arial" w:cs="Arial"/>
                <w:lang w:eastAsia="en-GB"/>
              </w:rPr>
            </w:pPr>
          </w:p>
        </w:tc>
        <w:tc>
          <w:tcPr>
            <w:tcW w:w="1676" w:type="dxa"/>
          </w:tcPr>
          <w:p w:rsidR="0081182C" w:rsidRPr="0081182C" w:rsidRDefault="002D0658" w:rsidP="0081182C">
            <w:pPr>
              <w:rPr>
                <w:rFonts w:ascii="Arial" w:eastAsia="Times New Roman" w:hAnsi="Arial" w:cs="Arial"/>
                <w:lang w:eastAsia="en-GB"/>
              </w:rPr>
            </w:pPr>
            <w:r>
              <w:rPr>
                <w:rFonts w:ascii="Arial" w:eastAsia="Times New Roman" w:hAnsi="Arial" w:cs="Arial"/>
                <w:lang w:eastAsia="en-GB"/>
              </w:rPr>
              <w:t>A</w:t>
            </w:r>
            <w:r w:rsidR="0081182C" w:rsidRPr="0081182C">
              <w:rPr>
                <w:rFonts w:ascii="Arial" w:eastAsia="Times New Roman" w:hAnsi="Arial" w:cs="Arial"/>
                <w:lang w:eastAsia="en-GB"/>
              </w:rPr>
              <w:t>llocate money for exports and form local alliances</w:t>
            </w:r>
            <w:r w:rsidR="0081182C" w:rsidRPr="00476317">
              <w:rPr>
                <w:rFonts w:ascii="Arial" w:eastAsia="Times New Roman" w:hAnsi="Arial" w:cs="Arial"/>
                <w:lang w:eastAsia="en-GB"/>
              </w:rPr>
              <w:t>.</w:t>
            </w:r>
          </w:p>
          <w:p w:rsidR="00E2525B" w:rsidRPr="00476317" w:rsidRDefault="00E2525B" w:rsidP="00E2525B">
            <w:pPr>
              <w:rPr>
                <w:rFonts w:ascii="Arial" w:eastAsia="Times New Roman" w:hAnsi="Arial" w:cs="Arial"/>
                <w:lang w:eastAsia="en-GB"/>
              </w:rPr>
            </w:pPr>
            <w:r w:rsidRPr="00E2525B">
              <w:rPr>
                <w:rFonts w:ascii="Arial" w:eastAsia="Times New Roman" w:hAnsi="Arial" w:cs="Arial"/>
                <w:lang w:eastAsia="en-GB"/>
              </w:rPr>
              <w:t>Localised advertising efforts and cultural adjustments</w:t>
            </w:r>
            <w:r w:rsidRPr="00476317">
              <w:rPr>
                <w:rFonts w:ascii="Arial" w:eastAsia="Times New Roman" w:hAnsi="Arial" w:cs="Arial"/>
                <w:lang w:eastAsia="en-GB"/>
              </w:rPr>
              <w:t>.</w:t>
            </w:r>
          </w:p>
          <w:p w:rsidR="00E2525B" w:rsidRPr="00E2525B" w:rsidRDefault="00E2525B" w:rsidP="00E2525B">
            <w:pPr>
              <w:rPr>
                <w:rFonts w:ascii="Arial" w:eastAsia="Times New Roman" w:hAnsi="Arial" w:cs="Arial"/>
                <w:lang w:eastAsia="en-GB"/>
              </w:rPr>
            </w:pPr>
            <w:r w:rsidRPr="00E2525B">
              <w:rPr>
                <w:rFonts w:ascii="Arial" w:eastAsia="Times New Roman" w:hAnsi="Arial" w:cs="Arial"/>
                <w:lang w:eastAsia="en-GB"/>
              </w:rPr>
              <w:t>Create distribution networks and train export teams.</w:t>
            </w:r>
          </w:p>
          <w:p w:rsidR="004238FD" w:rsidRPr="004238FD" w:rsidRDefault="004238FD" w:rsidP="004238FD">
            <w:pPr>
              <w:rPr>
                <w:rFonts w:ascii="Arial" w:eastAsia="Times New Roman" w:hAnsi="Arial" w:cs="Arial"/>
                <w:lang w:eastAsia="en-GB"/>
              </w:rPr>
            </w:pPr>
            <w:r w:rsidRPr="004238FD">
              <w:rPr>
                <w:rFonts w:ascii="Arial" w:eastAsia="Times New Roman" w:hAnsi="Arial" w:cs="Arial"/>
                <w:lang w:eastAsia="en-GB"/>
              </w:rPr>
              <w:t xml:space="preserve">Look up local laws and consult a </w:t>
            </w:r>
            <w:r w:rsidR="00050A8C" w:rsidRPr="004238FD">
              <w:rPr>
                <w:rFonts w:ascii="Arial" w:eastAsia="Times New Roman" w:hAnsi="Arial" w:cs="Arial"/>
                <w:lang w:eastAsia="en-GB"/>
              </w:rPr>
              <w:t>lawyer</w:t>
            </w:r>
            <w:r w:rsidRPr="004238FD">
              <w:rPr>
                <w:rFonts w:ascii="Arial" w:eastAsia="Times New Roman" w:hAnsi="Arial" w:cs="Arial"/>
                <w:lang w:eastAsia="en-GB"/>
              </w:rPr>
              <w:t>.</w:t>
            </w:r>
          </w:p>
          <w:p w:rsidR="00F25097" w:rsidRPr="00476317" w:rsidRDefault="00F25097" w:rsidP="00C651CC">
            <w:pPr>
              <w:rPr>
                <w:rFonts w:ascii="Arial" w:hAnsi="Arial" w:cs="Arial"/>
                <w:lang w:eastAsia="en-GB"/>
              </w:rPr>
            </w:pPr>
          </w:p>
        </w:tc>
        <w:tc>
          <w:tcPr>
            <w:tcW w:w="2071" w:type="dxa"/>
          </w:tcPr>
          <w:p w:rsidR="00E23327" w:rsidRPr="00476317" w:rsidRDefault="00E23327" w:rsidP="00E23327">
            <w:pPr>
              <w:rPr>
                <w:rFonts w:ascii="Arial" w:eastAsia="Times New Roman" w:hAnsi="Arial" w:cs="Arial"/>
                <w:lang w:eastAsia="en-GB"/>
              </w:rPr>
            </w:pPr>
            <w:r w:rsidRPr="00E23327">
              <w:rPr>
                <w:rFonts w:ascii="Arial" w:eastAsia="Times New Roman" w:hAnsi="Arial" w:cs="Arial"/>
                <w:lang w:eastAsia="en-GB"/>
              </w:rPr>
              <w:t>Growth in export earnings</w:t>
            </w:r>
            <w:r w:rsidRPr="00476317">
              <w:rPr>
                <w:rFonts w:ascii="Arial" w:eastAsia="Times New Roman" w:hAnsi="Arial" w:cs="Arial"/>
                <w:lang w:eastAsia="en-GB"/>
              </w:rPr>
              <w:t>.</w:t>
            </w:r>
          </w:p>
          <w:p w:rsidR="00E2525B" w:rsidRPr="00476317" w:rsidRDefault="00E2525B" w:rsidP="00E23327">
            <w:pPr>
              <w:rPr>
                <w:rFonts w:ascii="Arial" w:eastAsia="Times New Roman" w:hAnsi="Arial" w:cs="Arial"/>
                <w:lang w:eastAsia="en-GB"/>
              </w:rPr>
            </w:pPr>
          </w:p>
          <w:p w:rsidR="00E2525B" w:rsidRPr="00476317" w:rsidRDefault="00E2525B" w:rsidP="00E23327">
            <w:pPr>
              <w:rPr>
                <w:rFonts w:ascii="Arial" w:eastAsia="Times New Roman" w:hAnsi="Arial" w:cs="Arial"/>
                <w:lang w:eastAsia="en-GB"/>
              </w:rPr>
            </w:pPr>
          </w:p>
          <w:p w:rsidR="00E2525B" w:rsidRPr="00E23327" w:rsidRDefault="00E2525B" w:rsidP="00E23327">
            <w:pPr>
              <w:rPr>
                <w:rFonts w:ascii="Arial" w:eastAsia="Times New Roman" w:hAnsi="Arial" w:cs="Arial"/>
                <w:lang w:eastAsia="en-GB"/>
              </w:rPr>
            </w:pPr>
            <w:r w:rsidRPr="00476317">
              <w:rPr>
                <w:rFonts w:ascii="Arial" w:eastAsia="Times New Roman" w:hAnsi="Arial" w:cs="Arial"/>
                <w:lang w:eastAsia="en-GB"/>
              </w:rPr>
              <w:t>Brand awareness.</w:t>
            </w:r>
          </w:p>
          <w:p w:rsidR="00F25097" w:rsidRPr="00476317" w:rsidRDefault="00F25097" w:rsidP="00C651CC">
            <w:pPr>
              <w:rPr>
                <w:rFonts w:ascii="Arial" w:hAnsi="Arial" w:cs="Arial"/>
                <w:lang w:eastAsia="en-GB"/>
              </w:rPr>
            </w:pPr>
          </w:p>
          <w:p w:rsidR="00E2525B" w:rsidRPr="00476317" w:rsidRDefault="00E2525B" w:rsidP="00C651CC">
            <w:pPr>
              <w:rPr>
                <w:rFonts w:ascii="Arial" w:hAnsi="Arial" w:cs="Arial"/>
                <w:lang w:eastAsia="en-GB"/>
              </w:rPr>
            </w:pPr>
          </w:p>
          <w:p w:rsidR="00E2525B" w:rsidRPr="00476317" w:rsidRDefault="00E2525B" w:rsidP="00C651CC">
            <w:pPr>
              <w:rPr>
                <w:rFonts w:ascii="Arial" w:hAnsi="Arial" w:cs="Arial"/>
                <w:lang w:eastAsia="en-GB"/>
              </w:rPr>
            </w:pPr>
          </w:p>
          <w:p w:rsidR="00E2525B" w:rsidRPr="00476317" w:rsidRDefault="00E2525B" w:rsidP="00C651CC">
            <w:pPr>
              <w:rPr>
                <w:rFonts w:ascii="Arial" w:hAnsi="Arial" w:cs="Arial"/>
                <w:lang w:eastAsia="en-GB"/>
              </w:rPr>
            </w:pPr>
          </w:p>
          <w:p w:rsidR="00E2525B" w:rsidRPr="00476317" w:rsidRDefault="00E2525B" w:rsidP="00C651CC">
            <w:pPr>
              <w:rPr>
                <w:rFonts w:ascii="Arial" w:hAnsi="Arial" w:cs="Arial"/>
                <w:lang w:eastAsia="en-GB"/>
              </w:rPr>
            </w:pPr>
            <w:r w:rsidRPr="00476317">
              <w:rPr>
                <w:rFonts w:ascii="Arial" w:hAnsi="Arial" w:cs="Arial"/>
                <w:lang w:eastAsia="en-GB"/>
              </w:rPr>
              <w:t>New market entries.</w:t>
            </w:r>
          </w:p>
          <w:p w:rsidR="00E2525B" w:rsidRPr="00476317" w:rsidRDefault="00E2525B" w:rsidP="00C651CC">
            <w:pPr>
              <w:rPr>
                <w:rFonts w:ascii="Arial" w:hAnsi="Arial" w:cs="Arial"/>
                <w:lang w:eastAsia="en-GB"/>
              </w:rPr>
            </w:pPr>
          </w:p>
          <w:p w:rsidR="00F17A48" w:rsidRPr="00476317" w:rsidRDefault="00F17A48" w:rsidP="00C651CC">
            <w:pPr>
              <w:rPr>
                <w:rFonts w:ascii="Arial" w:hAnsi="Arial" w:cs="Arial"/>
                <w:lang w:eastAsia="en-GB"/>
              </w:rPr>
            </w:pPr>
          </w:p>
          <w:p w:rsidR="00F17A48" w:rsidRPr="00476317" w:rsidRDefault="00F17A48" w:rsidP="00C651CC">
            <w:pPr>
              <w:rPr>
                <w:rFonts w:ascii="Arial" w:hAnsi="Arial" w:cs="Arial"/>
                <w:lang w:eastAsia="en-GB"/>
              </w:rPr>
            </w:pPr>
          </w:p>
          <w:p w:rsidR="00F17A48" w:rsidRPr="00476317" w:rsidRDefault="00F17A48" w:rsidP="00C651CC">
            <w:pPr>
              <w:rPr>
                <w:rFonts w:ascii="Arial" w:hAnsi="Arial" w:cs="Arial"/>
                <w:lang w:eastAsia="en-GB"/>
              </w:rPr>
            </w:pPr>
          </w:p>
          <w:p w:rsidR="00F17A48" w:rsidRPr="00F17A48" w:rsidRDefault="00F17A48" w:rsidP="00F17A48">
            <w:pPr>
              <w:rPr>
                <w:rFonts w:ascii="Arial" w:eastAsia="Times New Roman" w:hAnsi="Arial" w:cs="Arial"/>
                <w:lang w:eastAsia="en-GB"/>
              </w:rPr>
            </w:pPr>
            <w:r w:rsidRPr="00F17A48">
              <w:rPr>
                <w:rFonts w:ascii="Arial" w:eastAsia="Times New Roman" w:hAnsi="Arial" w:cs="Arial"/>
                <w:lang w:eastAsia="en-GB"/>
              </w:rPr>
              <w:t>Pass the compliance audit</w:t>
            </w:r>
            <w:r w:rsidRPr="00476317">
              <w:rPr>
                <w:rFonts w:ascii="Arial" w:eastAsia="Times New Roman" w:hAnsi="Arial" w:cs="Arial"/>
                <w:lang w:eastAsia="en-GB"/>
              </w:rPr>
              <w:t>.</w:t>
            </w:r>
          </w:p>
          <w:p w:rsidR="00F17A48" w:rsidRPr="00476317" w:rsidRDefault="00F17A48" w:rsidP="00C651CC">
            <w:pPr>
              <w:rPr>
                <w:rFonts w:ascii="Arial" w:hAnsi="Arial" w:cs="Arial"/>
                <w:lang w:eastAsia="en-GB"/>
              </w:rPr>
            </w:pPr>
          </w:p>
        </w:tc>
      </w:tr>
      <w:tr w:rsidR="00727406" w:rsidRPr="00476317" w:rsidTr="00727406">
        <w:tc>
          <w:tcPr>
            <w:tcW w:w="1677" w:type="dxa"/>
          </w:tcPr>
          <w:p w:rsidR="00F25097" w:rsidRPr="00476317" w:rsidRDefault="00727406" w:rsidP="00C651CC">
            <w:pPr>
              <w:rPr>
                <w:rFonts w:ascii="Arial" w:hAnsi="Arial" w:cs="Arial"/>
                <w:lang w:eastAsia="en-GB"/>
              </w:rPr>
            </w:pPr>
            <w:r w:rsidRPr="00476317">
              <w:rPr>
                <w:rFonts w:ascii="Arial" w:hAnsi="Arial" w:cs="Arial"/>
                <w:lang w:eastAsia="en-GB"/>
              </w:rPr>
              <w:t>Diversification</w:t>
            </w:r>
          </w:p>
        </w:tc>
        <w:tc>
          <w:tcPr>
            <w:tcW w:w="1273" w:type="dxa"/>
          </w:tcPr>
          <w:p w:rsidR="00F25097" w:rsidRPr="00476317" w:rsidRDefault="00727406" w:rsidP="00C651CC">
            <w:pPr>
              <w:rPr>
                <w:rFonts w:ascii="Arial" w:hAnsi="Arial" w:cs="Arial"/>
                <w:lang w:eastAsia="en-GB"/>
              </w:rPr>
            </w:pPr>
            <w:r w:rsidRPr="00476317">
              <w:rPr>
                <w:rFonts w:ascii="Arial" w:hAnsi="Arial" w:cs="Arial"/>
                <w:lang w:eastAsia="en-GB"/>
              </w:rPr>
              <w:t>Financial</w:t>
            </w:r>
          </w:p>
          <w:p w:rsidR="00727406" w:rsidRPr="00476317" w:rsidRDefault="00727406" w:rsidP="00C651CC">
            <w:pPr>
              <w:rPr>
                <w:rFonts w:ascii="Arial" w:hAnsi="Arial" w:cs="Arial"/>
                <w:lang w:eastAsia="en-GB"/>
              </w:rPr>
            </w:pPr>
          </w:p>
          <w:p w:rsidR="00727406" w:rsidRPr="00476317" w:rsidRDefault="00727406" w:rsidP="00C651CC">
            <w:pPr>
              <w:rPr>
                <w:rFonts w:ascii="Arial" w:hAnsi="Arial" w:cs="Arial"/>
                <w:lang w:eastAsia="en-GB"/>
              </w:rPr>
            </w:pPr>
          </w:p>
          <w:p w:rsidR="00727406" w:rsidRPr="00476317" w:rsidRDefault="00727406" w:rsidP="00C651CC">
            <w:pPr>
              <w:rPr>
                <w:rFonts w:ascii="Arial" w:hAnsi="Arial" w:cs="Arial"/>
                <w:lang w:eastAsia="en-GB"/>
              </w:rPr>
            </w:pPr>
          </w:p>
          <w:p w:rsidR="00727406" w:rsidRPr="00476317" w:rsidRDefault="00727406" w:rsidP="00C651CC">
            <w:pPr>
              <w:rPr>
                <w:rFonts w:ascii="Arial" w:hAnsi="Arial" w:cs="Arial"/>
                <w:lang w:eastAsia="en-GB"/>
              </w:rPr>
            </w:pPr>
          </w:p>
          <w:p w:rsidR="009C4A0F" w:rsidRPr="00476317" w:rsidRDefault="009C4A0F" w:rsidP="00C651CC">
            <w:pPr>
              <w:rPr>
                <w:rFonts w:ascii="Arial" w:hAnsi="Arial" w:cs="Arial"/>
                <w:lang w:eastAsia="en-GB"/>
              </w:rPr>
            </w:pPr>
          </w:p>
          <w:p w:rsidR="00BD73C4" w:rsidRPr="00476317" w:rsidRDefault="00BD73C4" w:rsidP="00BD73C4">
            <w:pPr>
              <w:rPr>
                <w:rFonts w:ascii="Arial" w:hAnsi="Arial" w:cs="Arial"/>
                <w:lang w:eastAsia="en-GB"/>
              </w:rPr>
            </w:pPr>
            <w:r w:rsidRPr="00476317">
              <w:rPr>
                <w:rFonts w:ascii="Arial" w:hAnsi="Arial" w:cs="Arial"/>
                <w:lang w:eastAsia="en-GB"/>
              </w:rPr>
              <w:lastRenderedPageBreak/>
              <w:t>Customer</w:t>
            </w:r>
          </w:p>
          <w:p w:rsidR="009C4A0F" w:rsidRPr="00476317" w:rsidRDefault="009C4A0F" w:rsidP="00C651CC">
            <w:pPr>
              <w:rPr>
                <w:rFonts w:ascii="Arial" w:hAnsi="Arial" w:cs="Arial"/>
                <w:lang w:eastAsia="en-GB"/>
              </w:rPr>
            </w:pPr>
          </w:p>
          <w:p w:rsidR="00BD73C4" w:rsidRDefault="00BD73C4" w:rsidP="00C651CC">
            <w:pPr>
              <w:rPr>
                <w:rFonts w:ascii="Arial" w:hAnsi="Arial" w:cs="Arial"/>
                <w:lang w:eastAsia="en-GB"/>
              </w:rPr>
            </w:pPr>
          </w:p>
          <w:p w:rsidR="00BD73C4" w:rsidRDefault="00BD73C4" w:rsidP="00C651CC">
            <w:pPr>
              <w:rPr>
                <w:rFonts w:ascii="Arial" w:hAnsi="Arial" w:cs="Arial"/>
                <w:lang w:eastAsia="en-GB"/>
              </w:rPr>
            </w:pPr>
          </w:p>
          <w:p w:rsidR="00BD73C4" w:rsidRDefault="00BD73C4" w:rsidP="00C651CC">
            <w:pPr>
              <w:rPr>
                <w:rFonts w:ascii="Arial" w:hAnsi="Arial" w:cs="Arial"/>
                <w:lang w:eastAsia="en-GB"/>
              </w:rPr>
            </w:pPr>
          </w:p>
          <w:p w:rsidR="009C4A0F" w:rsidRPr="00476317" w:rsidRDefault="00696837" w:rsidP="00C651CC">
            <w:pPr>
              <w:rPr>
                <w:rFonts w:ascii="Arial" w:hAnsi="Arial" w:cs="Arial"/>
                <w:lang w:eastAsia="en-GB"/>
              </w:rPr>
            </w:pPr>
            <w:r w:rsidRPr="00476317">
              <w:rPr>
                <w:rFonts w:ascii="Arial" w:hAnsi="Arial" w:cs="Arial"/>
                <w:lang w:eastAsia="en-GB"/>
              </w:rPr>
              <w:t>Internal</w:t>
            </w: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r w:rsidRPr="00476317">
              <w:rPr>
                <w:rFonts w:ascii="Arial" w:hAnsi="Arial" w:cs="Arial"/>
                <w:lang w:eastAsia="en-GB"/>
              </w:rPr>
              <w:t>External</w:t>
            </w:r>
          </w:p>
        </w:tc>
        <w:tc>
          <w:tcPr>
            <w:tcW w:w="1729" w:type="dxa"/>
          </w:tcPr>
          <w:p w:rsidR="00727406" w:rsidRPr="00476317" w:rsidRDefault="00727406" w:rsidP="00727406">
            <w:pPr>
              <w:rPr>
                <w:rFonts w:ascii="Arial" w:eastAsia="Times New Roman" w:hAnsi="Arial" w:cs="Arial"/>
                <w:lang w:eastAsia="en-GB"/>
              </w:rPr>
            </w:pPr>
            <w:r w:rsidRPr="00727406">
              <w:rPr>
                <w:rFonts w:ascii="Arial" w:eastAsia="Times New Roman" w:hAnsi="Arial" w:cs="Arial"/>
                <w:lang w:eastAsia="en-GB"/>
              </w:rPr>
              <w:lastRenderedPageBreak/>
              <w:t>Make effective use of capital</w:t>
            </w:r>
            <w:r w:rsidRPr="00476317">
              <w:rPr>
                <w:rFonts w:ascii="Arial" w:eastAsia="Times New Roman" w:hAnsi="Arial" w:cs="Arial"/>
                <w:lang w:eastAsia="en-GB"/>
              </w:rPr>
              <w:t>.</w:t>
            </w:r>
          </w:p>
          <w:p w:rsidR="00727406" w:rsidRPr="00476317" w:rsidRDefault="00727406" w:rsidP="00727406">
            <w:pPr>
              <w:rPr>
                <w:rFonts w:ascii="Arial" w:eastAsia="Times New Roman" w:hAnsi="Arial" w:cs="Arial"/>
                <w:lang w:eastAsia="en-GB"/>
              </w:rPr>
            </w:pPr>
          </w:p>
          <w:p w:rsidR="00727406" w:rsidRPr="00476317" w:rsidRDefault="00727406" w:rsidP="00727406">
            <w:pPr>
              <w:rPr>
                <w:rFonts w:ascii="Arial" w:eastAsia="Times New Roman" w:hAnsi="Arial" w:cs="Arial"/>
                <w:lang w:eastAsia="en-GB"/>
              </w:rPr>
            </w:pPr>
          </w:p>
          <w:p w:rsidR="00727406" w:rsidRPr="00476317" w:rsidRDefault="00727406" w:rsidP="00727406">
            <w:pPr>
              <w:rPr>
                <w:rFonts w:ascii="Arial" w:eastAsia="Times New Roman" w:hAnsi="Arial" w:cs="Arial"/>
                <w:lang w:eastAsia="en-GB"/>
              </w:rPr>
            </w:pPr>
          </w:p>
          <w:p w:rsidR="00727406" w:rsidRPr="00727406" w:rsidRDefault="00727406" w:rsidP="00727406">
            <w:pPr>
              <w:rPr>
                <w:rFonts w:ascii="Arial" w:eastAsia="Times New Roman" w:hAnsi="Arial" w:cs="Arial"/>
                <w:lang w:eastAsia="en-GB"/>
              </w:rPr>
            </w:pPr>
            <w:r w:rsidRPr="00727406">
              <w:rPr>
                <w:rFonts w:ascii="Arial" w:eastAsia="Times New Roman" w:hAnsi="Arial" w:cs="Arial"/>
                <w:lang w:eastAsia="en-GB"/>
              </w:rPr>
              <w:lastRenderedPageBreak/>
              <w:t>Preserve the perception of brand focus</w:t>
            </w:r>
            <w:r w:rsidRPr="00476317">
              <w:rPr>
                <w:rFonts w:ascii="Arial" w:eastAsia="Times New Roman" w:hAnsi="Arial" w:cs="Arial"/>
                <w:lang w:eastAsia="en-GB"/>
              </w:rPr>
              <w:t>.</w:t>
            </w:r>
          </w:p>
          <w:p w:rsidR="00727406" w:rsidRPr="00727406" w:rsidRDefault="00727406" w:rsidP="00727406">
            <w:pPr>
              <w:rPr>
                <w:rFonts w:ascii="Arial" w:eastAsia="Times New Roman" w:hAnsi="Arial" w:cs="Arial"/>
                <w:lang w:eastAsia="en-GB"/>
              </w:rPr>
            </w:pPr>
          </w:p>
          <w:p w:rsidR="00F25097" w:rsidRPr="00476317" w:rsidRDefault="00F25097" w:rsidP="00C651CC">
            <w:pPr>
              <w:rPr>
                <w:rFonts w:ascii="Arial" w:hAnsi="Arial" w:cs="Arial"/>
                <w:lang w:eastAsia="en-GB"/>
              </w:rPr>
            </w:pPr>
          </w:p>
          <w:p w:rsidR="00696837" w:rsidRPr="00476317" w:rsidRDefault="00696837" w:rsidP="00C651CC">
            <w:pPr>
              <w:rPr>
                <w:rFonts w:ascii="Arial" w:hAnsi="Arial" w:cs="Arial"/>
                <w:lang w:eastAsia="en-GB"/>
              </w:rPr>
            </w:pPr>
            <w:r w:rsidRPr="00476317">
              <w:rPr>
                <w:rFonts w:ascii="Arial" w:hAnsi="Arial" w:cs="Arial"/>
                <w:lang w:eastAsia="en-GB"/>
              </w:rPr>
              <w:t>Boost strategy discipline.</w:t>
            </w: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696837" w:rsidRDefault="00696837" w:rsidP="00696837">
            <w:pPr>
              <w:rPr>
                <w:rFonts w:ascii="Arial" w:eastAsia="Times New Roman" w:hAnsi="Arial" w:cs="Arial"/>
                <w:lang w:eastAsia="en-GB"/>
              </w:rPr>
            </w:pPr>
            <w:r w:rsidRPr="00696837">
              <w:rPr>
                <w:rFonts w:ascii="Arial" w:eastAsia="Times New Roman" w:hAnsi="Arial" w:cs="Arial"/>
                <w:lang w:eastAsia="en-GB"/>
              </w:rPr>
              <w:t>Maintain investor trust</w:t>
            </w: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tc>
        <w:tc>
          <w:tcPr>
            <w:tcW w:w="2489" w:type="dxa"/>
          </w:tcPr>
          <w:p w:rsidR="00727406" w:rsidRPr="00727406" w:rsidRDefault="00727406" w:rsidP="00727406">
            <w:pPr>
              <w:rPr>
                <w:rFonts w:ascii="Arial" w:eastAsia="Times New Roman" w:hAnsi="Arial" w:cs="Arial"/>
                <w:lang w:eastAsia="en-GB"/>
              </w:rPr>
            </w:pPr>
            <w:r w:rsidRPr="00727406">
              <w:rPr>
                <w:rFonts w:ascii="Arial" w:eastAsia="Times New Roman" w:hAnsi="Arial" w:cs="Arial"/>
                <w:lang w:eastAsia="en-GB"/>
              </w:rPr>
              <w:lastRenderedPageBreak/>
              <w:t>Investing less in non-core categories</w:t>
            </w:r>
            <w:r w:rsidRPr="00476317">
              <w:rPr>
                <w:rFonts w:ascii="Arial" w:eastAsia="Times New Roman" w:hAnsi="Arial" w:cs="Arial"/>
                <w:lang w:eastAsia="en-GB"/>
              </w:rPr>
              <w:t>.</w:t>
            </w:r>
          </w:p>
          <w:p w:rsidR="00F25097" w:rsidRPr="00476317" w:rsidRDefault="00F25097" w:rsidP="00C651CC">
            <w:pPr>
              <w:rPr>
                <w:rFonts w:ascii="Arial" w:hAnsi="Arial" w:cs="Arial"/>
                <w:lang w:eastAsia="en-GB"/>
              </w:rPr>
            </w:pPr>
          </w:p>
          <w:p w:rsidR="00727406" w:rsidRPr="00476317" w:rsidRDefault="00727406" w:rsidP="00C651CC">
            <w:pPr>
              <w:rPr>
                <w:rFonts w:ascii="Arial" w:hAnsi="Arial" w:cs="Arial"/>
                <w:lang w:eastAsia="en-GB"/>
              </w:rPr>
            </w:pPr>
          </w:p>
          <w:p w:rsidR="00727406" w:rsidRPr="00476317" w:rsidRDefault="00727406" w:rsidP="00C651CC">
            <w:pPr>
              <w:rPr>
                <w:rFonts w:ascii="Arial" w:hAnsi="Arial" w:cs="Arial"/>
                <w:lang w:eastAsia="en-GB"/>
              </w:rPr>
            </w:pPr>
          </w:p>
          <w:p w:rsidR="00727406" w:rsidRPr="00727406" w:rsidRDefault="00727406" w:rsidP="00727406">
            <w:pPr>
              <w:rPr>
                <w:rFonts w:ascii="Arial" w:eastAsia="Times New Roman" w:hAnsi="Arial" w:cs="Arial"/>
                <w:lang w:eastAsia="en-GB"/>
              </w:rPr>
            </w:pPr>
            <w:r w:rsidRPr="00727406">
              <w:rPr>
                <w:rFonts w:ascii="Arial" w:eastAsia="Times New Roman" w:hAnsi="Arial" w:cs="Arial"/>
                <w:lang w:eastAsia="en-GB"/>
              </w:rPr>
              <w:lastRenderedPageBreak/>
              <w:t>85% of consumers trust the basic line</w:t>
            </w:r>
            <w:r w:rsidRPr="00476317">
              <w:rPr>
                <w:rFonts w:ascii="Arial" w:eastAsia="Times New Roman" w:hAnsi="Arial" w:cs="Arial"/>
                <w:lang w:eastAsia="en-GB"/>
              </w:rPr>
              <w:t>.</w:t>
            </w:r>
          </w:p>
          <w:p w:rsidR="00727406" w:rsidRPr="00476317" w:rsidRDefault="00727406"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696837">
            <w:pPr>
              <w:rPr>
                <w:rFonts w:ascii="Arial" w:eastAsia="Times New Roman" w:hAnsi="Arial" w:cs="Arial"/>
                <w:lang w:eastAsia="en-GB"/>
              </w:rPr>
            </w:pPr>
            <w:r w:rsidRPr="00696837">
              <w:rPr>
                <w:rFonts w:ascii="Arial" w:eastAsia="Times New Roman" w:hAnsi="Arial" w:cs="Arial"/>
                <w:lang w:eastAsia="en-GB"/>
              </w:rPr>
              <w:t>Quarterly evaluations of portfolios</w:t>
            </w:r>
            <w:r w:rsidRPr="00476317">
              <w:rPr>
                <w:rFonts w:ascii="Arial" w:eastAsia="Times New Roman" w:hAnsi="Arial" w:cs="Arial"/>
                <w:lang w:eastAsia="en-GB"/>
              </w:rPr>
              <w:t>.</w:t>
            </w:r>
          </w:p>
          <w:p w:rsidR="00696837" w:rsidRPr="00476317" w:rsidRDefault="00696837" w:rsidP="00696837">
            <w:pPr>
              <w:rPr>
                <w:rFonts w:ascii="Arial" w:eastAsia="Times New Roman" w:hAnsi="Arial" w:cs="Arial"/>
                <w:lang w:eastAsia="en-GB"/>
              </w:rPr>
            </w:pPr>
          </w:p>
          <w:p w:rsidR="00696837" w:rsidRPr="00476317" w:rsidRDefault="00696837" w:rsidP="00696837">
            <w:pPr>
              <w:rPr>
                <w:rFonts w:ascii="Arial" w:eastAsia="Times New Roman" w:hAnsi="Arial" w:cs="Arial"/>
                <w:lang w:eastAsia="en-GB"/>
              </w:rPr>
            </w:pPr>
          </w:p>
          <w:p w:rsidR="00696837" w:rsidRPr="00476317" w:rsidRDefault="00696837" w:rsidP="00696837">
            <w:pPr>
              <w:rPr>
                <w:rFonts w:ascii="Arial" w:eastAsia="Times New Roman" w:hAnsi="Arial" w:cs="Arial"/>
                <w:lang w:eastAsia="en-GB"/>
              </w:rPr>
            </w:pPr>
          </w:p>
          <w:p w:rsidR="00696837" w:rsidRPr="00476317" w:rsidRDefault="00696837" w:rsidP="00696837">
            <w:pPr>
              <w:rPr>
                <w:rFonts w:ascii="Arial" w:eastAsia="Times New Roman" w:hAnsi="Arial" w:cs="Arial"/>
                <w:lang w:eastAsia="en-GB"/>
              </w:rPr>
            </w:pPr>
          </w:p>
          <w:p w:rsidR="00696837" w:rsidRPr="00476317" w:rsidRDefault="00696837" w:rsidP="00696837">
            <w:pPr>
              <w:rPr>
                <w:rFonts w:ascii="Arial" w:eastAsia="Times New Roman" w:hAnsi="Arial" w:cs="Arial"/>
                <w:lang w:eastAsia="en-GB"/>
              </w:rPr>
            </w:pPr>
          </w:p>
          <w:p w:rsidR="00696837" w:rsidRPr="00696837" w:rsidRDefault="00696837" w:rsidP="00696837">
            <w:pPr>
              <w:rPr>
                <w:rFonts w:ascii="Arial" w:eastAsia="Times New Roman" w:hAnsi="Arial" w:cs="Arial"/>
                <w:lang w:eastAsia="en-GB"/>
              </w:rPr>
            </w:pPr>
            <w:r w:rsidRPr="00696837">
              <w:rPr>
                <w:rFonts w:ascii="Arial" w:eastAsia="Times New Roman" w:hAnsi="Arial" w:cs="Arial"/>
                <w:lang w:eastAsia="en-GB"/>
              </w:rPr>
              <w:t>Consistent satisfaction among shareholders</w:t>
            </w:r>
            <w:r w:rsidRPr="00476317">
              <w:rPr>
                <w:rFonts w:ascii="Arial" w:eastAsia="Times New Roman" w:hAnsi="Arial" w:cs="Arial"/>
                <w:lang w:eastAsia="en-GB"/>
              </w:rPr>
              <w:t>.</w:t>
            </w:r>
          </w:p>
          <w:p w:rsidR="00696837" w:rsidRPr="00696837" w:rsidRDefault="00696837" w:rsidP="00696837">
            <w:pPr>
              <w:rPr>
                <w:rFonts w:ascii="Arial" w:eastAsia="Times New Roman" w:hAnsi="Arial" w:cs="Arial"/>
                <w:lang w:eastAsia="en-GB"/>
              </w:rPr>
            </w:pPr>
          </w:p>
          <w:p w:rsidR="00696837" w:rsidRPr="00476317" w:rsidRDefault="00696837" w:rsidP="00C651CC">
            <w:pPr>
              <w:rPr>
                <w:rFonts w:ascii="Arial" w:hAnsi="Arial" w:cs="Arial"/>
                <w:lang w:eastAsia="en-GB"/>
              </w:rPr>
            </w:pPr>
          </w:p>
        </w:tc>
        <w:tc>
          <w:tcPr>
            <w:tcW w:w="1676" w:type="dxa"/>
          </w:tcPr>
          <w:p w:rsidR="00727406" w:rsidRPr="00727406" w:rsidRDefault="00727406" w:rsidP="00727406">
            <w:pPr>
              <w:rPr>
                <w:rFonts w:ascii="Arial" w:eastAsia="Times New Roman" w:hAnsi="Arial" w:cs="Arial"/>
                <w:lang w:eastAsia="en-GB"/>
              </w:rPr>
            </w:pPr>
            <w:r w:rsidRPr="00727406">
              <w:rPr>
                <w:rFonts w:ascii="Arial" w:eastAsia="Times New Roman" w:hAnsi="Arial" w:cs="Arial"/>
                <w:lang w:eastAsia="en-GB"/>
              </w:rPr>
              <w:lastRenderedPageBreak/>
              <w:t>Disciplined budgeting and routine portfolio evaluation</w:t>
            </w:r>
            <w:r w:rsidRPr="00476317">
              <w:rPr>
                <w:rFonts w:ascii="Arial" w:eastAsia="Times New Roman" w:hAnsi="Arial" w:cs="Arial"/>
                <w:lang w:eastAsia="en-GB"/>
              </w:rPr>
              <w:t>.</w:t>
            </w:r>
          </w:p>
          <w:p w:rsidR="00727406" w:rsidRPr="00727406" w:rsidRDefault="00727406" w:rsidP="00727406">
            <w:pPr>
              <w:rPr>
                <w:rFonts w:ascii="Arial" w:eastAsia="Times New Roman" w:hAnsi="Arial" w:cs="Arial"/>
                <w:lang w:eastAsia="en-GB"/>
              </w:rPr>
            </w:pPr>
            <w:r w:rsidRPr="00727406">
              <w:rPr>
                <w:rFonts w:ascii="Arial" w:eastAsia="Times New Roman" w:hAnsi="Arial" w:cs="Arial"/>
                <w:lang w:eastAsia="en-GB"/>
              </w:rPr>
              <w:lastRenderedPageBreak/>
              <w:t>Avoid diluting your brand by communicating your strategic emphasis.</w:t>
            </w:r>
          </w:p>
          <w:p w:rsidR="00696837" w:rsidRPr="00476317" w:rsidRDefault="00696837" w:rsidP="00696837">
            <w:pPr>
              <w:rPr>
                <w:rFonts w:ascii="Arial" w:eastAsia="Times New Roman" w:hAnsi="Arial" w:cs="Arial"/>
                <w:lang w:eastAsia="en-GB"/>
              </w:rPr>
            </w:pPr>
            <w:r w:rsidRPr="00696837">
              <w:rPr>
                <w:rFonts w:ascii="Arial" w:eastAsia="Times New Roman" w:hAnsi="Arial" w:cs="Arial"/>
                <w:lang w:eastAsia="en-GB"/>
              </w:rPr>
              <w:t>Create a review committee and specify the investment criteria.</w:t>
            </w:r>
          </w:p>
          <w:p w:rsidR="00696837" w:rsidRPr="00696837" w:rsidRDefault="00696837" w:rsidP="00696837">
            <w:pPr>
              <w:rPr>
                <w:rFonts w:ascii="Arial" w:eastAsia="Times New Roman" w:hAnsi="Arial" w:cs="Arial"/>
                <w:lang w:eastAsia="en-GB"/>
              </w:rPr>
            </w:pPr>
            <w:r w:rsidRPr="00696837">
              <w:rPr>
                <w:rFonts w:ascii="Arial" w:eastAsia="Times New Roman" w:hAnsi="Arial" w:cs="Arial"/>
                <w:lang w:eastAsia="en-GB"/>
              </w:rPr>
              <w:t>Communicate openly and show strategic clarity</w:t>
            </w:r>
            <w:r w:rsidRPr="00476317">
              <w:rPr>
                <w:rFonts w:ascii="Arial" w:eastAsia="Times New Roman" w:hAnsi="Arial" w:cs="Arial"/>
                <w:lang w:eastAsia="en-GB"/>
              </w:rPr>
              <w:t>.</w:t>
            </w:r>
          </w:p>
          <w:p w:rsidR="00F25097" w:rsidRPr="00476317" w:rsidRDefault="00F25097" w:rsidP="00C651CC">
            <w:pPr>
              <w:rPr>
                <w:rFonts w:ascii="Arial" w:hAnsi="Arial" w:cs="Arial"/>
                <w:lang w:eastAsia="en-GB"/>
              </w:rPr>
            </w:pPr>
          </w:p>
        </w:tc>
        <w:tc>
          <w:tcPr>
            <w:tcW w:w="2071" w:type="dxa"/>
          </w:tcPr>
          <w:p w:rsidR="00727406" w:rsidRPr="00727406" w:rsidRDefault="00727406" w:rsidP="00727406">
            <w:pPr>
              <w:rPr>
                <w:rFonts w:ascii="Arial" w:eastAsia="Times New Roman" w:hAnsi="Arial" w:cs="Arial"/>
                <w:lang w:eastAsia="en-GB"/>
              </w:rPr>
            </w:pPr>
            <w:r w:rsidRPr="00727406">
              <w:rPr>
                <w:rFonts w:ascii="Arial" w:eastAsia="Times New Roman" w:hAnsi="Arial" w:cs="Arial"/>
                <w:lang w:eastAsia="en-GB"/>
              </w:rPr>
              <w:lastRenderedPageBreak/>
              <w:t>Non-core income</w:t>
            </w:r>
            <w:r w:rsidRPr="00476317">
              <w:rPr>
                <w:rFonts w:ascii="Arial" w:eastAsia="Times New Roman" w:hAnsi="Arial" w:cs="Arial"/>
                <w:lang w:eastAsia="en-GB"/>
              </w:rPr>
              <w:t>.</w:t>
            </w:r>
          </w:p>
          <w:p w:rsidR="00F25097" w:rsidRPr="00476317" w:rsidRDefault="00F25097" w:rsidP="00C651CC">
            <w:pPr>
              <w:rPr>
                <w:rFonts w:ascii="Arial" w:hAnsi="Arial" w:cs="Arial"/>
                <w:lang w:eastAsia="en-GB"/>
              </w:rPr>
            </w:pPr>
          </w:p>
          <w:p w:rsidR="00727406" w:rsidRPr="00476317" w:rsidRDefault="00727406" w:rsidP="00C651CC">
            <w:pPr>
              <w:rPr>
                <w:rFonts w:ascii="Arial" w:hAnsi="Arial" w:cs="Arial"/>
                <w:lang w:eastAsia="en-GB"/>
              </w:rPr>
            </w:pPr>
          </w:p>
          <w:p w:rsidR="00727406" w:rsidRPr="00476317" w:rsidRDefault="00727406" w:rsidP="00C651CC">
            <w:pPr>
              <w:rPr>
                <w:rFonts w:ascii="Arial" w:hAnsi="Arial" w:cs="Arial"/>
                <w:lang w:eastAsia="en-GB"/>
              </w:rPr>
            </w:pPr>
          </w:p>
          <w:p w:rsidR="00727406" w:rsidRPr="00476317" w:rsidRDefault="00727406" w:rsidP="00C651CC">
            <w:pPr>
              <w:rPr>
                <w:rFonts w:ascii="Arial" w:hAnsi="Arial" w:cs="Arial"/>
                <w:lang w:eastAsia="en-GB"/>
              </w:rPr>
            </w:pPr>
          </w:p>
          <w:p w:rsidR="00727406" w:rsidRPr="00476317" w:rsidRDefault="00727406" w:rsidP="00C651CC">
            <w:pPr>
              <w:rPr>
                <w:rFonts w:ascii="Arial" w:hAnsi="Arial" w:cs="Arial"/>
                <w:color w:val="0F1115"/>
                <w:shd w:val="clear" w:color="auto" w:fill="FFFFFF"/>
              </w:rPr>
            </w:pPr>
            <w:r w:rsidRPr="00476317">
              <w:rPr>
                <w:rFonts w:ascii="Arial" w:hAnsi="Arial" w:cs="Arial"/>
                <w:color w:val="0F1115"/>
                <w:shd w:val="clear" w:color="auto" w:fill="FFFFFF"/>
              </w:rPr>
              <w:lastRenderedPageBreak/>
              <w:t>Brand perception score.</w:t>
            </w: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476317" w:rsidRDefault="00696837" w:rsidP="00C651CC">
            <w:pPr>
              <w:rPr>
                <w:rFonts w:ascii="Arial" w:hAnsi="Arial" w:cs="Arial"/>
                <w:lang w:eastAsia="en-GB"/>
              </w:rPr>
            </w:pPr>
          </w:p>
          <w:p w:rsidR="00696837" w:rsidRPr="00696837" w:rsidRDefault="00696837" w:rsidP="00696837">
            <w:pPr>
              <w:rPr>
                <w:rFonts w:ascii="Arial" w:eastAsia="Times New Roman" w:hAnsi="Arial" w:cs="Arial"/>
                <w:lang w:eastAsia="en-GB"/>
              </w:rPr>
            </w:pPr>
            <w:r w:rsidRPr="00696837">
              <w:rPr>
                <w:rFonts w:ascii="Arial" w:eastAsia="Times New Roman" w:hAnsi="Arial" w:cs="Arial"/>
                <w:lang w:eastAsia="en-GB"/>
              </w:rPr>
              <w:t>Measure the completion rate</w:t>
            </w:r>
            <w:r w:rsidRPr="00476317">
              <w:rPr>
                <w:rFonts w:ascii="Arial" w:eastAsia="Times New Roman" w:hAnsi="Arial" w:cs="Arial"/>
                <w:lang w:eastAsia="en-GB"/>
              </w:rPr>
              <w:t>.</w:t>
            </w:r>
          </w:p>
          <w:p w:rsidR="00696837" w:rsidRPr="00476317" w:rsidRDefault="00696837" w:rsidP="00C651CC">
            <w:pPr>
              <w:rPr>
                <w:rFonts w:ascii="Arial" w:hAnsi="Arial" w:cs="Arial"/>
                <w:lang w:eastAsia="en-GB"/>
              </w:rPr>
            </w:pPr>
          </w:p>
          <w:p w:rsidR="00700027" w:rsidRPr="00476317" w:rsidRDefault="00700027" w:rsidP="00C651CC">
            <w:pPr>
              <w:rPr>
                <w:rFonts w:ascii="Arial" w:hAnsi="Arial" w:cs="Arial"/>
                <w:lang w:eastAsia="en-GB"/>
              </w:rPr>
            </w:pPr>
          </w:p>
          <w:p w:rsidR="00700027" w:rsidRPr="00476317" w:rsidRDefault="00700027" w:rsidP="00C651CC">
            <w:pPr>
              <w:rPr>
                <w:rFonts w:ascii="Arial" w:hAnsi="Arial" w:cs="Arial"/>
                <w:lang w:eastAsia="en-GB"/>
              </w:rPr>
            </w:pPr>
          </w:p>
          <w:p w:rsidR="00700027" w:rsidRPr="00476317" w:rsidRDefault="00700027" w:rsidP="00C651CC">
            <w:pPr>
              <w:rPr>
                <w:rFonts w:ascii="Arial" w:hAnsi="Arial" w:cs="Arial"/>
                <w:lang w:eastAsia="en-GB"/>
              </w:rPr>
            </w:pPr>
          </w:p>
          <w:p w:rsidR="00700027" w:rsidRPr="00476317" w:rsidRDefault="00700027" w:rsidP="00C651CC">
            <w:pPr>
              <w:rPr>
                <w:rFonts w:ascii="Arial" w:hAnsi="Arial" w:cs="Arial"/>
                <w:lang w:eastAsia="en-GB"/>
              </w:rPr>
            </w:pPr>
          </w:p>
          <w:p w:rsidR="00700027" w:rsidRPr="00700027" w:rsidRDefault="00700027" w:rsidP="00700027">
            <w:pPr>
              <w:rPr>
                <w:rFonts w:ascii="Arial" w:eastAsia="Times New Roman" w:hAnsi="Arial" w:cs="Arial"/>
                <w:lang w:eastAsia="en-GB"/>
              </w:rPr>
            </w:pPr>
            <w:r w:rsidRPr="00700027">
              <w:rPr>
                <w:rFonts w:ascii="Arial" w:eastAsia="Times New Roman" w:hAnsi="Arial" w:cs="Arial"/>
                <w:lang w:eastAsia="en-GB"/>
              </w:rPr>
              <w:t>Indicator of investor confidence</w:t>
            </w:r>
            <w:r w:rsidRPr="00476317">
              <w:rPr>
                <w:rFonts w:ascii="Arial" w:eastAsia="Times New Roman" w:hAnsi="Arial" w:cs="Arial"/>
                <w:lang w:eastAsia="en-GB"/>
              </w:rPr>
              <w:t>.</w:t>
            </w:r>
          </w:p>
          <w:p w:rsidR="00700027" w:rsidRPr="00476317" w:rsidRDefault="00700027" w:rsidP="00C651CC">
            <w:pPr>
              <w:rPr>
                <w:rFonts w:ascii="Arial" w:hAnsi="Arial" w:cs="Arial"/>
                <w:lang w:eastAsia="en-GB"/>
              </w:rPr>
            </w:pPr>
          </w:p>
          <w:p w:rsidR="00700027" w:rsidRPr="00476317" w:rsidRDefault="00700027" w:rsidP="00C651CC">
            <w:pPr>
              <w:rPr>
                <w:rFonts w:ascii="Arial" w:hAnsi="Arial" w:cs="Arial"/>
                <w:lang w:eastAsia="en-GB"/>
              </w:rPr>
            </w:pPr>
          </w:p>
        </w:tc>
      </w:tr>
    </w:tbl>
    <w:p w:rsidR="00C651CC" w:rsidRDefault="00B534A4" w:rsidP="00B534A4">
      <w:pPr>
        <w:pStyle w:val="Heading2"/>
        <w:rPr>
          <w:rFonts w:ascii="Arial" w:hAnsi="Arial" w:cs="Arial"/>
          <w:sz w:val="24"/>
          <w:szCs w:val="24"/>
          <w:lang w:eastAsia="en-GB"/>
        </w:rPr>
      </w:pPr>
      <w:bookmarkStart w:id="14" w:name="_Toc224129136"/>
      <w:r w:rsidRPr="00C604C9">
        <w:rPr>
          <w:rFonts w:ascii="Arial" w:hAnsi="Arial" w:cs="Arial"/>
          <w:sz w:val="24"/>
          <w:szCs w:val="24"/>
          <w:lang w:eastAsia="en-GB"/>
        </w:rPr>
        <w:lastRenderedPageBreak/>
        <w:t>7.1 Risk Assessment</w:t>
      </w:r>
      <w:bookmarkEnd w:id="14"/>
      <w:r w:rsidRPr="00C604C9">
        <w:rPr>
          <w:rFonts w:ascii="Arial" w:hAnsi="Arial" w:cs="Arial"/>
          <w:sz w:val="24"/>
          <w:szCs w:val="24"/>
          <w:lang w:eastAsia="en-GB"/>
        </w:rPr>
        <w:t xml:space="preserve"> </w:t>
      </w:r>
      <w:r w:rsidR="001B10C3">
        <w:rPr>
          <w:rFonts w:ascii="Arial" w:hAnsi="Arial" w:cs="Arial"/>
          <w:sz w:val="24"/>
          <w:szCs w:val="24"/>
          <w:lang w:eastAsia="en-GB"/>
        </w:rPr>
        <w:t>of customers</w:t>
      </w:r>
    </w:p>
    <w:p w:rsidR="00FC00C9" w:rsidRPr="00FC00C9" w:rsidRDefault="00FC00C9" w:rsidP="00FC00C9">
      <w:pPr>
        <w:rPr>
          <w:lang w:eastAsia="en-GB"/>
        </w:rPr>
      </w:pPr>
    </w:p>
    <w:tbl>
      <w:tblPr>
        <w:tblStyle w:val="TableGrid"/>
        <w:tblW w:w="9215" w:type="dxa"/>
        <w:tblInd w:w="-289" w:type="dxa"/>
        <w:tblLook w:val="04A0" w:firstRow="1" w:lastRow="0" w:firstColumn="1" w:lastColumn="0" w:noHBand="0" w:noVBand="1"/>
      </w:tblPr>
      <w:tblGrid>
        <w:gridCol w:w="2521"/>
        <w:gridCol w:w="3150"/>
        <w:gridCol w:w="3544"/>
      </w:tblGrid>
      <w:tr w:rsidR="001B10C3" w:rsidTr="008D4E76">
        <w:trPr>
          <w:trHeight w:val="346"/>
        </w:trPr>
        <w:tc>
          <w:tcPr>
            <w:tcW w:w="2521" w:type="dxa"/>
          </w:tcPr>
          <w:p w:rsidR="001B10C3" w:rsidRPr="008D4E76" w:rsidRDefault="001B10C3" w:rsidP="00367C00">
            <w:pPr>
              <w:pStyle w:val="Heading1"/>
              <w:jc w:val="center"/>
              <w:outlineLvl w:val="0"/>
              <w:rPr>
                <w:rFonts w:ascii="Arial" w:eastAsia="Times New Roman" w:hAnsi="Arial" w:cs="Arial"/>
                <w:b/>
                <w:color w:val="000000" w:themeColor="text1"/>
                <w:sz w:val="22"/>
                <w:szCs w:val="22"/>
                <w:lang w:eastAsia="en-GB"/>
              </w:rPr>
            </w:pPr>
            <w:bookmarkStart w:id="15" w:name="_Hlk223861420"/>
            <w:r w:rsidRPr="008D4E76">
              <w:rPr>
                <w:rFonts w:ascii="Arial" w:eastAsia="Times New Roman" w:hAnsi="Arial" w:cs="Arial"/>
                <w:b/>
                <w:color w:val="000000" w:themeColor="text1"/>
                <w:sz w:val="22"/>
                <w:szCs w:val="22"/>
                <w:lang w:eastAsia="en-GB"/>
              </w:rPr>
              <w:t>Associated Risk</w:t>
            </w:r>
          </w:p>
        </w:tc>
        <w:tc>
          <w:tcPr>
            <w:tcW w:w="3150" w:type="dxa"/>
          </w:tcPr>
          <w:p w:rsidR="001B10C3" w:rsidRPr="008D4E76" w:rsidRDefault="008D4E76" w:rsidP="00367C00">
            <w:pPr>
              <w:pStyle w:val="Heading1"/>
              <w:jc w:val="center"/>
              <w:outlineLvl w:val="0"/>
              <w:rPr>
                <w:rFonts w:ascii="Arial" w:eastAsia="Times New Roman" w:hAnsi="Arial" w:cs="Arial"/>
                <w:b/>
                <w:color w:val="000000" w:themeColor="text1"/>
                <w:sz w:val="22"/>
                <w:szCs w:val="22"/>
                <w:lang w:eastAsia="en-GB"/>
              </w:rPr>
            </w:pPr>
            <w:r>
              <w:rPr>
                <w:rFonts w:ascii="Arial" w:eastAsia="Times New Roman" w:hAnsi="Arial" w:cs="Arial"/>
                <w:b/>
                <w:color w:val="000000" w:themeColor="text1"/>
                <w:sz w:val="22"/>
                <w:szCs w:val="22"/>
                <w:lang w:eastAsia="en-GB"/>
              </w:rPr>
              <w:t xml:space="preserve">Actions </w:t>
            </w:r>
          </w:p>
        </w:tc>
        <w:tc>
          <w:tcPr>
            <w:tcW w:w="3544" w:type="dxa"/>
          </w:tcPr>
          <w:p w:rsidR="001B10C3" w:rsidRPr="008D4E76" w:rsidRDefault="001B10C3" w:rsidP="00367C00">
            <w:pPr>
              <w:pStyle w:val="Heading1"/>
              <w:jc w:val="center"/>
              <w:outlineLvl w:val="0"/>
              <w:rPr>
                <w:rFonts w:ascii="Arial" w:eastAsia="Times New Roman" w:hAnsi="Arial" w:cs="Arial"/>
                <w:b/>
                <w:color w:val="000000" w:themeColor="text1"/>
                <w:sz w:val="22"/>
                <w:szCs w:val="22"/>
                <w:lang w:eastAsia="en-GB"/>
              </w:rPr>
            </w:pPr>
            <w:r w:rsidRPr="008D4E76">
              <w:rPr>
                <w:rFonts w:ascii="Arial" w:eastAsia="Times New Roman" w:hAnsi="Arial" w:cs="Arial"/>
                <w:b/>
                <w:color w:val="000000" w:themeColor="text1"/>
                <w:sz w:val="22"/>
                <w:szCs w:val="22"/>
                <w:lang w:eastAsia="en-GB"/>
              </w:rPr>
              <w:t>Mitigation</w:t>
            </w:r>
          </w:p>
        </w:tc>
      </w:tr>
      <w:tr w:rsidR="001B10C3" w:rsidTr="008D4E76">
        <w:trPr>
          <w:trHeight w:val="340"/>
        </w:trPr>
        <w:tc>
          <w:tcPr>
            <w:tcW w:w="2521" w:type="dxa"/>
          </w:tcPr>
          <w:p w:rsidR="001B10C3" w:rsidRPr="008D4E76" w:rsidRDefault="00B14824" w:rsidP="00B14824">
            <w:pPr>
              <w:rPr>
                <w:rFonts w:ascii="Arial" w:hAnsi="Arial" w:cs="Arial"/>
                <w:lang w:eastAsia="en-GB"/>
              </w:rPr>
            </w:pPr>
            <w:r w:rsidRPr="008D4E76">
              <w:rPr>
                <w:rFonts w:ascii="Arial" w:hAnsi="Arial" w:cs="Arial"/>
                <w:lang w:eastAsia="en-GB"/>
              </w:rPr>
              <w:t>Brand perception erosion.</w:t>
            </w:r>
          </w:p>
          <w:p w:rsidR="00B14824" w:rsidRPr="008D4E76" w:rsidRDefault="00B14824" w:rsidP="00B14824">
            <w:pPr>
              <w:rPr>
                <w:rFonts w:ascii="Arial" w:eastAsia="Times New Roman" w:hAnsi="Arial" w:cs="Arial"/>
                <w:lang w:eastAsia="en-GB"/>
              </w:rPr>
            </w:pPr>
          </w:p>
          <w:p w:rsidR="00B14824" w:rsidRPr="008D4E76" w:rsidRDefault="00B14824" w:rsidP="00B14824">
            <w:pPr>
              <w:rPr>
                <w:rFonts w:ascii="Arial" w:eastAsia="Times New Roman" w:hAnsi="Arial" w:cs="Arial"/>
                <w:lang w:eastAsia="en-GB"/>
              </w:rPr>
            </w:pPr>
          </w:p>
          <w:p w:rsidR="00B14824" w:rsidRPr="008D4E76" w:rsidRDefault="00B14824" w:rsidP="00B14824">
            <w:pPr>
              <w:rPr>
                <w:rFonts w:ascii="Arial" w:eastAsia="Times New Roman" w:hAnsi="Arial" w:cs="Arial"/>
                <w:lang w:eastAsia="en-GB"/>
              </w:rPr>
            </w:pPr>
          </w:p>
          <w:p w:rsidR="00B14824" w:rsidRPr="008D4E76" w:rsidRDefault="00B14824" w:rsidP="00B14824">
            <w:pPr>
              <w:rPr>
                <w:rFonts w:ascii="Arial" w:eastAsia="Times New Roman" w:hAnsi="Arial" w:cs="Arial"/>
                <w:lang w:eastAsia="en-GB"/>
              </w:rPr>
            </w:pPr>
            <w:r w:rsidRPr="00B14824">
              <w:rPr>
                <w:rFonts w:ascii="Arial" w:eastAsia="Times New Roman" w:hAnsi="Arial" w:cs="Arial"/>
                <w:lang w:eastAsia="en-GB"/>
              </w:rPr>
              <w:t>Taste dissatisfied</w:t>
            </w:r>
            <w:r w:rsidRPr="008D4E76">
              <w:rPr>
                <w:rFonts w:ascii="Arial" w:eastAsia="Times New Roman" w:hAnsi="Arial" w:cs="Arial"/>
                <w:lang w:eastAsia="en-GB"/>
              </w:rPr>
              <w:t>.</w:t>
            </w:r>
          </w:p>
          <w:p w:rsidR="00B14824" w:rsidRPr="008D4E76" w:rsidRDefault="00B14824" w:rsidP="00B14824">
            <w:pPr>
              <w:rPr>
                <w:rFonts w:ascii="Arial" w:eastAsia="Times New Roman" w:hAnsi="Arial" w:cs="Arial"/>
                <w:lang w:eastAsia="en-GB"/>
              </w:rPr>
            </w:pPr>
          </w:p>
          <w:p w:rsidR="00B14824" w:rsidRPr="008D4E76" w:rsidRDefault="00B14824" w:rsidP="00B14824">
            <w:pPr>
              <w:rPr>
                <w:rFonts w:ascii="Arial" w:eastAsia="Times New Roman" w:hAnsi="Arial" w:cs="Arial"/>
                <w:lang w:eastAsia="en-GB"/>
              </w:rPr>
            </w:pPr>
            <w:r w:rsidRPr="00B14824">
              <w:rPr>
                <w:rFonts w:ascii="Arial" w:eastAsia="Times New Roman" w:hAnsi="Arial" w:cs="Arial"/>
                <w:lang w:eastAsia="en-GB"/>
              </w:rPr>
              <w:t>Misalignment of cultures</w:t>
            </w:r>
            <w:r w:rsidR="008D4E76" w:rsidRPr="008D4E76">
              <w:rPr>
                <w:rFonts w:ascii="Arial" w:eastAsia="Times New Roman" w:hAnsi="Arial" w:cs="Arial"/>
                <w:lang w:eastAsia="en-GB"/>
              </w:rPr>
              <w:t>.</w:t>
            </w:r>
          </w:p>
          <w:p w:rsidR="008D4E76" w:rsidRPr="00B14824" w:rsidRDefault="008D4E76" w:rsidP="00B14824">
            <w:pPr>
              <w:rPr>
                <w:rFonts w:ascii="Arial" w:eastAsia="Times New Roman" w:hAnsi="Arial" w:cs="Arial"/>
                <w:lang w:eastAsia="en-GB"/>
              </w:rPr>
            </w:pPr>
          </w:p>
          <w:p w:rsidR="00B14824" w:rsidRPr="00B14824" w:rsidRDefault="008D4E76" w:rsidP="00B14824">
            <w:pPr>
              <w:rPr>
                <w:rFonts w:ascii="Arial" w:eastAsia="Times New Roman" w:hAnsi="Arial" w:cs="Arial"/>
                <w:lang w:eastAsia="en-GB"/>
              </w:rPr>
            </w:pPr>
            <w:r w:rsidRPr="008D4E76">
              <w:rPr>
                <w:rFonts w:ascii="Arial" w:eastAsia="Times New Roman" w:hAnsi="Arial" w:cs="Arial"/>
                <w:lang w:eastAsia="en-GB"/>
              </w:rPr>
              <w:t>Customer concern</w:t>
            </w:r>
          </w:p>
          <w:p w:rsidR="00B14824" w:rsidRPr="008D4E76" w:rsidRDefault="00B14824" w:rsidP="00B14824">
            <w:pPr>
              <w:rPr>
                <w:rFonts w:ascii="Arial" w:hAnsi="Arial" w:cs="Arial"/>
                <w:lang w:eastAsia="en-GB"/>
              </w:rPr>
            </w:pPr>
          </w:p>
        </w:tc>
        <w:tc>
          <w:tcPr>
            <w:tcW w:w="3150" w:type="dxa"/>
          </w:tcPr>
          <w:p w:rsidR="00B14824" w:rsidRPr="00B14824" w:rsidRDefault="00B14824" w:rsidP="00B14824">
            <w:pPr>
              <w:rPr>
                <w:rFonts w:ascii="Arial" w:eastAsia="Times New Roman" w:hAnsi="Arial" w:cs="Arial"/>
                <w:lang w:eastAsia="en-GB"/>
              </w:rPr>
            </w:pPr>
            <w:r w:rsidRPr="00B14824">
              <w:rPr>
                <w:rFonts w:ascii="Arial" w:eastAsia="Times New Roman" w:hAnsi="Arial" w:cs="Arial"/>
                <w:lang w:eastAsia="en-GB"/>
              </w:rPr>
              <w:t>Actions for Market Penetration</w:t>
            </w:r>
            <w:r w:rsidRPr="008D4E76">
              <w:rPr>
                <w:rFonts w:ascii="Arial" w:eastAsia="Times New Roman" w:hAnsi="Arial" w:cs="Arial"/>
                <w:lang w:eastAsia="en-GB"/>
              </w:rPr>
              <w:t>.</w:t>
            </w:r>
          </w:p>
          <w:p w:rsidR="00B14824" w:rsidRPr="008D4E76" w:rsidRDefault="00B14824" w:rsidP="00B14824">
            <w:pPr>
              <w:rPr>
                <w:rFonts w:ascii="Arial" w:eastAsia="Times New Roman" w:hAnsi="Arial" w:cs="Arial"/>
                <w:lang w:eastAsia="en-GB"/>
              </w:rPr>
            </w:pPr>
            <w:r w:rsidRPr="00B14824">
              <w:rPr>
                <w:rFonts w:ascii="Arial" w:eastAsia="Times New Roman" w:hAnsi="Arial" w:cs="Arial"/>
                <w:lang w:eastAsia="en-GB"/>
              </w:rPr>
              <w:t xml:space="preserve">Product </w:t>
            </w:r>
          </w:p>
          <w:p w:rsidR="00B14824" w:rsidRPr="008D4E76" w:rsidRDefault="00B14824" w:rsidP="00B14824">
            <w:pPr>
              <w:rPr>
                <w:rFonts w:ascii="Arial" w:eastAsia="Times New Roman" w:hAnsi="Arial" w:cs="Arial"/>
                <w:lang w:eastAsia="en-GB"/>
              </w:rPr>
            </w:pPr>
          </w:p>
          <w:p w:rsidR="00B14824" w:rsidRPr="008D4E76" w:rsidRDefault="00B14824" w:rsidP="00B14824">
            <w:pPr>
              <w:rPr>
                <w:rFonts w:ascii="Arial" w:eastAsia="Times New Roman" w:hAnsi="Arial" w:cs="Arial"/>
                <w:lang w:eastAsia="en-GB"/>
              </w:rPr>
            </w:pPr>
          </w:p>
          <w:p w:rsidR="00B14824" w:rsidRPr="00B14824" w:rsidRDefault="00B14824" w:rsidP="00B14824">
            <w:pPr>
              <w:rPr>
                <w:rFonts w:ascii="Arial" w:eastAsia="Times New Roman" w:hAnsi="Arial" w:cs="Arial"/>
                <w:lang w:eastAsia="en-GB"/>
              </w:rPr>
            </w:pPr>
            <w:r w:rsidRPr="00B14824">
              <w:rPr>
                <w:rFonts w:ascii="Arial" w:eastAsia="Times New Roman" w:hAnsi="Arial" w:cs="Arial"/>
                <w:lang w:eastAsia="en-GB"/>
              </w:rPr>
              <w:t>Development Efforts</w:t>
            </w:r>
            <w:r w:rsidRPr="008D4E76">
              <w:rPr>
                <w:rFonts w:ascii="Arial" w:eastAsia="Times New Roman" w:hAnsi="Arial" w:cs="Arial"/>
                <w:lang w:eastAsia="en-GB"/>
              </w:rPr>
              <w:t>.</w:t>
            </w:r>
          </w:p>
          <w:p w:rsidR="001B10C3" w:rsidRPr="008D4E76" w:rsidRDefault="001B10C3" w:rsidP="00B14824">
            <w:pPr>
              <w:rPr>
                <w:rFonts w:ascii="Arial" w:hAnsi="Arial" w:cs="Arial"/>
                <w:lang w:eastAsia="en-GB"/>
              </w:rPr>
            </w:pPr>
          </w:p>
          <w:p w:rsidR="00B14824" w:rsidRPr="008D4E76" w:rsidRDefault="00B14824" w:rsidP="00B14824">
            <w:pPr>
              <w:rPr>
                <w:rFonts w:ascii="Arial" w:eastAsia="Times New Roman" w:hAnsi="Arial" w:cs="Arial"/>
                <w:lang w:eastAsia="en-GB"/>
              </w:rPr>
            </w:pPr>
            <w:r w:rsidRPr="00B14824">
              <w:rPr>
                <w:rFonts w:ascii="Arial" w:eastAsia="Times New Roman" w:hAnsi="Arial" w:cs="Arial"/>
                <w:lang w:eastAsia="en-GB"/>
              </w:rPr>
              <w:t>Strategies for Market Development</w:t>
            </w:r>
            <w:r w:rsidR="008D4E76" w:rsidRPr="008D4E76">
              <w:rPr>
                <w:rFonts w:ascii="Arial" w:eastAsia="Times New Roman" w:hAnsi="Arial" w:cs="Arial"/>
                <w:lang w:eastAsia="en-GB"/>
              </w:rPr>
              <w:t>.</w:t>
            </w:r>
          </w:p>
          <w:p w:rsidR="008D4E76" w:rsidRPr="008D4E76" w:rsidRDefault="008D4E76" w:rsidP="00B14824">
            <w:pPr>
              <w:rPr>
                <w:rFonts w:ascii="Arial" w:eastAsia="Times New Roman" w:hAnsi="Arial" w:cs="Arial"/>
                <w:lang w:eastAsia="en-GB"/>
              </w:rPr>
            </w:pPr>
          </w:p>
          <w:p w:rsidR="008D4E76" w:rsidRPr="008D4E76" w:rsidRDefault="008D4E76" w:rsidP="008D4E76">
            <w:pPr>
              <w:rPr>
                <w:rFonts w:ascii="Arial" w:eastAsia="Times New Roman" w:hAnsi="Arial" w:cs="Arial"/>
                <w:lang w:eastAsia="en-GB"/>
              </w:rPr>
            </w:pPr>
            <w:r w:rsidRPr="008D4E76">
              <w:rPr>
                <w:rFonts w:ascii="Arial" w:eastAsia="Times New Roman" w:hAnsi="Arial" w:cs="Arial"/>
                <w:lang w:eastAsia="en-GB"/>
              </w:rPr>
              <w:t>Actions related to portfolio management</w:t>
            </w:r>
          </w:p>
          <w:p w:rsidR="008D4E76" w:rsidRPr="00B14824" w:rsidRDefault="008D4E76" w:rsidP="00B14824">
            <w:pPr>
              <w:rPr>
                <w:rFonts w:ascii="Arial" w:eastAsia="Times New Roman" w:hAnsi="Arial" w:cs="Arial"/>
                <w:lang w:eastAsia="en-GB"/>
              </w:rPr>
            </w:pPr>
          </w:p>
          <w:p w:rsidR="00B14824" w:rsidRPr="008D4E76" w:rsidRDefault="00B14824" w:rsidP="00B14824">
            <w:pPr>
              <w:rPr>
                <w:rFonts w:ascii="Arial" w:hAnsi="Arial" w:cs="Arial"/>
                <w:lang w:eastAsia="en-GB"/>
              </w:rPr>
            </w:pPr>
          </w:p>
        </w:tc>
        <w:tc>
          <w:tcPr>
            <w:tcW w:w="3544" w:type="dxa"/>
          </w:tcPr>
          <w:p w:rsidR="00B14824" w:rsidRPr="00B14824" w:rsidRDefault="00B14824" w:rsidP="00B14824">
            <w:pPr>
              <w:rPr>
                <w:rFonts w:ascii="Arial" w:eastAsia="Times New Roman" w:hAnsi="Arial" w:cs="Arial"/>
                <w:lang w:eastAsia="en-GB"/>
              </w:rPr>
            </w:pPr>
            <w:r w:rsidRPr="00B14824">
              <w:rPr>
                <w:rFonts w:ascii="Arial" w:eastAsia="Times New Roman" w:hAnsi="Arial" w:cs="Arial"/>
                <w:lang w:eastAsia="en-GB"/>
              </w:rPr>
              <w:t>Preserve premium positioning and restrict the frequency of discounts.</w:t>
            </w:r>
          </w:p>
          <w:p w:rsidR="008D4E76" w:rsidRPr="008D4E76" w:rsidRDefault="008D4E76" w:rsidP="00B14824">
            <w:pPr>
              <w:rPr>
                <w:rFonts w:ascii="Arial" w:eastAsia="Times New Roman" w:hAnsi="Arial" w:cs="Arial"/>
                <w:lang w:eastAsia="en-GB"/>
              </w:rPr>
            </w:pPr>
          </w:p>
          <w:p w:rsidR="008D4E76" w:rsidRPr="008D4E76" w:rsidRDefault="008D4E76" w:rsidP="00B14824">
            <w:pPr>
              <w:rPr>
                <w:rFonts w:ascii="Arial" w:eastAsia="Times New Roman" w:hAnsi="Arial" w:cs="Arial"/>
                <w:lang w:eastAsia="en-GB"/>
              </w:rPr>
            </w:pPr>
          </w:p>
          <w:p w:rsidR="00B14824" w:rsidRPr="00B14824" w:rsidRDefault="00B14824" w:rsidP="00B14824">
            <w:pPr>
              <w:rPr>
                <w:rFonts w:ascii="Arial" w:eastAsia="Times New Roman" w:hAnsi="Arial" w:cs="Arial"/>
                <w:lang w:eastAsia="en-GB"/>
              </w:rPr>
            </w:pPr>
            <w:r w:rsidRPr="00B14824">
              <w:rPr>
                <w:rFonts w:ascii="Arial" w:eastAsia="Times New Roman" w:hAnsi="Arial" w:cs="Arial"/>
                <w:lang w:eastAsia="en-GB"/>
              </w:rPr>
              <w:t>Phased rollouts and extensive consumer testing</w:t>
            </w:r>
            <w:r w:rsidRPr="008D4E76">
              <w:rPr>
                <w:rFonts w:ascii="Arial" w:eastAsia="Times New Roman" w:hAnsi="Arial" w:cs="Arial"/>
                <w:lang w:eastAsia="en-GB"/>
              </w:rPr>
              <w:t>.</w:t>
            </w:r>
          </w:p>
          <w:p w:rsidR="008D4E76" w:rsidRPr="008D4E76" w:rsidRDefault="008D4E76" w:rsidP="008D4E76">
            <w:pPr>
              <w:rPr>
                <w:rFonts w:ascii="Arial" w:eastAsia="Times New Roman" w:hAnsi="Arial" w:cs="Arial"/>
                <w:lang w:eastAsia="en-GB"/>
              </w:rPr>
            </w:pPr>
            <w:r w:rsidRPr="008D4E76">
              <w:rPr>
                <w:rFonts w:ascii="Arial" w:eastAsia="Times New Roman" w:hAnsi="Arial" w:cs="Arial"/>
                <w:lang w:eastAsia="en-GB"/>
              </w:rPr>
              <w:t>Local study; dilution-free adaptation.</w:t>
            </w:r>
          </w:p>
          <w:p w:rsidR="008D4E76" w:rsidRPr="008D4E76" w:rsidRDefault="008D4E76" w:rsidP="008D4E76">
            <w:pPr>
              <w:rPr>
                <w:rFonts w:ascii="Arial" w:eastAsia="Times New Roman" w:hAnsi="Arial" w:cs="Arial"/>
                <w:lang w:eastAsia="en-GB"/>
              </w:rPr>
            </w:pPr>
          </w:p>
          <w:p w:rsidR="008D4E76" w:rsidRPr="008D4E76" w:rsidRDefault="008D4E76" w:rsidP="008D4E76">
            <w:pPr>
              <w:rPr>
                <w:rFonts w:ascii="Arial" w:eastAsia="Times New Roman" w:hAnsi="Arial" w:cs="Arial"/>
                <w:lang w:eastAsia="en-GB"/>
              </w:rPr>
            </w:pPr>
            <w:r w:rsidRPr="008D4E76">
              <w:rPr>
                <w:rFonts w:ascii="Arial" w:eastAsia="Times New Roman" w:hAnsi="Arial" w:cs="Arial"/>
                <w:lang w:eastAsia="en-GB"/>
              </w:rPr>
              <w:t>Phased adjustments and clear communication</w:t>
            </w:r>
          </w:p>
          <w:p w:rsidR="008D4E76" w:rsidRPr="008D4E76" w:rsidRDefault="008D4E76" w:rsidP="008D4E76">
            <w:pPr>
              <w:rPr>
                <w:rFonts w:ascii="Arial" w:eastAsia="Times New Roman" w:hAnsi="Arial" w:cs="Arial"/>
                <w:lang w:eastAsia="en-GB"/>
              </w:rPr>
            </w:pPr>
          </w:p>
          <w:p w:rsidR="001B10C3" w:rsidRPr="008D4E76" w:rsidRDefault="001B10C3" w:rsidP="00B14824">
            <w:pPr>
              <w:pStyle w:val="Heading1"/>
              <w:outlineLvl w:val="0"/>
              <w:rPr>
                <w:rFonts w:ascii="Arial" w:eastAsia="Times New Roman" w:hAnsi="Arial" w:cs="Arial"/>
                <w:sz w:val="22"/>
                <w:szCs w:val="22"/>
                <w:lang w:eastAsia="en-GB"/>
              </w:rPr>
            </w:pPr>
          </w:p>
        </w:tc>
      </w:tr>
    </w:tbl>
    <w:p w:rsidR="00272456" w:rsidRPr="00A84D8C" w:rsidRDefault="00272456" w:rsidP="00B14824">
      <w:pPr>
        <w:rPr>
          <w:lang w:eastAsia="en-GB"/>
        </w:rPr>
      </w:pPr>
    </w:p>
    <w:bookmarkEnd w:id="15"/>
    <w:p w:rsidR="009B3638" w:rsidRPr="009B3638" w:rsidRDefault="009B3638" w:rsidP="009B3638">
      <w:pPr>
        <w:rPr>
          <w:lang w:eastAsia="en-GB"/>
        </w:rPr>
      </w:pPr>
    </w:p>
    <w:p w:rsidR="009E74D0" w:rsidRDefault="009E74D0" w:rsidP="00B534A4">
      <w:pPr>
        <w:pStyle w:val="Heading1"/>
        <w:rPr>
          <w:rFonts w:ascii="Arial" w:eastAsia="Times New Roman" w:hAnsi="Arial" w:cs="Arial"/>
          <w:sz w:val="24"/>
          <w:szCs w:val="24"/>
          <w:lang w:eastAsia="en-GB"/>
        </w:rPr>
      </w:pPr>
      <w:bookmarkStart w:id="16" w:name="_Toc224129137"/>
    </w:p>
    <w:p w:rsidR="009E74D0" w:rsidRDefault="009E74D0" w:rsidP="009E74D0">
      <w:pPr>
        <w:rPr>
          <w:lang w:eastAsia="en-GB"/>
        </w:rPr>
      </w:pPr>
    </w:p>
    <w:p w:rsidR="009E74D0" w:rsidRPr="009E74D0" w:rsidRDefault="009E74D0" w:rsidP="009E74D0">
      <w:pPr>
        <w:rPr>
          <w:lang w:eastAsia="en-GB"/>
        </w:rPr>
      </w:pPr>
    </w:p>
    <w:p w:rsidR="009E74D0" w:rsidRDefault="009E74D0" w:rsidP="00B534A4">
      <w:pPr>
        <w:pStyle w:val="Heading1"/>
        <w:rPr>
          <w:rFonts w:ascii="Arial" w:eastAsia="Times New Roman" w:hAnsi="Arial" w:cs="Arial"/>
          <w:sz w:val="24"/>
          <w:szCs w:val="24"/>
          <w:lang w:eastAsia="en-GB"/>
        </w:rPr>
      </w:pPr>
    </w:p>
    <w:p w:rsidR="009E74D0" w:rsidRDefault="009E74D0" w:rsidP="00B534A4">
      <w:pPr>
        <w:pStyle w:val="Heading1"/>
        <w:rPr>
          <w:rFonts w:ascii="Arial" w:eastAsia="Times New Roman" w:hAnsi="Arial" w:cs="Arial"/>
          <w:sz w:val="24"/>
          <w:szCs w:val="24"/>
          <w:lang w:eastAsia="en-GB"/>
        </w:rPr>
      </w:pPr>
    </w:p>
    <w:p w:rsidR="00B534A4" w:rsidRPr="00A84D8C" w:rsidRDefault="00B534A4" w:rsidP="00B534A4">
      <w:pPr>
        <w:pStyle w:val="Heading1"/>
        <w:rPr>
          <w:rFonts w:ascii="Arial" w:eastAsia="Times New Roman" w:hAnsi="Arial" w:cs="Arial"/>
          <w:sz w:val="24"/>
          <w:szCs w:val="24"/>
          <w:lang w:eastAsia="en-GB"/>
        </w:rPr>
      </w:pPr>
      <w:r w:rsidRPr="00A84D8C">
        <w:rPr>
          <w:rFonts w:ascii="Arial" w:eastAsia="Times New Roman" w:hAnsi="Arial" w:cs="Arial"/>
          <w:sz w:val="24"/>
          <w:szCs w:val="24"/>
          <w:lang w:eastAsia="en-GB"/>
        </w:rPr>
        <w:t>8.Conclusion</w:t>
      </w:r>
      <w:bookmarkEnd w:id="16"/>
    </w:p>
    <w:p w:rsidR="00B534A4" w:rsidRDefault="00B534A4" w:rsidP="00300A33">
      <w:pPr>
        <w:spacing w:line="360" w:lineRule="auto"/>
        <w:jc w:val="both"/>
        <w:rPr>
          <w:rFonts w:ascii="Arial" w:eastAsia="Times New Roman" w:hAnsi="Arial" w:cs="Arial"/>
          <w:lang w:eastAsia="en-GB"/>
        </w:rPr>
      </w:pPr>
    </w:p>
    <w:p w:rsidR="00300A33" w:rsidRPr="00300A33" w:rsidRDefault="008323EB" w:rsidP="00300A33">
      <w:pPr>
        <w:spacing w:line="360" w:lineRule="auto"/>
        <w:jc w:val="both"/>
        <w:rPr>
          <w:rFonts w:ascii="Arial" w:eastAsia="Times New Roman" w:hAnsi="Arial" w:cs="Arial"/>
          <w:lang w:eastAsia="en-GB"/>
        </w:rPr>
      </w:pPr>
      <w:r w:rsidRPr="008323EB">
        <w:rPr>
          <w:rFonts w:ascii="Arial" w:eastAsia="Times New Roman" w:hAnsi="Arial" w:cs="Arial"/>
          <w:lang w:eastAsia="en-GB"/>
        </w:rPr>
        <w:t xml:space="preserve">As the most valuable juice brand in the world, Innocent Drinks has shown incredible tenacity by growing by 10.5% in a category that is falling in the UK. Product development, which leverages the company's core capabilities in natural beverages and capitalises on the health and wellness trend where 55% of customers actively seek functional advantages, is the best growth option, according to the strategic analysis. </w:t>
      </w:r>
      <w:r w:rsidR="00300A33" w:rsidRPr="00300A33">
        <w:rPr>
          <w:rFonts w:ascii="Arial" w:eastAsia="Times New Roman" w:hAnsi="Arial" w:cs="Arial"/>
          <w:lang w:eastAsia="en-GB"/>
        </w:rPr>
        <w:t>Successful inventions like 'Super Smoothies' (targeting £30 million) and 'This Juicy Water' (selling £14.1 million) have proven this strategy, which is in line with the Ansoff Matrix's moderate-risk quadrant. Mendelow's stakeholder analysis guarantees that important stakeholders stay involved, while the SFA framework verifies the strategy's appropriateness, viability, and acceptability. Innocent is well-positioned to maintain leadership, fend off private labels, and provide long-term value for all stakeholders by upholding its B Corp credentials, investing in the Rotterdam facility, and carrying out the Balanced Scorecard implementation plan.</w:t>
      </w:r>
    </w:p>
    <w:p w:rsidR="008323EB" w:rsidRDefault="008323EB"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741F92" w:rsidRDefault="00741F92"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F57561" w:rsidRDefault="00F57561" w:rsidP="008323EB">
      <w:pPr>
        <w:spacing w:after="0" w:line="240" w:lineRule="auto"/>
        <w:rPr>
          <w:rFonts w:ascii="Times New Roman" w:eastAsia="Times New Roman" w:hAnsi="Times New Roman" w:cs="Times New Roman"/>
          <w:sz w:val="24"/>
          <w:szCs w:val="24"/>
          <w:lang w:eastAsia="en-GB"/>
        </w:rPr>
      </w:pPr>
    </w:p>
    <w:p w:rsidR="00E61B58" w:rsidRDefault="00E61B58" w:rsidP="008323EB">
      <w:pPr>
        <w:spacing w:after="0" w:line="240" w:lineRule="auto"/>
        <w:rPr>
          <w:rFonts w:ascii="Times New Roman" w:eastAsia="Times New Roman" w:hAnsi="Times New Roman" w:cs="Times New Roman"/>
          <w:sz w:val="24"/>
          <w:szCs w:val="24"/>
          <w:lang w:eastAsia="en-GB"/>
        </w:rPr>
      </w:pPr>
    </w:p>
    <w:p w:rsidR="005E243C" w:rsidRDefault="005E243C" w:rsidP="008323EB">
      <w:pPr>
        <w:spacing w:after="0" w:line="240" w:lineRule="auto"/>
        <w:rPr>
          <w:rFonts w:ascii="Times New Roman" w:eastAsia="Times New Roman" w:hAnsi="Times New Roman" w:cs="Times New Roman"/>
          <w:sz w:val="24"/>
          <w:szCs w:val="24"/>
          <w:lang w:eastAsia="en-GB"/>
        </w:rPr>
      </w:pPr>
    </w:p>
    <w:p w:rsidR="005E243C" w:rsidRDefault="005E243C" w:rsidP="008323EB">
      <w:pPr>
        <w:spacing w:after="0" w:line="240" w:lineRule="auto"/>
        <w:rPr>
          <w:rFonts w:ascii="Times New Roman" w:eastAsia="Times New Roman" w:hAnsi="Times New Roman" w:cs="Times New Roman"/>
          <w:sz w:val="24"/>
          <w:szCs w:val="24"/>
          <w:lang w:eastAsia="en-GB"/>
        </w:rPr>
      </w:pPr>
    </w:p>
    <w:p w:rsidR="005E243C" w:rsidRDefault="005E243C" w:rsidP="008323EB">
      <w:pPr>
        <w:spacing w:after="0" w:line="240" w:lineRule="auto"/>
        <w:rPr>
          <w:rFonts w:ascii="Times New Roman" w:eastAsia="Times New Roman" w:hAnsi="Times New Roman" w:cs="Times New Roman"/>
          <w:sz w:val="24"/>
          <w:szCs w:val="24"/>
          <w:lang w:eastAsia="en-GB"/>
        </w:rPr>
      </w:pPr>
    </w:p>
    <w:p w:rsidR="00E61B58" w:rsidRPr="008323EB" w:rsidRDefault="00E61B58" w:rsidP="008323EB">
      <w:pPr>
        <w:spacing w:after="0" w:line="240" w:lineRule="auto"/>
        <w:rPr>
          <w:rFonts w:ascii="Times New Roman" w:eastAsia="Times New Roman" w:hAnsi="Times New Roman" w:cs="Times New Roman"/>
          <w:sz w:val="24"/>
          <w:szCs w:val="24"/>
          <w:lang w:eastAsia="en-GB"/>
        </w:rPr>
      </w:pPr>
    </w:p>
    <w:p w:rsidR="005E243C" w:rsidRPr="005E243C" w:rsidRDefault="00490993" w:rsidP="005E243C">
      <w:pPr>
        <w:pStyle w:val="Heading1"/>
        <w:rPr>
          <w:rFonts w:ascii="Arial" w:hAnsi="Arial" w:cs="Arial"/>
          <w:sz w:val="24"/>
          <w:szCs w:val="24"/>
          <w:lang w:eastAsia="en-GB"/>
        </w:rPr>
      </w:pPr>
      <w:bookmarkStart w:id="17" w:name="_Toc224129138"/>
      <w:r w:rsidRPr="00490993">
        <w:rPr>
          <w:rFonts w:ascii="Arial" w:hAnsi="Arial" w:cs="Arial"/>
          <w:sz w:val="24"/>
          <w:szCs w:val="24"/>
          <w:lang w:eastAsia="en-GB"/>
        </w:rPr>
        <w:lastRenderedPageBreak/>
        <w:t>9. References</w:t>
      </w:r>
      <w:bookmarkStart w:id="18" w:name="_GoBack"/>
      <w:bookmarkEnd w:id="11"/>
      <w:bookmarkEnd w:id="17"/>
      <w:bookmarkEnd w:id="18"/>
    </w:p>
    <w:p w:rsidR="005E243C" w:rsidRPr="005E243C" w:rsidRDefault="005E243C" w:rsidP="005E243C">
      <w:pPr>
        <w:spacing w:line="360" w:lineRule="auto"/>
        <w:rPr>
          <w:rFonts w:ascii="Arial" w:hAnsi="Arial" w:cs="Arial"/>
        </w:rPr>
      </w:pPr>
    </w:p>
    <w:p w:rsidR="005E243C" w:rsidRPr="005E243C" w:rsidRDefault="005E243C" w:rsidP="005E243C">
      <w:pPr>
        <w:spacing w:before="240" w:after="100" w:afterAutospacing="1" w:line="360" w:lineRule="auto"/>
        <w:rPr>
          <w:rFonts w:ascii="Arial" w:eastAsia="Times New Roman" w:hAnsi="Arial" w:cs="Arial"/>
          <w:color w:val="0F1115"/>
          <w:shd w:val="clear" w:color="auto" w:fill="FFFFFF"/>
          <w:lang w:eastAsia="en-GB"/>
        </w:rPr>
      </w:pPr>
      <w:r w:rsidRPr="005E243C">
        <w:rPr>
          <w:rFonts w:ascii="Arial" w:eastAsia="Times New Roman" w:hAnsi="Arial" w:cs="Arial"/>
          <w:color w:val="0F1115"/>
          <w:shd w:val="clear" w:color="auto" w:fill="FFFFFF"/>
          <w:lang w:eastAsia="en-GB"/>
        </w:rPr>
        <w:t>Acloudear (2025) </w:t>
      </w:r>
      <w:r w:rsidRPr="005E243C">
        <w:rPr>
          <w:rFonts w:ascii="Arial" w:eastAsia="Times New Roman" w:hAnsi="Arial" w:cs="Arial"/>
          <w:i/>
          <w:iCs/>
          <w:color w:val="0F1115"/>
          <w:shd w:val="clear" w:color="auto" w:fill="FFFFFF"/>
          <w:lang w:eastAsia="en-GB"/>
        </w:rPr>
        <w:t>Application Analysis of Porter's Five Forces Model in Enterprise Strategic Goal Setting</w:t>
      </w:r>
      <w:r w:rsidRPr="005E243C">
        <w:rPr>
          <w:rFonts w:ascii="Arial" w:eastAsia="Times New Roman" w:hAnsi="Arial" w:cs="Arial"/>
          <w:color w:val="0F1115"/>
          <w:shd w:val="clear" w:color="auto" w:fill="FFFFFF"/>
          <w:lang w:eastAsia="en-GB"/>
        </w:rPr>
        <w:t>. Available at:</w:t>
      </w:r>
      <w:r w:rsidRPr="005E243C">
        <w:rPr>
          <w:rFonts w:ascii="Arial" w:eastAsia="Times New Roman" w:hAnsi="Arial" w:cs="Arial"/>
          <w:lang w:eastAsia="en-GB"/>
        </w:rPr>
        <w:t xml:space="preserve"> </w:t>
      </w:r>
      <w:hyperlink r:id="rId10" w:history="1">
        <w:r w:rsidRPr="005E243C">
          <w:rPr>
            <w:rFonts w:ascii="Arial" w:eastAsia="Times New Roman" w:hAnsi="Arial" w:cs="Arial"/>
            <w:color w:val="0000FF"/>
            <w:u w:val="single"/>
            <w:shd w:val="clear" w:color="auto" w:fill="FFFFFF"/>
            <w:lang w:eastAsia="en-GB"/>
          </w:rPr>
          <w:t>https://en.acloudear.com/</w:t>
        </w:r>
      </w:hyperlink>
      <w:r w:rsidRPr="005E243C">
        <w:rPr>
          <w:rFonts w:ascii="Arial" w:eastAsia="Times New Roman" w:hAnsi="Arial" w:cs="Arial"/>
          <w:color w:val="0F1115"/>
          <w:shd w:val="clear" w:color="auto" w:fill="FFFFFF"/>
          <w:lang w:eastAsia="en-GB"/>
        </w:rPr>
        <w:t> (Accessed: 24 February 2026)</w:t>
      </w:r>
    </w:p>
    <w:p w:rsidR="005E243C" w:rsidRPr="005E243C" w:rsidRDefault="005E243C" w:rsidP="005E243C">
      <w:pPr>
        <w:spacing w:before="240" w:after="100" w:afterAutospacing="1" w:line="360" w:lineRule="auto"/>
        <w:rPr>
          <w:rFonts w:ascii="Arial" w:eastAsia="Times New Roman" w:hAnsi="Arial" w:cs="Arial"/>
          <w:color w:val="0F1115"/>
          <w:shd w:val="clear" w:color="auto" w:fill="FFFFFF"/>
          <w:lang w:eastAsia="en-GB"/>
        </w:rPr>
      </w:pPr>
      <w:r w:rsidRPr="005E243C">
        <w:rPr>
          <w:rFonts w:ascii="Arial" w:eastAsia="Times New Roman" w:hAnsi="Arial" w:cs="Arial"/>
          <w:color w:val="0F1115"/>
          <w:shd w:val="clear" w:color="auto" w:fill="FFFFFF"/>
          <w:lang w:eastAsia="en-GB"/>
        </w:rPr>
        <w:t>Allain, M. et al. (2024) </w:t>
      </w:r>
      <w:r w:rsidRPr="005E243C">
        <w:rPr>
          <w:rFonts w:ascii="Arial" w:eastAsia="Times New Roman" w:hAnsi="Arial" w:cs="Arial"/>
          <w:i/>
          <w:iCs/>
          <w:color w:val="0F1115"/>
          <w:shd w:val="clear" w:color="auto" w:fill="FFFFFF"/>
          <w:lang w:eastAsia="en-GB"/>
        </w:rPr>
        <w:t>Gestion des risques à l'international pour la marque Innocent</w:t>
      </w:r>
      <w:r w:rsidRPr="005E243C">
        <w:rPr>
          <w:rFonts w:ascii="Arial" w:eastAsia="Times New Roman" w:hAnsi="Arial" w:cs="Arial"/>
          <w:color w:val="0F1115"/>
          <w:shd w:val="clear" w:color="auto" w:fill="FFFFFF"/>
          <w:lang w:eastAsia="en-GB"/>
        </w:rPr>
        <w:t xml:space="preserve">. Available at </w:t>
      </w:r>
      <w:hyperlink r:id="rId11" w:history="1">
        <w:r w:rsidRPr="005E243C">
          <w:rPr>
            <w:rFonts w:ascii="Arial" w:eastAsia="Times New Roman" w:hAnsi="Arial" w:cs="Arial"/>
            <w:color w:val="0000FF"/>
            <w:u w:val="single"/>
            <w:shd w:val="clear" w:color="auto" w:fill="FFFFFF"/>
            <w:lang w:eastAsia="en-GB"/>
          </w:rPr>
          <w:t>https://www.slideshare.net/</w:t>
        </w:r>
      </w:hyperlink>
      <w:r w:rsidRPr="005E243C">
        <w:rPr>
          <w:rFonts w:ascii="Arial" w:eastAsia="Times New Roman" w:hAnsi="Arial" w:cs="Arial"/>
          <w:color w:val="0F1115"/>
          <w:shd w:val="clear" w:color="auto" w:fill="FFFFFF"/>
          <w:lang w:eastAsia="en-GB"/>
        </w:rPr>
        <w:t xml:space="preserve"> (Accessed: 23 February 2026)</w:t>
      </w:r>
    </w:p>
    <w:p w:rsidR="005E243C" w:rsidRPr="005E243C" w:rsidRDefault="005E243C" w:rsidP="005E243C">
      <w:pPr>
        <w:spacing w:before="240" w:after="100" w:afterAutospacing="1" w:line="360" w:lineRule="auto"/>
        <w:rPr>
          <w:rFonts w:ascii="Arial" w:eastAsia="Times New Roman" w:hAnsi="Arial" w:cs="Arial"/>
          <w:color w:val="0F1115"/>
          <w:shd w:val="clear" w:color="auto" w:fill="FFFFFF"/>
          <w:lang w:eastAsia="en-GB"/>
        </w:rPr>
      </w:pPr>
      <w:r w:rsidRPr="005E243C">
        <w:rPr>
          <w:rFonts w:ascii="Arial" w:eastAsia="Times New Roman" w:hAnsi="Arial" w:cs="Arial"/>
          <w:color w:val="0F1115"/>
          <w:shd w:val="clear" w:color="auto" w:fill="FFFFFF"/>
          <w:lang w:eastAsia="en-GB"/>
        </w:rPr>
        <w:t>Ansoff, H.I. (1957) 'Strategies for diversification', </w:t>
      </w:r>
      <w:r w:rsidRPr="005E243C">
        <w:rPr>
          <w:rFonts w:ascii="Arial" w:eastAsia="Times New Roman" w:hAnsi="Arial" w:cs="Arial"/>
          <w:i/>
          <w:iCs/>
          <w:color w:val="0F1115"/>
          <w:shd w:val="clear" w:color="auto" w:fill="FFFFFF"/>
          <w:lang w:eastAsia="en-GB"/>
        </w:rPr>
        <w:t>Harvard Business Review</w:t>
      </w:r>
      <w:r w:rsidRPr="005E243C">
        <w:rPr>
          <w:rFonts w:ascii="Arial" w:eastAsia="Times New Roman" w:hAnsi="Arial" w:cs="Arial"/>
          <w:color w:val="0F1115"/>
          <w:shd w:val="clear" w:color="auto" w:fill="FFFFFF"/>
          <w:lang w:eastAsia="en-GB"/>
        </w:rPr>
        <w:t>, 35(5), pp. 113-124. 2026).</w:t>
      </w:r>
    </w:p>
    <w:p w:rsidR="005E243C" w:rsidRPr="005E243C" w:rsidRDefault="005E243C" w:rsidP="005E243C">
      <w:pPr>
        <w:spacing w:line="360" w:lineRule="auto"/>
        <w:rPr>
          <w:rFonts w:ascii="Arial" w:hAnsi="Arial" w:cs="Arial"/>
          <w:color w:val="0F1115"/>
          <w:shd w:val="clear" w:color="auto" w:fill="FFFFFF"/>
        </w:rPr>
      </w:pPr>
      <w:r w:rsidRPr="005E243C">
        <w:rPr>
          <w:rFonts w:ascii="Arial" w:hAnsi="Arial" w:cs="Arial"/>
          <w:color w:val="0F1115"/>
          <w:shd w:val="clear" w:color="auto" w:fill="FFFFFF"/>
        </w:rPr>
        <w:t>B Lab (2018) </w:t>
      </w:r>
      <w:r w:rsidRPr="005E243C">
        <w:rPr>
          <w:rFonts w:ascii="Arial" w:hAnsi="Arial" w:cs="Arial"/>
          <w:i/>
          <w:iCs/>
          <w:color w:val="0F1115"/>
          <w:shd w:val="clear" w:color="auto" w:fill="FFFFFF"/>
        </w:rPr>
        <w:t>Innocent Drinks B Corp profile</w:t>
      </w:r>
      <w:r w:rsidRPr="005E243C">
        <w:rPr>
          <w:rFonts w:ascii="Arial" w:hAnsi="Arial" w:cs="Arial"/>
          <w:color w:val="0F1115"/>
          <w:shd w:val="clear" w:color="auto" w:fill="FFFFFF"/>
        </w:rPr>
        <w:t>. Available at (</w:t>
      </w:r>
      <w:hyperlink r:id="rId12" w:history="1">
        <w:r w:rsidRPr="005E243C">
          <w:rPr>
            <w:rFonts w:ascii="Arial" w:hAnsi="Arial" w:cs="Arial"/>
            <w:color w:val="0000FF"/>
            <w:u w:val="single"/>
            <w:shd w:val="clear" w:color="auto" w:fill="FFFFFF"/>
          </w:rPr>
          <w:t>https://www.bcorporation.net/en-us/</w:t>
        </w:r>
      </w:hyperlink>
      <w:r w:rsidRPr="005E243C">
        <w:rPr>
          <w:rFonts w:ascii="Arial" w:hAnsi="Arial" w:cs="Arial"/>
          <w:color w:val="0F1115"/>
          <w:shd w:val="clear" w:color="auto" w:fill="FFFFFF"/>
        </w:rPr>
        <w:t>(Accessed: 22 February 2026).</w:t>
      </w:r>
    </w:p>
    <w:p w:rsidR="005E243C" w:rsidRPr="005E243C" w:rsidRDefault="005E243C" w:rsidP="005E243C">
      <w:pPr>
        <w:spacing w:after="240" w:line="360" w:lineRule="auto"/>
        <w:rPr>
          <w:rFonts w:ascii="Arial" w:hAnsi="Arial" w:cs="Arial"/>
        </w:rPr>
      </w:pPr>
      <w:r w:rsidRPr="005E243C">
        <w:rPr>
          <w:rFonts w:ascii="Arial" w:eastAsia="Times New Roman" w:hAnsi="Arial" w:cs="Arial"/>
          <w:lang w:eastAsia="en-GB"/>
        </w:rPr>
        <w:t xml:space="preserve">Cuofano, G. (2021b). </w:t>
      </w:r>
      <w:r w:rsidRPr="005E243C">
        <w:rPr>
          <w:rFonts w:ascii="Arial" w:eastAsia="Times New Roman" w:hAnsi="Arial" w:cs="Arial"/>
          <w:i/>
          <w:iCs/>
          <w:lang w:eastAsia="en-GB"/>
        </w:rPr>
        <w:t xml:space="preserve">What is The SFA matrix? SFA Matrix </w:t>
      </w:r>
      <w:proofErr w:type="gramStart"/>
      <w:r w:rsidRPr="005E243C">
        <w:rPr>
          <w:rFonts w:ascii="Arial" w:eastAsia="Times New Roman" w:hAnsi="Arial" w:cs="Arial"/>
          <w:i/>
          <w:iCs/>
          <w:lang w:eastAsia="en-GB"/>
        </w:rPr>
        <w:t>In</w:t>
      </w:r>
      <w:proofErr w:type="gramEnd"/>
      <w:r w:rsidRPr="005E243C">
        <w:rPr>
          <w:rFonts w:ascii="Arial" w:eastAsia="Times New Roman" w:hAnsi="Arial" w:cs="Arial"/>
          <w:i/>
          <w:iCs/>
          <w:lang w:eastAsia="en-GB"/>
        </w:rPr>
        <w:t xml:space="preserve"> A Nutshell</w:t>
      </w:r>
      <w:r w:rsidRPr="005E243C">
        <w:rPr>
          <w:rFonts w:ascii="Arial" w:eastAsia="Times New Roman" w:hAnsi="Arial" w:cs="Arial"/>
          <w:lang w:eastAsia="en-GB"/>
        </w:rPr>
        <w:t xml:space="preserve">. FourWeekMBA. Available at: </w:t>
      </w:r>
      <w:hyperlink r:id="rId13" w:history="1">
        <w:r w:rsidRPr="005E243C">
          <w:rPr>
            <w:rFonts w:ascii="Arial" w:eastAsia="Times New Roman" w:hAnsi="Arial" w:cs="Arial"/>
            <w:color w:val="0000FF"/>
            <w:u w:val="single"/>
            <w:lang w:eastAsia="en-GB"/>
          </w:rPr>
          <w:t>https://fourweekmba.com/sfa-matrix/</w:t>
        </w:r>
      </w:hyperlink>
      <w:r w:rsidRPr="005E243C">
        <w:rPr>
          <w:rFonts w:ascii="Arial" w:eastAsia="Times New Roman" w:hAnsi="Arial" w:cs="Arial"/>
          <w:lang w:eastAsia="en-GB"/>
        </w:rPr>
        <w:t>.</w:t>
      </w:r>
      <w:r w:rsidRPr="005E243C">
        <w:rPr>
          <w:rFonts w:ascii="Arial" w:eastAsia="Times New Roman" w:hAnsi="Arial" w:cs="Arial"/>
          <w:color w:val="0F1115"/>
          <w:shd w:val="clear" w:color="auto" w:fill="FFFFFF"/>
          <w:lang w:eastAsia="en-GB"/>
        </w:rPr>
        <w:t>Mendelow, A. (1991) 'Stakeholder mapping', in </w:t>
      </w:r>
      <w:r w:rsidRPr="005E243C">
        <w:rPr>
          <w:rFonts w:ascii="Arial" w:eastAsia="Times New Roman" w:hAnsi="Arial" w:cs="Arial"/>
          <w:i/>
          <w:iCs/>
          <w:color w:val="0F1115"/>
          <w:shd w:val="clear" w:color="auto" w:fill="FFFFFF"/>
          <w:lang w:eastAsia="en-GB"/>
        </w:rPr>
        <w:t>Proceedings of the 2nd International Conference on Information Systems</w:t>
      </w:r>
      <w:r w:rsidRPr="005E243C">
        <w:rPr>
          <w:rFonts w:ascii="Arial" w:eastAsia="Times New Roman" w:hAnsi="Arial" w:cs="Arial"/>
          <w:color w:val="0F1115"/>
          <w:shd w:val="clear" w:color="auto" w:fill="FFFFFF"/>
          <w:lang w:eastAsia="en-GB"/>
        </w:rPr>
        <w:t xml:space="preserve">. </w:t>
      </w:r>
      <w:r w:rsidRPr="005E243C">
        <w:rPr>
          <w:rFonts w:ascii="Arial" w:hAnsi="Arial" w:cs="Arial"/>
          <w:color w:val="0F1115"/>
          <w:shd w:val="clear" w:color="auto" w:fill="FFFFFF"/>
        </w:rPr>
        <w:t>(Accessed: 26 February 2026).</w:t>
      </w:r>
    </w:p>
    <w:p w:rsidR="005E243C" w:rsidRPr="005E243C" w:rsidRDefault="005E243C" w:rsidP="005E243C">
      <w:pPr>
        <w:spacing w:after="240" w:line="360" w:lineRule="auto"/>
        <w:rPr>
          <w:rFonts w:ascii="Arial" w:eastAsia="Times New Roman" w:hAnsi="Arial" w:cs="Arial"/>
          <w:lang w:eastAsia="en-GB"/>
        </w:rPr>
      </w:pPr>
      <w:proofErr w:type="spellStart"/>
      <w:r w:rsidRPr="005E243C">
        <w:rPr>
          <w:rFonts w:ascii="Arial" w:eastAsia="Times New Roman" w:hAnsi="Arial" w:cs="Arial"/>
          <w:lang w:eastAsia="en-GB"/>
        </w:rPr>
        <w:t>doi</w:t>
      </w:r>
      <w:proofErr w:type="spellEnd"/>
      <w:r w:rsidRPr="005E243C">
        <w:rPr>
          <w:rFonts w:ascii="Arial" w:eastAsia="Times New Roman" w:hAnsi="Arial" w:cs="Arial"/>
          <w:lang w:eastAsia="en-GB"/>
        </w:rPr>
        <w:t xml:space="preserve">: </w:t>
      </w:r>
      <w:hyperlink r:id="rId14" w:history="1">
        <w:r w:rsidRPr="005E243C">
          <w:rPr>
            <w:rFonts w:ascii="Arial" w:eastAsia="Times New Roman" w:hAnsi="Arial" w:cs="Arial"/>
            <w:color w:val="0000FF"/>
            <w:u w:val="single"/>
            <w:lang w:eastAsia="en-GB"/>
          </w:rPr>
          <w:t>https://doi.org/10.3390/math10142401</w:t>
        </w:r>
      </w:hyperlink>
      <w:r w:rsidRPr="005E243C">
        <w:rPr>
          <w:rFonts w:ascii="Arial" w:eastAsia="Times New Roman" w:hAnsi="Arial" w:cs="Arial"/>
          <w:lang w:eastAsia="en-GB"/>
        </w:rPr>
        <w:t>. (Accessed 25 Feb. 2026)</w:t>
      </w:r>
    </w:p>
    <w:p w:rsidR="005E243C" w:rsidRPr="005E243C" w:rsidRDefault="005E243C" w:rsidP="005E243C">
      <w:pPr>
        <w:pStyle w:val="NormalWeb"/>
        <w:spacing w:before="0" w:beforeAutospacing="0" w:after="240" w:afterAutospacing="0" w:line="360" w:lineRule="auto"/>
        <w:rPr>
          <w:rFonts w:ascii="Arial" w:hAnsi="Arial" w:cs="Arial"/>
          <w:sz w:val="22"/>
          <w:szCs w:val="22"/>
        </w:rPr>
      </w:pPr>
      <w:r w:rsidRPr="005E243C">
        <w:rPr>
          <w:rFonts w:ascii="Arial" w:hAnsi="Arial" w:cs="Arial"/>
          <w:sz w:val="22"/>
          <w:szCs w:val="22"/>
        </w:rPr>
        <w:t xml:space="preserve">FoodNavigator-Asia.com. (2026). </w:t>
      </w:r>
      <w:r w:rsidRPr="005E243C">
        <w:rPr>
          <w:rFonts w:ascii="Arial" w:hAnsi="Arial" w:cs="Arial"/>
          <w:i/>
          <w:iCs/>
          <w:sz w:val="22"/>
          <w:szCs w:val="22"/>
        </w:rPr>
        <w:t>The world’s top juice brands</w:t>
      </w:r>
      <w:r w:rsidRPr="005E243C">
        <w:rPr>
          <w:rFonts w:ascii="Arial" w:hAnsi="Arial" w:cs="Arial"/>
          <w:sz w:val="22"/>
          <w:szCs w:val="22"/>
        </w:rPr>
        <w:t xml:space="preserve">. Available at: </w:t>
      </w:r>
      <w:hyperlink r:id="rId15" w:history="1">
        <w:r w:rsidRPr="005E243C">
          <w:rPr>
            <w:rStyle w:val="Hyperlink"/>
            <w:rFonts w:ascii="Arial" w:hAnsi="Arial" w:cs="Arial"/>
            <w:color w:val="0070C0"/>
            <w:sz w:val="22"/>
            <w:szCs w:val="22"/>
          </w:rPr>
          <w:t>https://www.foodnavigator-asia.com/Article/2026/01/06/top-juice-brands-in-2025-innocent-minute-maid-and-more/</w:t>
        </w:r>
      </w:hyperlink>
      <w:r w:rsidRPr="005E243C">
        <w:rPr>
          <w:rFonts w:ascii="Arial" w:hAnsi="Arial" w:cs="Arial"/>
          <w:color w:val="0070C0"/>
          <w:sz w:val="22"/>
          <w:szCs w:val="22"/>
        </w:rPr>
        <w:t>.</w:t>
      </w:r>
      <w:r w:rsidRPr="005E243C">
        <w:rPr>
          <w:rFonts w:ascii="Arial" w:hAnsi="Arial" w:cs="Arial"/>
          <w:sz w:val="22"/>
          <w:szCs w:val="22"/>
        </w:rPr>
        <w:t>( Accessed 11 Mar. 2026)</w:t>
      </w:r>
    </w:p>
    <w:p w:rsidR="005E243C" w:rsidRPr="005E243C" w:rsidRDefault="005E243C" w:rsidP="005E243C">
      <w:pPr>
        <w:spacing w:line="360" w:lineRule="auto"/>
        <w:rPr>
          <w:rFonts w:ascii="Arial" w:hAnsi="Arial" w:cs="Arial"/>
          <w:color w:val="0F1115"/>
          <w:shd w:val="clear" w:color="auto" w:fill="FFFFFF"/>
        </w:rPr>
      </w:pPr>
      <w:r w:rsidRPr="005E243C">
        <w:rPr>
          <w:rFonts w:ascii="Arial" w:hAnsi="Arial" w:cs="Arial"/>
          <w:color w:val="0F1115"/>
          <w:shd w:val="clear" w:color="auto" w:fill="FFFFFF"/>
        </w:rPr>
        <w:t>Innocent Drinks (2023) </w:t>
      </w:r>
      <w:r w:rsidRPr="005E243C">
        <w:rPr>
          <w:rFonts w:ascii="Arial" w:hAnsi="Arial" w:cs="Arial"/>
          <w:i/>
          <w:iCs/>
          <w:color w:val="0F1115"/>
          <w:shd w:val="clear" w:color="auto" w:fill="FFFFFF"/>
        </w:rPr>
        <w:t>Our story</w:t>
      </w:r>
      <w:r w:rsidRPr="005E243C">
        <w:rPr>
          <w:rFonts w:ascii="Arial" w:hAnsi="Arial" w:cs="Arial"/>
          <w:color w:val="0F1115"/>
          <w:shd w:val="clear" w:color="auto" w:fill="FFFFFF"/>
        </w:rPr>
        <w:t>. Available at: (</w:t>
      </w:r>
      <w:hyperlink r:id="rId16" w:history="1">
        <w:r w:rsidRPr="005E243C">
          <w:rPr>
            <w:rFonts w:ascii="Arial" w:hAnsi="Arial" w:cs="Arial"/>
            <w:color w:val="0000FF"/>
            <w:u w:val="single"/>
            <w:shd w:val="clear" w:color="auto" w:fill="FFFFFF"/>
          </w:rPr>
          <w:t>https://www.innocentdrinks.co.uk/our-story</w:t>
        </w:r>
      </w:hyperlink>
      <w:r w:rsidRPr="005E243C">
        <w:rPr>
          <w:rFonts w:ascii="Arial" w:hAnsi="Arial" w:cs="Arial"/>
          <w:color w:val="0F1115"/>
          <w:shd w:val="clear" w:color="auto" w:fill="FFFFFF"/>
        </w:rPr>
        <w:t xml:space="preserve"> (Accessed: 22 February 2026).</w:t>
      </w:r>
    </w:p>
    <w:p w:rsidR="005E243C" w:rsidRPr="005E243C" w:rsidRDefault="005E243C" w:rsidP="005E243C">
      <w:pPr>
        <w:spacing w:line="360" w:lineRule="auto"/>
        <w:rPr>
          <w:rFonts w:ascii="Arial" w:hAnsi="Arial" w:cs="Arial"/>
          <w:color w:val="0F1115"/>
          <w:shd w:val="clear" w:color="auto" w:fill="FFFFFF"/>
        </w:rPr>
      </w:pPr>
      <w:r w:rsidRPr="005E243C">
        <w:rPr>
          <w:rFonts w:ascii="Arial" w:hAnsi="Arial" w:cs="Arial"/>
          <w:color w:val="0F1115"/>
          <w:shd w:val="clear" w:color="auto" w:fill="FFFFFF"/>
        </w:rPr>
        <w:t>Innocent Drinks (2024) </w:t>
      </w:r>
      <w:r w:rsidRPr="005E243C">
        <w:rPr>
          <w:rFonts w:ascii="Arial" w:hAnsi="Arial" w:cs="Arial"/>
          <w:i/>
          <w:iCs/>
          <w:color w:val="0F1115"/>
          <w:shd w:val="clear" w:color="auto" w:fill="FFFFFF"/>
        </w:rPr>
        <w:t>Our drinks</w:t>
      </w:r>
      <w:r w:rsidRPr="005E243C">
        <w:rPr>
          <w:rFonts w:ascii="Arial" w:hAnsi="Arial" w:cs="Arial"/>
          <w:color w:val="0F1115"/>
          <w:shd w:val="clear" w:color="auto" w:fill="FFFFFF"/>
        </w:rPr>
        <w:t>. Available at:  </w:t>
      </w:r>
      <w:hyperlink r:id="rId17" w:history="1">
        <w:r w:rsidRPr="005E243C">
          <w:rPr>
            <w:rFonts w:ascii="Arial" w:hAnsi="Arial" w:cs="Arial"/>
            <w:color w:val="0000FF"/>
            <w:u w:val="single"/>
            <w:shd w:val="clear" w:color="auto" w:fill="FFFFFF"/>
          </w:rPr>
          <w:t>https://www.innocentdrinks.co.uk/drinks</w:t>
        </w:r>
      </w:hyperlink>
      <w:r w:rsidRPr="005E243C">
        <w:rPr>
          <w:rFonts w:ascii="Arial" w:hAnsi="Arial" w:cs="Arial"/>
          <w:color w:val="0000FF"/>
          <w:u w:val="single"/>
          <w:shd w:val="clear" w:color="auto" w:fill="FFFFFF"/>
        </w:rPr>
        <w:t xml:space="preserve"> </w:t>
      </w:r>
      <w:r w:rsidRPr="005E243C">
        <w:rPr>
          <w:rFonts w:ascii="Arial" w:hAnsi="Arial" w:cs="Arial"/>
          <w:color w:val="0F1115"/>
          <w:shd w:val="clear" w:color="auto" w:fill="FFFFFF"/>
        </w:rPr>
        <w:t>(Accessed: 22 February 2026).</w:t>
      </w:r>
    </w:p>
    <w:p w:rsidR="005E243C" w:rsidRPr="005E243C" w:rsidRDefault="005E243C" w:rsidP="005E243C">
      <w:pPr>
        <w:spacing w:after="240" w:line="360" w:lineRule="auto"/>
        <w:rPr>
          <w:rFonts w:ascii="Arial" w:eastAsia="Times New Roman" w:hAnsi="Arial" w:cs="Arial"/>
          <w:lang w:eastAsia="en-GB"/>
        </w:rPr>
      </w:pPr>
      <w:r w:rsidRPr="005E243C">
        <w:rPr>
          <w:rFonts w:ascii="Arial" w:eastAsia="Times New Roman" w:hAnsi="Arial" w:cs="Arial"/>
          <w:lang w:eastAsia="en-GB"/>
        </w:rPr>
        <w:t xml:space="preserve">ipl.org (2020). </w:t>
      </w:r>
      <w:r w:rsidRPr="005E243C">
        <w:rPr>
          <w:rFonts w:ascii="Arial" w:eastAsia="Times New Roman" w:hAnsi="Arial" w:cs="Arial"/>
          <w:i/>
          <w:iCs/>
          <w:lang w:eastAsia="en-GB"/>
        </w:rPr>
        <w:t>Innocent Drinks Case Study Solution</w:t>
      </w:r>
      <w:r w:rsidRPr="005E243C">
        <w:rPr>
          <w:rFonts w:ascii="Arial" w:eastAsia="Times New Roman" w:hAnsi="Arial" w:cs="Arial"/>
          <w:lang w:eastAsia="en-GB"/>
        </w:rPr>
        <w:t xml:space="preserve">. Ipl.org. Available at: </w:t>
      </w:r>
      <w:hyperlink r:id="rId18" w:history="1">
        <w:r w:rsidRPr="005E243C">
          <w:rPr>
            <w:rFonts w:ascii="Arial" w:eastAsia="Times New Roman" w:hAnsi="Arial" w:cs="Arial"/>
            <w:color w:val="0000FF"/>
            <w:u w:val="single"/>
            <w:lang w:eastAsia="en-GB"/>
          </w:rPr>
          <w:t>https://www.ipl.org/essay/Innocent-Drinks-Case-Study-Solution-PKPLFJKRJE8R</w:t>
        </w:r>
      </w:hyperlink>
      <w:r w:rsidRPr="005E243C">
        <w:rPr>
          <w:rFonts w:ascii="Arial" w:eastAsia="Times New Roman" w:hAnsi="Arial" w:cs="Arial"/>
          <w:lang w:eastAsia="en-GB"/>
        </w:rPr>
        <w:t xml:space="preserve"> (Accessed 26 Feb. 2026)</w:t>
      </w:r>
    </w:p>
    <w:p w:rsidR="005E243C" w:rsidRPr="005E243C" w:rsidRDefault="005E243C" w:rsidP="005E243C">
      <w:pPr>
        <w:spacing w:after="240" w:line="360" w:lineRule="auto"/>
        <w:rPr>
          <w:rFonts w:ascii="Arial" w:hAnsi="Arial" w:cs="Arial"/>
        </w:rPr>
      </w:pPr>
      <w:r w:rsidRPr="005E243C">
        <w:rPr>
          <w:rFonts w:ascii="Arial" w:eastAsia="Times New Roman" w:hAnsi="Arial" w:cs="Arial"/>
          <w:lang w:eastAsia="en-GB"/>
        </w:rPr>
        <w:t xml:space="preserve"> Janse, B. (2018). </w:t>
      </w:r>
      <w:r w:rsidRPr="005E243C">
        <w:rPr>
          <w:rFonts w:ascii="Arial" w:eastAsia="Times New Roman" w:hAnsi="Arial" w:cs="Arial"/>
          <w:i/>
          <w:iCs/>
          <w:lang w:eastAsia="en-GB"/>
        </w:rPr>
        <w:t>SFA Matrix / SFA model, a marketing tool and template | ToolsHero</w:t>
      </w:r>
      <w:r w:rsidRPr="005E243C">
        <w:rPr>
          <w:rFonts w:ascii="Arial" w:eastAsia="Times New Roman" w:hAnsi="Arial" w:cs="Arial"/>
          <w:lang w:eastAsia="en-GB"/>
        </w:rPr>
        <w:t xml:space="preserve">. toolshero. Available at: </w:t>
      </w:r>
      <w:hyperlink r:id="rId19" w:history="1">
        <w:r w:rsidRPr="005E243C">
          <w:rPr>
            <w:rFonts w:ascii="Arial" w:eastAsia="Times New Roman" w:hAnsi="Arial" w:cs="Arial"/>
            <w:color w:val="0000FF"/>
            <w:u w:val="single"/>
            <w:lang w:eastAsia="en-GB"/>
          </w:rPr>
          <w:t>https://www.toolshero.com/marketing/sfa-matrix/</w:t>
        </w:r>
      </w:hyperlink>
      <w:r w:rsidRPr="005E243C">
        <w:rPr>
          <w:rFonts w:ascii="Arial" w:eastAsia="Times New Roman" w:hAnsi="Arial" w:cs="Arial"/>
          <w:lang w:eastAsia="en-GB"/>
        </w:rPr>
        <w:t xml:space="preserve">. </w:t>
      </w:r>
      <w:r w:rsidRPr="005E243C">
        <w:rPr>
          <w:rFonts w:ascii="Arial" w:hAnsi="Arial" w:cs="Arial"/>
          <w:color w:val="0F1115"/>
          <w:shd w:val="clear" w:color="auto" w:fill="FFFFFF"/>
        </w:rPr>
        <w:t>(Accessed: 26 February 2026).</w:t>
      </w:r>
    </w:p>
    <w:p w:rsidR="005E243C" w:rsidRPr="005E243C" w:rsidRDefault="005E243C" w:rsidP="005E243C">
      <w:pPr>
        <w:spacing w:after="240" w:line="360" w:lineRule="auto"/>
        <w:rPr>
          <w:rFonts w:ascii="Arial" w:eastAsia="Times New Roman" w:hAnsi="Arial" w:cs="Arial"/>
          <w:color w:val="0F1115"/>
          <w:shd w:val="clear" w:color="auto" w:fill="FFFFFF"/>
          <w:lang w:eastAsia="en-GB"/>
        </w:rPr>
      </w:pPr>
      <w:r w:rsidRPr="005E243C">
        <w:rPr>
          <w:rFonts w:ascii="Arial" w:eastAsia="Times New Roman" w:hAnsi="Arial" w:cs="Arial"/>
          <w:color w:val="0F1115"/>
          <w:shd w:val="clear" w:color="auto" w:fill="FFFFFF"/>
          <w:lang w:eastAsia="en-GB"/>
        </w:rPr>
        <w:lastRenderedPageBreak/>
        <w:t>Kaplan, R.S. and Norton, D.P. (1996) </w:t>
      </w:r>
      <w:r w:rsidRPr="005E243C">
        <w:rPr>
          <w:rFonts w:ascii="Arial" w:eastAsia="Times New Roman" w:hAnsi="Arial" w:cs="Arial"/>
          <w:i/>
          <w:iCs/>
          <w:color w:val="0F1115"/>
          <w:shd w:val="clear" w:color="auto" w:fill="FFFFFF"/>
          <w:lang w:eastAsia="en-GB"/>
        </w:rPr>
        <w:t>The Balanced Scorecard: Translating Strategy into Action</w:t>
      </w:r>
      <w:r w:rsidRPr="005E243C">
        <w:rPr>
          <w:rFonts w:ascii="Arial" w:eastAsia="Times New Roman" w:hAnsi="Arial" w:cs="Arial"/>
          <w:color w:val="0F1115"/>
          <w:shd w:val="clear" w:color="auto" w:fill="FFFFFF"/>
          <w:lang w:eastAsia="en-GB"/>
        </w:rPr>
        <w:t>. Boston: Harvard Business School Press.</w:t>
      </w:r>
    </w:p>
    <w:p w:rsidR="005E243C" w:rsidRPr="005E243C" w:rsidRDefault="005E243C" w:rsidP="005E243C">
      <w:pPr>
        <w:pStyle w:val="NormalWeb"/>
        <w:spacing w:before="0" w:beforeAutospacing="0" w:after="240" w:afterAutospacing="0" w:line="360" w:lineRule="auto"/>
        <w:rPr>
          <w:rFonts w:ascii="Arial" w:hAnsi="Arial" w:cs="Arial"/>
          <w:sz w:val="22"/>
          <w:szCs w:val="22"/>
        </w:rPr>
      </w:pPr>
      <w:r w:rsidRPr="005E243C">
        <w:rPr>
          <w:rFonts w:ascii="Arial" w:hAnsi="Arial" w:cs="Arial"/>
          <w:sz w:val="22"/>
          <w:szCs w:val="22"/>
        </w:rPr>
        <w:t xml:space="preserve">Matteo Bracciotti (2017). </w:t>
      </w:r>
      <w:r w:rsidRPr="005E243C">
        <w:rPr>
          <w:rFonts w:ascii="Arial" w:hAnsi="Arial" w:cs="Arial"/>
          <w:i/>
          <w:iCs/>
          <w:sz w:val="22"/>
          <w:szCs w:val="22"/>
        </w:rPr>
        <w:t>Figure 2: The Four V’s model. Source: Slack, Chambers and Johnston, 2010.</w:t>
      </w:r>
      <w:r w:rsidRPr="005E243C">
        <w:rPr>
          <w:rFonts w:ascii="Arial" w:hAnsi="Arial" w:cs="Arial"/>
          <w:sz w:val="22"/>
          <w:szCs w:val="22"/>
        </w:rPr>
        <w:t xml:space="preserve"> ResearchGate. Available at: </w:t>
      </w:r>
      <w:hyperlink r:id="rId20" w:history="1">
        <w:r w:rsidRPr="005E243C">
          <w:rPr>
            <w:rStyle w:val="Hyperlink"/>
            <w:rFonts w:ascii="Arial" w:hAnsi="Arial" w:cs="Arial"/>
            <w:color w:val="0070C0"/>
            <w:sz w:val="22"/>
            <w:szCs w:val="22"/>
          </w:rPr>
          <w:t>https://www.researchgate.net/figure/The-Four-Vs-model-Source-Slack-Chambers-and-Johnston-2010_fig1_318858943</w:t>
        </w:r>
      </w:hyperlink>
      <w:r w:rsidRPr="005E243C">
        <w:rPr>
          <w:rFonts w:ascii="Arial" w:hAnsi="Arial" w:cs="Arial"/>
          <w:sz w:val="22"/>
          <w:szCs w:val="22"/>
        </w:rPr>
        <w:t>. (Accessed 11 Mar. 26)</w:t>
      </w:r>
    </w:p>
    <w:p w:rsidR="005E243C" w:rsidRPr="005E243C" w:rsidRDefault="005E243C" w:rsidP="005E243C">
      <w:pPr>
        <w:spacing w:after="240" w:line="360" w:lineRule="auto"/>
        <w:rPr>
          <w:rFonts w:ascii="Arial" w:hAnsi="Arial" w:cs="Arial"/>
        </w:rPr>
      </w:pPr>
      <w:r w:rsidRPr="005E243C">
        <w:rPr>
          <w:rFonts w:ascii="Arial" w:hAnsi="Arial" w:cs="Arial"/>
          <w:color w:val="0F1115"/>
          <w:shd w:val="clear" w:color="auto" w:fill="FFFFFF"/>
        </w:rPr>
        <w:t>Miro (2026) </w:t>
      </w:r>
      <w:r w:rsidRPr="005E243C">
        <w:rPr>
          <w:rFonts w:ascii="Arial" w:hAnsi="Arial" w:cs="Arial"/>
          <w:i/>
          <w:iCs/>
          <w:color w:val="0F1115"/>
          <w:shd w:val="clear" w:color="auto" w:fill="FFFFFF"/>
        </w:rPr>
        <w:t>Stakeholder Mapping - Mendelow's Matrix Template</w:t>
      </w:r>
      <w:r w:rsidRPr="005E243C">
        <w:rPr>
          <w:rFonts w:ascii="Arial" w:hAnsi="Arial" w:cs="Arial"/>
          <w:color w:val="0F1115"/>
          <w:shd w:val="clear" w:color="auto" w:fill="FFFFFF"/>
        </w:rPr>
        <w:t>. Available at:</w:t>
      </w:r>
      <w:r w:rsidRPr="005E243C">
        <w:rPr>
          <w:rFonts w:ascii="Arial" w:hAnsi="Arial" w:cs="Arial"/>
        </w:rPr>
        <w:t xml:space="preserve"> </w:t>
      </w:r>
      <w:hyperlink r:id="rId21" w:history="1">
        <w:r w:rsidRPr="005E243C">
          <w:rPr>
            <w:rFonts w:ascii="Arial" w:hAnsi="Arial" w:cs="Arial"/>
            <w:color w:val="0000FF"/>
            <w:u w:val="single"/>
          </w:rPr>
          <w:t>AI Innovation Workspace | Miro</w:t>
        </w:r>
      </w:hyperlink>
      <w:r w:rsidRPr="005E243C">
        <w:rPr>
          <w:rFonts w:ascii="Arial" w:hAnsi="Arial" w:cs="Arial"/>
          <w:color w:val="0F1115"/>
          <w:shd w:val="clear" w:color="auto" w:fill="FFFFFF"/>
        </w:rPr>
        <w:t xml:space="preserve">  </w:t>
      </w:r>
      <w:bookmarkStart w:id="19" w:name="_Hlk223616033"/>
      <w:r w:rsidRPr="005E243C">
        <w:rPr>
          <w:rFonts w:ascii="Arial" w:hAnsi="Arial" w:cs="Arial"/>
          <w:color w:val="0F1115"/>
          <w:shd w:val="clear" w:color="auto" w:fill="FFFFFF"/>
        </w:rPr>
        <w:t>(Accessed: 26 February 2026).</w:t>
      </w:r>
    </w:p>
    <w:bookmarkEnd w:id="19"/>
    <w:p w:rsidR="005E243C" w:rsidRPr="005E243C" w:rsidRDefault="005E243C" w:rsidP="005E243C">
      <w:pPr>
        <w:spacing w:after="240" w:line="360" w:lineRule="auto"/>
        <w:rPr>
          <w:rFonts w:ascii="Arial" w:eastAsia="Times New Roman" w:hAnsi="Arial" w:cs="Arial"/>
          <w:lang w:eastAsia="en-GB"/>
        </w:rPr>
      </w:pPr>
      <w:r w:rsidRPr="005E243C">
        <w:rPr>
          <w:rFonts w:ascii="Arial" w:eastAsia="Times New Roman" w:hAnsi="Arial" w:cs="Arial"/>
          <w:lang w:eastAsia="en-GB"/>
        </w:rPr>
        <w:t>The Coca-Cola Co. (KO) Consumer Analyst Group Of New York Conference. (2026). Available at:</w:t>
      </w:r>
      <w:hyperlink r:id="rId22" w:history="1">
        <w:r w:rsidRPr="005E243C">
          <w:rPr>
            <w:rFonts w:ascii="Arial" w:eastAsia="Times New Roman" w:hAnsi="Arial" w:cs="Arial"/>
            <w:color w:val="0000FF"/>
            <w:u w:val="single"/>
            <w:lang w:eastAsia="en-GB"/>
          </w:rPr>
          <w:t>https://investors.cocacolacompany.com/_assets/_65a4eff851d9b207550dca980484c93c/cocacolacompany/db/857/11092/file/CORRECTED+TRANSCRIPT++The+Coca-Cola+Co.%28KO-US%29%2C+Consumer+Analyst+Group+Of+New+York+Conference%2C+17-February-2026+10+00+AM+ET.pdf</w:t>
        </w:r>
      </w:hyperlink>
      <w:r w:rsidRPr="005E243C">
        <w:rPr>
          <w:rFonts w:ascii="Arial" w:eastAsia="Times New Roman" w:hAnsi="Arial" w:cs="Arial"/>
          <w:lang w:eastAsia="en-GB"/>
        </w:rPr>
        <w:t xml:space="preserve"> </w:t>
      </w:r>
      <w:bookmarkStart w:id="20" w:name="_Hlk223613644"/>
      <w:r w:rsidRPr="005E243C">
        <w:rPr>
          <w:rFonts w:ascii="Arial" w:eastAsia="Times New Roman" w:hAnsi="Arial" w:cs="Arial"/>
          <w:lang w:eastAsia="en-GB"/>
        </w:rPr>
        <w:t xml:space="preserve">(Accessed 25 Feb. 2026) </w:t>
      </w:r>
      <w:bookmarkEnd w:id="20"/>
    </w:p>
    <w:p w:rsidR="005E243C" w:rsidRPr="005E243C" w:rsidRDefault="005E243C" w:rsidP="005E243C">
      <w:pPr>
        <w:shd w:val="clear" w:color="auto" w:fill="FFFFFF"/>
        <w:spacing w:before="100" w:beforeAutospacing="1" w:after="0" w:line="360" w:lineRule="auto"/>
        <w:rPr>
          <w:rFonts w:ascii="Arial" w:eastAsia="Times New Roman" w:hAnsi="Arial" w:cs="Arial"/>
          <w:color w:val="0F1115"/>
          <w:lang w:eastAsia="en-GB"/>
        </w:rPr>
      </w:pPr>
      <w:r w:rsidRPr="005E243C">
        <w:rPr>
          <w:rFonts w:ascii="Arial" w:eastAsia="Times New Roman" w:hAnsi="Arial" w:cs="Arial"/>
          <w:color w:val="0F1115"/>
          <w:lang w:eastAsia="en-GB"/>
        </w:rPr>
        <w:t>The Coca-Cola Company (2013) </w:t>
      </w:r>
      <w:r w:rsidRPr="005E243C">
        <w:rPr>
          <w:rFonts w:ascii="Arial" w:eastAsia="Times New Roman" w:hAnsi="Arial" w:cs="Arial"/>
          <w:i/>
          <w:iCs/>
          <w:color w:val="0F1115"/>
          <w:lang w:eastAsia="en-GB"/>
        </w:rPr>
        <w:t>Coca-Cola completes purchase of Innocent</w:t>
      </w:r>
      <w:r w:rsidRPr="005E243C">
        <w:rPr>
          <w:rFonts w:ascii="Arial" w:eastAsia="Times New Roman" w:hAnsi="Arial" w:cs="Arial"/>
          <w:color w:val="0F1115"/>
          <w:lang w:eastAsia="en-GB"/>
        </w:rPr>
        <w:t xml:space="preserve">. Available at:  </w:t>
      </w:r>
      <w:hyperlink r:id="rId23" w:history="1">
        <w:r w:rsidRPr="005E243C">
          <w:rPr>
            <w:rFonts w:ascii="Arial" w:eastAsia="Times New Roman" w:hAnsi="Arial" w:cs="Arial"/>
            <w:color w:val="0000FF"/>
            <w:u w:val="single"/>
            <w:lang w:eastAsia="en-GB"/>
          </w:rPr>
          <w:t>https://www.coca-colacompany.com/</w:t>
        </w:r>
      </w:hyperlink>
      <w:r w:rsidRPr="005E243C">
        <w:rPr>
          <w:rFonts w:ascii="Arial" w:eastAsia="Times New Roman" w:hAnsi="Arial" w:cs="Arial"/>
          <w:color w:val="0F1115"/>
          <w:lang w:eastAsia="en-GB"/>
        </w:rPr>
        <w:t xml:space="preserve"> (Accessed: 22 February 2026). </w:t>
      </w:r>
    </w:p>
    <w:p w:rsidR="005E243C" w:rsidRPr="005E243C" w:rsidRDefault="005E243C" w:rsidP="005E243C">
      <w:pPr>
        <w:spacing w:after="240" w:line="360" w:lineRule="auto"/>
        <w:rPr>
          <w:rFonts w:ascii="Arial" w:eastAsia="Times New Roman" w:hAnsi="Arial" w:cs="Arial"/>
          <w:lang w:eastAsia="en-GB"/>
        </w:rPr>
      </w:pPr>
      <w:r w:rsidRPr="005E243C">
        <w:rPr>
          <w:rFonts w:ascii="Arial" w:eastAsia="Times New Roman" w:hAnsi="Arial" w:cs="Arial"/>
          <w:lang w:eastAsia="en-GB"/>
        </w:rPr>
        <w:t xml:space="preserve">White, K. (2022). </w:t>
      </w:r>
      <w:r w:rsidRPr="005E243C">
        <w:rPr>
          <w:rFonts w:ascii="Arial" w:eastAsia="Times New Roman" w:hAnsi="Arial" w:cs="Arial"/>
          <w:i/>
          <w:iCs/>
          <w:lang w:eastAsia="en-GB"/>
        </w:rPr>
        <w:t>Retail news | FMCG news | Grocery news</w:t>
      </w:r>
      <w:r w:rsidRPr="005E243C">
        <w:rPr>
          <w:rFonts w:ascii="Arial" w:eastAsia="Times New Roman" w:hAnsi="Arial" w:cs="Arial"/>
          <w:lang w:eastAsia="en-GB"/>
        </w:rPr>
        <w:t xml:space="preserve">. The Grocer. Available at: </w:t>
      </w:r>
      <w:hyperlink r:id="rId24" w:history="1">
        <w:r w:rsidRPr="005E243C">
          <w:rPr>
            <w:rFonts w:ascii="Arial" w:eastAsia="Times New Roman" w:hAnsi="Arial" w:cs="Arial"/>
            <w:color w:val="0000FF"/>
            <w:u w:val="single"/>
            <w:lang w:eastAsia="en-GB"/>
          </w:rPr>
          <w:t>https://www.thegrocer.co.uk/</w:t>
        </w:r>
      </w:hyperlink>
      <w:r w:rsidRPr="005E243C">
        <w:rPr>
          <w:rFonts w:ascii="Arial" w:eastAsia="Times New Roman" w:hAnsi="Arial" w:cs="Arial"/>
          <w:lang w:eastAsia="en-GB"/>
        </w:rPr>
        <w:t>. (Accessed 5 March 2026)</w:t>
      </w:r>
    </w:p>
    <w:p w:rsidR="005E243C" w:rsidRPr="005E243C" w:rsidRDefault="005E243C" w:rsidP="005E243C">
      <w:pPr>
        <w:spacing w:after="240" w:line="360" w:lineRule="auto"/>
        <w:rPr>
          <w:rFonts w:ascii="Arial" w:eastAsia="Times New Roman" w:hAnsi="Arial" w:cs="Arial"/>
          <w:lang w:eastAsia="en-GB"/>
        </w:rPr>
      </w:pPr>
      <w:r w:rsidRPr="005E243C">
        <w:rPr>
          <w:rFonts w:ascii="Arial" w:eastAsia="Times New Roman" w:hAnsi="Arial" w:cs="Arial"/>
          <w:lang w:eastAsia="en-GB"/>
        </w:rPr>
        <w:t xml:space="preserve">White, K. (2022a). </w:t>
      </w:r>
      <w:r w:rsidRPr="005E243C">
        <w:rPr>
          <w:rFonts w:ascii="Arial" w:eastAsia="Times New Roman" w:hAnsi="Arial" w:cs="Arial"/>
          <w:i/>
          <w:iCs/>
          <w:lang w:eastAsia="en-GB"/>
        </w:rPr>
        <w:t>Retail news | FMCG news | Grocery news</w:t>
      </w:r>
      <w:r w:rsidRPr="005E243C">
        <w:rPr>
          <w:rFonts w:ascii="Arial" w:eastAsia="Times New Roman" w:hAnsi="Arial" w:cs="Arial"/>
          <w:lang w:eastAsia="en-GB"/>
        </w:rPr>
        <w:t>. [online] The Grocer. Available at: https://www.thegrocer.co.uk/.</w:t>
      </w:r>
    </w:p>
    <w:p w:rsidR="005E243C" w:rsidRPr="005E243C" w:rsidRDefault="005E243C" w:rsidP="005E243C">
      <w:pPr>
        <w:spacing w:after="240" w:line="360" w:lineRule="auto"/>
        <w:rPr>
          <w:rFonts w:ascii="Arial" w:eastAsia="Times New Roman" w:hAnsi="Arial" w:cs="Arial"/>
          <w:lang w:eastAsia="en-GB"/>
        </w:rPr>
      </w:pPr>
      <w:r w:rsidRPr="005E243C">
        <w:rPr>
          <w:rFonts w:ascii="Arial" w:eastAsia="Times New Roman" w:hAnsi="Arial" w:cs="Arial"/>
          <w:lang w:eastAsia="en-GB"/>
        </w:rPr>
        <w:t xml:space="preserve">Zolfani, S.H., Bazrafshan, R., Ecer, F. and Karamaşa, Ç. (2022). The Suitability-Feasibility-Acceptability Strategy Integrated with Bayesian BWM-MARCOS Methods to Determine the Optimal Lithium Battery Plant Located in South America. </w:t>
      </w:r>
      <w:r w:rsidRPr="005E243C">
        <w:rPr>
          <w:rFonts w:ascii="Arial" w:eastAsia="Times New Roman" w:hAnsi="Arial" w:cs="Arial"/>
          <w:i/>
          <w:iCs/>
          <w:lang w:eastAsia="en-GB"/>
        </w:rPr>
        <w:t>Mathematics</w:t>
      </w:r>
      <w:r w:rsidRPr="005E243C">
        <w:rPr>
          <w:rFonts w:ascii="Arial" w:eastAsia="Times New Roman" w:hAnsi="Arial" w:cs="Arial"/>
          <w:lang w:eastAsia="en-GB"/>
        </w:rPr>
        <w:t xml:space="preserve">, [online] 10(14), p.2401. </w:t>
      </w:r>
    </w:p>
    <w:sectPr w:rsidR="005E243C" w:rsidRPr="005E243C" w:rsidSect="00D75672">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5415" w:rsidRDefault="002E5415" w:rsidP="0029461F">
      <w:pPr>
        <w:spacing w:after="0" w:line="240" w:lineRule="auto"/>
      </w:pPr>
      <w:r>
        <w:separator/>
      </w:r>
    </w:p>
  </w:endnote>
  <w:endnote w:type="continuationSeparator" w:id="0">
    <w:p w:rsidR="002E5415" w:rsidRDefault="002E5415" w:rsidP="00294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1909" w:rsidRDefault="00B9190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rsidR="00B91909" w:rsidRDefault="00B919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5415" w:rsidRDefault="002E5415" w:rsidP="0029461F">
      <w:pPr>
        <w:spacing w:after="0" w:line="240" w:lineRule="auto"/>
      </w:pPr>
      <w:r>
        <w:separator/>
      </w:r>
    </w:p>
  </w:footnote>
  <w:footnote w:type="continuationSeparator" w:id="0">
    <w:p w:rsidR="002E5415" w:rsidRDefault="002E5415" w:rsidP="00294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F2800"/>
    <w:multiLevelType w:val="hybridMultilevel"/>
    <w:tmpl w:val="EDFEB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644CF"/>
    <w:multiLevelType w:val="hybridMultilevel"/>
    <w:tmpl w:val="9C46C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54048C"/>
    <w:multiLevelType w:val="hybridMultilevel"/>
    <w:tmpl w:val="434E7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F74"/>
    <w:rsid w:val="00004F11"/>
    <w:rsid w:val="00037A13"/>
    <w:rsid w:val="00050A8C"/>
    <w:rsid w:val="000558C2"/>
    <w:rsid w:val="000919E1"/>
    <w:rsid w:val="000D114D"/>
    <w:rsid w:val="000D6D12"/>
    <w:rsid w:val="000D7528"/>
    <w:rsid w:val="00105A2C"/>
    <w:rsid w:val="00111FE6"/>
    <w:rsid w:val="001163E6"/>
    <w:rsid w:val="00130637"/>
    <w:rsid w:val="00166967"/>
    <w:rsid w:val="001854B0"/>
    <w:rsid w:val="001B0F74"/>
    <w:rsid w:val="001B10C3"/>
    <w:rsid w:val="001C3549"/>
    <w:rsid w:val="001C7E4E"/>
    <w:rsid w:val="001D29B4"/>
    <w:rsid w:val="001E2C53"/>
    <w:rsid w:val="001E4CB5"/>
    <w:rsid w:val="00215948"/>
    <w:rsid w:val="00222024"/>
    <w:rsid w:val="0023024A"/>
    <w:rsid w:val="0023043F"/>
    <w:rsid w:val="00241D67"/>
    <w:rsid w:val="00272456"/>
    <w:rsid w:val="00280C90"/>
    <w:rsid w:val="0029461F"/>
    <w:rsid w:val="002C41A1"/>
    <w:rsid w:val="002D0658"/>
    <w:rsid w:val="002E1623"/>
    <w:rsid w:val="002E5415"/>
    <w:rsid w:val="00300A33"/>
    <w:rsid w:val="003273BF"/>
    <w:rsid w:val="0033745F"/>
    <w:rsid w:val="00367C00"/>
    <w:rsid w:val="0038087D"/>
    <w:rsid w:val="003A4924"/>
    <w:rsid w:val="003B38E8"/>
    <w:rsid w:val="003C341B"/>
    <w:rsid w:val="003C6F85"/>
    <w:rsid w:val="003D4F9A"/>
    <w:rsid w:val="003D7F50"/>
    <w:rsid w:val="003E4BDB"/>
    <w:rsid w:val="003F5214"/>
    <w:rsid w:val="00411048"/>
    <w:rsid w:val="004238FD"/>
    <w:rsid w:val="00456EB0"/>
    <w:rsid w:val="00476317"/>
    <w:rsid w:val="00477FA3"/>
    <w:rsid w:val="004833FA"/>
    <w:rsid w:val="00490993"/>
    <w:rsid w:val="004D410E"/>
    <w:rsid w:val="004D6718"/>
    <w:rsid w:val="004D67DB"/>
    <w:rsid w:val="004F7423"/>
    <w:rsid w:val="004F7F4C"/>
    <w:rsid w:val="005515A8"/>
    <w:rsid w:val="00576DA3"/>
    <w:rsid w:val="00593E9D"/>
    <w:rsid w:val="005B5A9C"/>
    <w:rsid w:val="005E243C"/>
    <w:rsid w:val="00615ECF"/>
    <w:rsid w:val="00624A3D"/>
    <w:rsid w:val="00624AEE"/>
    <w:rsid w:val="006338AC"/>
    <w:rsid w:val="0065442D"/>
    <w:rsid w:val="00680B66"/>
    <w:rsid w:val="006845FC"/>
    <w:rsid w:val="00696837"/>
    <w:rsid w:val="00700027"/>
    <w:rsid w:val="00704CDE"/>
    <w:rsid w:val="00713D3B"/>
    <w:rsid w:val="00717081"/>
    <w:rsid w:val="00727406"/>
    <w:rsid w:val="00734E25"/>
    <w:rsid w:val="00741F92"/>
    <w:rsid w:val="007572C9"/>
    <w:rsid w:val="007D6696"/>
    <w:rsid w:val="0081182C"/>
    <w:rsid w:val="008323EB"/>
    <w:rsid w:val="00861A4F"/>
    <w:rsid w:val="00885C45"/>
    <w:rsid w:val="008B236E"/>
    <w:rsid w:val="008D4E76"/>
    <w:rsid w:val="008F0E85"/>
    <w:rsid w:val="008F4F47"/>
    <w:rsid w:val="0091577B"/>
    <w:rsid w:val="00941028"/>
    <w:rsid w:val="00951FF5"/>
    <w:rsid w:val="009B3638"/>
    <w:rsid w:val="009C4A0F"/>
    <w:rsid w:val="009D32D3"/>
    <w:rsid w:val="009E74D0"/>
    <w:rsid w:val="00A43C40"/>
    <w:rsid w:val="00A65518"/>
    <w:rsid w:val="00A756FE"/>
    <w:rsid w:val="00A84D8C"/>
    <w:rsid w:val="00A949C4"/>
    <w:rsid w:val="00AD16EC"/>
    <w:rsid w:val="00AE79B9"/>
    <w:rsid w:val="00AF2854"/>
    <w:rsid w:val="00AF5031"/>
    <w:rsid w:val="00B13D79"/>
    <w:rsid w:val="00B14824"/>
    <w:rsid w:val="00B22DBE"/>
    <w:rsid w:val="00B44C00"/>
    <w:rsid w:val="00B534A4"/>
    <w:rsid w:val="00B543A6"/>
    <w:rsid w:val="00B62D23"/>
    <w:rsid w:val="00B74D9D"/>
    <w:rsid w:val="00B77307"/>
    <w:rsid w:val="00B90225"/>
    <w:rsid w:val="00B91909"/>
    <w:rsid w:val="00BD73C4"/>
    <w:rsid w:val="00C02817"/>
    <w:rsid w:val="00C3413E"/>
    <w:rsid w:val="00C409C8"/>
    <w:rsid w:val="00C51008"/>
    <w:rsid w:val="00C604C9"/>
    <w:rsid w:val="00C651CC"/>
    <w:rsid w:val="00C77667"/>
    <w:rsid w:val="00CC5057"/>
    <w:rsid w:val="00CD4878"/>
    <w:rsid w:val="00D10ABD"/>
    <w:rsid w:val="00D35A86"/>
    <w:rsid w:val="00D52872"/>
    <w:rsid w:val="00D55048"/>
    <w:rsid w:val="00D75672"/>
    <w:rsid w:val="00D8372E"/>
    <w:rsid w:val="00D86DAF"/>
    <w:rsid w:val="00DA00C9"/>
    <w:rsid w:val="00DB5057"/>
    <w:rsid w:val="00DD21BF"/>
    <w:rsid w:val="00E10EB3"/>
    <w:rsid w:val="00E16CBC"/>
    <w:rsid w:val="00E23327"/>
    <w:rsid w:val="00E2525B"/>
    <w:rsid w:val="00E45C1B"/>
    <w:rsid w:val="00E5222B"/>
    <w:rsid w:val="00E55C8C"/>
    <w:rsid w:val="00E61B58"/>
    <w:rsid w:val="00E707D8"/>
    <w:rsid w:val="00E923A7"/>
    <w:rsid w:val="00EB4680"/>
    <w:rsid w:val="00EC4AB1"/>
    <w:rsid w:val="00EF1F69"/>
    <w:rsid w:val="00F0754C"/>
    <w:rsid w:val="00F17A48"/>
    <w:rsid w:val="00F2138E"/>
    <w:rsid w:val="00F23AA1"/>
    <w:rsid w:val="00F25097"/>
    <w:rsid w:val="00F33251"/>
    <w:rsid w:val="00F42C8E"/>
    <w:rsid w:val="00F44CCF"/>
    <w:rsid w:val="00F57561"/>
    <w:rsid w:val="00F81578"/>
    <w:rsid w:val="00F83187"/>
    <w:rsid w:val="00F851AF"/>
    <w:rsid w:val="00F9473B"/>
    <w:rsid w:val="00FB37A0"/>
    <w:rsid w:val="00FB5D81"/>
    <w:rsid w:val="00FB7E65"/>
    <w:rsid w:val="00FC00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A871F"/>
  <w15:chartTrackingRefBased/>
  <w15:docId w15:val="{9533F130-8531-41DA-9B3E-FD617C320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C8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3063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E55C8C"/>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55C8C"/>
    <w:rPr>
      <w:b/>
      <w:bCs/>
    </w:rPr>
  </w:style>
  <w:style w:type="character" w:customStyle="1" w:styleId="Heading3Char">
    <w:name w:val="Heading 3 Char"/>
    <w:basedOn w:val="DefaultParagraphFont"/>
    <w:link w:val="Heading3"/>
    <w:uiPriority w:val="9"/>
    <w:rsid w:val="00E55C8C"/>
    <w:rPr>
      <w:rFonts w:asciiTheme="majorHAnsi" w:eastAsiaTheme="majorEastAsia" w:hAnsiTheme="majorHAnsi" w:cstheme="majorBidi"/>
      <w:color w:val="0A2F40" w:themeColor="accent1" w:themeShade="7F"/>
      <w:sz w:val="24"/>
      <w:szCs w:val="24"/>
    </w:rPr>
  </w:style>
  <w:style w:type="character" w:customStyle="1" w:styleId="Heading1Char">
    <w:name w:val="Heading 1 Char"/>
    <w:basedOn w:val="DefaultParagraphFont"/>
    <w:link w:val="Heading1"/>
    <w:uiPriority w:val="9"/>
    <w:rsid w:val="00E55C8C"/>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130637"/>
    <w:rPr>
      <w:rFonts w:asciiTheme="majorHAnsi" w:eastAsiaTheme="majorEastAsia" w:hAnsiTheme="majorHAnsi" w:cstheme="majorBidi"/>
      <w:color w:val="0F4761" w:themeColor="accent1" w:themeShade="BF"/>
      <w:sz w:val="26"/>
      <w:szCs w:val="26"/>
    </w:rPr>
  </w:style>
  <w:style w:type="table" w:styleId="TableGrid">
    <w:name w:val="Table Grid"/>
    <w:basedOn w:val="TableNormal"/>
    <w:uiPriority w:val="39"/>
    <w:rsid w:val="004F74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3187"/>
    <w:pPr>
      <w:ind w:left="720"/>
      <w:contextualSpacing/>
    </w:pPr>
  </w:style>
  <w:style w:type="table" w:styleId="PlainTable2">
    <w:name w:val="Plain Table 2"/>
    <w:basedOn w:val="TableNormal"/>
    <w:uiPriority w:val="42"/>
    <w:rsid w:val="006338A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338A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338A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338A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38A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294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61F"/>
  </w:style>
  <w:style w:type="paragraph" w:styleId="Footer">
    <w:name w:val="footer"/>
    <w:basedOn w:val="Normal"/>
    <w:link w:val="FooterChar"/>
    <w:uiPriority w:val="99"/>
    <w:unhideWhenUsed/>
    <w:rsid w:val="00294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61F"/>
  </w:style>
  <w:style w:type="paragraph" w:styleId="TOCHeading">
    <w:name w:val="TOC Heading"/>
    <w:basedOn w:val="Heading1"/>
    <w:next w:val="Normal"/>
    <w:uiPriority w:val="39"/>
    <w:unhideWhenUsed/>
    <w:qFormat/>
    <w:rsid w:val="0029461F"/>
    <w:pPr>
      <w:outlineLvl w:val="9"/>
    </w:pPr>
    <w:rPr>
      <w:lang w:val="en-US"/>
    </w:rPr>
  </w:style>
  <w:style w:type="paragraph" w:styleId="TOC3">
    <w:name w:val="toc 3"/>
    <w:basedOn w:val="Normal"/>
    <w:next w:val="Normal"/>
    <w:autoRedefine/>
    <w:uiPriority w:val="39"/>
    <w:unhideWhenUsed/>
    <w:rsid w:val="0029461F"/>
    <w:pPr>
      <w:spacing w:after="100"/>
      <w:ind w:left="440"/>
    </w:pPr>
  </w:style>
  <w:style w:type="paragraph" w:styleId="TOC1">
    <w:name w:val="toc 1"/>
    <w:basedOn w:val="Normal"/>
    <w:next w:val="Normal"/>
    <w:autoRedefine/>
    <w:uiPriority w:val="39"/>
    <w:unhideWhenUsed/>
    <w:rsid w:val="0029461F"/>
    <w:pPr>
      <w:spacing w:after="100"/>
    </w:pPr>
  </w:style>
  <w:style w:type="paragraph" w:styleId="TOC2">
    <w:name w:val="toc 2"/>
    <w:basedOn w:val="Normal"/>
    <w:next w:val="Normal"/>
    <w:autoRedefine/>
    <w:uiPriority w:val="39"/>
    <w:unhideWhenUsed/>
    <w:rsid w:val="0029461F"/>
    <w:pPr>
      <w:spacing w:after="100"/>
      <w:ind w:left="220"/>
    </w:pPr>
  </w:style>
  <w:style w:type="character" w:styleId="Hyperlink">
    <w:name w:val="Hyperlink"/>
    <w:basedOn w:val="DefaultParagraphFont"/>
    <w:uiPriority w:val="99"/>
    <w:unhideWhenUsed/>
    <w:rsid w:val="0029461F"/>
    <w:rPr>
      <w:color w:val="467886" w:themeColor="hyperlink"/>
      <w:u w:val="single"/>
    </w:rPr>
  </w:style>
  <w:style w:type="paragraph" w:styleId="NormalWeb">
    <w:name w:val="Normal (Web)"/>
    <w:basedOn w:val="Normal"/>
    <w:uiPriority w:val="99"/>
    <w:semiHidden/>
    <w:unhideWhenUsed/>
    <w:rsid w:val="004D41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D41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169">
      <w:bodyDiv w:val="1"/>
      <w:marLeft w:val="0"/>
      <w:marRight w:val="0"/>
      <w:marTop w:val="0"/>
      <w:marBottom w:val="0"/>
      <w:divBdr>
        <w:top w:val="none" w:sz="0" w:space="0" w:color="auto"/>
        <w:left w:val="none" w:sz="0" w:space="0" w:color="auto"/>
        <w:bottom w:val="none" w:sz="0" w:space="0" w:color="auto"/>
        <w:right w:val="none" w:sz="0" w:space="0" w:color="auto"/>
      </w:divBdr>
    </w:div>
    <w:div w:id="6367059">
      <w:bodyDiv w:val="1"/>
      <w:marLeft w:val="0"/>
      <w:marRight w:val="0"/>
      <w:marTop w:val="0"/>
      <w:marBottom w:val="0"/>
      <w:divBdr>
        <w:top w:val="none" w:sz="0" w:space="0" w:color="auto"/>
        <w:left w:val="none" w:sz="0" w:space="0" w:color="auto"/>
        <w:bottom w:val="none" w:sz="0" w:space="0" w:color="auto"/>
        <w:right w:val="none" w:sz="0" w:space="0" w:color="auto"/>
      </w:divBdr>
    </w:div>
    <w:div w:id="9526066">
      <w:bodyDiv w:val="1"/>
      <w:marLeft w:val="0"/>
      <w:marRight w:val="0"/>
      <w:marTop w:val="0"/>
      <w:marBottom w:val="0"/>
      <w:divBdr>
        <w:top w:val="none" w:sz="0" w:space="0" w:color="auto"/>
        <w:left w:val="none" w:sz="0" w:space="0" w:color="auto"/>
        <w:bottom w:val="none" w:sz="0" w:space="0" w:color="auto"/>
        <w:right w:val="none" w:sz="0" w:space="0" w:color="auto"/>
      </w:divBdr>
      <w:divsChild>
        <w:div w:id="963925647">
          <w:marLeft w:val="0"/>
          <w:marRight w:val="0"/>
          <w:marTop w:val="0"/>
          <w:marBottom w:val="0"/>
          <w:divBdr>
            <w:top w:val="none" w:sz="0" w:space="0" w:color="auto"/>
            <w:left w:val="none" w:sz="0" w:space="0" w:color="auto"/>
            <w:bottom w:val="none" w:sz="0" w:space="0" w:color="auto"/>
            <w:right w:val="none" w:sz="0" w:space="0" w:color="auto"/>
          </w:divBdr>
          <w:divsChild>
            <w:div w:id="120378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3522">
      <w:bodyDiv w:val="1"/>
      <w:marLeft w:val="0"/>
      <w:marRight w:val="0"/>
      <w:marTop w:val="0"/>
      <w:marBottom w:val="0"/>
      <w:divBdr>
        <w:top w:val="none" w:sz="0" w:space="0" w:color="auto"/>
        <w:left w:val="none" w:sz="0" w:space="0" w:color="auto"/>
        <w:bottom w:val="none" w:sz="0" w:space="0" w:color="auto"/>
        <w:right w:val="none" w:sz="0" w:space="0" w:color="auto"/>
      </w:divBdr>
    </w:div>
    <w:div w:id="57633592">
      <w:bodyDiv w:val="1"/>
      <w:marLeft w:val="0"/>
      <w:marRight w:val="0"/>
      <w:marTop w:val="0"/>
      <w:marBottom w:val="0"/>
      <w:divBdr>
        <w:top w:val="none" w:sz="0" w:space="0" w:color="auto"/>
        <w:left w:val="none" w:sz="0" w:space="0" w:color="auto"/>
        <w:bottom w:val="none" w:sz="0" w:space="0" w:color="auto"/>
        <w:right w:val="none" w:sz="0" w:space="0" w:color="auto"/>
      </w:divBdr>
      <w:divsChild>
        <w:div w:id="588078614">
          <w:marLeft w:val="0"/>
          <w:marRight w:val="0"/>
          <w:marTop w:val="0"/>
          <w:marBottom w:val="0"/>
          <w:divBdr>
            <w:top w:val="none" w:sz="0" w:space="0" w:color="auto"/>
            <w:left w:val="none" w:sz="0" w:space="0" w:color="auto"/>
            <w:bottom w:val="none" w:sz="0" w:space="0" w:color="auto"/>
            <w:right w:val="none" w:sz="0" w:space="0" w:color="auto"/>
          </w:divBdr>
        </w:div>
      </w:divsChild>
    </w:div>
    <w:div w:id="57674829">
      <w:bodyDiv w:val="1"/>
      <w:marLeft w:val="0"/>
      <w:marRight w:val="0"/>
      <w:marTop w:val="0"/>
      <w:marBottom w:val="0"/>
      <w:divBdr>
        <w:top w:val="none" w:sz="0" w:space="0" w:color="auto"/>
        <w:left w:val="none" w:sz="0" w:space="0" w:color="auto"/>
        <w:bottom w:val="none" w:sz="0" w:space="0" w:color="auto"/>
        <w:right w:val="none" w:sz="0" w:space="0" w:color="auto"/>
      </w:divBdr>
    </w:div>
    <w:div w:id="63459170">
      <w:bodyDiv w:val="1"/>
      <w:marLeft w:val="0"/>
      <w:marRight w:val="0"/>
      <w:marTop w:val="0"/>
      <w:marBottom w:val="0"/>
      <w:divBdr>
        <w:top w:val="none" w:sz="0" w:space="0" w:color="auto"/>
        <w:left w:val="none" w:sz="0" w:space="0" w:color="auto"/>
        <w:bottom w:val="none" w:sz="0" w:space="0" w:color="auto"/>
        <w:right w:val="none" w:sz="0" w:space="0" w:color="auto"/>
      </w:divBdr>
    </w:div>
    <w:div w:id="68500993">
      <w:bodyDiv w:val="1"/>
      <w:marLeft w:val="0"/>
      <w:marRight w:val="0"/>
      <w:marTop w:val="0"/>
      <w:marBottom w:val="0"/>
      <w:divBdr>
        <w:top w:val="none" w:sz="0" w:space="0" w:color="auto"/>
        <w:left w:val="none" w:sz="0" w:space="0" w:color="auto"/>
        <w:bottom w:val="none" w:sz="0" w:space="0" w:color="auto"/>
        <w:right w:val="none" w:sz="0" w:space="0" w:color="auto"/>
      </w:divBdr>
    </w:div>
    <w:div w:id="97222589">
      <w:bodyDiv w:val="1"/>
      <w:marLeft w:val="0"/>
      <w:marRight w:val="0"/>
      <w:marTop w:val="0"/>
      <w:marBottom w:val="0"/>
      <w:divBdr>
        <w:top w:val="none" w:sz="0" w:space="0" w:color="auto"/>
        <w:left w:val="none" w:sz="0" w:space="0" w:color="auto"/>
        <w:bottom w:val="none" w:sz="0" w:space="0" w:color="auto"/>
        <w:right w:val="none" w:sz="0" w:space="0" w:color="auto"/>
      </w:divBdr>
    </w:div>
    <w:div w:id="102923699">
      <w:bodyDiv w:val="1"/>
      <w:marLeft w:val="0"/>
      <w:marRight w:val="0"/>
      <w:marTop w:val="0"/>
      <w:marBottom w:val="0"/>
      <w:divBdr>
        <w:top w:val="none" w:sz="0" w:space="0" w:color="auto"/>
        <w:left w:val="none" w:sz="0" w:space="0" w:color="auto"/>
        <w:bottom w:val="none" w:sz="0" w:space="0" w:color="auto"/>
        <w:right w:val="none" w:sz="0" w:space="0" w:color="auto"/>
      </w:divBdr>
    </w:div>
    <w:div w:id="105662383">
      <w:bodyDiv w:val="1"/>
      <w:marLeft w:val="0"/>
      <w:marRight w:val="0"/>
      <w:marTop w:val="0"/>
      <w:marBottom w:val="0"/>
      <w:divBdr>
        <w:top w:val="none" w:sz="0" w:space="0" w:color="auto"/>
        <w:left w:val="none" w:sz="0" w:space="0" w:color="auto"/>
        <w:bottom w:val="none" w:sz="0" w:space="0" w:color="auto"/>
        <w:right w:val="none" w:sz="0" w:space="0" w:color="auto"/>
      </w:divBdr>
    </w:div>
    <w:div w:id="124130484">
      <w:bodyDiv w:val="1"/>
      <w:marLeft w:val="0"/>
      <w:marRight w:val="0"/>
      <w:marTop w:val="0"/>
      <w:marBottom w:val="0"/>
      <w:divBdr>
        <w:top w:val="none" w:sz="0" w:space="0" w:color="auto"/>
        <w:left w:val="none" w:sz="0" w:space="0" w:color="auto"/>
        <w:bottom w:val="none" w:sz="0" w:space="0" w:color="auto"/>
        <w:right w:val="none" w:sz="0" w:space="0" w:color="auto"/>
      </w:divBdr>
    </w:div>
    <w:div w:id="142742859">
      <w:bodyDiv w:val="1"/>
      <w:marLeft w:val="0"/>
      <w:marRight w:val="0"/>
      <w:marTop w:val="0"/>
      <w:marBottom w:val="0"/>
      <w:divBdr>
        <w:top w:val="none" w:sz="0" w:space="0" w:color="auto"/>
        <w:left w:val="none" w:sz="0" w:space="0" w:color="auto"/>
        <w:bottom w:val="none" w:sz="0" w:space="0" w:color="auto"/>
        <w:right w:val="none" w:sz="0" w:space="0" w:color="auto"/>
      </w:divBdr>
    </w:div>
    <w:div w:id="142893200">
      <w:bodyDiv w:val="1"/>
      <w:marLeft w:val="0"/>
      <w:marRight w:val="0"/>
      <w:marTop w:val="0"/>
      <w:marBottom w:val="0"/>
      <w:divBdr>
        <w:top w:val="none" w:sz="0" w:space="0" w:color="auto"/>
        <w:left w:val="none" w:sz="0" w:space="0" w:color="auto"/>
        <w:bottom w:val="none" w:sz="0" w:space="0" w:color="auto"/>
        <w:right w:val="none" w:sz="0" w:space="0" w:color="auto"/>
      </w:divBdr>
    </w:div>
    <w:div w:id="144862532">
      <w:bodyDiv w:val="1"/>
      <w:marLeft w:val="0"/>
      <w:marRight w:val="0"/>
      <w:marTop w:val="0"/>
      <w:marBottom w:val="0"/>
      <w:divBdr>
        <w:top w:val="none" w:sz="0" w:space="0" w:color="auto"/>
        <w:left w:val="none" w:sz="0" w:space="0" w:color="auto"/>
        <w:bottom w:val="none" w:sz="0" w:space="0" w:color="auto"/>
        <w:right w:val="none" w:sz="0" w:space="0" w:color="auto"/>
      </w:divBdr>
    </w:div>
    <w:div w:id="146478607">
      <w:bodyDiv w:val="1"/>
      <w:marLeft w:val="0"/>
      <w:marRight w:val="0"/>
      <w:marTop w:val="0"/>
      <w:marBottom w:val="0"/>
      <w:divBdr>
        <w:top w:val="none" w:sz="0" w:space="0" w:color="auto"/>
        <w:left w:val="none" w:sz="0" w:space="0" w:color="auto"/>
        <w:bottom w:val="none" w:sz="0" w:space="0" w:color="auto"/>
        <w:right w:val="none" w:sz="0" w:space="0" w:color="auto"/>
      </w:divBdr>
    </w:div>
    <w:div w:id="146631888">
      <w:bodyDiv w:val="1"/>
      <w:marLeft w:val="0"/>
      <w:marRight w:val="0"/>
      <w:marTop w:val="0"/>
      <w:marBottom w:val="0"/>
      <w:divBdr>
        <w:top w:val="none" w:sz="0" w:space="0" w:color="auto"/>
        <w:left w:val="none" w:sz="0" w:space="0" w:color="auto"/>
        <w:bottom w:val="none" w:sz="0" w:space="0" w:color="auto"/>
        <w:right w:val="none" w:sz="0" w:space="0" w:color="auto"/>
      </w:divBdr>
    </w:div>
    <w:div w:id="151410326">
      <w:bodyDiv w:val="1"/>
      <w:marLeft w:val="0"/>
      <w:marRight w:val="0"/>
      <w:marTop w:val="0"/>
      <w:marBottom w:val="0"/>
      <w:divBdr>
        <w:top w:val="none" w:sz="0" w:space="0" w:color="auto"/>
        <w:left w:val="none" w:sz="0" w:space="0" w:color="auto"/>
        <w:bottom w:val="none" w:sz="0" w:space="0" w:color="auto"/>
        <w:right w:val="none" w:sz="0" w:space="0" w:color="auto"/>
      </w:divBdr>
    </w:div>
    <w:div w:id="180125277">
      <w:bodyDiv w:val="1"/>
      <w:marLeft w:val="0"/>
      <w:marRight w:val="0"/>
      <w:marTop w:val="0"/>
      <w:marBottom w:val="0"/>
      <w:divBdr>
        <w:top w:val="none" w:sz="0" w:space="0" w:color="auto"/>
        <w:left w:val="none" w:sz="0" w:space="0" w:color="auto"/>
        <w:bottom w:val="none" w:sz="0" w:space="0" w:color="auto"/>
        <w:right w:val="none" w:sz="0" w:space="0" w:color="auto"/>
      </w:divBdr>
    </w:div>
    <w:div w:id="190609584">
      <w:bodyDiv w:val="1"/>
      <w:marLeft w:val="0"/>
      <w:marRight w:val="0"/>
      <w:marTop w:val="0"/>
      <w:marBottom w:val="0"/>
      <w:divBdr>
        <w:top w:val="none" w:sz="0" w:space="0" w:color="auto"/>
        <w:left w:val="none" w:sz="0" w:space="0" w:color="auto"/>
        <w:bottom w:val="none" w:sz="0" w:space="0" w:color="auto"/>
        <w:right w:val="none" w:sz="0" w:space="0" w:color="auto"/>
      </w:divBdr>
    </w:div>
    <w:div w:id="206645169">
      <w:bodyDiv w:val="1"/>
      <w:marLeft w:val="0"/>
      <w:marRight w:val="0"/>
      <w:marTop w:val="0"/>
      <w:marBottom w:val="0"/>
      <w:divBdr>
        <w:top w:val="none" w:sz="0" w:space="0" w:color="auto"/>
        <w:left w:val="none" w:sz="0" w:space="0" w:color="auto"/>
        <w:bottom w:val="none" w:sz="0" w:space="0" w:color="auto"/>
        <w:right w:val="none" w:sz="0" w:space="0" w:color="auto"/>
      </w:divBdr>
    </w:div>
    <w:div w:id="209734173">
      <w:bodyDiv w:val="1"/>
      <w:marLeft w:val="0"/>
      <w:marRight w:val="0"/>
      <w:marTop w:val="0"/>
      <w:marBottom w:val="0"/>
      <w:divBdr>
        <w:top w:val="none" w:sz="0" w:space="0" w:color="auto"/>
        <w:left w:val="none" w:sz="0" w:space="0" w:color="auto"/>
        <w:bottom w:val="none" w:sz="0" w:space="0" w:color="auto"/>
        <w:right w:val="none" w:sz="0" w:space="0" w:color="auto"/>
      </w:divBdr>
    </w:div>
    <w:div w:id="217666963">
      <w:bodyDiv w:val="1"/>
      <w:marLeft w:val="0"/>
      <w:marRight w:val="0"/>
      <w:marTop w:val="0"/>
      <w:marBottom w:val="0"/>
      <w:divBdr>
        <w:top w:val="none" w:sz="0" w:space="0" w:color="auto"/>
        <w:left w:val="none" w:sz="0" w:space="0" w:color="auto"/>
        <w:bottom w:val="none" w:sz="0" w:space="0" w:color="auto"/>
        <w:right w:val="none" w:sz="0" w:space="0" w:color="auto"/>
      </w:divBdr>
      <w:divsChild>
        <w:div w:id="1365600324">
          <w:marLeft w:val="0"/>
          <w:marRight w:val="0"/>
          <w:marTop w:val="0"/>
          <w:marBottom w:val="0"/>
          <w:divBdr>
            <w:top w:val="none" w:sz="0" w:space="0" w:color="auto"/>
            <w:left w:val="none" w:sz="0" w:space="0" w:color="auto"/>
            <w:bottom w:val="none" w:sz="0" w:space="0" w:color="auto"/>
            <w:right w:val="none" w:sz="0" w:space="0" w:color="auto"/>
          </w:divBdr>
        </w:div>
      </w:divsChild>
    </w:div>
    <w:div w:id="222713471">
      <w:bodyDiv w:val="1"/>
      <w:marLeft w:val="0"/>
      <w:marRight w:val="0"/>
      <w:marTop w:val="0"/>
      <w:marBottom w:val="0"/>
      <w:divBdr>
        <w:top w:val="none" w:sz="0" w:space="0" w:color="auto"/>
        <w:left w:val="none" w:sz="0" w:space="0" w:color="auto"/>
        <w:bottom w:val="none" w:sz="0" w:space="0" w:color="auto"/>
        <w:right w:val="none" w:sz="0" w:space="0" w:color="auto"/>
      </w:divBdr>
    </w:div>
    <w:div w:id="231163974">
      <w:bodyDiv w:val="1"/>
      <w:marLeft w:val="0"/>
      <w:marRight w:val="0"/>
      <w:marTop w:val="0"/>
      <w:marBottom w:val="0"/>
      <w:divBdr>
        <w:top w:val="none" w:sz="0" w:space="0" w:color="auto"/>
        <w:left w:val="none" w:sz="0" w:space="0" w:color="auto"/>
        <w:bottom w:val="none" w:sz="0" w:space="0" w:color="auto"/>
        <w:right w:val="none" w:sz="0" w:space="0" w:color="auto"/>
      </w:divBdr>
    </w:div>
    <w:div w:id="265190924">
      <w:bodyDiv w:val="1"/>
      <w:marLeft w:val="0"/>
      <w:marRight w:val="0"/>
      <w:marTop w:val="0"/>
      <w:marBottom w:val="0"/>
      <w:divBdr>
        <w:top w:val="none" w:sz="0" w:space="0" w:color="auto"/>
        <w:left w:val="none" w:sz="0" w:space="0" w:color="auto"/>
        <w:bottom w:val="none" w:sz="0" w:space="0" w:color="auto"/>
        <w:right w:val="none" w:sz="0" w:space="0" w:color="auto"/>
      </w:divBdr>
    </w:div>
    <w:div w:id="274798112">
      <w:bodyDiv w:val="1"/>
      <w:marLeft w:val="0"/>
      <w:marRight w:val="0"/>
      <w:marTop w:val="0"/>
      <w:marBottom w:val="0"/>
      <w:divBdr>
        <w:top w:val="none" w:sz="0" w:space="0" w:color="auto"/>
        <w:left w:val="none" w:sz="0" w:space="0" w:color="auto"/>
        <w:bottom w:val="none" w:sz="0" w:space="0" w:color="auto"/>
        <w:right w:val="none" w:sz="0" w:space="0" w:color="auto"/>
      </w:divBdr>
    </w:div>
    <w:div w:id="277494724">
      <w:bodyDiv w:val="1"/>
      <w:marLeft w:val="0"/>
      <w:marRight w:val="0"/>
      <w:marTop w:val="0"/>
      <w:marBottom w:val="0"/>
      <w:divBdr>
        <w:top w:val="none" w:sz="0" w:space="0" w:color="auto"/>
        <w:left w:val="none" w:sz="0" w:space="0" w:color="auto"/>
        <w:bottom w:val="none" w:sz="0" w:space="0" w:color="auto"/>
        <w:right w:val="none" w:sz="0" w:space="0" w:color="auto"/>
      </w:divBdr>
    </w:div>
    <w:div w:id="290088969">
      <w:bodyDiv w:val="1"/>
      <w:marLeft w:val="0"/>
      <w:marRight w:val="0"/>
      <w:marTop w:val="0"/>
      <w:marBottom w:val="0"/>
      <w:divBdr>
        <w:top w:val="none" w:sz="0" w:space="0" w:color="auto"/>
        <w:left w:val="none" w:sz="0" w:space="0" w:color="auto"/>
        <w:bottom w:val="none" w:sz="0" w:space="0" w:color="auto"/>
        <w:right w:val="none" w:sz="0" w:space="0" w:color="auto"/>
      </w:divBdr>
    </w:div>
    <w:div w:id="298998427">
      <w:bodyDiv w:val="1"/>
      <w:marLeft w:val="0"/>
      <w:marRight w:val="0"/>
      <w:marTop w:val="0"/>
      <w:marBottom w:val="0"/>
      <w:divBdr>
        <w:top w:val="none" w:sz="0" w:space="0" w:color="auto"/>
        <w:left w:val="none" w:sz="0" w:space="0" w:color="auto"/>
        <w:bottom w:val="none" w:sz="0" w:space="0" w:color="auto"/>
        <w:right w:val="none" w:sz="0" w:space="0" w:color="auto"/>
      </w:divBdr>
    </w:div>
    <w:div w:id="313686271">
      <w:bodyDiv w:val="1"/>
      <w:marLeft w:val="0"/>
      <w:marRight w:val="0"/>
      <w:marTop w:val="0"/>
      <w:marBottom w:val="0"/>
      <w:divBdr>
        <w:top w:val="none" w:sz="0" w:space="0" w:color="auto"/>
        <w:left w:val="none" w:sz="0" w:space="0" w:color="auto"/>
        <w:bottom w:val="none" w:sz="0" w:space="0" w:color="auto"/>
        <w:right w:val="none" w:sz="0" w:space="0" w:color="auto"/>
      </w:divBdr>
    </w:div>
    <w:div w:id="326905184">
      <w:bodyDiv w:val="1"/>
      <w:marLeft w:val="0"/>
      <w:marRight w:val="0"/>
      <w:marTop w:val="0"/>
      <w:marBottom w:val="0"/>
      <w:divBdr>
        <w:top w:val="none" w:sz="0" w:space="0" w:color="auto"/>
        <w:left w:val="none" w:sz="0" w:space="0" w:color="auto"/>
        <w:bottom w:val="none" w:sz="0" w:space="0" w:color="auto"/>
        <w:right w:val="none" w:sz="0" w:space="0" w:color="auto"/>
      </w:divBdr>
    </w:div>
    <w:div w:id="344942112">
      <w:bodyDiv w:val="1"/>
      <w:marLeft w:val="0"/>
      <w:marRight w:val="0"/>
      <w:marTop w:val="0"/>
      <w:marBottom w:val="0"/>
      <w:divBdr>
        <w:top w:val="none" w:sz="0" w:space="0" w:color="auto"/>
        <w:left w:val="none" w:sz="0" w:space="0" w:color="auto"/>
        <w:bottom w:val="none" w:sz="0" w:space="0" w:color="auto"/>
        <w:right w:val="none" w:sz="0" w:space="0" w:color="auto"/>
      </w:divBdr>
    </w:div>
    <w:div w:id="358510413">
      <w:bodyDiv w:val="1"/>
      <w:marLeft w:val="0"/>
      <w:marRight w:val="0"/>
      <w:marTop w:val="0"/>
      <w:marBottom w:val="0"/>
      <w:divBdr>
        <w:top w:val="none" w:sz="0" w:space="0" w:color="auto"/>
        <w:left w:val="none" w:sz="0" w:space="0" w:color="auto"/>
        <w:bottom w:val="none" w:sz="0" w:space="0" w:color="auto"/>
        <w:right w:val="none" w:sz="0" w:space="0" w:color="auto"/>
      </w:divBdr>
    </w:div>
    <w:div w:id="362094167">
      <w:bodyDiv w:val="1"/>
      <w:marLeft w:val="0"/>
      <w:marRight w:val="0"/>
      <w:marTop w:val="0"/>
      <w:marBottom w:val="0"/>
      <w:divBdr>
        <w:top w:val="none" w:sz="0" w:space="0" w:color="auto"/>
        <w:left w:val="none" w:sz="0" w:space="0" w:color="auto"/>
        <w:bottom w:val="none" w:sz="0" w:space="0" w:color="auto"/>
        <w:right w:val="none" w:sz="0" w:space="0" w:color="auto"/>
      </w:divBdr>
    </w:div>
    <w:div w:id="390665026">
      <w:bodyDiv w:val="1"/>
      <w:marLeft w:val="0"/>
      <w:marRight w:val="0"/>
      <w:marTop w:val="0"/>
      <w:marBottom w:val="0"/>
      <w:divBdr>
        <w:top w:val="none" w:sz="0" w:space="0" w:color="auto"/>
        <w:left w:val="none" w:sz="0" w:space="0" w:color="auto"/>
        <w:bottom w:val="none" w:sz="0" w:space="0" w:color="auto"/>
        <w:right w:val="none" w:sz="0" w:space="0" w:color="auto"/>
      </w:divBdr>
    </w:div>
    <w:div w:id="417754796">
      <w:bodyDiv w:val="1"/>
      <w:marLeft w:val="0"/>
      <w:marRight w:val="0"/>
      <w:marTop w:val="0"/>
      <w:marBottom w:val="0"/>
      <w:divBdr>
        <w:top w:val="none" w:sz="0" w:space="0" w:color="auto"/>
        <w:left w:val="none" w:sz="0" w:space="0" w:color="auto"/>
        <w:bottom w:val="none" w:sz="0" w:space="0" w:color="auto"/>
        <w:right w:val="none" w:sz="0" w:space="0" w:color="auto"/>
      </w:divBdr>
    </w:div>
    <w:div w:id="422456800">
      <w:bodyDiv w:val="1"/>
      <w:marLeft w:val="0"/>
      <w:marRight w:val="0"/>
      <w:marTop w:val="0"/>
      <w:marBottom w:val="0"/>
      <w:divBdr>
        <w:top w:val="none" w:sz="0" w:space="0" w:color="auto"/>
        <w:left w:val="none" w:sz="0" w:space="0" w:color="auto"/>
        <w:bottom w:val="none" w:sz="0" w:space="0" w:color="auto"/>
        <w:right w:val="none" w:sz="0" w:space="0" w:color="auto"/>
      </w:divBdr>
    </w:div>
    <w:div w:id="432628047">
      <w:bodyDiv w:val="1"/>
      <w:marLeft w:val="0"/>
      <w:marRight w:val="0"/>
      <w:marTop w:val="0"/>
      <w:marBottom w:val="0"/>
      <w:divBdr>
        <w:top w:val="none" w:sz="0" w:space="0" w:color="auto"/>
        <w:left w:val="none" w:sz="0" w:space="0" w:color="auto"/>
        <w:bottom w:val="none" w:sz="0" w:space="0" w:color="auto"/>
        <w:right w:val="none" w:sz="0" w:space="0" w:color="auto"/>
      </w:divBdr>
    </w:div>
    <w:div w:id="440271909">
      <w:bodyDiv w:val="1"/>
      <w:marLeft w:val="0"/>
      <w:marRight w:val="0"/>
      <w:marTop w:val="0"/>
      <w:marBottom w:val="0"/>
      <w:divBdr>
        <w:top w:val="none" w:sz="0" w:space="0" w:color="auto"/>
        <w:left w:val="none" w:sz="0" w:space="0" w:color="auto"/>
        <w:bottom w:val="none" w:sz="0" w:space="0" w:color="auto"/>
        <w:right w:val="none" w:sz="0" w:space="0" w:color="auto"/>
      </w:divBdr>
    </w:div>
    <w:div w:id="452402080">
      <w:bodyDiv w:val="1"/>
      <w:marLeft w:val="0"/>
      <w:marRight w:val="0"/>
      <w:marTop w:val="0"/>
      <w:marBottom w:val="0"/>
      <w:divBdr>
        <w:top w:val="none" w:sz="0" w:space="0" w:color="auto"/>
        <w:left w:val="none" w:sz="0" w:space="0" w:color="auto"/>
        <w:bottom w:val="none" w:sz="0" w:space="0" w:color="auto"/>
        <w:right w:val="none" w:sz="0" w:space="0" w:color="auto"/>
      </w:divBdr>
    </w:div>
    <w:div w:id="529536219">
      <w:bodyDiv w:val="1"/>
      <w:marLeft w:val="0"/>
      <w:marRight w:val="0"/>
      <w:marTop w:val="0"/>
      <w:marBottom w:val="0"/>
      <w:divBdr>
        <w:top w:val="none" w:sz="0" w:space="0" w:color="auto"/>
        <w:left w:val="none" w:sz="0" w:space="0" w:color="auto"/>
        <w:bottom w:val="none" w:sz="0" w:space="0" w:color="auto"/>
        <w:right w:val="none" w:sz="0" w:space="0" w:color="auto"/>
      </w:divBdr>
    </w:div>
    <w:div w:id="537670824">
      <w:bodyDiv w:val="1"/>
      <w:marLeft w:val="0"/>
      <w:marRight w:val="0"/>
      <w:marTop w:val="0"/>
      <w:marBottom w:val="0"/>
      <w:divBdr>
        <w:top w:val="none" w:sz="0" w:space="0" w:color="auto"/>
        <w:left w:val="none" w:sz="0" w:space="0" w:color="auto"/>
        <w:bottom w:val="none" w:sz="0" w:space="0" w:color="auto"/>
        <w:right w:val="none" w:sz="0" w:space="0" w:color="auto"/>
      </w:divBdr>
    </w:div>
    <w:div w:id="555824477">
      <w:bodyDiv w:val="1"/>
      <w:marLeft w:val="0"/>
      <w:marRight w:val="0"/>
      <w:marTop w:val="0"/>
      <w:marBottom w:val="0"/>
      <w:divBdr>
        <w:top w:val="none" w:sz="0" w:space="0" w:color="auto"/>
        <w:left w:val="none" w:sz="0" w:space="0" w:color="auto"/>
        <w:bottom w:val="none" w:sz="0" w:space="0" w:color="auto"/>
        <w:right w:val="none" w:sz="0" w:space="0" w:color="auto"/>
      </w:divBdr>
    </w:div>
    <w:div w:id="559439245">
      <w:bodyDiv w:val="1"/>
      <w:marLeft w:val="0"/>
      <w:marRight w:val="0"/>
      <w:marTop w:val="0"/>
      <w:marBottom w:val="0"/>
      <w:divBdr>
        <w:top w:val="none" w:sz="0" w:space="0" w:color="auto"/>
        <w:left w:val="none" w:sz="0" w:space="0" w:color="auto"/>
        <w:bottom w:val="none" w:sz="0" w:space="0" w:color="auto"/>
        <w:right w:val="none" w:sz="0" w:space="0" w:color="auto"/>
      </w:divBdr>
    </w:div>
    <w:div w:id="590511056">
      <w:bodyDiv w:val="1"/>
      <w:marLeft w:val="0"/>
      <w:marRight w:val="0"/>
      <w:marTop w:val="0"/>
      <w:marBottom w:val="0"/>
      <w:divBdr>
        <w:top w:val="none" w:sz="0" w:space="0" w:color="auto"/>
        <w:left w:val="none" w:sz="0" w:space="0" w:color="auto"/>
        <w:bottom w:val="none" w:sz="0" w:space="0" w:color="auto"/>
        <w:right w:val="none" w:sz="0" w:space="0" w:color="auto"/>
      </w:divBdr>
    </w:div>
    <w:div w:id="592470095">
      <w:bodyDiv w:val="1"/>
      <w:marLeft w:val="0"/>
      <w:marRight w:val="0"/>
      <w:marTop w:val="0"/>
      <w:marBottom w:val="0"/>
      <w:divBdr>
        <w:top w:val="none" w:sz="0" w:space="0" w:color="auto"/>
        <w:left w:val="none" w:sz="0" w:space="0" w:color="auto"/>
        <w:bottom w:val="none" w:sz="0" w:space="0" w:color="auto"/>
        <w:right w:val="none" w:sz="0" w:space="0" w:color="auto"/>
      </w:divBdr>
    </w:div>
    <w:div w:id="599794423">
      <w:bodyDiv w:val="1"/>
      <w:marLeft w:val="0"/>
      <w:marRight w:val="0"/>
      <w:marTop w:val="0"/>
      <w:marBottom w:val="0"/>
      <w:divBdr>
        <w:top w:val="none" w:sz="0" w:space="0" w:color="auto"/>
        <w:left w:val="none" w:sz="0" w:space="0" w:color="auto"/>
        <w:bottom w:val="none" w:sz="0" w:space="0" w:color="auto"/>
        <w:right w:val="none" w:sz="0" w:space="0" w:color="auto"/>
      </w:divBdr>
    </w:div>
    <w:div w:id="608895989">
      <w:bodyDiv w:val="1"/>
      <w:marLeft w:val="0"/>
      <w:marRight w:val="0"/>
      <w:marTop w:val="0"/>
      <w:marBottom w:val="0"/>
      <w:divBdr>
        <w:top w:val="none" w:sz="0" w:space="0" w:color="auto"/>
        <w:left w:val="none" w:sz="0" w:space="0" w:color="auto"/>
        <w:bottom w:val="none" w:sz="0" w:space="0" w:color="auto"/>
        <w:right w:val="none" w:sz="0" w:space="0" w:color="auto"/>
      </w:divBdr>
    </w:div>
    <w:div w:id="612975162">
      <w:bodyDiv w:val="1"/>
      <w:marLeft w:val="0"/>
      <w:marRight w:val="0"/>
      <w:marTop w:val="0"/>
      <w:marBottom w:val="0"/>
      <w:divBdr>
        <w:top w:val="none" w:sz="0" w:space="0" w:color="auto"/>
        <w:left w:val="none" w:sz="0" w:space="0" w:color="auto"/>
        <w:bottom w:val="none" w:sz="0" w:space="0" w:color="auto"/>
        <w:right w:val="none" w:sz="0" w:space="0" w:color="auto"/>
      </w:divBdr>
    </w:div>
    <w:div w:id="637686279">
      <w:bodyDiv w:val="1"/>
      <w:marLeft w:val="0"/>
      <w:marRight w:val="0"/>
      <w:marTop w:val="0"/>
      <w:marBottom w:val="0"/>
      <w:divBdr>
        <w:top w:val="none" w:sz="0" w:space="0" w:color="auto"/>
        <w:left w:val="none" w:sz="0" w:space="0" w:color="auto"/>
        <w:bottom w:val="none" w:sz="0" w:space="0" w:color="auto"/>
        <w:right w:val="none" w:sz="0" w:space="0" w:color="auto"/>
      </w:divBdr>
    </w:div>
    <w:div w:id="649484882">
      <w:bodyDiv w:val="1"/>
      <w:marLeft w:val="0"/>
      <w:marRight w:val="0"/>
      <w:marTop w:val="0"/>
      <w:marBottom w:val="0"/>
      <w:divBdr>
        <w:top w:val="none" w:sz="0" w:space="0" w:color="auto"/>
        <w:left w:val="none" w:sz="0" w:space="0" w:color="auto"/>
        <w:bottom w:val="none" w:sz="0" w:space="0" w:color="auto"/>
        <w:right w:val="none" w:sz="0" w:space="0" w:color="auto"/>
      </w:divBdr>
    </w:div>
    <w:div w:id="650793754">
      <w:bodyDiv w:val="1"/>
      <w:marLeft w:val="0"/>
      <w:marRight w:val="0"/>
      <w:marTop w:val="0"/>
      <w:marBottom w:val="0"/>
      <w:divBdr>
        <w:top w:val="none" w:sz="0" w:space="0" w:color="auto"/>
        <w:left w:val="none" w:sz="0" w:space="0" w:color="auto"/>
        <w:bottom w:val="none" w:sz="0" w:space="0" w:color="auto"/>
        <w:right w:val="none" w:sz="0" w:space="0" w:color="auto"/>
      </w:divBdr>
    </w:div>
    <w:div w:id="712730057">
      <w:bodyDiv w:val="1"/>
      <w:marLeft w:val="0"/>
      <w:marRight w:val="0"/>
      <w:marTop w:val="0"/>
      <w:marBottom w:val="0"/>
      <w:divBdr>
        <w:top w:val="none" w:sz="0" w:space="0" w:color="auto"/>
        <w:left w:val="none" w:sz="0" w:space="0" w:color="auto"/>
        <w:bottom w:val="none" w:sz="0" w:space="0" w:color="auto"/>
        <w:right w:val="none" w:sz="0" w:space="0" w:color="auto"/>
      </w:divBdr>
    </w:div>
    <w:div w:id="755397648">
      <w:bodyDiv w:val="1"/>
      <w:marLeft w:val="0"/>
      <w:marRight w:val="0"/>
      <w:marTop w:val="0"/>
      <w:marBottom w:val="0"/>
      <w:divBdr>
        <w:top w:val="none" w:sz="0" w:space="0" w:color="auto"/>
        <w:left w:val="none" w:sz="0" w:space="0" w:color="auto"/>
        <w:bottom w:val="none" w:sz="0" w:space="0" w:color="auto"/>
        <w:right w:val="none" w:sz="0" w:space="0" w:color="auto"/>
      </w:divBdr>
    </w:div>
    <w:div w:id="780997071">
      <w:bodyDiv w:val="1"/>
      <w:marLeft w:val="0"/>
      <w:marRight w:val="0"/>
      <w:marTop w:val="0"/>
      <w:marBottom w:val="0"/>
      <w:divBdr>
        <w:top w:val="none" w:sz="0" w:space="0" w:color="auto"/>
        <w:left w:val="none" w:sz="0" w:space="0" w:color="auto"/>
        <w:bottom w:val="none" w:sz="0" w:space="0" w:color="auto"/>
        <w:right w:val="none" w:sz="0" w:space="0" w:color="auto"/>
      </w:divBdr>
    </w:div>
    <w:div w:id="784083863">
      <w:bodyDiv w:val="1"/>
      <w:marLeft w:val="0"/>
      <w:marRight w:val="0"/>
      <w:marTop w:val="0"/>
      <w:marBottom w:val="0"/>
      <w:divBdr>
        <w:top w:val="none" w:sz="0" w:space="0" w:color="auto"/>
        <w:left w:val="none" w:sz="0" w:space="0" w:color="auto"/>
        <w:bottom w:val="none" w:sz="0" w:space="0" w:color="auto"/>
        <w:right w:val="none" w:sz="0" w:space="0" w:color="auto"/>
      </w:divBdr>
    </w:div>
    <w:div w:id="799617539">
      <w:bodyDiv w:val="1"/>
      <w:marLeft w:val="0"/>
      <w:marRight w:val="0"/>
      <w:marTop w:val="0"/>
      <w:marBottom w:val="0"/>
      <w:divBdr>
        <w:top w:val="none" w:sz="0" w:space="0" w:color="auto"/>
        <w:left w:val="none" w:sz="0" w:space="0" w:color="auto"/>
        <w:bottom w:val="none" w:sz="0" w:space="0" w:color="auto"/>
        <w:right w:val="none" w:sz="0" w:space="0" w:color="auto"/>
      </w:divBdr>
    </w:div>
    <w:div w:id="800921562">
      <w:bodyDiv w:val="1"/>
      <w:marLeft w:val="0"/>
      <w:marRight w:val="0"/>
      <w:marTop w:val="0"/>
      <w:marBottom w:val="0"/>
      <w:divBdr>
        <w:top w:val="none" w:sz="0" w:space="0" w:color="auto"/>
        <w:left w:val="none" w:sz="0" w:space="0" w:color="auto"/>
        <w:bottom w:val="none" w:sz="0" w:space="0" w:color="auto"/>
        <w:right w:val="none" w:sz="0" w:space="0" w:color="auto"/>
      </w:divBdr>
    </w:div>
    <w:div w:id="845678339">
      <w:bodyDiv w:val="1"/>
      <w:marLeft w:val="0"/>
      <w:marRight w:val="0"/>
      <w:marTop w:val="0"/>
      <w:marBottom w:val="0"/>
      <w:divBdr>
        <w:top w:val="none" w:sz="0" w:space="0" w:color="auto"/>
        <w:left w:val="none" w:sz="0" w:space="0" w:color="auto"/>
        <w:bottom w:val="none" w:sz="0" w:space="0" w:color="auto"/>
        <w:right w:val="none" w:sz="0" w:space="0" w:color="auto"/>
      </w:divBdr>
    </w:div>
    <w:div w:id="851532934">
      <w:bodyDiv w:val="1"/>
      <w:marLeft w:val="0"/>
      <w:marRight w:val="0"/>
      <w:marTop w:val="0"/>
      <w:marBottom w:val="0"/>
      <w:divBdr>
        <w:top w:val="none" w:sz="0" w:space="0" w:color="auto"/>
        <w:left w:val="none" w:sz="0" w:space="0" w:color="auto"/>
        <w:bottom w:val="none" w:sz="0" w:space="0" w:color="auto"/>
        <w:right w:val="none" w:sz="0" w:space="0" w:color="auto"/>
      </w:divBdr>
    </w:div>
    <w:div w:id="887188669">
      <w:bodyDiv w:val="1"/>
      <w:marLeft w:val="0"/>
      <w:marRight w:val="0"/>
      <w:marTop w:val="0"/>
      <w:marBottom w:val="0"/>
      <w:divBdr>
        <w:top w:val="none" w:sz="0" w:space="0" w:color="auto"/>
        <w:left w:val="none" w:sz="0" w:space="0" w:color="auto"/>
        <w:bottom w:val="none" w:sz="0" w:space="0" w:color="auto"/>
        <w:right w:val="none" w:sz="0" w:space="0" w:color="auto"/>
      </w:divBdr>
    </w:div>
    <w:div w:id="905261881">
      <w:bodyDiv w:val="1"/>
      <w:marLeft w:val="0"/>
      <w:marRight w:val="0"/>
      <w:marTop w:val="0"/>
      <w:marBottom w:val="0"/>
      <w:divBdr>
        <w:top w:val="none" w:sz="0" w:space="0" w:color="auto"/>
        <w:left w:val="none" w:sz="0" w:space="0" w:color="auto"/>
        <w:bottom w:val="none" w:sz="0" w:space="0" w:color="auto"/>
        <w:right w:val="none" w:sz="0" w:space="0" w:color="auto"/>
      </w:divBdr>
    </w:div>
    <w:div w:id="912858234">
      <w:bodyDiv w:val="1"/>
      <w:marLeft w:val="0"/>
      <w:marRight w:val="0"/>
      <w:marTop w:val="0"/>
      <w:marBottom w:val="0"/>
      <w:divBdr>
        <w:top w:val="none" w:sz="0" w:space="0" w:color="auto"/>
        <w:left w:val="none" w:sz="0" w:space="0" w:color="auto"/>
        <w:bottom w:val="none" w:sz="0" w:space="0" w:color="auto"/>
        <w:right w:val="none" w:sz="0" w:space="0" w:color="auto"/>
      </w:divBdr>
    </w:div>
    <w:div w:id="923683856">
      <w:bodyDiv w:val="1"/>
      <w:marLeft w:val="0"/>
      <w:marRight w:val="0"/>
      <w:marTop w:val="0"/>
      <w:marBottom w:val="0"/>
      <w:divBdr>
        <w:top w:val="none" w:sz="0" w:space="0" w:color="auto"/>
        <w:left w:val="none" w:sz="0" w:space="0" w:color="auto"/>
        <w:bottom w:val="none" w:sz="0" w:space="0" w:color="auto"/>
        <w:right w:val="none" w:sz="0" w:space="0" w:color="auto"/>
      </w:divBdr>
    </w:div>
    <w:div w:id="935408163">
      <w:bodyDiv w:val="1"/>
      <w:marLeft w:val="0"/>
      <w:marRight w:val="0"/>
      <w:marTop w:val="0"/>
      <w:marBottom w:val="0"/>
      <w:divBdr>
        <w:top w:val="none" w:sz="0" w:space="0" w:color="auto"/>
        <w:left w:val="none" w:sz="0" w:space="0" w:color="auto"/>
        <w:bottom w:val="none" w:sz="0" w:space="0" w:color="auto"/>
        <w:right w:val="none" w:sz="0" w:space="0" w:color="auto"/>
      </w:divBdr>
    </w:div>
    <w:div w:id="940450790">
      <w:bodyDiv w:val="1"/>
      <w:marLeft w:val="0"/>
      <w:marRight w:val="0"/>
      <w:marTop w:val="0"/>
      <w:marBottom w:val="0"/>
      <w:divBdr>
        <w:top w:val="none" w:sz="0" w:space="0" w:color="auto"/>
        <w:left w:val="none" w:sz="0" w:space="0" w:color="auto"/>
        <w:bottom w:val="none" w:sz="0" w:space="0" w:color="auto"/>
        <w:right w:val="none" w:sz="0" w:space="0" w:color="auto"/>
      </w:divBdr>
    </w:div>
    <w:div w:id="955141653">
      <w:bodyDiv w:val="1"/>
      <w:marLeft w:val="0"/>
      <w:marRight w:val="0"/>
      <w:marTop w:val="0"/>
      <w:marBottom w:val="0"/>
      <w:divBdr>
        <w:top w:val="none" w:sz="0" w:space="0" w:color="auto"/>
        <w:left w:val="none" w:sz="0" w:space="0" w:color="auto"/>
        <w:bottom w:val="none" w:sz="0" w:space="0" w:color="auto"/>
        <w:right w:val="none" w:sz="0" w:space="0" w:color="auto"/>
      </w:divBdr>
    </w:div>
    <w:div w:id="955789806">
      <w:bodyDiv w:val="1"/>
      <w:marLeft w:val="0"/>
      <w:marRight w:val="0"/>
      <w:marTop w:val="0"/>
      <w:marBottom w:val="0"/>
      <w:divBdr>
        <w:top w:val="none" w:sz="0" w:space="0" w:color="auto"/>
        <w:left w:val="none" w:sz="0" w:space="0" w:color="auto"/>
        <w:bottom w:val="none" w:sz="0" w:space="0" w:color="auto"/>
        <w:right w:val="none" w:sz="0" w:space="0" w:color="auto"/>
      </w:divBdr>
    </w:div>
    <w:div w:id="972910668">
      <w:bodyDiv w:val="1"/>
      <w:marLeft w:val="0"/>
      <w:marRight w:val="0"/>
      <w:marTop w:val="0"/>
      <w:marBottom w:val="0"/>
      <w:divBdr>
        <w:top w:val="none" w:sz="0" w:space="0" w:color="auto"/>
        <w:left w:val="none" w:sz="0" w:space="0" w:color="auto"/>
        <w:bottom w:val="none" w:sz="0" w:space="0" w:color="auto"/>
        <w:right w:val="none" w:sz="0" w:space="0" w:color="auto"/>
      </w:divBdr>
    </w:div>
    <w:div w:id="973486856">
      <w:bodyDiv w:val="1"/>
      <w:marLeft w:val="0"/>
      <w:marRight w:val="0"/>
      <w:marTop w:val="0"/>
      <w:marBottom w:val="0"/>
      <w:divBdr>
        <w:top w:val="none" w:sz="0" w:space="0" w:color="auto"/>
        <w:left w:val="none" w:sz="0" w:space="0" w:color="auto"/>
        <w:bottom w:val="none" w:sz="0" w:space="0" w:color="auto"/>
        <w:right w:val="none" w:sz="0" w:space="0" w:color="auto"/>
      </w:divBdr>
    </w:div>
    <w:div w:id="995230143">
      <w:bodyDiv w:val="1"/>
      <w:marLeft w:val="0"/>
      <w:marRight w:val="0"/>
      <w:marTop w:val="0"/>
      <w:marBottom w:val="0"/>
      <w:divBdr>
        <w:top w:val="none" w:sz="0" w:space="0" w:color="auto"/>
        <w:left w:val="none" w:sz="0" w:space="0" w:color="auto"/>
        <w:bottom w:val="none" w:sz="0" w:space="0" w:color="auto"/>
        <w:right w:val="none" w:sz="0" w:space="0" w:color="auto"/>
      </w:divBdr>
    </w:div>
    <w:div w:id="1007900279">
      <w:bodyDiv w:val="1"/>
      <w:marLeft w:val="0"/>
      <w:marRight w:val="0"/>
      <w:marTop w:val="0"/>
      <w:marBottom w:val="0"/>
      <w:divBdr>
        <w:top w:val="none" w:sz="0" w:space="0" w:color="auto"/>
        <w:left w:val="none" w:sz="0" w:space="0" w:color="auto"/>
        <w:bottom w:val="none" w:sz="0" w:space="0" w:color="auto"/>
        <w:right w:val="none" w:sz="0" w:space="0" w:color="auto"/>
      </w:divBdr>
    </w:div>
    <w:div w:id="1017118851">
      <w:bodyDiv w:val="1"/>
      <w:marLeft w:val="0"/>
      <w:marRight w:val="0"/>
      <w:marTop w:val="0"/>
      <w:marBottom w:val="0"/>
      <w:divBdr>
        <w:top w:val="none" w:sz="0" w:space="0" w:color="auto"/>
        <w:left w:val="none" w:sz="0" w:space="0" w:color="auto"/>
        <w:bottom w:val="none" w:sz="0" w:space="0" w:color="auto"/>
        <w:right w:val="none" w:sz="0" w:space="0" w:color="auto"/>
      </w:divBdr>
    </w:div>
    <w:div w:id="1017728861">
      <w:bodyDiv w:val="1"/>
      <w:marLeft w:val="0"/>
      <w:marRight w:val="0"/>
      <w:marTop w:val="0"/>
      <w:marBottom w:val="0"/>
      <w:divBdr>
        <w:top w:val="none" w:sz="0" w:space="0" w:color="auto"/>
        <w:left w:val="none" w:sz="0" w:space="0" w:color="auto"/>
        <w:bottom w:val="none" w:sz="0" w:space="0" w:color="auto"/>
        <w:right w:val="none" w:sz="0" w:space="0" w:color="auto"/>
      </w:divBdr>
    </w:div>
    <w:div w:id="1020008190">
      <w:bodyDiv w:val="1"/>
      <w:marLeft w:val="0"/>
      <w:marRight w:val="0"/>
      <w:marTop w:val="0"/>
      <w:marBottom w:val="0"/>
      <w:divBdr>
        <w:top w:val="none" w:sz="0" w:space="0" w:color="auto"/>
        <w:left w:val="none" w:sz="0" w:space="0" w:color="auto"/>
        <w:bottom w:val="none" w:sz="0" w:space="0" w:color="auto"/>
        <w:right w:val="none" w:sz="0" w:space="0" w:color="auto"/>
      </w:divBdr>
    </w:div>
    <w:div w:id="1043215402">
      <w:bodyDiv w:val="1"/>
      <w:marLeft w:val="0"/>
      <w:marRight w:val="0"/>
      <w:marTop w:val="0"/>
      <w:marBottom w:val="0"/>
      <w:divBdr>
        <w:top w:val="none" w:sz="0" w:space="0" w:color="auto"/>
        <w:left w:val="none" w:sz="0" w:space="0" w:color="auto"/>
        <w:bottom w:val="none" w:sz="0" w:space="0" w:color="auto"/>
        <w:right w:val="none" w:sz="0" w:space="0" w:color="auto"/>
      </w:divBdr>
    </w:div>
    <w:div w:id="1047216163">
      <w:bodyDiv w:val="1"/>
      <w:marLeft w:val="0"/>
      <w:marRight w:val="0"/>
      <w:marTop w:val="0"/>
      <w:marBottom w:val="0"/>
      <w:divBdr>
        <w:top w:val="none" w:sz="0" w:space="0" w:color="auto"/>
        <w:left w:val="none" w:sz="0" w:space="0" w:color="auto"/>
        <w:bottom w:val="none" w:sz="0" w:space="0" w:color="auto"/>
        <w:right w:val="none" w:sz="0" w:space="0" w:color="auto"/>
      </w:divBdr>
    </w:div>
    <w:div w:id="1057246905">
      <w:bodyDiv w:val="1"/>
      <w:marLeft w:val="0"/>
      <w:marRight w:val="0"/>
      <w:marTop w:val="0"/>
      <w:marBottom w:val="0"/>
      <w:divBdr>
        <w:top w:val="none" w:sz="0" w:space="0" w:color="auto"/>
        <w:left w:val="none" w:sz="0" w:space="0" w:color="auto"/>
        <w:bottom w:val="none" w:sz="0" w:space="0" w:color="auto"/>
        <w:right w:val="none" w:sz="0" w:space="0" w:color="auto"/>
      </w:divBdr>
    </w:div>
    <w:div w:id="1075008396">
      <w:bodyDiv w:val="1"/>
      <w:marLeft w:val="0"/>
      <w:marRight w:val="0"/>
      <w:marTop w:val="0"/>
      <w:marBottom w:val="0"/>
      <w:divBdr>
        <w:top w:val="none" w:sz="0" w:space="0" w:color="auto"/>
        <w:left w:val="none" w:sz="0" w:space="0" w:color="auto"/>
        <w:bottom w:val="none" w:sz="0" w:space="0" w:color="auto"/>
        <w:right w:val="none" w:sz="0" w:space="0" w:color="auto"/>
      </w:divBdr>
    </w:div>
    <w:div w:id="1075476183">
      <w:bodyDiv w:val="1"/>
      <w:marLeft w:val="0"/>
      <w:marRight w:val="0"/>
      <w:marTop w:val="0"/>
      <w:marBottom w:val="0"/>
      <w:divBdr>
        <w:top w:val="none" w:sz="0" w:space="0" w:color="auto"/>
        <w:left w:val="none" w:sz="0" w:space="0" w:color="auto"/>
        <w:bottom w:val="none" w:sz="0" w:space="0" w:color="auto"/>
        <w:right w:val="none" w:sz="0" w:space="0" w:color="auto"/>
      </w:divBdr>
    </w:div>
    <w:div w:id="1090201158">
      <w:bodyDiv w:val="1"/>
      <w:marLeft w:val="0"/>
      <w:marRight w:val="0"/>
      <w:marTop w:val="0"/>
      <w:marBottom w:val="0"/>
      <w:divBdr>
        <w:top w:val="none" w:sz="0" w:space="0" w:color="auto"/>
        <w:left w:val="none" w:sz="0" w:space="0" w:color="auto"/>
        <w:bottom w:val="none" w:sz="0" w:space="0" w:color="auto"/>
        <w:right w:val="none" w:sz="0" w:space="0" w:color="auto"/>
      </w:divBdr>
    </w:div>
    <w:div w:id="1102412694">
      <w:bodyDiv w:val="1"/>
      <w:marLeft w:val="0"/>
      <w:marRight w:val="0"/>
      <w:marTop w:val="0"/>
      <w:marBottom w:val="0"/>
      <w:divBdr>
        <w:top w:val="none" w:sz="0" w:space="0" w:color="auto"/>
        <w:left w:val="none" w:sz="0" w:space="0" w:color="auto"/>
        <w:bottom w:val="none" w:sz="0" w:space="0" w:color="auto"/>
        <w:right w:val="none" w:sz="0" w:space="0" w:color="auto"/>
      </w:divBdr>
    </w:div>
    <w:div w:id="1116287321">
      <w:bodyDiv w:val="1"/>
      <w:marLeft w:val="0"/>
      <w:marRight w:val="0"/>
      <w:marTop w:val="0"/>
      <w:marBottom w:val="0"/>
      <w:divBdr>
        <w:top w:val="none" w:sz="0" w:space="0" w:color="auto"/>
        <w:left w:val="none" w:sz="0" w:space="0" w:color="auto"/>
        <w:bottom w:val="none" w:sz="0" w:space="0" w:color="auto"/>
        <w:right w:val="none" w:sz="0" w:space="0" w:color="auto"/>
      </w:divBdr>
    </w:div>
    <w:div w:id="1129399080">
      <w:bodyDiv w:val="1"/>
      <w:marLeft w:val="0"/>
      <w:marRight w:val="0"/>
      <w:marTop w:val="0"/>
      <w:marBottom w:val="0"/>
      <w:divBdr>
        <w:top w:val="none" w:sz="0" w:space="0" w:color="auto"/>
        <w:left w:val="none" w:sz="0" w:space="0" w:color="auto"/>
        <w:bottom w:val="none" w:sz="0" w:space="0" w:color="auto"/>
        <w:right w:val="none" w:sz="0" w:space="0" w:color="auto"/>
      </w:divBdr>
    </w:div>
    <w:div w:id="1137066454">
      <w:bodyDiv w:val="1"/>
      <w:marLeft w:val="0"/>
      <w:marRight w:val="0"/>
      <w:marTop w:val="0"/>
      <w:marBottom w:val="0"/>
      <w:divBdr>
        <w:top w:val="none" w:sz="0" w:space="0" w:color="auto"/>
        <w:left w:val="none" w:sz="0" w:space="0" w:color="auto"/>
        <w:bottom w:val="none" w:sz="0" w:space="0" w:color="auto"/>
        <w:right w:val="none" w:sz="0" w:space="0" w:color="auto"/>
      </w:divBdr>
    </w:div>
    <w:div w:id="1138691379">
      <w:bodyDiv w:val="1"/>
      <w:marLeft w:val="0"/>
      <w:marRight w:val="0"/>
      <w:marTop w:val="0"/>
      <w:marBottom w:val="0"/>
      <w:divBdr>
        <w:top w:val="none" w:sz="0" w:space="0" w:color="auto"/>
        <w:left w:val="none" w:sz="0" w:space="0" w:color="auto"/>
        <w:bottom w:val="none" w:sz="0" w:space="0" w:color="auto"/>
        <w:right w:val="none" w:sz="0" w:space="0" w:color="auto"/>
      </w:divBdr>
    </w:div>
    <w:div w:id="1161118154">
      <w:bodyDiv w:val="1"/>
      <w:marLeft w:val="0"/>
      <w:marRight w:val="0"/>
      <w:marTop w:val="0"/>
      <w:marBottom w:val="0"/>
      <w:divBdr>
        <w:top w:val="none" w:sz="0" w:space="0" w:color="auto"/>
        <w:left w:val="none" w:sz="0" w:space="0" w:color="auto"/>
        <w:bottom w:val="none" w:sz="0" w:space="0" w:color="auto"/>
        <w:right w:val="none" w:sz="0" w:space="0" w:color="auto"/>
      </w:divBdr>
    </w:div>
    <w:div w:id="1191721038">
      <w:bodyDiv w:val="1"/>
      <w:marLeft w:val="0"/>
      <w:marRight w:val="0"/>
      <w:marTop w:val="0"/>
      <w:marBottom w:val="0"/>
      <w:divBdr>
        <w:top w:val="none" w:sz="0" w:space="0" w:color="auto"/>
        <w:left w:val="none" w:sz="0" w:space="0" w:color="auto"/>
        <w:bottom w:val="none" w:sz="0" w:space="0" w:color="auto"/>
        <w:right w:val="none" w:sz="0" w:space="0" w:color="auto"/>
      </w:divBdr>
    </w:div>
    <w:div w:id="1195574778">
      <w:bodyDiv w:val="1"/>
      <w:marLeft w:val="0"/>
      <w:marRight w:val="0"/>
      <w:marTop w:val="0"/>
      <w:marBottom w:val="0"/>
      <w:divBdr>
        <w:top w:val="none" w:sz="0" w:space="0" w:color="auto"/>
        <w:left w:val="none" w:sz="0" w:space="0" w:color="auto"/>
        <w:bottom w:val="none" w:sz="0" w:space="0" w:color="auto"/>
        <w:right w:val="none" w:sz="0" w:space="0" w:color="auto"/>
      </w:divBdr>
    </w:div>
    <w:div w:id="1225604633">
      <w:bodyDiv w:val="1"/>
      <w:marLeft w:val="0"/>
      <w:marRight w:val="0"/>
      <w:marTop w:val="0"/>
      <w:marBottom w:val="0"/>
      <w:divBdr>
        <w:top w:val="none" w:sz="0" w:space="0" w:color="auto"/>
        <w:left w:val="none" w:sz="0" w:space="0" w:color="auto"/>
        <w:bottom w:val="none" w:sz="0" w:space="0" w:color="auto"/>
        <w:right w:val="none" w:sz="0" w:space="0" w:color="auto"/>
      </w:divBdr>
    </w:div>
    <w:div w:id="1229000645">
      <w:bodyDiv w:val="1"/>
      <w:marLeft w:val="0"/>
      <w:marRight w:val="0"/>
      <w:marTop w:val="0"/>
      <w:marBottom w:val="0"/>
      <w:divBdr>
        <w:top w:val="none" w:sz="0" w:space="0" w:color="auto"/>
        <w:left w:val="none" w:sz="0" w:space="0" w:color="auto"/>
        <w:bottom w:val="none" w:sz="0" w:space="0" w:color="auto"/>
        <w:right w:val="none" w:sz="0" w:space="0" w:color="auto"/>
      </w:divBdr>
    </w:div>
    <w:div w:id="1234585124">
      <w:bodyDiv w:val="1"/>
      <w:marLeft w:val="0"/>
      <w:marRight w:val="0"/>
      <w:marTop w:val="0"/>
      <w:marBottom w:val="0"/>
      <w:divBdr>
        <w:top w:val="none" w:sz="0" w:space="0" w:color="auto"/>
        <w:left w:val="none" w:sz="0" w:space="0" w:color="auto"/>
        <w:bottom w:val="none" w:sz="0" w:space="0" w:color="auto"/>
        <w:right w:val="none" w:sz="0" w:space="0" w:color="auto"/>
      </w:divBdr>
    </w:div>
    <w:div w:id="1247612356">
      <w:bodyDiv w:val="1"/>
      <w:marLeft w:val="0"/>
      <w:marRight w:val="0"/>
      <w:marTop w:val="0"/>
      <w:marBottom w:val="0"/>
      <w:divBdr>
        <w:top w:val="none" w:sz="0" w:space="0" w:color="auto"/>
        <w:left w:val="none" w:sz="0" w:space="0" w:color="auto"/>
        <w:bottom w:val="none" w:sz="0" w:space="0" w:color="auto"/>
        <w:right w:val="none" w:sz="0" w:space="0" w:color="auto"/>
      </w:divBdr>
    </w:div>
    <w:div w:id="1256204654">
      <w:bodyDiv w:val="1"/>
      <w:marLeft w:val="0"/>
      <w:marRight w:val="0"/>
      <w:marTop w:val="0"/>
      <w:marBottom w:val="0"/>
      <w:divBdr>
        <w:top w:val="none" w:sz="0" w:space="0" w:color="auto"/>
        <w:left w:val="none" w:sz="0" w:space="0" w:color="auto"/>
        <w:bottom w:val="none" w:sz="0" w:space="0" w:color="auto"/>
        <w:right w:val="none" w:sz="0" w:space="0" w:color="auto"/>
      </w:divBdr>
    </w:div>
    <w:div w:id="1257249941">
      <w:bodyDiv w:val="1"/>
      <w:marLeft w:val="0"/>
      <w:marRight w:val="0"/>
      <w:marTop w:val="0"/>
      <w:marBottom w:val="0"/>
      <w:divBdr>
        <w:top w:val="none" w:sz="0" w:space="0" w:color="auto"/>
        <w:left w:val="none" w:sz="0" w:space="0" w:color="auto"/>
        <w:bottom w:val="none" w:sz="0" w:space="0" w:color="auto"/>
        <w:right w:val="none" w:sz="0" w:space="0" w:color="auto"/>
      </w:divBdr>
    </w:div>
    <w:div w:id="1262952324">
      <w:bodyDiv w:val="1"/>
      <w:marLeft w:val="0"/>
      <w:marRight w:val="0"/>
      <w:marTop w:val="0"/>
      <w:marBottom w:val="0"/>
      <w:divBdr>
        <w:top w:val="none" w:sz="0" w:space="0" w:color="auto"/>
        <w:left w:val="none" w:sz="0" w:space="0" w:color="auto"/>
        <w:bottom w:val="none" w:sz="0" w:space="0" w:color="auto"/>
        <w:right w:val="none" w:sz="0" w:space="0" w:color="auto"/>
      </w:divBdr>
    </w:div>
    <w:div w:id="1273396306">
      <w:bodyDiv w:val="1"/>
      <w:marLeft w:val="0"/>
      <w:marRight w:val="0"/>
      <w:marTop w:val="0"/>
      <w:marBottom w:val="0"/>
      <w:divBdr>
        <w:top w:val="none" w:sz="0" w:space="0" w:color="auto"/>
        <w:left w:val="none" w:sz="0" w:space="0" w:color="auto"/>
        <w:bottom w:val="none" w:sz="0" w:space="0" w:color="auto"/>
        <w:right w:val="none" w:sz="0" w:space="0" w:color="auto"/>
      </w:divBdr>
    </w:div>
    <w:div w:id="1284071767">
      <w:bodyDiv w:val="1"/>
      <w:marLeft w:val="0"/>
      <w:marRight w:val="0"/>
      <w:marTop w:val="0"/>
      <w:marBottom w:val="0"/>
      <w:divBdr>
        <w:top w:val="none" w:sz="0" w:space="0" w:color="auto"/>
        <w:left w:val="none" w:sz="0" w:space="0" w:color="auto"/>
        <w:bottom w:val="none" w:sz="0" w:space="0" w:color="auto"/>
        <w:right w:val="none" w:sz="0" w:space="0" w:color="auto"/>
      </w:divBdr>
    </w:div>
    <w:div w:id="1292519382">
      <w:bodyDiv w:val="1"/>
      <w:marLeft w:val="0"/>
      <w:marRight w:val="0"/>
      <w:marTop w:val="0"/>
      <w:marBottom w:val="0"/>
      <w:divBdr>
        <w:top w:val="none" w:sz="0" w:space="0" w:color="auto"/>
        <w:left w:val="none" w:sz="0" w:space="0" w:color="auto"/>
        <w:bottom w:val="none" w:sz="0" w:space="0" w:color="auto"/>
        <w:right w:val="none" w:sz="0" w:space="0" w:color="auto"/>
      </w:divBdr>
    </w:div>
    <w:div w:id="1298340822">
      <w:bodyDiv w:val="1"/>
      <w:marLeft w:val="0"/>
      <w:marRight w:val="0"/>
      <w:marTop w:val="0"/>
      <w:marBottom w:val="0"/>
      <w:divBdr>
        <w:top w:val="none" w:sz="0" w:space="0" w:color="auto"/>
        <w:left w:val="none" w:sz="0" w:space="0" w:color="auto"/>
        <w:bottom w:val="none" w:sz="0" w:space="0" w:color="auto"/>
        <w:right w:val="none" w:sz="0" w:space="0" w:color="auto"/>
      </w:divBdr>
    </w:div>
    <w:div w:id="1299530962">
      <w:bodyDiv w:val="1"/>
      <w:marLeft w:val="0"/>
      <w:marRight w:val="0"/>
      <w:marTop w:val="0"/>
      <w:marBottom w:val="0"/>
      <w:divBdr>
        <w:top w:val="none" w:sz="0" w:space="0" w:color="auto"/>
        <w:left w:val="none" w:sz="0" w:space="0" w:color="auto"/>
        <w:bottom w:val="none" w:sz="0" w:space="0" w:color="auto"/>
        <w:right w:val="none" w:sz="0" w:space="0" w:color="auto"/>
      </w:divBdr>
      <w:divsChild>
        <w:div w:id="240067225">
          <w:marLeft w:val="0"/>
          <w:marRight w:val="0"/>
          <w:marTop w:val="0"/>
          <w:marBottom w:val="0"/>
          <w:divBdr>
            <w:top w:val="none" w:sz="0" w:space="0" w:color="auto"/>
            <w:left w:val="none" w:sz="0" w:space="0" w:color="auto"/>
            <w:bottom w:val="none" w:sz="0" w:space="0" w:color="auto"/>
            <w:right w:val="none" w:sz="0" w:space="0" w:color="auto"/>
          </w:divBdr>
        </w:div>
      </w:divsChild>
    </w:div>
    <w:div w:id="1301838309">
      <w:bodyDiv w:val="1"/>
      <w:marLeft w:val="0"/>
      <w:marRight w:val="0"/>
      <w:marTop w:val="0"/>
      <w:marBottom w:val="0"/>
      <w:divBdr>
        <w:top w:val="none" w:sz="0" w:space="0" w:color="auto"/>
        <w:left w:val="none" w:sz="0" w:space="0" w:color="auto"/>
        <w:bottom w:val="none" w:sz="0" w:space="0" w:color="auto"/>
        <w:right w:val="none" w:sz="0" w:space="0" w:color="auto"/>
      </w:divBdr>
    </w:div>
    <w:div w:id="1303920775">
      <w:bodyDiv w:val="1"/>
      <w:marLeft w:val="0"/>
      <w:marRight w:val="0"/>
      <w:marTop w:val="0"/>
      <w:marBottom w:val="0"/>
      <w:divBdr>
        <w:top w:val="none" w:sz="0" w:space="0" w:color="auto"/>
        <w:left w:val="none" w:sz="0" w:space="0" w:color="auto"/>
        <w:bottom w:val="none" w:sz="0" w:space="0" w:color="auto"/>
        <w:right w:val="none" w:sz="0" w:space="0" w:color="auto"/>
      </w:divBdr>
    </w:div>
    <w:div w:id="1326935581">
      <w:bodyDiv w:val="1"/>
      <w:marLeft w:val="0"/>
      <w:marRight w:val="0"/>
      <w:marTop w:val="0"/>
      <w:marBottom w:val="0"/>
      <w:divBdr>
        <w:top w:val="none" w:sz="0" w:space="0" w:color="auto"/>
        <w:left w:val="none" w:sz="0" w:space="0" w:color="auto"/>
        <w:bottom w:val="none" w:sz="0" w:space="0" w:color="auto"/>
        <w:right w:val="none" w:sz="0" w:space="0" w:color="auto"/>
      </w:divBdr>
    </w:div>
    <w:div w:id="1344168305">
      <w:bodyDiv w:val="1"/>
      <w:marLeft w:val="0"/>
      <w:marRight w:val="0"/>
      <w:marTop w:val="0"/>
      <w:marBottom w:val="0"/>
      <w:divBdr>
        <w:top w:val="none" w:sz="0" w:space="0" w:color="auto"/>
        <w:left w:val="none" w:sz="0" w:space="0" w:color="auto"/>
        <w:bottom w:val="none" w:sz="0" w:space="0" w:color="auto"/>
        <w:right w:val="none" w:sz="0" w:space="0" w:color="auto"/>
      </w:divBdr>
    </w:div>
    <w:div w:id="1361008355">
      <w:bodyDiv w:val="1"/>
      <w:marLeft w:val="0"/>
      <w:marRight w:val="0"/>
      <w:marTop w:val="0"/>
      <w:marBottom w:val="0"/>
      <w:divBdr>
        <w:top w:val="none" w:sz="0" w:space="0" w:color="auto"/>
        <w:left w:val="none" w:sz="0" w:space="0" w:color="auto"/>
        <w:bottom w:val="none" w:sz="0" w:space="0" w:color="auto"/>
        <w:right w:val="none" w:sz="0" w:space="0" w:color="auto"/>
      </w:divBdr>
    </w:div>
    <w:div w:id="1362708195">
      <w:bodyDiv w:val="1"/>
      <w:marLeft w:val="0"/>
      <w:marRight w:val="0"/>
      <w:marTop w:val="0"/>
      <w:marBottom w:val="0"/>
      <w:divBdr>
        <w:top w:val="none" w:sz="0" w:space="0" w:color="auto"/>
        <w:left w:val="none" w:sz="0" w:space="0" w:color="auto"/>
        <w:bottom w:val="none" w:sz="0" w:space="0" w:color="auto"/>
        <w:right w:val="none" w:sz="0" w:space="0" w:color="auto"/>
      </w:divBdr>
    </w:div>
    <w:div w:id="1388336014">
      <w:bodyDiv w:val="1"/>
      <w:marLeft w:val="0"/>
      <w:marRight w:val="0"/>
      <w:marTop w:val="0"/>
      <w:marBottom w:val="0"/>
      <w:divBdr>
        <w:top w:val="none" w:sz="0" w:space="0" w:color="auto"/>
        <w:left w:val="none" w:sz="0" w:space="0" w:color="auto"/>
        <w:bottom w:val="none" w:sz="0" w:space="0" w:color="auto"/>
        <w:right w:val="none" w:sz="0" w:space="0" w:color="auto"/>
      </w:divBdr>
    </w:div>
    <w:div w:id="1430347968">
      <w:bodyDiv w:val="1"/>
      <w:marLeft w:val="0"/>
      <w:marRight w:val="0"/>
      <w:marTop w:val="0"/>
      <w:marBottom w:val="0"/>
      <w:divBdr>
        <w:top w:val="none" w:sz="0" w:space="0" w:color="auto"/>
        <w:left w:val="none" w:sz="0" w:space="0" w:color="auto"/>
        <w:bottom w:val="none" w:sz="0" w:space="0" w:color="auto"/>
        <w:right w:val="none" w:sz="0" w:space="0" w:color="auto"/>
      </w:divBdr>
    </w:div>
    <w:div w:id="1441798377">
      <w:bodyDiv w:val="1"/>
      <w:marLeft w:val="0"/>
      <w:marRight w:val="0"/>
      <w:marTop w:val="0"/>
      <w:marBottom w:val="0"/>
      <w:divBdr>
        <w:top w:val="none" w:sz="0" w:space="0" w:color="auto"/>
        <w:left w:val="none" w:sz="0" w:space="0" w:color="auto"/>
        <w:bottom w:val="none" w:sz="0" w:space="0" w:color="auto"/>
        <w:right w:val="none" w:sz="0" w:space="0" w:color="auto"/>
      </w:divBdr>
    </w:div>
    <w:div w:id="1455516136">
      <w:bodyDiv w:val="1"/>
      <w:marLeft w:val="0"/>
      <w:marRight w:val="0"/>
      <w:marTop w:val="0"/>
      <w:marBottom w:val="0"/>
      <w:divBdr>
        <w:top w:val="none" w:sz="0" w:space="0" w:color="auto"/>
        <w:left w:val="none" w:sz="0" w:space="0" w:color="auto"/>
        <w:bottom w:val="none" w:sz="0" w:space="0" w:color="auto"/>
        <w:right w:val="none" w:sz="0" w:space="0" w:color="auto"/>
      </w:divBdr>
    </w:div>
    <w:div w:id="1457408999">
      <w:bodyDiv w:val="1"/>
      <w:marLeft w:val="0"/>
      <w:marRight w:val="0"/>
      <w:marTop w:val="0"/>
      <w:marBottom w:val="0"/>
      <w:divBdr>
        <w:top w:val="none" w:sz="0" w:space="0" w:color="auto"/>
        <w:left w:val="none" w:sz="0" w:space="0" w:color="auto"/>
        <w:bottom w:val="none" w:sz="0" w:space="0" w:color="auto"/>
        <w:right w:val="none" w:sz="0" w:space="0" w:color="auto"/>
      </w:divBdr>
    </w:div>
    <w:div w:id="1485194612">
      <w:bodyDiv w:val="1"/>
      <w:marLeft w:val="0"/>
      <w:marRight w:val="0"/>
      <w:marTop w:val="0"/>
      <w:marBottom w:val="0"/>
      <w:divBdr>
        <w:top w:val="none" w:sz="0" w:space="0" w:color="auto"/>
        <w:left w:val="none" w:sz="0" w:space="0" w:color="auto"/>
        <w:bottom w:val="none" w:sz="0" w:space="0" w:color="auto"/>
        <w:right w:val="none" w:sz="0" w:space="0" w:color="auto"/>
      </w:divBdr>
    </w:div>
    <w:div w:id="1518738167">
      <w:bodyDiv w:val="1"/>
      <w:marLeft w:val="0"/>
      <w:marRight w:val="0"/>
      <w:marTop w:val="0"/>
      <w:marBottom w:val="0"/>
      <w:divBdr>
        <w:top w:val="none" w:sz="0" w:space="0" w:color="auto"/>
        <w:left w:val="none" w:sz="0" w:space="0" w:color="auto"/>
        <w:bottom w:val="none" w:sz="0" w:space="0" w:color="auto"/>
        <w:right w:val="none" w:sz="0" w:space="0" w:color="auto"/>
      </w:divBdr>
    </w:div>
    <w:div w:id="1523519514">
      <w:bodyDiv w:val="1"/>
      <w:marLeft w:val="0"/>
      <w:marRight w:val="0"/>
      <w:marTop w:val="0"/>
      <w:marBottom w:val="0"/>
      <w:divBdr>
        <w:top w:val="none" w:sz="0" w:space="0" w:color="auto"/>
        <w:left w:val="none" w:sz="0" w:space="0" w:color="auto"/>
        <w:bottom w:val="none" w:sz="0" w:space="0" w:color="auto"/>
        <w:right w:val="none" w:sz="0" w:space="0" w:color="auto"/>
      </w:divBdr>
    </w:div>
    <w:div w:id="1540432537">
      <w:bodyDiv w:val="1"/>
      <w:marLeft w:val="0"/>
      <w:marRight w:val="0"/>
      <w:marTop w:val="0"/>
      <w:marBottom w:val="0"/>
      <w:divBdr>
        <w:top w:val="none" w:sz="0" w:space="0" w:color="auto"/>
        <w:left w:val="none" w:sz="0" w:space="0" w:color="auto"/>
        <w:bottom w:val="none" w:sz="0" w:space="0" w:color="auto"/>
        <w:right w:val="none" w:sz="0" w:space="0" w:color="auto"/>
      </w:divBdr>
    </w:div>
    <w:div w:id="1554073036">
      <w:bodyDiv w:val="1"/>
      <w:marLeft w:val="0"/>
      <w:marRight w:val="0"/>
      <w:marTop w:val="0"/>
      <w:marBottom w:val="0"/>
      <w:divBdr>
        <w:top w:val="none" w:sz="0" w:space="0" w:color="auto"/>
        <w:left w:val="none" w:sz="0" w:space="0" w:color="auto"/>
        <w:bottom w:val="none" w:sz="0" w:space="0" w:color="auto"/>
        <w:right w:val="none" w:sz="0" w:space="0" w:color="auto"/>
      </w:divBdr>
    </w:div>
    <w:div w:id="1577932227">
      <w:bodyDiv w:val="1"/>
      <w:marLeft w:val="0"/>
      <w:marRight w:val="0"/>
      <w:marTop w:val="0"/>
      <w:marBottom w:val="0"/>
      <w:divBdr>
        <w:top w:val="none" w:sz="0" w:space="0" w:color="auto"/>
        <w:left w:val="none" w:sz="0" w:space="0" w:color="auto"/>
        <w:bottom w:val="none" w:sz="0" w:space="0" w:color="auto"/>
        <w:right w:val="none" w:sz="0" w:space="0" w:color="auto"/>
      </w:divBdr>
    </w:div>
    <w:div w:id="1591160381">
      <w:bodyDiv w:val="1"/>
      <w:marLeft w:val="0"/>
      <w:marRight w:val="0"/>
      <w:marTop w:val="0"/>
      <w:marBottom w:val="0"/>
      <w:divBdr>
        <w:top w:val="none" w:sz="0" w:space="0" w:color="auto"/>
        <w:left w:val="none" w:sz="0" w:space="0" w:color="auto"/>
        <w:bottom w:val="none" w:sz="0" w:space="0" w:color="auto"/>
        <w:right w:val="none" w:sz="0" w:space="0" w:color="auto"/>
      </w:divBdr>
    </w:div>
    <w:div w:id="1597471537">
      <w:bodyDiv w:val="1"/>
      <w:marLeft w:val="0"/>
      <w:marRight w:val="0"/>
      <w:marTop w:val="0"/>
      <w:marBottom w:val="0"/>
      <w:divBdr>
        <w:top w:val="none" w:sz="0" w:space="0" w:color="auto"/>
        <w:left w:val="none" w:sz="0" w:space="0" w:color="auto"/>
        <w:bottom w:val="none" w:sz="0" w:space="0" w:color="auto"/>
        <w:right w:val="none" w:sz="0" w:space="0" w:color="auto"/>
      </w:divBdr>
    </w:div>
    <w:div w:id="1618175939">
      <w:bodyDiv w:val="1"/>
      <w:marLeft w:val="0"/>
      <w:marRight w:val="0"/>
      <w:marTop w:val="0"/>
      <w:marBottom w:val="0"/>
      <w:divBdr>
        <w:top w:val="none" w:sz="0" w:space="0" w:color="auto"/>
        <w:left w:val="none" w:sz="0" w:space="0" w:color="auto"/>
        <w:bottom w:val="none" w:sz="0" w:space="0" w:color="auto"/>
        <w:right w:val="none" w:sz="0" w:space="0" w:color="auto"/>
      </w:divBdr>
    </w:div>
    <w:div w:id="1627084967">
      <w:bodyDiv w:val="1"/>
      <w:marLeft w:val="0"/>
      <w:marRight w:val="0"/>
      <w:marTop w:val="0"/>
      <w:marBottom w:val="0"/>
      <w:divBdr>
        <w:top w:val="none" w:sz="0" w:space="0" w:color="auto"/>
        <w:left w:val="none" w:sz="0" w:space="0" w:color="auto"/>
        <w:bottom w:val="none" w:sz="0" w:space="0" w:color="auto"/>
        <w:right w:val="none" w:sz="0" w:space="0" w:color="auto"/>
      </w:divBdr>
    </w:div>
    <w:div w:id="1628315998">
      <w:bodyDiv w:val="1"/>
      <w:marLeft w:val="0"/>
      <w:marRight w:val="0"/>
      <w:marTop w:val="0"/>
      <w:marBottom w:val="0"/>
      <w:divBdr>
        <w:top w:val="none" w:sz="0" w:space="0" w:color="auto"/>
        <w:left w:val="none" w:sz="0" w:space="0" w:color="auto"/>
        <w:bottom w:val="none" w:sz="0" w:space="0" w:color="auto"/>
        <w:right w:val="none" w:sz="0" w:space="0" w:color="auto"/>
      </w:divBdr>
    </w:div>
    <w:div w:id="1630554250">
      <w:bodyDiv w:val="1"/>
      <w:marLeft w:val="0"/>
      <w:marRight w:val="0"/>
      <w:marTop w:val="0"/>
      <w:marBottom w:val="0"/>
      <w:divBdr>
        <w:top w:val="none" w:sz="0" w:space="0" w:color="auto"/>
        <w:left w:val="none" w:sz="0" w:space="0" w:color="auto"/>
        <w:bottom w:val="none" w:sz="0" w:space="0" w:color="auto"/>
        <w:right w:val="none" w:sz="0" w:space="0" w:color="auto"/>
      </w:divBdr>
    </w:div>
    <w:div w:id="1658194442">
      <w:bodyDiv w:val="1"/>
      <w:marLeft w:val="0"/>
      <w:marRight w:val="0"/>
      <w:marTop w:val="0"/>
      <w:marBottom w:val="0"/>
      <w:divBdr>
        <w:top w:val="none" w:sz="0" w:space="0" w:color="auto"/>
        <w:left w:val="none" w:sz="0" w:space="0" w:color="auto"/>
        <w:bottom w:val="none" w:sz="0" w:space="0" w:color="auto"/>
        <w:right w:val="none" w:sz="0" w:space="0" w:color="auto"/>
      </w:divBdr>
    </w:div>
    <w:div w:id="1667442030">
      <w:bodyDiv w:val="1"/>
      <w:marLeft w:val="0"/>
      <w:marRight w:val="0"/>
      <w:marTop w:val="0"/>
      <w:marBottom w:val="0"/>
      <w:divBdr>
        <w:top w:val="none" w:sz="0" w:space="0" w:color="auto"/>
        <w:left w:val="none" w:sz="0" w:space="0" w:color="auto"/>
        <w:bottom w:val="none" w:sz="0" w:space="0" w:color="auto"/>
        <w:right w:val="none" w:sz="0" w:space="0" w:color="auto"/>
      </w:divBdr>
    </w:div>
    <w:div w:id="1672950317">
      <w:bodyDiv w:val="1"/>
      <w:marLeft w:val="0"/>
      <w:marRight w:val="0"/>
      <w:marTop w:val="0"/>
      <w:marBottom w:val="0"/>
      <w:divBdr>
        <w:top w:val="none" w:sz="0" w:space="0" w:color="auto"/>
        <w:left w:val="none" w:sz="0" w:space="0" w:color="auto"/>
        <w:bottom w:val="none" w:sz="0" w:space="0" w:color="auto"/>
        <w:right w:val="none" w:sz="0" w:space="0" w:color="auto"/>
      </w:divBdr>
    </w:div>
    <w:div w:id="1692144455">
      <w:bodyDiv w:val="1"/>
      <w:marLeft w:val="0"/>
      <w:marRight w:val="0"/>
      <w:marTop w:val="0"/>
      <w:marBottom w:val="0"/>
      <w:divBdr>
        <w:top w:val="none" w:sz="0" w:space="0" w:color="auto"/>
        <w:left w:val="none" w:sz="0" w:space="0" w:color="auto"/>
        <w:bottom w:val="none" w:sz="0" w:space="0" w:color="auto"/>
        <w:right w:val="none" w:sz="0" w:space="0" w:color="auto"/>
      </w:divBdr>
    </w:div>
    <w:div w:id="1693385652">
      <w:bodyDiv w:val="1"/>
      <w:marLeft w:val="0"/>
      <w:marRight w:val="0"/>
      <w:marTop w:val="0"/>
      <w:marBottom w:val="0"/>
      <w:divBdr>
        <w:top w:val="none" w:sz="0" w:space="0" w:color="auto"/>
        <w:left w:val="none" w:sz="0" w:space="0" w:color="auto"/>
        <w:bottom w:val="none" w:sz="0" w:space="0" w:color="auto"/>
        <w:right w:val="none" w:sz="0" w:space="0" w:color="auto"/>
      </w:divBdr>
    </w:div>
    <w:div w:id="1720086596">
      <w:bodyDiv w:val="1"/>
      <w:marLeft w:val="0"/>
      <w:marRight w:val="0"/>
      <w:marTop w:val="0"/>
      <w:marBottom w:val="0"/>
      <w:divBdr>
        <w:top w:val="none" w:sz="0" w:space="0" w:color="auto"/>
        <w:left w:val="none" w:sz="0" w:space="0" w:color="auto"/>
        <w:bottom w:val="none" w:sz="0" w:space="0" w:color="auto"/>
        <w:right w:val="none" w:sz="0" w:space="0" w:color="auto"/>
      </w:divBdr>
      <w:divsChild>
        <w:div w:id="1809127542">
          <w:marLeft w:val="0"/>
          <w:marRight w:val="0"/>
          <w:marTop w:val="0"/>
          <w:marBottom w:val="0"/>
          <w:divBdr>
            <w:top w:val="none" w:sz="0" w:space="0" w:color="auto"/>
            <w:left w:val="none" w:sz="0" w:space="0" w:color="auto"/>
            <w:bottom w:val="none" w:sz="0" w:space="0" w:color="auto"/>
            <w:right w:val="none" w:sz="0" w:space="0" w:color="auto"/>
          </w:divBdr>
        </w:div>
      </w:divsChild>
    </w:div>
    <w:div w:id="1733849708">
      <w:bodyDiv w:val="1"/>
      <w:marLeft w:val="0"/>
      <w:marRight w:val="0"/>
      <w:marTop w:val="0"/>
      <w:marBottom w:val="0"/>
      <w:divBdr>
        <w:top w:val="none" w:sz="0" w:space="0" w:color="auto"/>
        <w:left w:val="none" w:sz="0" w:space="0" w:color="auto"/>
        <w:bottom w:val="none" w:sz="0" w:space="0" w:color="auto"/>
        <w:right w:val="none" w:sz="0" w:space="0" w:color="auto"/>
      </w:divBdr>
    </w:div>
    <w:div w:id="1777671927">
      <w:bodyDiv w:val="1"/>
      <w:marLeft w:val="0"/>
      <w:marRight w:val="0"/>
      <w:marTop w:val="0"/>
      <w:marBottom w:val="0"/>
      <w:divBdr>
        <w:top w:val="none" w:sz="0" w:space="0" w:color="auto"/>
        <w:left w:val="none" w:sz="0" w:space="0" w:color="auto"/>
        <w:bottom w:val="none" w:sz="0" w:space="0" w:color="auto"/>
        <w:right w:val="none" w:sz="0" w:space="0" w:color="auto"/>
      </w:divBdr>
    </w:div>
    <w:div w:id="1791581949">
      <w:bodyDiv w:val="1"/>
      <w:marLeft w:val="0"/>
      <w:marRight w:val="0"/>
      <w:marTop w:val="0"/>
      <w:marBottom w:val="0"/>
      <w:divBdr>
        <w:top w:val="none" w:sz="0" w:space="0" w:color="auto"/>
        <w:left w:val="none" w:sz="0" w:space="0" w:color="auto"/>
        <w:bottom w:val="none" w:sz="0" w:space="0" w:color="auto"/>
        <w:right w:val="none" w:sz="0" w:space="0" w:color="auto"/>
      </w:divBdr>
    </w:div>
    <w:div w:id="1798913973">
      <w:bodyDiv w:val="1"/>
      <w:marLeft w:val="0"/>
      <w:marRight w:val="0"/>
      <w:marTop w:val="0"/>
      <w:marBottom w:val="0"/>
      <w:divBdr>
        <w:top w:val="none" w:sz="0" w:space="0" w:color="auto"/>
        <w:left w:val="none" w:sz="0" w:space="0" w:color="auto"/>
        <w:bottom w:val="none" w:sz="0" w:space="0" w:color="auto"/>
        <w:right w:val="none" w:sz="0" w:space="0" w:color="auto"/>
      </w:divBdr>
    </w:div>
    <w:div w:id="1808358884">
      <w:bodyDiv w:val="1"/>
      <w:marLeft w:val="0"/>
      <w:marRight w:val="0"/>
      <w:marTop w:val="0"/>
      <w:marBottom w:val="0"/>
      <w:divBdr>
        <w:top w:val="none" w:sz="0" w:space="0" w:color="auto"/>
        <w:left w:val="none" w:sz="0" w:space="0" w:color="auto"/>
        <w:bottom w:val="none" w:sz="0" w:space="0" w:color="auto"/>
        <w:right w:val="none" w:sz="0" w:space="0" w:color="auto"/>
      </w:divBdr>
    </w:div>
    <w:div w:id="1845051811">
      <w:bodyDiv w:val="1"/>
      <w:marLeft w:val="0"/>
      <w:marRight w:val="0"/>
      <w:marTop w:val="0"/>
      <w:marBottom w:val="0"/>
      <w:divBdr>
        <w:top w:val="none" w:sz="0" w:space="0" w:color="auto"/>
        <w:left w:val="none" w:sz="0" w:space="0" w:color="auto"/>
        <w:bottom w:val="none" w:sz="0" w:space="0" w:color="auto"/>
        <w:right w:val="none" w:sz="0" w:space="0" w:color="auto"/>
      </w:divBdr>
    </w:div>
    <w:div w:id="1860311079">
      <w:bodyDiv w:val="1"/>
      <w:marLeft w:val="0"/>
      <w:marRight w:val="0"/>
      <w:marTop w:val="0"/>
      <w:marBottom w:val="0"/>
      <w:divBdr>
        <w:top w:val="none" w:sz="0" w:space="0" w:color="auto"/>
        <w:left w:val="none" w:sz="0" w:space="0" w:color="auto"/>
        <w:bottom w:val="none" w:sz="0" w:space="0" w:color="auto"/>
        <w:right w:val="none" w:sz="0" w:space="0" w:color="auto"/>
      </w:divBdr>
    </w:div>
    <w:div w:id="1882008523">
      <w:bodyDiv w:val="1"/>
      <w:marLeft w:val="0"/>
      <w:marRight w:val="0"/>
      <w:marTop w:val="0"/>
      <w:marBottom w:val="0"/>
      <w:divBdr>
        <w:top w:val="none" w:sz="0" w:space="0" w:color="auto"/>
        <w:left w:val="none" w:sz="0" w:space="0" w:color="auto"/>
        <w:bottom w:val="none" w:sz="0" w:space="0" w:color="auto"/>
        <w:right w:val="none" w:sz="0" w:space="0" w:color="auto"/>
      </w:divBdr>
    </w:div>
    <w:div w:id="1915242712">
      <w:bodyDiv w:val="1"/>
      <w:marLeft w:val="0"/>
      <w:marRight w:val="0"/>
      <w:marTop w:val="0"/>
      <w:marBottom w:val="0"/>
      <w:divBdr>
        <w:top w:val="none" w:sz="0" w:space="0" w:color="auto"/>
        <w:left w:val="none" w:sz="0" w:space="0" w:color="auto"/>
        <w:bottom w:val="none" w:sz="0" w:space="0" w:color="auto"/>
        <w:right w:val="none" w:sz="0" w:space="0" w:color="auto"/>
      </w:divBdr>
    </w:div>
    <w:div w:id="1920678498">
      <w:bodyDiv w:val="1"/>
      <w:marLeft w:val="0"/>
      <w:marRight w:val="0"/>
      <w:marTop w:val="0"/>
      <w:marBottom w:val="0"/>
      <w:divBdr>
        <w:top w:val="none" w:sz="0" w:space="0" w:color="auto"/>
        <w:left w:val="none" w:sz="0" w:space="0" w:color="auto"/>
        <w:bottom w:val="none" w:sz="0" w:space="0" w:color="auto"/>
        <w:right w:val="none" w:sz="0" w:space="0" w:color="auto"/>
      </w:divBdr>
    </w:div>
    <w:div w:id="1961261651">
      <w:bodyDiv w:val="1"/>
      <w:marLeft w:val="0"/>
      <w:marRight w:val="0"/>
      <w:marTop w:val="0"/>
      <w:marBottom w:val="0"/>
      <w:divBdr>
        <w:top w:val="none" w:sz="0" w:space="0" w:color="auto"/>
        <w:left w:val="none" w:sz="0" w:space="0" w:color="auto"/>
        <w:bottom w:val="none" w:sz="0" w:space="0" w:color="auto"/>
        <w:right w:val="none" w:sz="0" w:space="0" w:color="auto"/>
      </w:divBdr>
    </w:div>
    <w:div w:id="1985428276">
      <w:bodyDiv w:val="1"/>
      <w:marLeft w:val="0"/>
      <w:marRight w:val="0"/>
      <w:marTop w:val="0"/>
      <w:marBottom w:val="0"/>
      <w:divBdr>
        <w:top w:val="none" w:sz="0" w:space="0" w:color="auto"/>
        <w:left w:val="none" w:sz="0" w:space="0" w:color="auto"/>
        <w:bottom w:val="none" w:sz="0" w:space="0" w:color="auto"/>
        <w:right w:val="none" w:sz="0" w:space="0" w:color="auto"/>
      </w:divBdr>
    </w:div>
    <w:div w:id="1996295310">
      <w:bodyDiv w:val="1"/>
      <w:marLeft w:val="0"/>
      <w:marRight w:val="0"/>
      <w:marTop w:val="0"/>
      <w:marBottom w:val="0"/>
      <w:divBdr>
        <w:top w:val="none" w:sz="0" w:space="0" w:color="auto"/>
        <w:left w:val="none" w:sz="0" w:space="0" w:color="auto"/>
        <w:bottom w:val="none" w:sz="0" w:space="0" w:color="auto"/>
        <w:right w:val="none" w:sz="0" w:space="0" w:color="auto"/>
      </w:divBdr>
    </w:div>
    <w:div w:id="2001618465">
      <w:bodyDiv w:val="1"/>
      <w:marLeft w:val="0"/>
      <w:marRight w:val="0"/>
      <w:marTop w:val="0"/>
      <w:marBottom w:val="0"/>
      <w:divBdr>
        <w:top w:val="none" w:sz="0" w:space="0" w:color="auto"/>
        <w:left w:val="none" w:sz="0" w:space="0" w:color="auto"/>
        <w:bottom w:val="none" w:sz="0" w:space="0" w:color="auto"/>
        <w:right w:val="none" w:sz="0" w:space="0" w:color="auto"/>
      </w:divBdr>
    </w:div>
    <w:div w:id="2007442325">
      <w:bodyDiv w:val="1"/>
      <w:marLeft w:val="0"/>
      <w:marRight w:val="0"/>
      <w:marTop w:val="0"/>
      <w:marBottom w:val="0"/>
      <w:divBdr>
        <w:top w:val="none" w:sz="0" w:space="0" w:color="auto"/>
        <w:left w:val="none" w:sz="0" w:space="0" w:color="auto"/>
        <w:bottom w:val="none" w:sz="0" w:space="0" w:color="auto"/>
        <w:right w:val="none" w:sz="0" w:space="0" w:color="auto"/>
      </w:divBdr>
      <w:divsChild>
        <w:div w:id="1327438136">
          <w:marLeft w:val="0"/>
          <w:marRight w:val="0"/>
          <w:marTop w:val="0"/>
          <w:marBottom w:val="0"/>
          <w:divBdr>
            <w:top w:val="none" w:sz="0" w:space="0" w:color="auto"/>
            <w:left w:val="none" w:sz="0" w:space="0" w:color="auto"/>
            <w:bottom w:val="none" w:sz="0" w:space="0" w:color="auto"/>
            <w:right w:val="none" w:sz="0" w:space="0" w:color="auto"/>
          </w:divBdr>
        </w:div>
      </w:divsChild>
    </w:div>
    <w:div w:id="2009822367">
      <w:bodyDiv w:val="1"/>
      <w:marLeft w:val="0"/>
      <w:marRight w:val="0"/>
      <w:marTop w:val="0"/>
      <w:marBottom w:val="0"/>
      <w:divBdr>
        <w:top w:val="none" w:sz="0" w:space="0" w:color="auto"/>
        <w:left w:val="none" w:sz="0" w:space="0" w:color="auto"/>
        <w:bottom w:val="none" w:sz="0" w:space="0" w:color="auto"/>
        <w:right w:val="none" w:sz="0" w:space="0" w:color="auto"/>
      </w:divBdr>
    </w:div>
    <w:div w:id="2023824233">
      <w:bodyDiv w:val="1"/>
      <w:marLeft w:val="0"/>
      <w:marRight w:val="0"/>
      <w:marTop w:val="0"/>
      <w:marBottom w:val="0"/>
      <w:divBdr>
        <w:top w:val="none" w:sz="0" w:space="0" w:color="auto"/>
        <w:left w:val="none" w:sz="0" w:space="0" w:color="auto"/>
        <w:bottom w:val="none" w:sz="0" w:space="0" w:color="auto"/>
        <w:right w:val="none" w:sz="0" w:space="0" w:color="auto"/>
      </w:divBdr>
    </w:div>
    <w:div w:id="2027637315">
      <w:bodyDiv w:val="1"/>
      <w:marLeft w:val="0"/>
      <w:marRight w:val="0"/>
      <w:marTop w:val="0"/>
      <w:marBottom w:val="0"/>
      <w:divBdr>
        <w:top w:val="none" w:sz="0" w:space="0" w:color="auto"/>
        <w:left w:val="none" w:sz="0" w:space="0" w:color="auto"/>
        <w:bottom w:val="none" w:sz="0" w:space="0" w:color="auto"/>
        <w:right w:val="none" w:sz="0" w:space="0" w:color="auto"/>
      </w:divBdr>
    </w:div>
    <w:div w:id="2036496150">
      <w:bodyDiv w:val="1"/>
      <w:marLeft w:val="0"/>
      <w:marRight w:val="0"/>
      <w:marTop w:val="0"/>
      <w:marBottom w:val="0"/>
      <w:divBdr>
        <w:top w:val="none" w:sz="0" w:space="0" w:color="auto"/>
        <w:left w:val="none" w:sz="0" w:space="0" w:color="auto"/>
        <w:bottom w:val="none" w:sz="0" w:space="0" w:color="auto"/>
        <w:right w:val="none" w:sz="0" w:space="0" w:color="auto"/>
      </w:divBdr>
    </w:div>
    <w:div w:id="2041591523">
      <w:bodyDiv w:val="1"/>
      <w:marLeft w:val="0"/>
      <w:marRight w:val="0"/>
      <w:marTop w:val="0"/>
      <w:marBottom w:val="0"/>
      <w:divBdr>
        <w:top w:val="none" w:sz="0" w:space="0" w:color="auto"/>
        <w:left w:val="none" w:sz="0" w:space="0" w:color="auto"/>
        <w:bottom w:val="none" w:sz="0" w:space="0" w:color="auto"/>
        <w:right w:val="none" w:sz="0" w:space="0" w:color="auto"/>
      </w:divBdr>
    </w:div>
    <w:div w:id="2058115486">
      <w:bodyDiv w:val="1"/>
      <w:marLeft w:val="0"/>
      <w:marRight w:val="0"/>
      <w:marTop w:val="0"/>
      <w:marBottom w:val="0"/>
      <w:divBdr>
        <w:top w:val="none" w:sz="0" w:space="0" w:color="auto"/>
        <w:left w:val="none" w:sz="0" w:space="0" w:color="auto"/>
        <w:bottom w:val="none" w:sz="0" w:space="0" w:color="auto"/>
        <w:right w:val="none" w:sz="0" w:space="0" w:color="auto"/>
      </w:divBdr>
    </w:div>
    <w:div w:id="2061054939">
      <w:bodyDiv w:val="1"/>
      <w:marLeft w:val="0"/>
      <w:marRight w:val="0"/>
      <w:marTop w:val="0"/>
      <w:marBottom w:val="0"/>
      <w:divBdr>
        <w:top w:val="none" w:sz="0" w:space="0" w:color="auto"/>
        <w:left w:val="none" w:sz="0" w:space="0" w:color="auto"/>
        <w:bottom w:val="none" w:sz="0" w:space="0" w:color="auto"/>
        <w:right w:val="none" w:sz="0" w:space="0" w:color="auto"/>
      </w:divBdr>
    </w:div>
    <w:div w:id="2087024460">
      <w:bodyDiv w:val="1"/>
      <w:marLeft w:val="0"/>
      <w:marRight w:val="0"/>
      <w:marTop w:val="0"/>
      <w:marBottom w:val="0"/>
      <w:divBdr>
        <w:top w:val="none" w:sz="0" w:space="0" w:color="auto"/>
        <w:left w:val="none" w:sz="0" w:space="0" w:color="auto"/>
        <w:bottom w:val="none" w:sz="0" w:space="0" w:color="auto"/>
        <w:right w:val="none" w:sz="0" w:space="0" w:color="auto"/>
      </w:divBdr>
    </w:div>
    <w:div w:id="2103531532">
      <w:bodyDiv w:val="1"/>
      <w:marLeft w:val="0"/>
      <w:marRight w:val="0"/>
      <w:marTop w:val="0"/>
      <w:marBottom w:val="0"/>
      <w:divBdr>
        <w:top w:val="none" w:sz="0" w:space="0" w:color="auto"/>
        <w:left w:val="none" w:sz="0" w:space="0" w:color="auto"/>
        <w:bottom w:val="none" w:sz="0" w:space="0" w:color="auto"/>
        <w:right w:val="none" w:sz="0" w:space="0" w:color="auto"/>
      </w:divBdr>
    </w:div>
    <w:div w:id="2113083949">
      <w:bodyDiv w:val="1"/>
      <w:marLeft w:val="0"/>
      <w:marRight w:val="0"/>
      <w:marTop w:val="0"/>
      <w:marBottom w:val="0"/>
      <w:divBdr>
        <w:top w:val="none" w:sz="0" w:space="0" w:color="auto"/>
        <w:left w:val="none" w:sz="0" w:space="0" w:color="auto"/>
        <w:bottom w:val="none" w:sz="0" w:space="0" w:color="auto"/>
        <w:right w:val="none" w:sz="0" w:space="0" w:color="auto"/>
      </w:divBdr>
    </w:div>
    <w:div w:id="2115443873">
      <w:bodyDiv w:val="1"/>
      <w:marLeft w:val="0"/>
      <w:marRight w:val="0"/>
      <w:marTop w:val="0"/>
      <w:marBottom w:val="0"/>
      <w:divBdr>
        <w:top w:val="none" w:sz="0" w:space="0" w:color="auto"/>
        <w:left w:val="none" w:sz="0" w:space="0" w:color="auto"/>
        <w:bottom w:val="none" w:sz="0" w:space="0" w:color="auto"/>
        <w:right w:val="none" w:sz="0" w:space="0" w:color="auto"/>
      </w:divBdr>
    </w:div>
    <w:div w:id="2126463388">
      <w:bodyDiv w:val="1"/>
      <w:marLeft w:val="0"/>
      <w:marRight w:val="0"/>
      <w:marTop w:val="0"/>
      <w:marBottom w:val="0"/>
      <w:divBdr>
        <w:top w:val="none" w:sz="0" w:space="0" w:color="auto"/>
        <w:left w:val="none" w:sz="0" w:space="0" w:color="auto"/>
        <w:bottom w:val="none" w:sz="0" w:space="0" w:color="auto"/>
        <w:right w:val="none" w:sz="0" w:space="0" w:color="auto"/>
      </w:divBdr>
    </w:div>
    <w:div w:id="2138333191">
      <w:bodyDiv w:val="1"/>
      <w:marLeft w:val="0"/>
      <w:marRight w:val="0"/>
      <w:marTop w:val="0"/>
      <w:marBottom w:val="0"/>
      <w:divBdr>
        <w:top w:val="none" w:sz="0" w:space="0" w:color="auto"/>
        <w:left w:val="none" w:sz="0" w:space="0" w:color="auto"/>
        <w:bottom w:val="none" w:sz="0" w:space="0" w:color="auto"/>
        <w:right w:val="none" w:sz="0" w:space="0" w:color="auto"/>
      </w:divBdr>
    </w:div>
    <w:div w:id="2142385525">
      <w:bodyDiv w:val="1"/>
      <w:marLeft w:val="0"/>
      <w:marRight w:val="0"/>
      <w:marTop w:val="0"/>
      <w:marBottom w:val="0"/>
      <w:divBdr>
        <w:top w:val="none" w:sz="0" w:space="0" w:color="auto"/>
        <w:left w:val="none" w:sz="0" w:space="0" w:color="auto"/>
        <w:bottom w:val="none" w:sz="0" w:space="0" w:color="auto"/>
        <w:right w:val="none" w:sz="0" w:space="0" w:color="auto"/>
      </w:divBdr>
    </w:div>
    <w:div w:id="2143186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fourweekmba.com/sfa-matrix/" TargetMode="External"/><Relationship Id="rId18" Type="http://schemas.openxmlformats.org/officeDocument/2006/relationships/hyperlink" Target="https://www.ipl.org/essay/Innocent-Drinks-Case-Study-Solution-PKPLFJKRJE8R"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miro.com/" TargetMode="External"/><Relationship Id="rId7" Type="http://schemas.openxmlformats.org/officeDocument/2006/relationships/endnotes" Target="endnotes.xml"/><Relationship Id="rId12" Type="http://schemas.openxmlformats.org/officeDocument/2006/relationships/hyperlink" Target="https://www.bcorporation.net/en-us/" TargetMode="External"/><Relationship Id="rId17" Type="http://schemas.openxmlformats.org/officeDocument/2006/relationships/hyperlink" Target="https://www.innocentdrinks.co.uk/drink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nocentdrinks.co.uk/our-story" TargetMode="External"/><Relationship Id="rId20" Type="http://schemas.openxmlformats.org/officeDocument/2006/relationships/hyperlink" Target="https://www.researchgate.net/figure/The-Four-Vs-model-Source-Slack-Chambers-and-Johnston-2010_fig1_3188589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lideshare.net/" TargetMode="External"/><Relationship Id="rId24" Type="http://schemas.openxmlformats.org/officeDocument/2006/relationships/hyperlink" Target="https://www.thegrocer.co.uk/" TargetMode="External"/><Relationship Id="rId5" Type="http://schemas.openxmlformats.org/officeDocument/2006/relationships/webSettings" Target="webSettings.xml"/><Relationship Id="rId15" Type="http://schemas.openxmlformats.org/officeDocument/2006/relationships/hyperlink" Target="https://www.foodnavigator-asia.com/Article/2026/01/06/top-juice-brands-in-2025-innocent-minute-maid-and-more/" TargetMode="External"/><Relationship Id="rId23" Type="http://schemas.openxmlformats.org/officeDocument/2006/relationships/hyperlink" Target="https://www.coca-colacompany.com/" TargetMode="External"/><Relationship Id="rId10" Type="http://schemas.openxmlformats.org/officeDocument/2006/relationships/hyperlink" Target="https://en.acloudear.com/" TargetMode="External"/><Relationship Id="rId19" Type="http://schemas.openxmlformats.org/officeDocument/2006/relationships/hyperlink" Target="https://www.toolshero.com/marketing/sfa-matri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math10142401" TargetMode="External"/><Relationship Id="rId22" Type="http://schemas.openxmlformats.org/officeDocument/2006/relationships/hyperlink" Target="https://investors.cocacolacompany.com/_assets/_65a4eff851d9b207550dca980484c93c/cocacolacompany/db/857/11092/file/CORRECTED+TRANSCRIPT++The+Coca-Cola+Co.%28KO-US%29%2C+Consumer+Analyst+Group+Of+New+York+Conference%2C+17-February-2026+10+00+AM+ET.pdf" TargetMode="External"/><Relationship Id="rId27"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73917-712D-4FA8-A90D-609919157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18</Pages>
  <Words>4554</Words>
  <Characters>25964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73</cp:revision>
  <dcterms:created xsi:type="dcterms:W3CDTF">2026-02-22T09:13:00Z</dcterms:created>
  <dcterms:modified xsi:type="dcterms:W3CDTF">2026-03-13T13:06:00Z</dcterms:modified>
</cp:coreProperties>
</file>