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BE1" w:rsidRDefault="00332D0B" w:rsidP="00702BE1">
      <w:pPr>
        <w:pStyle w:val="Header"/>
        <w:rPr>
          <w:rFonts w:ascii="Arial" w:hAnsi="Arial" w:cs="Arial"/>
          <w:b/>
          <w:sz w:val="28"/>
          <w:szCs w:val="28"/>
        </w:rPr>
      </w:pPr>
      <w:r>
        <w:rPr>
          <w:noProof/>
          <w:lang w:eastAsia="zh-CN"/>
        </w:rPr>
        <w:drawing>
          <wp:inline distT="0" distB="0" distL="0" distR="0" wp14:anchorId="0D3477DC" wp14:editId="30E6F649">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9"/>
                    <a:srcRect/>
                    <a:stretch>
                      <a:fillRect/>
                    </a:stretch>
                  </pic:blipFill>
                  <pic:spPr bwMode="auto">
                    <a:xfrm>
                      <a:off x="0" y="0"/>
                      <a:ext cx="2714359" cy="561362"/>
                    </a:xfrm>
                    <a:prstGeom prst="rect">
                      <a:avLst/>
                    </a:prstGeom>
                    <a:noFill/>
                    <a:ln w="9525">
                      <a:noFill/>
                      <a:miter lim="800000"/>
                      <a:headEnd/>
                      <a:tailEnd/>
                    </a:ln>
                  </pic:spPr>
                </pic:pic>
              </a:graphicData>
            </a:graphic>
          </wp:inline>
        </w:drawing>
      </w:r>
    </w:p>
    <w:p w:rsidR="00332D0B" w:rsidRPr="00A85BFE" w:rsidRDefault="00332D0B" w:rsidP="00702BE1">
      <w:pPr>
        <w:pStyle w:val="Header"/>
        <w:rPr>
          <w:rFonts w:ascii="Arial" w:hAnsi="Arial" w:cs="Arial"/>
          <w:b/>
          <w:sz w:val="28"/>
          <w:szCs w:val="28"/>
        </w:rPr>
      </w:pPr>
    </w:p>
    <w:p w:rsidR="00702BE1" w:rsidRPr="00A406E5" w:rsidRDefault="00702BE1" w:rsidP="00702BE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4"/>
      </w:tblGrid>
      <w:tr w:rsidR="00702BE1" w:rsidRPr="00A406E5" w:rsidTr="00D92CB7">
        <w:tc>
          <w:tcPr>
            <w:tcW w:w="9922" w:type="dxa"/>
            <w:shd w:val="clear" w:color="auto" w:fill="C0C0C0"/>
          </w:tcPr>
          <w:p w:rsidR="00702BE1" w:rsidRPr="00A406E5" w:rsidRDefault="00702BE1" w:rsidP="00D92CB7">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702BE1" w:rsidRPr="00A406E5" w:rsidRDefault="00702BE1" w:rsidP="00702BE1">
      <w:pPr>
        <w:jc w:val="center"/>
        <w:rPr>
          <w:rFonts w:ascii="Arial" w:hAnsi="Arial" w:cs="Arial"/>
          <w:b/>
          <w:i/>
          <w:sz w:val="32"/>
        </w:rPr>
      </w:pPr>
    </w:p>
    <w:tbl>
      <w:tblPr>
        <w:tblW w:w="916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512"/>
      </w:tblGrid>
      <w:tr w:rsidR="00702BE1" w:rsidRPr="00A406E5" w:rsidTr="00332D0B">
        <w:tc>
          <w:tcPr>
            <w:tcW w:w="2093" w:type="dxa"/>
            <w:shd w:val="pct15" w:color="auto" w:fill="auto"/>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702BE1" w:rsidRPr="00A406E5" w:rsidRDefault="00332D0B" w:rsidP="00D92CB7">
            <w:pPr>
              <w:spacing w:before="120" w:after="120"/>
              <w:jc w:val="both"/>
              <w:rPr>
                <w:rFonts w:ascii="Arial" w:hAnsi="Arial" w:cs="Arial"/>
                <w:b/>
                <w:sz w:val="22"/>
                <w:szCs w:val="22"/>
              </w:rPr>
            </w:pPr>
            <w:r>
              <w:rPr>
                <w:rFonts w:ascii="Arial" w:hAnsi="Arial" w:cs="Arial"/>
                <w:b/>
                <w:sz w:val="22"/>
                <w:szCs w:val="22"/>
              </w:rPr>
              <w:t>Lam Lai Chun Charlotte</w:t>
            </w:r>
          </w:p>
        </w:tc>
        <w:tc>
          <w:tcPr>
            <w:tcW w:w="2268" w:type="dxa"/>
            <w:shd w:val="clear" w:color="auto" w:fill="D9D9D9"/>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512" w:type="dxa"/>
          </w:tcPr>
          <w:p w:rsidR="00702BE1" w:rsidRPr="00A406E5" w:rsidRDefault="00332D0B" w:rsidP="00D92CB7">
            <w:pPr>
              <w:spacing w:before="120" w:after="120"/>
              <w:jc w:val="both"/>
              <w:rPr>
                <w:rFonts w:ascii="Arial" w:hAnsi="Arial" w:cs="Arial"/>
                <w:b/>
                <w:sz w:val="22"/>
                <w:szCs w:val="22"/>
              </w:rPr>
            </w:pPr>
            <w:r>
              <w:rPr>
                <w:rFonts w:ascii="Arial" w:hAnsi="Arial" w:cs="Arial"/>
                <w:b/>
                <w:sz w:val="22"/>
                <w:szCs w:val="22"/>
              </w:rPr>
              <w:t>1818502</w:t>
            </w:r>
          </w:p>
        </w:tc>
      </w:tr>
      <w:tr w:rsidR="00702BE1" w:rsidRPr="00A406E5" w:rsidTr="00332D0B">
        <w:tc>
          <w:tcPr>
            <w:tcW w:w="2093" w:type="dxa"/>
            <w:shd w:val="pct15" w:color="auto" w:fill="auto"/>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Programme:</w:t>
            </w:r>
          </w:p>
        </w:tc>
        <w:tc>
          <w:tcPr>
            <w:tcW w:w="7073" w:type="dxa"/>
            <w:gridSpan w:val="3"/>
          </w:tcPr>
          <w:p w:rsidR="00702BE1" w:rsidRPr="00A406E5" w:rsidRDefault="00702BE1" w:rsidP="00D92CB7">
            <w:pPr>
              <w:spacing w:before="120" w:after="120"/>
              <w:jc w:val="both"/>
              <w:rPr>
                <w:rFonts w:ascii="Arial" w:hAnsi="Arial" w:cs="Arial"/>
                <w:b/>
                <w:sz w:val="22"/>
                <w:szCs w:val="22"/>
              </w:rPr>
            </w:pPr>
            <w:r>
              <w:rPr>
                <w:rFonts w:ascii="Arial" w:hAnsi="Arial" w:cs="Arial" w:hint="eastAsia"/>
                <w:b/>
                <w:sz w:val="22"/>
                <w:szCs w:val="22"/>
                <w:lang w:eastAsia="zh-HK"/>
              </w:rPr>
              <w:t>MBA</w:t>
            </w:r>
          </w:p>
        </w:tc>
      </w:tr>
      <w:tr w:rsidR="00702BE1" w:rsidRPr="00A406E5" w:rsidTr="00332D0B">
        <w:tc>
          <w:tcPr>
            <w:tcW w:w="2093" w:type="dxa"/>
            <w:shd w:val="pct15" w:color="auto" w:fill="auto"/>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Module:</w:t>
            </w:r>
          </w:p>
        </w:tc>
        <w:tc>
          <w:tcPr>
            <w:tcW w:w="7073" w:type="dxa"/>
            <w:gridSpan w:val="3"/>
            <w:shd w:val="clear" w:color="auto" w:fill="auto"/>
          </w:tcPr>
          <w:p w:rsidR="00702BE1" w:rsidRPr="00A406E5" w:rsidRDefault="00702BE1" w:rsidP="00D92CB7">
            <w:pPr>
              <w:spacing w:before="120" w:after="120"/>
              <w:jc w:val="both"/>
              <w:rPr>
                <w:rFonts w:ascii="Arial" w:hAnsi="Arial" w:cs="Arial"/>
                <w:b/>
                <w:sz w:val="22"/>
                <w:szCs w:val="22"/>
              </w:rPr>
            </w:pPr>
            <w:r>
              <w:rPr>
                <w:rFonts w:ascii="Arial" w:hAnsi="Arial" w:cs="Arial"/>
                <w:b/>
                <w:sz w:val="22"/>
                <w:szCs w:val="22"/>
              </w:rPr>
              <w:t>M</w:t>
            </w:r>
            <w:r>
              <w:rPr>
                <w:rFonts w:ascii="Arial" w:hAnsi="Arial" w:cs="Arial" w:hint="eastAsia"/>
                <w:b/>
                <w:sz w:val="22"/>
                <w:szCs w:val="22"/>
              </w:rPr>
              <w:t>a</w:t>
            </w:r>
            <w:r>
              <w:rPr>
                <w:rFonts w:ascii="Arial" w:hAnsi="Arial" w:cs="Arial"/>
                <w:b/>
                <w:sz w:val="22"/>
                <w:szCs w:val="22"/>
              </w:rPr>
              <w:t>rketing Management</w:t>
            </w:r>
          </w:p>
        </w:tc>
      </w:tr>
      <w:tr w:rsidR="00702BE1" w:rsidRPr="00A406E5" w:rsidTr="00332D0B">
        <w:tc>
          <w:tcPr>
            <w:tcW w:w="2093" w:type="dxa"/>
            <w:shd w:val="pct15" w:color="auto" w:fill="auto"/>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02BE1" w:rsidRPr="00A406E5" w:rsidRDefault="00702BE1" w:rsidP="00D92CB7">
            <w:pPr>
              <w:spacing w:before="120" w:after="120"/>
              <w:jc w:val="both"/>
              <w:rPr>
                <w:rFonts w:ascii="Arial" w:hAnsi="Arial" w:cs="Arial"/>
                <w:b/>
                <w:sz w:val="22"/>
                <w:szCs w:val="22"/>
              </w:rPr>
            </w:pPr>
            <w:r w:rsidRPr="00833C4A">
              <w:rPr>
                <w:rFonts w:ascii="Arial" w:hAnsi="Arial" w:cs="Arial" w:hint="eastAsia"/>
                <w:b/>
                <w:sz w:val="22"/>
                <w:szCs w:val="22"/>
              </w:rPr>
              <w:t>SBMA7138</w:t>
            </w:r>
          </w:p>
        </w:tc>
        <w:tc>
          <w:tcPr>
            <w:tcW w:w="2268" w:type="dxa"/>
            <w:shd w:val="clear" w:color="auto" w:fill="D9D9D9"/>
          </w:tcPr>
          <w:p w:rsidR="00702BE1" w:rsidRPr="004D5E9B" w:rsidRDefault="00702BE1" w:rsidP="00D92CB7">
            <w:pPr>
              <w:pStyle w:val="Heading2"/>
              <w:rPr>
                <w:rFonts w:ascii="Arial" w:hAnsi="Arial" w:cs="Arial"/>
                <w:sz w:val="22"/>
                <w:szCs w:val="22"/>
              </w:rPr>
            </w:pPr>
            <w:r w:rsidRPr="00A406E5">
              <w:rPr>
                <w:rFonts w:ascii="Arial" w:hAnsi="Arial" w:cs="Arial"/>
                <w:sz w:val="22"/>
                <w:szCs w:val="22"/>
              </w:rPr>
              <w:t>Contribution to Overall Module Assessment (%):</w:t>
            </w:r>
          </w:p>
        </w:tc>
        <w:tc>
          <w:tcPr>
            <w:tcW w:w="1512" w:type="dxa"/>
          </w:tcPr>
          <w:p w:rsidR="00702BE1" w:rsidRPr="00A406E5" w:rsidRDefault="00702BE1" w:rsidP="00D92CB7">
            <w:pPr>
              <w:spacing w:before="120" w:after="120"/>
              <w:jc w:val="both"/>
              <w:rPr>
                <w:rFonts w:ascii="Arial" w:hAnsi="Arial" w:cs="Arial"/>
                <w:b/>
                <w:sz w:val="22"/>
                <w:szCs w:val="22"/>
              </w:rPr>
            </w:pPr>
            <w:r>
              <w:rPr>
                <w:rFonts w:ascii="Arial" w:hAnsi="Arial" w:cs="Arial"/>
                <w:b/>
                <w:sz w:val="22"/>
                <w:szCs w:val="22"/>
              </w:rPr>
              <w:t>75</w:t>
            </w:r>
            <w:r>
              <w:rPr>
                <w:rFonts w:ascii="Arial" w:hAnsi="Arial" w:cs="Arial" w:hint="eastAsia"/>
                <w:b/>
                <w:sz w:val="22"/>
                <w:szCs w:val="22"/>
              </w:rPr>
              <w:t>%</w:t>
            </w:r>
          </w:p>
        </w:tc>
      </w:tr>
      <w:tr w:rsidR="00702BE1" w:rsidRPr="00A406E5" w:rsidTr="00332D0B">
        <w:tc>
          <w:tcPr>
            <w:tcW w:w="2093" w:type="dxa"/>
            <w:shd w:val="pct15" w:color="auto" w:fill="auto"/>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02BE1" w:rsidRPr="00A406E5" w:rsidRDefault="00702BE1" w:rsidP="00D92CB7">
            <w:pPr>
              <w:spacing w:before="120" w:after="120"/>
              <w:jc w:val="both"/>
              <w:rPr>
                <w:rFonts w:ascii="Arial" w:hAnsi="Arial" w:cs="Arial"/>
                <w:b/>
                <w:sz w:val="22"/>
                <w:szCs w:val="22"/>
              </w:rPr>
            </w:pPr>
            <w:r>
              <w:rPr>
                <w:rFonts w:ascii="Arial" w:hAnsi="Arial" w:cs="Arial" w:hint="eastAsia"/>
                <w:b/>
                <w:sz w:val="22"/>
                <w:szCs w:val="22"/>
              </w:rPr>
              <w:t>Dr Arion WONG</w:t>
            </w:r>
          </w:p>
        </w:tc>
        <w:tc>
          <w:tcPr>
            <w:tcW w:w="2268" w:type="dxa"/>
            <w:shd w:val="clear" w:color="auto" w:fill="D9D9D9"/>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512" w:type="dxa"/>
          </w:tcPr>
          <w:p w:rsidR="00702BE1" w:rsidRPr="00A406E5" w:rsidRDefault="00702BE1" w:rsidP="00D92CB7">
            <w:pPr>
              <w:spacing w:before="120" w:after="120"/>
              <w:jc w:val="both"/>
              <w:rPr>
                <w:rFonts w:ascii="Arial" w:hAnsi="Arial" w:cs="Arial"/>
                <w:b/>
                <w:sz w:val="22"/>
                <w:szCs w:val="22"/>
              </w:rPr>
            </w:pPr>
          </w:p>
        </w:tc>
      </w:tr>
      <w:tr w:rsidR="00702BE1" w:rsidRPr="00A406E5" w:rsidTr="00332D0B">
        <w:tc>
          <w:tcPr>
            <w:tcW w:w="2093" w:type="dxa"/>
            <w:shd w:val="pct15" w:color="auto" w:fill="auto"/>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02BE1" w:rsidRPr="00A406E5" w:rsidRDefault="00702BE1" w:rsidP="00D92CB7">
            <w:pPr>
              <w:spacing w:before="120" w:after="120"/>
              <w:jc w:val="both"/>
              <w:rPr>
                <w:rFonts w:ascii="Arial" w:hAnsi="Arial" w:cs="Arial"/>
                <w:b/>
                <w:sz w:val="22"/>
                <w:szCs w:val="22"/>
              </w:rPr>
            </w:pPr>
            <w:r>
              <w:rPr>
                <w:rFonts w:ascii="Arial" w:hAnsi="Arial" w:cs="Arial" w:hint="eastAsia"/>
                <w:b/>
                <w:sz w:val="22"/>
                <w:szCs w:val="22"/>
              </w:rPr>
              <w:t>Assignment 1</w:t>
            </w:r>
          </w:p>
        </w:tc>
        <w:tc>
          <w:tcPr>
            <w:tcW w:w="2268" w:type="dxa"/>
            <w:shd w:val="pct15" w:color="auto" w:fill="auto"/>
          </w:tcPr>
          <w:p w:rsidR="00702BE1" w:rsidRPr="00A406E5" w:rsidRDefault="00702BE1" w:rsidP="00D92CB7">
            <w:pPr>
              <w:spacing w:before="120" w:after="120"/>
              <w:jc w:val="both"/>
              <w:rPr>
                <w:rFonts w:ascii="Arial" w:hAnsi="Arial" w:cs="Arial"/>
                <w:b/>
                <w:sz w:val="22"/>
                <w:szCs w:val="22"/>
              </w:rPr>
            </w:pPr>
            <w:r>
              <w:rPr>
                <w:rFonts w:ascii="Arial" w:hAnsi="Arial" w:cs="Arial"/>
                <w:b/>
                <w:sz w:val="22"/>
                <w:szCs w:val="22"/>
              </w:rPr>
              <w:t>Word count (or equivalent):</w:t>
            </w:r>
          </w:p>
        </w:tc>
        <w:tc>
          <w:tcPr>
            <w:tcW w:w="1512" w:type="dxa"/>
          </w:tcPr>
          <w:p w:rsidR="00702BE1" w:rsidRPr="00A406E5" w:rsidRDefault="00702BE1" w:rsidP="00D92CB7">
            <w:pPr>
              <w:spacing w:before="120" w:after="120"/>
              <w:jc w:val="both"/>
              <w:rPr>
                <w:rFonts w:ascii="Arial" w:hAnsi="Arial" w:cs="Arial"/>
                <w:b/>
                <w:sz w:val="22"/>
                <w:szCs w:val="22"/>
              </w:rPr>
            </w:pPr>
            <w:r>
              <w:rPr>
                <w:rFonts w:ascii="Arial" w:hAnsi="Arial" w:cs="Arial" w:hint="eastAsia"/>
                <w:b/>
                <w:sz w:val="22"/>
                <w:szCs w:val="22"/>
              </w:rPr>
              <w:t>3500 words</w:t>
            </w:r>
          </w:p>
        </w:tc>
      </w:tr>
      <w:tr w:rsidR="00702BE1" w:rsidRPr="00A406E5" w:rsidTr="00332D0B">
        <w:tc>
          <w:tcPr>
            <w:tcW w:w="2093" w:type="dxa"/>
            <w:shd w:val="pct15" w:color="auto" w:fill="auto"/>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02BE1" w:rsidRPr="00A406E5" w:rsidRDefault="00702BE1" w:rsidP="00D92CB7">
            <w:pPr>
              <w:spacing w:before="120" w:after="120"/>
              <w:jc w:val="both"/>
              <w:rPr>
                <w:rFonts w:ascii="Arial" w:hAnsi="Arial" w:cs="Arial"/>
                <w:b/>
                <w:sz w:val="22"/>
                <w:szCs w:val="22"/>
              </w:rPr>
            </w:pPr>
            <w:r w:rsidRPr="00833C4A">
              <w:rPr>
                <w:rFonts w:ascii="Arial" w:hAnsi="Arial" w:cs="Arial" w:hint="eastAsia"/>
                <w:b/>
                <w:sz w:val="22"/>
                <w:szCs w:val="22"/>
              </w:rPr>
              <w:t>28 Jun 2019</w:t>
            </w:r>
          </w:p>
        </w:tc>
        <w:tc>
          <w:tcPr>
            <w:tcW w:w="2268" w:type="dxa"/>
            <w:shd w:val="pct15" w:color="auto" w:fill="auto"/>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512" w:type="dxa"/>
          </w:tcPr>
          <w:p w:rsidR="00702BE1" w:rsidRPr="00A406E5" w:rsidRDefault="00702BE1" w:rsidP="00D92CB7">
            <w:pPr>
              <w:spacing w:before="120" w:after="120"/>
              <w:jc w:val="both"/>
              <w:rPr>
                <w:rFonts w:ascii="Arial" w:hAnsi="Arial" w:cs="Arial"/>
                <w:b/>
                <w:sz w:val="22"/>
                <w:szCs w:val="22"/>
                <w:lang w:eastAsia="zh-HK"/>
              </w:rPr>
            </w:pPr>
            <w:r>
              <w:rPr>
                <w:rFonts w:ascii="Arial" w:hAnsi="Arial" w:cs="Arial" w:hint="eastAsia"/>
                <w:b/>
                <w:sz w:val="22"/>
                <w:szCs w:val="22"/>
                <w:lang w:eastAsia="zh-HK"/>
              </w:rPr>
              <w:t>Within 20 days after submission</w:t>
            </w:r>
          </w:p>
        </w:tc>
      </w:tr>
      <w:tr w:rsidR="00702BE1" w:rsidRPr="00A406E5" w:rsidTr="00332D0B">
        <w:tc>
          <w:tcPr>
            <w:tcW w:w="2093" w:type="dxa"/>
            <w:shd w:val="pct15" w:color="auto" w:fill="auto"/>
          </w:tcPr>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073" w:type="dxa"/>
            <w:gridSpan w:val="3"/>
            <w:shd w:val="clear" w:color="auto" w:fill="auto"/>
          </w:tcPr>
          <w:p w:rsidR="00702BE1" w:rsidRPr="00A406E5" w:rsidRDefault="00702BE1" w:rsidP="00D92CB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02BE1" w:rsidRPr="00A406E5" w:rsidRDefault="00702BE1" w:rsidP="00D92CB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702BE1" w:rsidRPr="00A406E5" w:rsidTr="00332D0B">
        <w:tc>
          <w:tcPr>
            <w:tcW w:w="2093" w:type="dxa"/>
            <w:shd w:val="pct15" w:color="auto" w:fill="auto"/>
          </w:tcPr>
          <w:p w:rsidR="00702BE1" w:rsidRPr="00A406E5" w:rsidRDefault="00702BE1" w:rsidP="00D92CB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073" w:type="dxa"/>
            <w:gridSpan w:val="3"/>
            <w:shd w:val="clear" w:color="auto" w:fill="auto"/>
          </w:tcPr>
          <w:p w:rsidR="00702BE1" w:rsidRPr="00A406E5" w:rsidRDefault="00702BE1" w:rsidP="00D92CB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702BE1" w:rsidRDefault="00702BE1" w:rsidP="00702BE1">
      <w:pPr>
        <w:rPr>
          <w:rFonts w:ascii="Arial" w:hAnsi="Arial" w:cs="Arial"/>
          <w:sz w:val="32"/>
        </w:rPr>
      </w:pPr>
    </w:p>
    <w:p w:rsidR="00332D0B" w:rsidRDefault="00332D0B" w:rsidP="00702BE1">
      <w:pPr>
        <w:rPr>
          <w:rFonts w:ascii="Arial" w:hAnsi="Arial" w:cs="Arial"/>
          <w:sz w:val="32"/>
        </w:rPr>
      </w:pPr>
    </w:p>
    <w:p w:rsidR="00332D0B" w:rsidRDefault="00332D0B" w:rsidP="00702BE1">
      <w:pPr>
        <w:rPr>
          <w:rFonts w:ascii="Arial" w:hAnsi="Arial" w:cs="Arial"/>
          <w:sz w:val="32"/>
        </w:rPr>
      </w:pPr>
    </w:p>
    <w:p w:rsidR="00332D0B" w:rsidRPr="00A406E5" w:rsidRDefault="00332D0B" w:rsidP="00702BE1">
      <w:pPr>
        <w:rPr>
          <w:rFonts w:ascii="Arial" w:hAnsi="Arial" w:cs="Arial"/>
          <w:sz w:val="32"/>
        </w:rPr>
      </w:pPr>
    </w:p>
    <w:p w:rsidR="00702BE1" w:rsidRPr="00A406E5" w:rsidRDefault="00702BE1" w:rsidP="00702BE1">
      <w:pPr>
        <w:rPr>
          <w:rFonts w:ascii="Arial" w:hAnsi="Arial" w:cs="Arial"/>
          <w:sz w:val="32"/>
        </w:rPr>
      </w:pPr>
    </w:p>
    <w:p w:rsidR="00702BE1" w:rsidRPr="00BC6605" w:rsidRDefault="00702BE1" w:rsidP="00702BE1">
      <w:pPr>
        <w:spacing w:line="480" w:lineRule="auto"/>
        <w:jc w:val="center"/>
        <w:rPr>
          <w:rFonts w:ascii="Arial" w:hAnsi="Arial" w:cs="Arial"/>
          <w:b/>
          <w:sz w:val="72"/>
          <w:szCs w:val="72"/>
        </w:rPr>
      </w:pPr>
      <w:r w:rsidRPr="00BC6605">
        <w:rPr>
          <w:rFonts w:ascii="Arial" w:hAnsi="Arial" w:cs="Arial"/>
          <w:b/>
          <w:sz w:val="72"/>
          <w:szCs w:val="72"/>
        </w:rPr>
        <w:t>University of Wales</w:t>
      </w:r>
    </w:p>
    <w:p w:rsidR="00702BE1" w:rsidRPr="00BC6605" w:rsidRDefault="00702BE1" w:rsidP="00702BE1">
      <w:pPr>
        <w:spacing w:line="480" w:lineRule="auto"/>
        <w:jc w:val="center"/>
        <w:rPr>
          <w:rFonts w:ascii="Arial" w:hAnsi="Arial" w:cs="Arial"/>
          <w:sz w:val="52"/>
          <w:szCs w:val="52"/>
        </w:rPr>
      </w:pPr>
      <w:r w:rsidRPr="00BC6605">
        <w:rPr>
          <w:rFonts w:ascii="Arial" w:hAnsi="Arial" w:cs="Arial"/>
          <w:sz w:val="52"/>
          <w:szCs w:val="52"/>
        </w:rPr>
        <w:t>Trinity Saint David</w:t>
      </w:r>
    </w:p>
    <w:p w:rsidR="00702BE1" w:rsidRPr="00BC6605" w:rsidRDefault="00702BE1" w:rsidP="00702BE1">
      <w:pPr>
        <w:spacing w:line="480" w:lineRule="auto"/>
        <w:jc w:val="center"/>
        <w:rPr>
          <w:rFonts w:hint="eastAsia"/>
          <w:b/>
          <w:sz w:val="40"/>
          <w:szCs w:val="40"/>
        </w:rPr>
      </w:pPr>
      <w:r w:rsidRPr="00BC6605">
        <w:rPr>
          <w:b/>
          <w:sz w:val="40"/>
          <w:szCs w:val="40"/>
        </w:rPr>
        <w:t>Master of</w:t>
      </w:r>
      <w:r w:rsidRPr="00BC6605">
        <w:rPr>
          <w:rFonts w:hint="eastAsia"/>
          <w:b/>
          <w:sz w:val="40"/>
          <w:szCs w:val="40"/>
        </w:rPr>
        <w:t xml:space="preserve"> Business Administration </w:t>
      </w:r>
    </w:p>
    <w:p w:rsidR="00702BE1" w:rsidRDefault="00702BE1" w:rsidP="00702BE1">
      <w:pPr>
        <w:pBdr>
          <w:bottom w:val="single" w:sz="6" w:space="1" w:color="auto"/>
        </w:pBdr>
        <w:spacing w:line="480" w:lineRule="auto"/>
        <w:jc w:val="center"/>
        <w:rPr>
          <w:sz w:val="32"/>
          <w:szCs w:val="32"/>
        </w:rPr>
      </w:pPr>
      <w:r>
        <w:rPr>
          <w:sz w:val="32"/>
          <w:szCs w:val="32"/>
        </w:rPr>
        <w:t>Registration No.</w:t>
      </w:r>
      <w:r w:rsidRPr="00CA259A">
        <w:rPr>
          <w:rFonts w:hint="eastAsia"/>
          <w:sz w:val="32"/>
          <w:szCs w:val="32"/>
        </w:rPr>
        <w:t xml:space="preserve">: </w:t>
      </w:r>
      <w:r>
        <w:rPr>
          <w:sz w:val="32"/>
          <w:szCs w:val="32"/>
        </w:rPr>
        <w:t>252735</w:t>
      </w:r>
    </w:p>
    <w:p w:rsidR="00702BE1" w:rsidRPr="00CA259A" w:rsidRDefault="00702BE1" w:rsidP="00702BE1">
      <w:pPr>
        <w:pBdr>
          <w:bottom w:val="single" w:sz="6" w:space="1" w:color="auto"/>
        </w:pBdr>
        <w:spacing w:line="480" w:lineRule="auto"/>
        <w:jc w:val="center"/>
        <w:rPr>
          <w:rFonts w:hint="eastAsia"/>
          <w:sz w:val="32"/>
          <w:szCs w:val="32"/>
        </w:rPr>
      </w:pPr>
    </w:p>
    <w:p w:rsidR="00702BE1" w:rsidRDefault="00702BE1" w:rsidP="00702BE1">
      <w:pPr>
        <w:spacing w:line="480" w:lineRule="auto"/>
        <w:jc w:val="both"/>
        <w:rPr>
          <w:rFonts w:hint="eastAsia"/>
        </w:rPr>
      </w:pPr>
    </w:p>
    <w:p w:rsidR="00702BE1" w:rsidRDefault="00702BE1" w:rsidP="00702BE1">
      <w:pPr>
        <w:spacing w:line="480" w:lineRule="auto"/>
        <w:jc w:val="both"/>
        <w:rPr>
          <w:sz w:val="32"/>
          <w:szCs w:val="32"/>
        </w:rPr>
      </w:pPr>
      <w:r w:rsidRPr="00CA259A">
        <w:rPr>
          <w:rFonts w:hint="eastAsia"/>
          <w:sz w:val="32"/>
          <w:szCs w:val="32"/>
        </w:rPr>
        <w:t xml:space="preserve">Module: </w:t>
      </w:r>
      <w:r>
        <w:rPr>
          <w:rFonts w:hint="eastAsia"/>
          <w:sz w:val="32"/>
          <w:szCs w:val="32"/>
        </w:rPr>
        <w:tab/>
      </w:r>
      <w:r>
        <w:rPr>
          <w:sz w:val="32"/>
          <w:szCs w:val="32"/>
        </w:rPr>
        <w:tab/>
      </w:r>
      <w:r>
        <w:rPr>
          <w:sz w:val="32"/>
          <w:szCs w:val="32"/>
        </w:rPr>
        <w:tab/>
      </w:r>
      <w:r>
        <w:rPr>
          <w:sz w:val="32"/>
          <w:szCs w:val="32"/>
        </w:rPr>
        <w:tab/>
      </w:r>
      <w:r>
        <w:rPr>
          <w:rFonts w:hint="eastAsia"/>
          <w:sz w:val="32"/>
          <w:szCs w:val="32"/>
        </w:rPr>
        <w:t>Marketing</w:t>
      </w:r>
      <w:r>
        <w:rPr>
          <w:sz w:val="32"/>
          <w:szCs w:val="32"/>
        </w:rPr>
        <w:t xml:space="preserve"> Management</w:t>
      </w:r>
      <w:r>
        <w:rPr>
          <w:rFonts w:hint="eastAsia"/>
          <w:sz w:val="32"/>
          <w:szCs w:val="32"/>
        </w:rPr>
        <w:t xml:space="preserve"> </w:t>
      </w:r>
    </w:p>
    <w:p w:rsidR="00702BE1" w:rsidRPr="00CA259A" w:rsidRDefault="00702BE1" w:rsidP="00702BE1">
      <w:pPr>
        <w:spacing w:line="480" w:lineRule="auto"/>
        <w:jc w:val="both"/>
        <w:rPr>
          <w:rFonts w:hint="eastAsia"/>
          <w:sz w:val="32"/>
          <w:szCs w:val="32"/>
        </w:rPr>
      </w:pPr>
      <w:r>
        <w:rPr>
          <w:sz w:val="32"/>
          <w:szCs w:val="32"/>
        </w:rPr>
        <w:t xml:space="preserve">Module Code: </w:t>
      </w:r>
      <w:r>
        <w:rPr>
          <w:sz w:val="32"/>
          <w:szCs w:val="32"/>
        </w:rPr>
        <w:tab/>
      </w:r>
      <w:r>
        <w:rPr>
          <w:sz w:val="32"/>
          <w:szCs w:val="32"/>
        </w:rPr>
        <w:tab/>
      </w:r>
      <w:r w:rsidR="00332D0B">
        <w:rPr>
          <w:sz w:val="32"/>
          <w:szCs w:val="32"/>
        </w:rPr>
        <w:tab/>
      </w:r>
      <w:r>
        <w:rPr>
          <w:sz w:val="32"/>
          <w:szCs w:val="32"/>
        </w:rPr>
        <w:t>SBMA7138</w:t>
      </w:r>
    </w:p>
    <w:p w:rsidR="00702BE1" w:rsidRDefault="00702BE1" w:rsidP="00702BE1">
      <w:pPr>
        <w:spacing w:line="480" w:lineRule="auto"/>
        <w:jc w:val="both"/>
        <w:rPr>
          <w:rFonts w:hint="eastAsia"/>
          <w:sz w:val="32"/>
          <w:szCs w:val="32"/>
        </w:rPr>
      </w:pPr>
      <w:r w:rsidRPr="00CA259A">
        <w:rPr>
          <w:rFonts w:hint="eastAsia"/>
          <w:sz w:val="32"/>
          <w:szCs w:val="32"/>
        </w:rPr>
        <w:t xml:space="preserve">Lecturer: </w:t>
      </w:r>
      <w:r>
        <w:rPr>
          <w:rFonts w:hint="eastAsia"/>
          <w:sz w:val="32"/>
          <w:szCs w:val="32"/>
        </w:rPr>
        <w:tab/>
      </w:r>
      <w:r>
        <w:rPr>
          <w:sz w:val="32"/>
          <w:szCs w:val="32"/>
        </w:rPr>
        <w:tab/>
      </w:r>
      <w:r>
        <w:rPr>
          <w:sz w:val="32"/>
          <w:szCs w:val="32"/>
        </w:rPr>
        <w:tab/>
      </w:r>
      <w:r>
        <w:rPr>
          <w:sz w:val="32"/>
          <w:szCs w:val="32"/>
        </w:rPr>
        <w:tab/>
      </w:r>
      <w:r>
        <w:rPr>
          <w:rFonts w:hint="eastAsia"/>
          <w:sz w:val="32"/>
          <w:szCs w:val="32"/>
        </w:rPr>
        <w:t>D</w:t>
      </w:r>
      <w:r w:rsidRPr="00CA259A">
        <w:rPr>
          <w:rFonts w:hint="eastAsia"/>
          <w:sz w:val="32"/>
          <w:szCs w:val="32"/>
        </w:rPr>
        <w:t>r</w:t>
      </w:r>
      <w:r>
        <w:rPr>
          <w:sz w:val="32"/>
          <w:szCs w:val="32"/>
        </w:rPr>
        <w:t>.</w:t>
      </w:r>
      <w:r w:rsidRPr="00CA259A">
        <w:rPr>
          <w:rFonts w:hint="eastAsia"/>
          <w:sz w:val="32"/>
          <w:szCs w:val="32"/>
        </w:rPr>
        <w:t xml:space="preserve"> </w:t>
      </w:r>
      <w:r>
        <w:rPr>
          <w:sz w:val="32"/>
          <w:szCs w:val="32"/>
        </w:rPr>
        <w:t>Arion WONG</w:t>
      </w:r>
    </w:p>
    <w:p w:rsidR="00702BE1" w:rsidRDefault="00702BE1" w:rsidP="00702BE1">
      <w:pPr>
        <w:jc w:val="both"/>
        <w:rPr>
          <w:sz w:val="32"/>
          <w:szCs w:val="32"/>
        </w:rPr>
      </w:pPr>
      <w:r>
        <w:rPr>
          <w:sz w:val="32"/>
          <w:szCs w:val="32"/>
        </w:rPr>
        <w:t>Assignment Title</w:t>
      </w:r>
      <w:r w:rsidRPr="00CA259A">
        <w:rPr>
          <w:rFonts w:hint="eastAsia"/>
          <w:sz w:val="32"/>
          <w:szCs w:val="32"/>
        </w:rPr>
        <w:t xml:space="preserve">: </w:t>
      </w:r>
      <w:r>
        <w:rPr>
          <w:sz w:val="32"/>
          <w:szCs w:val="32"/>
        </w:rPr>
        <w:tab/>
      </w:r>
      <w:r w:rsidR="00332D0B">
        <w:rPr>
          <w:sz w:val="32"/>
          <w:szCs w:val="32"/>
        </w:rPr>
        <w:tab/>
      </w:r>
      <w:r>
        <w:rPr>
          <w:sz w:val="32"/>
          <w:szCs w:val="32"/>
        </w:rPr>
        <w:t>Assignment 1</w:t>
      </w:r>
    </w:p>
    <w:p w:rsidR="00702BE1" w:rsidRDefault="00702BE1" w:rsidP="00702BE1">
      <w:pPr>
        <w:jc w:val="both"/>
        <w:rPr>
          <w:sz w:val="32"/>
          <w:szCs w:val="32"/>
        </w:rPr>
      </w:pPr>
    </w:p>
    <w:p w:rsidR="00702BE1" w:rsidRDefault="00702BE1" w:rsidP="00702BE1">
      <w:pPr>
        <w:jc w:val="both"/>
        <w:rPr>
          <w:sz w:val="32"/>
          <w:szCs w:val="32"/>
        </w:rPr>
      </w:pPr>
    </w:p>
    <w:p w:rsidR="00702BE1" w:rsidRDefault="00702BE1" w:rsidP="00702BE1">
      <w:pPr>
        <w:jc w:val="both"/>
        <w:rPr>
          <w:sz w:val="32"/>
          <w:szCs w:val="32"/>
        </w:rPr>
      </w:pPr>
      <w:r>
        <w:rPr>
          <w:rFonts w:hint="eastAsia"/>
          <w:sz w:val="32"/>
          <w:szCs w:val="32"/>
        </w:rPr>
        <w:t>S</w:t>
      </w:r>
      <w:r w:rsidRPr="00CA259A">
        <w:rPr>
          <w:rFonts w:hint="eastAsia"/>
          <w:sz w:val="32"/>
          <w:szCs w:val="32"/>
        </w:rPr>
        <w:t>tudent</w:t>
      </w:r>
      <w:r>
        <w:rPr>
          <w:sz w:val="32"/>
          <w:szCs w:val="32"/>
        </w:rPr>
        <w:t xml:space="preserve"> Name</w:t>
      </w:r>
      <w:r w:rsidRPr="00CA259A">
        <w:rPr>
          <w:rFonts w:hint="eastAsia"/>
          <w:sz w:val="32"/>
          <w:szCs w:val="32"/>
        </w:rPr>
        <w:t>:</w:t>
      </w:r>
      <w:r w:rsidRPr="00CA259A">
        <w:rPr>
          <w:rFonts w:hint="eastAsia"/>
          <w:sz w:val="32"/>
          <w:szCs w:val="32"/>
        </w:rPr>
        <w:tab/>
      </w:r>
      <w:r>
        <w:rPr>
          <w:sz w:val="32"/>
          <w:szCs w:val="32"/>
        </w:rPr>
        <w:t xml:space="preserve"> </w:t>
      </w:r>
      <w:r>
        <w:rPr>
          <w:sz w:val="32"/>
          <w:szCs w:val="32"/>
        </w:rPr>
        <w:tab/>
      </w:r>
      <w:r>
        <w:rPr>
          <w:sz w:val="32"/>
          <w:szCs w:val="32"/>
        </w:rPr>
        <w:tab/>
        <w:t xml:space="preserve">LAM Lai Chun Charlotte </w:t>
      </w:r>
    </w:p>
    <w:p w:rsidR="00332D0B" w:rsidRDefault="00332D0B" w:rsidP="00702BE1">
      <w:pPr>
        <w:spacing w:line="480" w:lineRule="auto"/>
        <w:rPr>
          <w:sz w:val="32"/>
          <w:szCs w:val="32"/>
        </w:rPr>
      </w:pPr>
    </w:p>
    <w:p w:rsidR="00702BE1" w:rsidRPr="00CA259A" w:rsidRDefault="00702BE1" w:rsidP="00702BE1">
      <w:pPr>
        <w:spacing w:line="480" w:lineRule="auto"/>
        <w:rPr>
          <w:rFonts w:hint="eastAsia"/>
          <w:sz w:val="32"/>
          <w:szCs w:val="32"/>
        </w:rPr>
      </w:pPr>
      <w:r w:rsidRPr="005A3AA6">
        <w:rPr>
          <w:sz w:val="32"/>
          <w:szCs w:val="32"/>
        </w:rPr>
        <w:t>Student ID number:</w:t>
      </w:r>
      <w:r>
        <w:rPr>
          <w:sz w:val="32"/>
          <w:szCs w:val="32"/>
        </w:rPr>
        <w:tab/>
      </w:r>
      <w:r w:rsidR="00332D0B">
        <w:rPr>
          <w:sz w:val="32"/>
          <w:szCs w:val="32"/>
        </w:rPr>
        <w:tab/>
      </w:r>
      <w:r>
        <w:rPr>
          <w:rFonts w:hint="eastAsia"/>
          <w:sz w:val="32"/>
          <w:szCs w:val="32"/>
        </w:rPr>
        <w:t>1818502</w:t>
      </w:r>
      <w:r>
        <w:rPr>
          <w:sz w:val="32"/>
          <w:szCs w:val="32"/>
        </w:rPr>
        <w:t xml:space="preserve"> </w:t>
      </w:r>
      <w:r>
        <w:rPr>
          <w:sz w:val="32"/>
          <w:szCs w:val="32"/>
        </w:rPr>
        <w:tab/>
      </w:r>
    </w:p>
    <w:p w:rsidR="00702BE1" w:rsidRDefault="00702BE1" w:rsidP="00702BE1">
      <w:pPr>
        <w:jc w:val="both"/>
        <w:rPr>
          <w:sz w:val="32"/>
          <w:szCs w:val="32"/>
        </w:rPr>
      </w:pPr>
      <w:r w:rsidRPr="00CA259A">
        <w:rPr>
          <w:rFonts w:hint="eastAsia"/>
          <w:sz w:val="32"/>
          <w:szCs w:val="32"/>
        </w:rPr>
        <w:t xml:space="preserve">Submission Date: </w:t>
      </w:r>
      <w:r>
        <w:rPr>
          <w:rFonts w:hint="eastAsia"/>
          <w:sz w:val="32"/>
          <w:szCs w:val="32"/>
        </w:rPr>
        <w:tab/>
      </w:r>
      <w:r w:rsidR="00332D0B">
        <w:rPr>
          <w:sz w:val="32"/>
          <w:szCs w:val="32"/>
        </w:rPr>
        <w:tab/>
      </w:r>
      <w:r>
        <w:rPr>
          <w:sz w:val="32"/>
          <w:szCs w:val="32"/>
        </w:rPr>
        <w:t>28</w:t>
      </w:r>
      <w:r w:rsidRPr="00CA259A">
        <w:rPr>
          <w:rFonts w:hint="eastAsia"/>
          <w:sz w:val="32"/>
          <w:szCs w:val="32"/>
        </w:rPr>
        <w:t xml:space="preserve"> Ju</w:t>
      </w:r>
      <w:r>
        <w:rPr>
          <w:sz w:val="32"/>
          <w:szCs w:val="32"/>
        </w:rPr>
        <w:t>ne</w:t>
      </w:r>
      <w:r w:rsidRPr="00CA259A">
        <w:rPr>
          <w:rFonts w:hint="eastAsia"/>
          <w:sz w:val="32"/>
          <w:szCs w:val="32"/>
        </w:rPr>
        <w:t xml:space="preserve"> 201</w:t>
      </w:r>
      <w:r>
        <w:rPr>
          <w:sz w:val="32"/>
          <w:szCs w:val="32"/>
        </w:rPr>
        <w:t>9</w:t>
      </w:r>
    </w:p>
    <w:p w:rsidR="00702BE1" w:rsidRDefault="00702BE1" w:rsidP="00791021">
      <w:pPr>
        <w:jc w:val="both"/>
        <w:rPr>
          <w:b/>
          <w:sz w:val="28"/>
          <w:szCs w:val="28"/>
        </w:rPr>
      </w:pPr>
    </w:p>
    <w:p w:rsidR="00702BE1" w:rsidRDefault="00702BE1" w:rsidP="00791021">
      <w:pPr>
        <w:jc w:val="both"/>
        <w:rPr>
          <w:b/>
          <w:sz w:val="28"/>
          <w:szCs w:val="28"/>
        </w:rPr>
      </w:pPr>
    </w:p>
    <w:p w:rsidR="00332D0B" w:rsidRDefault="00332D0B" w:rsidP="00791021">
      <w:pPr>
        <w:jc w:val="both"/>
        <w:rPr>
          <w:b/>
          <w:sz w:val="28"/>
          <w:szCs w:val="28"/>
        </w:rPr>
      </w:pPr>
    </w:p>
    <w:p w:rsidR="00332D0B" w:rsidRDefault="00332D0B" w:rsidP="00791021">
      <w:pPr>
        <w:jc w:val="both"/>
        <w:rPr>
          <w:b/>
          <w:sz w:val="28"/>
          <w:szCs w:val="28"/>
        </w:rPr>
      </w:pPr>
    </w:p>
    <w:p w:rsidR="00332D0B" w:rsidRDefault="00332D0B" w:rsidP="00791021">
      <w:pPr>
        <w:jc w:val="both"/>
        <w:rPr>
          <w:b/>
          <w:sz w:val="28"/>
          <w:szCs w:val="28"/>
        </w:rPr>
      </w:pPr>
    </w:p>
    <w:p w:rsidR="00702BE1" w:rsidRPr="00733C1E" w:rsidRDefault="00702BE1" w:rsidP="00702BE1">
      <w:pPr>
        <w:numPr>
          <w:ilvl w:val="0"/>
          <w:numId w:val="6"/>
        </w:numPr>
        <w:spacing w:line="480" w:lineRule="auto"/>
        <w:rPr>
          <w:b/>
          <w:sz w:val="28"/>
          <w:szCs w:val="28"/>
        </w:rPr>
      </w:pPr>
      <w:r w:rsidRPr="00733C1E">
        <w:rPr>
          <w:b/>
          <w:sz w:val="28"/>
          <w:szCs w:val="28"/>
        </w:rPr>
        <w:t xml:space="preserve">Executive Summary </w:t>
      </w:r>
    </w:p>
    <w:p w:rsidR="00702BE1" w:rsidRPr="00733C1E" w:rsidRDefault="00702BE1" w:rsidP="00702BE1">
      <w:pPr>
        <w:spacing w:line="480" w:lineRule="auto"/>
        <w:jc w:val="both"/>
      </w:pPr>
      <w:r w:rsidRPr="00733C1E">
        <w:t>This report looks into Casablanca attributed investment in Greater China Region (Hong Kong, Macau and Mainland China), selection of market, entry strategies and adaptation of its marketing mix to macro environment and its internal and external aspects. Macro environmental scanning like political, economic, social and technological factors were prepared. Analysis of Casablanca selected market strategies and justification of the modified marketing mix as to fit in the Mainland China were included.</w:t>
      </w:r>
    </w:p>
    <w:p w:rsidR="00702BE1" w:rsidRPr="00733C1E" w:rsidRDefault="00702BE1" w:rsidP="00702BE1">
      <w:pPr>
        <w:spacing w:line="480" w:lineRule="auto"/>
        <w:jc w:val="both"/>
      </w:pPr>
      <w:r w:rsidRPr="00733C1E">
        <w:t xml:space="preserve">Casablanca makes the right decision no matter selecting markets, the entry strategies and the modified marketing mix that enable Casablanca becomes successful in global market stage progressively.   </w:t>
      </w:r>
    </w:p>
    <w:p w:rsidR="00702BE1" w:rsidRPr="00733C1E" w:rsidRDefault="00702BE1" w:rsidP="00702BE1">
      <w:pPr>
        <w:spacing w:line="480" w:lineRule="auto"/>
        <w:jc w:val="both"/>
      </w:pPr>
      <w:r w:rsidRPr="00733C1E">
        <w:t xml:space="preserve">A final conclusion was made to wrap up the viewpoints in this report.     </w:t>
      </w: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Default="00702BE1" w:rsidP="00702BE1">
      <w:pPr>
        <w:jc w:val="both"/>
        <w:rPr>
          <w:b/>
          <w:sz w:val="28"/>
          <w:szCs w:val="28"/>
        </w:rPr>
      </w:pPr>
    </w:p>
    <w:p w:rsidR="00702BE1" w:rsidRPr="00733C1E" w:rsidRDefault="00702BE1" w:rsidP="00702BE1">
      <w:pPr>
        <w:pBdr>
          <w:bottom w:val="single" w:sz="6" w:space="0" w:color="auto"/>
        </w:pBdr>
        <w:jc w:val="both"/>
      </w:pPr>
    </w:p>
    <w:p w:rsidR="00702BE1" w:rsidRPr="00733C1E" w:rsidRDefault="00702BE1" w:rsidP="00702BE1">
      <w:pPr>
        <w:jc w:val="center"/>
        <w:rPr>
          <w:b/>
          <w:sz w:val="28"/>
          <w:szCs w:val="28"/>
        </w:rPr>
      </w:pPr>
    </w:p>
    <w:p w:rsidR="00702BE1" w:rsidRPr="00733C1E" w:rsidRDefault="00702BE1" w:rsidP="00702BE1">
      <w:pPr>
        <w:numPr>
          <w:ilvl w:val="0"/>
          <w:numId w:val="6"/>
        </w:numPr>
        <w:jc w:val="center"/>
        <w:rPr>
          <w:b/>
          <w:sz w:val="28"/>
          <w:szCs w:val="28"/>
        </w:rPr>
      </w:pPr>
      <w:r w:rsidRPr="00733C1E">
        <w:rPr>
          <w:b/>
          <w:sz w:val="28"/>
          <w:szCs w:val="28"/>
        </w:rPr>
        <w:t>Table of Contents</w:t>
      </w:r>
    </w:p>
    <w:p w:rsidR="00702BE1" w:rsidRPr="00733C1E" w:rsidRDefault="00702BE1" w:rsidP="00702BE1">
      <w:pPr>
        <w:pBdr>
          <w:bottom w:val="single" w:sz="6" w:space="1" w:color="auto"/>
        </w:pBdr>
        <w:jc w:val="both"/>
        <w:rPr>
          <w:b/>
        </w:rPr>
      </w:pPr>
    </w:p>
    <w:p w:rsidR="00702BE1" w:rsidRPr="00733C1E" w:rsidRDefault="00702BE1" w:rsidP="00702BE1">
      <w:pPr>
        <w:pBdr>
          <w:bottom w:val="single" w:sz="6" w:space="1" w:color="auto"/>
        </w:pBdr>
        <w:jc w:val="both"/>
        <w:rPr>
          <w:b/>
        </w:rPr>
      </w:pPr>
      <w:r w:rsidRPr="00733C1E">
        <w:rPr>
          <w:b/>
        </w:rPr>
        <w:t>Index</w:t>
      </w:r>
      <w:r w:rsidRPr="00733C1E">
        <w:rPr>
          <w:b/>
        </w:rPr>
        <w:tab/>
      </w:r>
      <w:r w:rsidRPr="00733C1E">
        <w:rPr>
          <w:b/>
        </w:rPr>
        <w:tab/>
      </w:r>
      <w:r w:rsidRPr="00733C1E">
        <w:rPr>
          <w:b/>
        </w:rPr>
        <w:tab/>
      </w:r>
      <w:r w:rsidRPr="00733C1E">
        <w:rPr>
          <w:b/>
        </w:rPr>
        <w:tab/>
      </w:r>
      <w:r w:rsidRPr="00733C1E">
        <w:rPr>
          <w:b/>
        </w:rPr>
        <w:tab/>
      </w:r>
      <w:r w:rsidRPr="00733C1E">
        <w:rPr>
          <w:b/>
        </w:rPr>
        <w:tab/>
      </w:r>
      <w:r w:rsidRPr="00733C1E">
        <w:rPr>
          <w:b/>
        </w:rPr>
        <w:tab/>
      </w:r>
      <w:r w:rsidRPr="00733C1E">
        <w:rPr>
          <w:b/>
        </w:rPr>
        <w:tab/>
      </w:r>
      <w:r w:rsidRPr="00733C1E">
        <w:rPr>
          <w:b/>
        </w:rPr>
        <w:tab/>
      </w:r>
      <w:r w:rsidRPr="00733C1E">
        <w:rPr>
          <w:b/>
        </w:rPr>
        <w:tab/>
        <w:t xml:space="preserve">        </w:t>
      </w:r>
      <w:r w:rsidRPr="00733C1E">
        <w:rPr>
          <w:b/>
        </w:rPr>
        <w:tab/>
      </w:r>
      <w:r w:rsidRPr="00733C1E">
        <w:rPr>
          <w:b/>
        </w:rPr>
        <w:tab/>
        <w:t xml:space="preserve">   Page</w:t>
      </w:r>
    </w:p>
    <w:p w:rsidR="00702BE1" w:rsidRPr="00733C1E" w:rsidRDefault="00702BE1" w:rsidP="00702BE1">
      <w:pPr>
        <w:jc w:val="both"/>
      </w:pPr>
    </w:p>
    <w:p w:rsidR="00702BE1" w:rsidRPr="00733C1E" w:rsidRDefault="00702BE1" w:rsidP="00702BE1"/>
    <w:p w:rsidR="00702BE1" w:rsidRPr="00733C1E" w:rsidRDefault="00702BE1" w:rsidP="00702BE1">
      <w:pPr>
        <w:numPr>
          <w:ilvl w:val="0"/>
          <w:numId w:val="7"/>
        </w:numPr>
        <w:ind w:left="482"/>
        <w:jc w:val="both"/>
        <w:rPr>
          <w:b/>
        </w:rPr>
      </w:pPr>
      <w:r w:rsidRPr="00733C1E">
        <w:rPr>
          <w:b/>
        </w:rPr>
        <w:t xml:space="preserve">Executive Summary ………………………………………………………. </w:t>
      </w:r>
      <w:r w:rsidR="00332D0B">
        <w:rPr>
          <w:b/>
        </w:rPr>
        <w:t xml:space="preserve">                    3</w:t>
      </w:r>
    </w:p>
    <w:p w:rsidR="00702BE1" w:rsidRPr="00733C1E" w:rsidRDefault="00702BE1" w:rsidP="00702BE1">
      <w:pPr>
        <w:ind w:left="482"/>
        <w:jc w:val="both"/>
        <w:rPr>
          <w:b/>
        </w:rPr>
      </w:pPr>
    </w:p>
    <w:p w:rsidR="00702BE1" w:rsidRPr="00733C1E" w:rsidRDefault="00702BE1" w:rsidP="00702BE1">
      <w:pPr>
        <w:ind w:left="482"/>
        <w:jc w:val="both"/>
        <w:rPr>
          <w:b/>
        </w:rPr>
      </w:pPr>
    </w:p>
    <w:p w:rsidR="00702BE1" w:rsidRPr="00733C1E" w:rsidRDefault="00702BE1" w:rsidP="00702BE1">
      <w:pPr>
        <w:numPr>
          <w:ilvl w:val="0"/>
          <w:numId w:val="7"/>
        </w:numPr>
        <w:ind w:left="482"/>
        <w:jc w:val="both"/>
        <w:rPr>
          <w:b/>
        </w:rPr>
      </w:pPr>
      <w:r w:rsidRPr="00733C1E">
        <w:rPr>
          <w:b/>
        </w:rPr>
        <w:t xml:space="preserve">Table of contents </w:t>
      </w:r>
      <w:r w:rsidRPr="00733C1E">
        <w:rPr>
          <w:b/>
        </w:rPr>
        <w:tab/>
        <w:t>………………………………………………………</w:t>
      </w:r>
      <w:r w:rsidR="00332D0B">
        <w:rPr>
          <w:b/>
        </w:rPr>
        <w:t xml:space="preserve">                  4</w:t>
      </w:r>
    </w:p>
    <w:p w:rsidR="00702BE1" w:rsidRPr="00733C1E" w:rsidRDefault="00702BE1" w:rsidP="00702BE1">
      <w:pPr>
        <w:ind w:left="482"/>
        <w:jc w:val="both"/>
        <w:rPr>
          <w:b/>
        </w:rPr>
      </w:pPr>
    </w:p>
    <w:p w:rsidR="00702BE1" w:rsidRPr="00733C1E" w:rsidRDefault="00702BE1" w:rsidP="00702BE1">
      <w:pPr>
        <w:ind w:left="482"/>
        <w:jc w:val="both"/>
        <w:rPr>
          <w:b/>
        </w:rPr>
      </w:pPr>
    </w:p>
    <w:p w:rsidR="00702BE1" w:rsidRPr="00733C1E" w:rsidRDefault="00702BE1" w:rsidP="00702BE1">
      <w:pPr>
        <w:numPr>
          <w:ilvl w:val="0"/>
          <w:numId w:val="7"/>
        </w:numPr>
        <w:ind w:left="482"/>
        <w:jc w:val="both"/>
        <w:rPr>
          <w:b/>
        </w:rPr>
      </w:pPr>
      <w:r w:rsidRPr="00733C1E">
        <w:rPr>
          <w:b/>
        </w:rPr>
        <w:t xml:space="preserve">Introduction ……………………………………………………………..… </w:t>
      </w:r>
      <w:r w:rsidR="00332D0B">
        <w:rPr>
          <w:b/>
        </w:rPr>
        <w:t xml:space="preserve">                    5</w:t>
      </w:r>
    </w:p>
    <w:p w:rsidR="00702BE1" w:rsidRPr="00733C1E" w:rsidRDefault="00702BE1" w:rsidP="00702BE1">
      <w:pPr>
        <w:ind w:left="482"/>
        <w:jc w:val="both"/>
        <w:rPr>
          <w:b/>
        </w:rPr>
      </w:pPr>
    </w:p>
    <w:p w:rsidR="00702BE1" w:rsidRPr="00733C1E" w:rsidRDefault="00702BE1" w:rsidP="00702BE1">
      <w:pPr>
        <w:ind w:left="482"/>
        <w:jc w:val="both"/>
        <w:rPr>
          <w:b/>
        </w:rPr>
      </w:pPr>
    </w:p>
    <w:p w:rsidR="00702BE1" w:rsidRPr="00733C1E" w:rsidRDefault="00702BE1" w:rsidP="00702BE1">
      <w:pPr>
        <w:numPr>
          <w:ilvl w:val="0"/>
          <w:numId w:val="7"/>
        </w:numPr>
        <w:ind w:left="482" w:hanging="482"/>
        <w:jc w:val="both"/>
        <w:rPr>
          <w:b/>
        </w:rPr>
      </w:pPr>
      <w:r w:rsidRPr="00733C1E">
        <w:rPr>
          <w:b/>
        </w:rPr>
        <w:t xml:space="preserve">Situation Analysis ……………………….…………………………………. </w:t>
      </w:r>
      <w:r w:rsidR="00332D0B">
        <w:rPr>
          <w:b/>
        </w:rPr>
        <w:t xml:space="preserve">                 6-8</w:t>
      </w:r>
      <w:r w:rsidRPr="00733C1E">
        <w:rPr>
          <w:b/>
        </w:rPr>
        <w:t xml:space="preserve"> </w:t>
      </w:r>
    </w:p>
    <w:p w:rsidR="00702BE1" w:rsidRPr="00733C1E" w:rsidRDefault="00702BE1" w:rsidP="00702BE1">
      <w:pPr>
        <w:ind w:left="482"/>
        <w:jc w:val="both"/>
        <w:rPr>
          <w:b/>
        </w:rPr>
      </w:pPr>
    </w:p>
    <w:p w:rsidR="00702BE1" w:rsidRPr="00733C1E" w:rsidRDefault="00702BE1" w:rsidP="00702BE1">
      <w:pPr>
        <w:ind w:left="482"/>
        <w:jc w:val="both"/>
        <w:rPr>
          <w:b/>
        </w:rPr>
      </w:pPr>
    </w:p>
    <w:p w:rsidR="00702BE1" w:rsidRPr="00733C1E" w:rsidRDefault="00702BE1" w:rsidP="00702BE1">
      <w:pPr>
        <w:numPr>
          <w:ilvl w:val="0"/>
          <w:numId w:val="7"/>
        </w:numPr>
        <w:ind w:left="482" w:hanging="482"/>
        <w:jc w:val="both"/>
        <w:rPr>
          <w:b/>
        </w:rPr>
      </w:pPr>
      <w:r w:rsidRPr="00733C1E">
        <w:rPr>
          <w:b/>
        </w:rPr>
        <w:t>Market Strategy ……………………………………………………………</w:t>
      </w:r>
      <w:r w:rsidR="00332D0B">
        <w:rPr>
          <w:b/>
        </w:rPr>
        <w:t xml:space="preserve">                  9-11</w:t>
      </w:r>
    </w:p>
    <w:p w:rsidR="00702BE1" w:rsidRPr="00733C1E" w:rsidRDefault="00702BE1" w:rsidP="00702BE1">
      <w:pPr>
        <w:ind w:left="482"/>
        <w:jc w:val="both"/>
        <w:rPr>
          <w:b/>
        </w:rPr>
      </w:pPr>
    </w:p>
    <w:p w:rsidR="00702BE1" w:rsidRPr="00733C1E" w:rsidRDefault="00702BE1" w:rsidP="00702BE1">
      <w:pPr>
        <w:ind w:left="482"/>
        <w:jc w:val="both"/>
        <w:rPr>
          <w:b/>
        </w:rPr>
      </w:pPr>
    </w:p>
    <w:p w:rsidR="00702BE1" w:rsidRPr="00733C1E" w:rsidRDefault="00702BE1" w:rsidP="00702BE1">
      <w:pPr>
        <w:numPr>
          <w:ilvl w:val="0"/>
          <w:numId w:val="7"/>
        </w:numPr>
        <w:ind w:left="482" w:hanging="482"/>
        <w:jc w:val="both"/>
        <w:rPr>
          <w:b/>
        </w:rPr>
      </w:pPr>
      <w:r w:rsidRPr="00733C1E">
        <w:rPr>
          <w:b/>
        </w:rPr>
        <w:t>Recommendations and Conclusion ……………………………………….</w:t>
      </w:r>
      <w:r w:rsidR="00332D0B">
        <w:rPr>
          <w:b/>
        </w:rPr>
        <w:t xml:space="preserve">                 12-13</w:t>
      </w:r>
    </w:p>
    <w:p w:rsidR="00702BE1" w:rsidRPr="00733C1E" w:rsidRDefault="00702BE1" w:rsidP="00702BE1">
      <w:pPr>
        <w:ind w:left="482"/>
        <w:jc w:val="both"/>
        <w:rPr>
          <w:b/>
        </w:rPr>
      </w:pPr>
    </w:p>
    <w:p w:rsidR="00702BE1" w:rsidRPr="00733C1E" w:rsidRDefault="00702BE1" w:rsidP="00702BE1">
      <w:pPr>
        <w:ind w:left="482"/>
        <w:jc w:val="both"/>
        <w:rPr>
          <w:b/>
        </w:rPr>
      </w:pPr>
    </w:p>
    <w:p w:rsidR="00702BE1" w:rsidRPr="00733C1E" w:rsidRDefault="00702BE1" w:rsidP="00702BE1">
      <w:pPr>
        <w:numPr>
          <w:ilvl w:val="0"/>
          <w:numId w:val="7"/>
        </w:numPr>
        <w:ind w:left="482" w:hanging="482"/>
        <w:jc w:val="both"/>
        <w:rPr>
          <w:b/>
        </w:rPr>
      </w:pPr>
      <w:r w:rsidRPr="00733C1E">
        <w:rPr>
          <w:b/>
        </w:rPr>
        <w:t>References ………………………………………………………………….</w:t>
      </w:r>
      <w:r w:rsidR="00332D0B">
        <w:rPr>
          <w:b/>
        </w:rPr>
        <w:t xml:space="preserve">                    14</w:t>
      </w:r>
    </w:p>
    <w:p w:rsidR="00702BE1" w:rsidRPr="00733C1E" w:rsidRDefault="00702BE1" w:rsidP="00702BE1">
      <w:pPr>
        <w:jc w:val="both"/>
        <w:rPr>
          <w:b/>
        </w:rPr>
      </w:pPr>
    </w:p>
    <w:p w:rsidR="00702BE1" w:rsidRPr="00733C1E" w:rsidRDefault="00702BE1" w:rsidP="00702BE1">
      <w:pPr>
        <w:jc w:val="both"/>
        <w:rPr>
          <w:b/>
        </w:rPr>
      </w:pPr>
    </w:p>
    <w:p w:rsidR="00702BE1" w:rsidRPr="00733C1E" w:rsidRDefault="00702BE1" w:rsidP="00702BE1">
      <w:pPr>
        <w:ind w:left="482"/>
        <w:jc w:val="both"/>
        <w:rPr>
          <w:b/>
          <w:color w:val="0070C0"/>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02BE1" w:rsidRDefault="00702BE1" w:rsidP="00702BE1">
      <w:pPr>
        <w:ind w:left="720"/>
        <w:jc w:val="both"/>
        <w:rPr>
          <w:b/>
          <w:sz w:val="28"/>
          <w:szCs w:val="28"/>
        </w:rPr>
      </w:pPr>
    </w:p>
    <w:p w:rsidR="00791021" w:rsidRDefault="00791021" w:rsidP="00791021">
      <w:pPr>
        <w:numPr>
          <w:ilvl w:val="0"/>
          <w:numId w:val="1"/>
        </w:numPr>
        <w:jc w:val="both"/>
        <w:rPr>
          <w:b/>
          <w:sz w:val="28"/>
          <w:szCs w:val="28"/>
        </w:rPr>
      </w:pPr>
      <w:r w:rsidRPr="00733C1E">
        <w:rPr>
          <w:b/>
          <w:sz w:val="28"/>
          <w:szCs w:val="28"/>
        </w:rPr>
        <w:t>Introduction</w:t>
      </w:r>
    </w:p>
    <w:p w:rsidR="00791021" w:rsidRDefault="00791021" w:rsidP="00791021">
      <w:pPr>
        <w:jc w:val="both"/>
        <w:rPr>
          <w:b/>
          <w:sz w:val="28"/>
          <w:szCs w:val="28"/>
        </w:rPr>
      </w:pPr>
    </w:p>
    <w:p w:rsidR="00791021" w:rsidRPr="007E1E92" w:rsidRDefault="00791021" w:rsidP="00791021">
      <w:pPr>
        <w:jc w:val="both"/>
        <w:rPr>
          <w:rFonts w:eastAsia="Times New Roman"/>
          <w:lang w:val="en"/>
        </w:rPr>
      </w:pPr>
      <w:r w:rsidRPr="007E1E92">
        <w:t>Hong Kong's textiles industry containing spinning, weaving knitting and finishing of fabrics which is established  416 manufacture and employed 2,322 workers (2.6% of the local manufacturing workforce) as of</w:t>
      </w:r>
      <w:r w:rsidR="008F6F63" w:rsidRPr="007E1E92">
        <w:t xml:space="preserve"> the</w:t>
      </w:r>
      <w:r w:rsidRPr="007E1E92">
        <w:t xml:space="preserve"> first quarter 2018. Mainly supplies well-reputed fabrics to local apparel manufacturers as well as to Mainland and other offshore production sites. Numerous of experience Hong Kong companies expanded their textiles trading business. In the first half 2018, Hong Kong's textiles exports has slightly growth was less than 1% after 3% fallen in 2017 with a high proportion of re-exports was nearly 99%. Asia was the leading market for textiles exported from Hong Kong with </w:t>
      </w:r>
      <w:r w:rsidRPr="007E1E92">
        <w:rPr>
          <w:rFonts w:eastAsia="Times New Roman"/>
          <w:lang w:val="en"/>
        </w:rPr>
        <w:t>92%, 9 of the top 10 destination were in Asia with the prime export market of Mainland China. (HKTDC, 2018)</w:t>
      </w:r>
    </w:p>
    <w:p w:rsidR="00791021" w:rsidRPr="007E1E92" w:rsidRDefault="00791021" w:rsidP="00791021">
      <w:pPr>
        <w:jc w:val="both"/>
        <w:rPr>
          <w:rFonts w:eastAsia="Times New Roman"/>
          <w:lang w:val="en"/>
        </w:rPr>
      </w:pPr>
    </w:p>
    <w:p w:rsidR="00791021" w:rsidRPr="007E1E92" w:rsidRDefault="00791021" w:rsidP="00791021">
      <w:pPr>
        <w:jc w:val="both"/>
        <w:rPr>
          <w:rFonts w:eastAsia="SimSun"/>
          <w:color w:val="000000"/>
          <w:shd w:val="clear" w:color="auto" w:fill="FFFFFF"/>
          <w:lang w:eastAsia="zh-CN"/>
        </w:rPr>
      </w:pPr>
      <w:r w:rsidRPr="007E1E92">
        <w:rPr>
          <w:color w:val="000000"/>
          <w:shd w:val="clear" w:color="auto" w:fill="FFFFFF"/>
        </w:rPr>
        <w:t xml:space="preserve">Casablanca Group Limited (known as "Casablanca") was established in 1993 and headquartered in Hong Kong under Hong Kong's textile and apparels listed companies since 2012 with stock code: 02223. </w:t>
      </w:r>
      <w:r w:rsidR="007E1E92" w:rsidRPr="007E1E92">
        <w:rPr>
          <w:color w:val="000000"/>
          <w:shd w:val="clear" w:color="auto" w:fill="FFFFFF"/>
        </w:rPr>
        <w:t>The Group has also</w:t>
      </w:r>
      <w:r w:rsidR="007E1E92" w:rsidRPr="007E1E92">
        <w:rPr>
          <w:color w:val="000000"/>
          <w:shd w:val="clear" w:color="auto" w:fill="FFFFFF"/>
        </w:rPr>
        <w:t xml:space="preserve"> established “Healthy Lifestyle Stores” in Mainland China</w:t>
      </w:r>
      <w:r w:rsidR="007E1E92" w:rsidRPr="007E1E92">
        <w:rPr>
          <w:color w:val="000000"/>
          <w:shd w:val="clear" w:color="auto" w:fill="FFFFFF"/>
        </w:rPr>
        <w:t>. Casablanca</w:t>
      </w:r>
      <w:r w:rsidRPr="007E1E92">
        <w:rPr>
          <w:color w:val="000000"/>
          <w:shd w:val="clear" w:color="auto" w:fill="FFFFFF"/>
        </w:rPr>
        <w:t xml:space="preserve"> primarily designs, manufactures and sells bedding products with a focus on the high-end and premium markets under its proprietary Casablanca, Casa Calvin and Casa-V bran</w:t>
      </w:r>
      <w:r w:rsidR="0089266D">
        <w:rPr>
          <w:color w:val="000000"/>
          <w:shd w:val="clear" w:color="auto" w:fill="FFFFFF"/>
        </w:rPr>
        <w:t>ds, respectively with the concept of " Love Life</w:t>
      </w:r>
      <w:r w:rsidRPr="007E1E92">
        <w:rPr>
          <w:color w:val="000000"/>
          <w:shd w:val="clear" w:color="auto" w:fill="FFFFFF"/>
        </w:rPr>
        <w:t xml:space="preserve"> · Love Future". (Casablanca, 2018)</w:t>
      </w:r>
    </w:p>
    <w:p w:rsidR="00791021" w:rsidRPr="007E1E92" w:rsidRDefault="00791021" w:rsidP="00791021">
      <w:pPr>
        <w:jc w:val="both"/>
        <w:rPr>
          <w:color w:val="000000"/>
          <w:shd w:val="clear" w:color="auto" w:fill="FFFFFF"/>
        </w:rPr>
      </w:pPr>
    </w:p>
    <w:p w:rsidR="00791021" w:rsidRPr="003A3C0B" w:rsidRDefault="00791021" w:rsidP="00791021">
      <w:pPr>
        <w:jc w:val="both"/>
        <w:rPr>
          <w:color w:val="000000"/>
          <w:shd w:val="clear" w:color="auto" w:fill="FFFFFF"/>
        </w:rPr>
      </w:pPr>
      <w:r w:rsidRPr="007E1E92">
        <w:rPr>
          <w:color w:val="000000"/>
          <w:shd w:val="clear" w:color="auto" w:fill="FFFFFF"/>
        </w:rPr>
        <w:t>As at 31 December 2018, the Group had a total of 224 offline points-of-sales ("POS") compared in 2017: 232, among which 120 were self-operated POS and 104 were distributor-operated POS, covering a total of 64 cities in the Greater China Region. However, the Group's profit attributable to shareholders for the year ended of 2018 amounted to HKD7.84million with a significant decrease of 71% compared with the period of 2017. Basic earnings per share was HKD0.0303. The turnover amounted to HKD 337.6 million with a decrease of 2.8% over the period of 2017, gross profit margin down 1.4% to 63.2%</w:t>
      </w:r>
      <w:r w:rsidR="003A3C0B">
        <w:rPr>
          <w:color w:val="000000"/>
          <w:shd w:val="clear" w:color="auto" w:fill="FFFFFF"/>
        </w:rPr>
        <w:t xml:space="preserve"> </w:t>
      </w:r>
      <w:bookmarkStart w:id="0" w:name="_Hlk11951895"/>
      <w:r w:rsidR="003A3C0B" w:rsidRPr="003A3C0B">
        <w:rPr>
          <w:color w:val="000000"/>
          <w:shd w:val="clear" w:color="auto" w:fill="FFFFFF"/>
        </w:rPr>
        <w:t xml:space="preserve">which was mainly attributable to: (1) the decrease in sales to wholesale customers; (2) the increase in sales-related expenses for </w:t>
      </w:r>
      <w:r w:rsidR="003A3C0B">
        <w:rPr>
          <w:color w:val="000000"/>
          <w:shd w:val="clear" w:color="auto" w:fill="FFFFFF"/>
        </w:rPr>
        <w:t>self-</w:t>
      </w:r>
      <w:r w:rsidR="003A3C0B" w:rsidRPr="003A3C0B">
        <w:rPr>
          <w:color w:val="000000"/>
          <w:shd w:val="clear" w:color="auto" w:fill="FFFFFF"/>
        </w:rPr>
        <w:t xml:space="preserve">operated retail sales and sales to distributors; (3) the net exchange losses arising from the sharp depreciation of the Renminbi against the Hong Kong Dollar in mid-2018; and (4) the share-based payments. </w:t>
      </w:r>
      <w:bookmarkEnd w:id="0"/>
      <w:r w:rsidRPr="007E1E92">
        <w:rPr>
          <w:color w:val="000000"/>
          <w:shd w:val="clear" w:color="auto" w:fill="FFFFFF"/>
        </w:rPr>
        <w:t>(Casablanca, 2018)</w:t>
      </w:r>
    </w:p>
    <w:p w:rsidR="00791021" w:rsidRPr="007E1E92" w:rsidRDefault="00791021" w:rsidP="00791021">
      <w:pPr>
        <w:jc w:val="both"/>
        <w:rPr>
          <w:color w:val="000000"/>
          <w:shd w:val="clear" w:color="auto" w:fill="FFFFFF"/>
        </w:rPr>
      </w:pPr>
    </w:p>
    <w:p w:rsidR="00791021" w:rsidRPr="007E1E92" w:rsidRDefault="00791021" w:rsidP="00791021">
      <w:pPr>
        <w:jc w:val="both"/>
        <w:rPr>
          <w:color w:val="000000"/>
          <w:shd w:val="clear" w:color="auto" w:fill="FFFFFF"/>
        </w:rPr>
      </w:pPr>
      <w:r w:rsidRPr="007E1E92">
        <w:rPr>
          <w:color w:val="000000"/>
          <w:shd w:val="clear" w:color="auto" w:fill="FFFFFF"/>
        </w:rPr>
        <w:t xml:space="preserve">In view of the Hong Kong's textile industry recorded a slightly growth but Casablanca </w:t>
      </w:r>
      <w:r w:rsidRPr="007E1E92">
        <w:rPr>
          <w:color w:val="000000"/>
          <w:shd w:val="clear" w:color="auto" w:fill="FFFFFF"/>
        </w:rPr>
        <w:t xml:space="preserve">was </w:t>
      </w:r>
      <w:r w:rsidRPr="007E1E92">
        <w:rPr>
          <w:color w:val="000000"/>
          <w:shd w:val="clear" w:color="auto" w:fill="FFFFFF"/>
        </w:rPr>
        <w:t>facing a challenge yea</w:t>
      </w:r>
      <w:r w:rsidRPr="007E1E92">
        <w:rPr>
          <w:color w:val="000000"/>
          <w:shd w:val="clear" w:color="auto" w:fill="FFFFFF"/>
        </w:rPr>
        <w:t xml:space="preserve">r for retailers of </w:t>
      </w:r>
      <w:r w:rsidRPr="007E1E92">
        <w:rPr>
          <w:color w:val="000000"/>
          <w:shd w:val="clear" w:color="auto" w:fill="FFFFFF"/>
        </w:rPr>
        <w:t xml:space="preserve">2018. </w:t>
      </w:r>
      <w:r w:rsidRPr="007E1E92">
        <w:rPr>
          <w:color w:val="000000"/>
          <w:shd w:val="clear" w:color="auto" w:fill="FFFFFF"/>
        </w:rPr>
        <w:t>The overall decrease in revenue was primarly attributable to decline in wholesales despite the increases in retail sales and sales to distributors during the year. In this report t</w:t>
      </w:r>
      <w:r w:rsidRPr="007E1E92">
        <w:rPr>
          <w:color w:val="000000"/>
          <w:shd w:val="clear" w:color="auto" w:fill="FFFFFF"/>
        </w:rPr>
        <w:t xml:space="preserve">o analyse the Group </w:t>
      </w:r>
      <w:r w:rsidRPr="007E1E92">
        <w:rPr>
          <w:color w:val="000000"/>
          <w:shd w:val="clear" w:color="auto" w:fill="FFFFFF"/>
        </w:rPr>
        <w:t xml:space="preserve">formulates and implements the marketing strategy based on corporate image and strength brand leadership, differentiation and segmentation of product and customer. </w:t>
      </w:r>
    </w:p>
    <w:p w:rsidR="00791021" w:rsidRPr="007E1E92" w:rsidRDefault="00791021" w:rsidP="00791021">
      <w:pPr>
        <w:jc w:val="both"/>
        <w:rPr>
          <w:color w:val="000000"/>
          <w:shd w:val="clear" w:color="auto" w:fill="FFFFFF"/>
        </w:rPr>
      </w:pPr>
    </w:p>
    <w:p w:rsidR="00791021" w:rsidRPr="007E1E92" w:rsidRDefault="00791021" w:rsidP="00791021">
      <w:pPr>
        <w:jc w:val="both"/>
        <w:rPr>
          <w:color w:val="000000"/>
          <w:shd w:val="clear" w:color="auto" w:fill="FFFFFF"/>
        </w:rPr>
      </w:pPr>
    </w:p>
    <w:p w:rsidR="00791021" w:rsidRPr="007E1E92" w:rsidRDefault="00791021" w:rsidP="00791021">
      <w:pPr>
        <w:jc w:val="both"/>
        <w:rPr>
          <w:color w:val="000000"/>
          <w:shd w:val="clear" w:color="auto" w:fill="FFFFFF"/>
        </w:rPr>
      </w:pPr>
    </w:p>
    <w:p w:rsidR="00791021" w:rsidRPr="007E1E92" w:rsidRDefault="00791021" w:rsidP="00791021">
      <w:pPr>
        <w:jc w:val="both"/>
        <w:rPr>
          <w:color w:val="000000"/>
          <w:shd w:val="clear" w:color="auto" w:fill="FFFFFF"/>
        </w:rPr>
      </w:pPr>
    </w:p>
    <w:p w:rsidR="00791021" w:rsidRPr="007E1E92" w:rsidRDefault="00791021" w:rsidP="00791021">
      <w:pPr>
        <w:jc w:val="both"/>
        <w:rPr>
          <w:color w:val="000000"/>
          <w:shd w:val="clear" w:color="auto" w:fill="FFFFFF"/>
        </w:rPr>
      </w:pPr>
    </w:p>
    <w:p w:rsidR="00791021" w:rsidRPr="007E1E92" w:rsidRDefault="00791021" w:rsidP="00791021">
      <w:pPr>
        <w:jc w:val="both"/>
        <w:rPr>
          <w:color w:val="000000"/>
          <w:shd w:val="clear" w:color="auto" w:fill="FFFFFF"/>
        </w:rPr>
      </w:pPr>
    </w:p>
    <w:p w:rsidR="00791021" w:rsidRDefault="00791021" w:rsidP="00791021">
      <w:pPr>
        <w:jc w:val="both"/>
        <w:rPr>
          <w:color w:val="000000"/>
          <w:shd w:val="clear" w:color="auto" w:fill="FFFFFF"/>
        </w:rPr>
      </w:pPr>
    </w:p>
    <w:p w:rsidR="00791021" w:rsidRDefault="00791021" w:rsidP="00791021">
      <w:pPr>
        <w:jc w:val="both"/>
        <w:rPr>
          <w:color w:val="000000"/>
          <w:shd w:val="clear" w:color="auto" w:fill="FFFFFF"/>
        </w:rPr>
      </w:pPr>
    </w:p>
    <w:p w:rsidR="00791021" w:rsidRDefault="00791021" w:rsidP="00791021">
      <w:pPr>
        <w:jc w:val="both"/>
        <w:rPr>
          <w:color w:val="000000"/>
          <w:shd w:val="clear" w:color="auto" w:fill="FFFFFF"/>
        </w:rPr>
      </w:pPr>
    </w:p>
    <w:p w:rsidR="00791021" w:rsidRPr="00733C1E" w:rsidRDefault="00791021" w:rsidP="00791021">
      <w:pPr>
        <w:spacing w:line="480" w:lineRule="auto"/>
        <w:rPr>
          <w:b/>
          <w:sz w:val="28"/>
          <w:szCs w:val="28"/>
        </w:rPr>
      </w:pPr>
      <w:r w:rsidRPr="007369AF">
        <w:rPr>
          <w:b/>
          <w:sz w:val="28"/>
          <w:szCs w:val="28"/>
        </w:rPr>
        <w:t xml:space="preserve">Chapter </w:t>
      </w:r>
      <w:r>
        <w:rPr>
          <w:b/>
          <w:sz w:val="28"/>
          <w:szCs w:val="28"/>
        </w:rPr>
        <w:t>2</w:t>
      </w:r>
      <w:r w:rsidRPr="007369AF">
        <w:rPr>
          <w:b/>
          <w:sz w:val="28"/>
          <w:szCs w:val="28"/>
        </w:rPr>
        <w:t>: Situation Analysis</w:t>
      </w:r>
      <w:r w:rsidRPr="00733C1E">
        <w:rPr>
          <w:b/>
          <w:sz w:val="28"/>
          <w:szCs w:val="28"/>
        </w:rPr>
        <w:t xml:space="preserve"> </w:t>
      </w:r>
    </w:p>
    <w:p w:rsidR="00791021" w:rsidRPr="00FE311E" w:rsidRDefault="00791021" w:rsidP="00791021">
      <w:pPr>
        <w:autoSpaceDE w:val="0"/>
        <w:autoSpaceDN w:val="0"/>
        <w:adjustRightInd w:val="0"/>
        <w:jc w:val="both"/>
        <w:rPr>
          <w:bCs/>
        </w:rPr>
      </w:pPr>
      <w:r w:rsidRPr="00FE311E">
        <w:t xml:space="preserve">Casablanca is one of the Hong Kong retailers in Textile and Apparel Industry. To respond effectively to the local business environment is given more </w:t>
      </w:r>
      <w:r w:rsidRPr="00FE311E">
        <w:t>autonomy;</w:t>
      </w:r>
      <w:r w:rsidRPr="00FE311E">
        <w:t xml:space="preserve"> Casablanca has adopted a more balanced strategic focus and put greater </w:t>
      </w:r>
      <w:r w:rsidRPr="00FE311E">
        <w:t>prominence</w:t>
      </w:r>
      <w:r w:rsidRPr="00FE311E">
        <w:t xml:space="preserve"> on Mainland China market </w:t>
      </w:r>
      <w:r w:rsidRPr="00FE311E">
        <w:t>synchroni</w:t>
      </w:r>
      <w:r>
        <w:t>s</w:t>
      </w:r>
      <w:r w:rsidRPr="00FE311E">
        <w:t>ation</w:t>
      </w:r>
      <w:r w:rsidRPr="00FE311E">
        <w:t xml:space="preserve"> to </w:t>
      </w:r>
      <w:r w:rsidRPr="00FE311E">
        <w:t>edge</w:t>
      </w:r>
      <w:r w:rsidRPr="00FE311E">
        <w:t xml:space="preserve"> duplication of activities and capture </w:t>
      </w:r>
      <w:r w:rsidRPr="00FE311E">
        <w:t>collaborations</w:t>
      </w:r>
      <w:r w:rsidRPr="00FE311E">
        <w:t xml:space="preserve"> or economies of scale and </w:t>
      </w:r>
      <w:r w:rsidRPr="00FE311E">
        <w:t>opportunity</w:t>
      </w:r>
      <w:r w:rsidRPr="00FE311E">
        <w:t>.</w:t>
      </w:r>
      <w:r>
        <w:t xml:space="preserve"> </w:t>
      </w:r>
      <w:r w:rsidRPr="00FE311E">
        <w:rPr>
          <w:bCs/>
        </w:rPr>
        <w:t>To conduct a situation analysis of Casablanca involves examining the existing environment and predicting the effect/impact for next 3 years.</w:t>
      </w:r>
    </w:p>
    <w:p w:rsidR="00791021" w:rsidRPr="009D6EDE" w:rsidRDefault="00791021" w:rsidP="00791021">
      <w:pPr>
        <w:jc w:val="both"/>
        <w:rPr>
          <w:color w:val="000000"/>
          <w:shd w:val="clear" w:color="auto" w:fill="FFFFFF"/>
        </w:rPr>
      </w:pPr>
    </w:p>
    <w:p w:rsidR="00791021" w:rsidRPr="00733C1E" w:rsidRDefault="00791021" w:rsidP="00791021">
      <w:pPr>
        <w:widowControl/>
        <w:spacing w:before="100" w:beforeAutospacing="1" w:after="100" w:afterAutospacing="1" w:line="480" w:lineRule="auto"/>
        <w:jc w:val="both"/>
        <w:outlineLvl w:val="2"/>
        <w:rPr>
          <w:b/>
          <w:bCs/>
          <w:kern w:val="0"/>
          <w:sz w:val="27"/>
          <w:szCs w:val="27"/>
        </w:rPr>
      </w:pPr>
      <w:r w:rsidRPr="00733C1E">
        <w:rPr>
          <w:b/>
          <w:bCs/>
          <w:kern w:val="0"/>
          <w:sz w:val="27"/>
          <w:szCs w:val="27"/>
        </w:rPr>
        <w:t>2.1 Macro</w:t>
      </w:r>
      <w:r>
        <w:rPr>
          <w:b/>
          <w:bCs/>
          <w:kern w:val="0"/>
          <w:sz w:val="27"/>
          <w:szCs w:val="27"/>
        </w:rPr>
        <w:t xml:space="preserve"> </w:t>
      </w:r>
      <w:r w:rsidR="003E0BC6">
        <w:rPr>
          <w:b/>
          <w:bCs/>
          <w:kern w:val="0"/>
          <w:sz w:val="27"/>
          <w:szCs w:val="27"/>
        </w:rPr>
        <w:t xml:space="preserve">Environmental </w:t>
      </w:r>
      <w:r>
        <w:rPr>
          <w:b/>
          <w:bCs/>
          <w:kern w:val="0"/>
          <w:sz w:val="27"/>
          <w:szCs w:val="27"/>
        </w:rPr>
        <w:t>Analysis</w:t>
      </w:r>
    </w:p>
    <w:p w:rsidR="00791021" w:rsidRPr="00733C1E" w:rsidRDefault="00791021" w:rsidP="00791021">
      <w:pPr>
        <w:widowControl/>
        <w:spacing w:before="100" w:beforeAutospacing="1" w:after="100" w:afterAutospacing="1" w:line="480" w:lineRule="auto"/>
        <w:jc w:val="both"/>
        <w:outlineLvl w:val="2"/>
        <w:rPr>
          <w:b/>
          <w:bCs/>
          <w:kern w:val="0"/>
        </w:rPr>
      </w:pPr>
      <w:r w:rsidRPr="00733C1E">
        <w:rPr>
          <w:b/>
          <w:bCs/>
          <w:kern w:val="0"/>
        </w:rPr>
        <w:t xml:space="preserve">2.1.1 Political </w:t>
      </w:r>
      <w:r w:rsidR="00EA224B">
        <w:rPr>
          <w:b/>
          <w:bCs/>
          <w:kern w:val="0"/>
        </w:rPr>
        <w:t>Factors</w:t>
      </w:r>
    </w:p>
    <w:p w:rsidR="00EA224B" w:rsidRDefault="00EA224B" w:rsidP="00EA224B">
      <w:pPr>
        <w:widowControl/>
        <w:autoSpaceDE w:val="0"/>
        <w:autoSpaceDN w:val="0"/>
        <w:adjustRightInd w:val="0"/>
        <w:jc w:val="both"/>
        <w:rPr>
          <w:color w:val="000000"/>
          <w:shd w:val="clear" w:color="auto" w:fill="FFFFFF"/>
        </w:rPr>
      </w:pPr>
      <w:r w:rsidRPr="00C079AA">
        <w:rPr>
          <w:kern w:val="0"/>
          <w:lang w:val="en-HK"/>
        </w:rPr>
        <w:t xml:space="preserve">Casablanca is facing the challenge of the outburst of Sino-US Trade War in the second quarter of 2018, the US government has announced the imposition of substantial tariffs on many categories of goods imported from the Mainland China which is impact on enterprises export business and lower consumer confidence in the retail markets of Mainland China and Hong Kong even though </w:t>
      </w:r>
      <w:r w:rsidRPr="00C079AA">
        <w:rPr>
          <w:color w:val="000000"/>
          <w:shd w:val="clear" w:color="auto" w:fill="FFFFFF"/>
        </w:rPr>
        <w:t xml:space="preserve">the Sino-US trade dispute has been suspended at the beginning of 2019. </w:t>
      </w:r>
    </w:p>
    <w:p w:rsidR="008C1C7E" w:rsidRDefault="008C1C7E" w:rsidP="00EA224B">
      <w:pPr>
        <w:widowControl/>
        <w:autoSpaceDE w:val="0"/>
        <w:autoSpaceDN w:val="0"/>
        <w:adjustRightInd w:val="0"/>
        <w:jc w:val="both"/>
        <w:rPr>
          <w:color w:val="000000"/>
          <w:shd w:val="clear" w:color="auto" w:fill="FFFFFF"/>
        </w:rPr>
      </w:pPr>
    </w:p>
    <w:p w:rsidR="00EA224B" w:rsidRPr="003E772C" w:rsidRDefault="00EA224B" w:rsidP="00EA224B">
      <w:pPr>
        <w:widowControl/>
        <w:autoSpaceDE w:val="0"/>
        <w:autoSpaceDN w:val="0"/>
        <w:adjustRightInd w:val="0"/>
        <w:jc w:val="both"/>
        <w:rPr>
          <w:kern w:val="0"/>
          <w:lang w:val="en-HK"/>
        </w:rPr>
      </w:pPr>
      <w:r w:rsidRPr="00733C1E">
        <w:rPr>
          <w:kern w:val="0"/>
        </w:rPr>
        <w:t xml:space="preserve">Enlightened </w:t>
      </w:r>
      <w:r w:rsidRPr="00733C1E">
        <w:t>Casablanca</w:t>
      </w:r>
      <w:r w:rsidRPr="00733C1E">
        <w:rPr>
          <w:kern w:val="0"/>
        </w:rPr>
        <w:t xml:space="preserve"> encourages its managers to look beyond political environment in coming </w:t>
      </w:r>
      <w:r>
        <w:rPr>
          <w:kern w:val="0"/>
        </w:rPr>
        <w:t xml:space="preserve">3 </w:t>
      </w:r>
      <w:r w:rsidRPr="00733C1E">
        <w:rPr>
          <w:kern w:val="0"/>
        </w:rPr>
        <w:t>years</w:t>
      </w:r>
      <w:r>
        <w:rPr>
          <w:kern w:val="0"/>
        </w:rPr>
        <w:t xml:space="preserve">. </w:t>
      </w:r>
      <w:r w:rsidRPr="00C079AA">
        <w:rPr>
          <w:color w:val="000000"/>
          <w:shd w:val="clear" w:color="auto" w:fill="FFFFFF"/>
        </w:rPr>
        <w:t>Casablanca is prudently optimistic about the development of the Mainland China in the future and anticipates that there will still be enormous consumer demand for trendy and superiority bedding products.</w:t>
      </w:r>
      <w:r>
        <w:rPr>
          <w:color w:val="000000"/>
          <w:shd w:val="clear" w:color="auto" w:fill="FFFFFF"/>
        </w:rPr>
        <w:t xml:space="preserve"> </w:t>
      </w:r>
      <w:r>
        <w:rPr>
          <w:kern w:val="0"/>
        </w:rPr>
        <w:t>Thus, t</w:t>
      </w:r>
      <w:r w:rsidRPr="00733C1E">
        <w:rPr>
          <w:kern w:val="0"/>
          <w:lang w:val="en-HK"/>
        </w:rPr>
        <w:t xml:space="preserve">he Group </w:t>
      </w:r>
      <w:r>
        <w:rPr>
          <w:kern w:val="0"/>
          <w:lang w:val="en-HK"/>
        </w:rPr>
        <w:t xml:space="preserve">has been </w:t>
      </w:r>
      <w:r w:rsidRPr="00733C1E">
        <w:rPr>
          <w:kern w:val="0"/>
          <w:lang w:val="en-HK"/>
        </w:rPr>
        <w:t>established a</w:t>
      </w:r>
      <w:r>
        <w:rPr>
          <w:kern w:val="0"/>
          <w:lang w:val="en-HK"/>
        </w:rPr>
        <w:t>n expert</w:t>
      </w:r>
      <w:r w:rsidRPr="00733C1E">
        <w:rPr>
          <w:kern w:val="0"/>
          <w:lang w:val="en-HK"/>
        </w:rPr>
        <w:t xml:space="preserve"> team to engage principally in export business</w:t>
      </w:r>
      <w:r>
        <w:rPr>
          <w:kern w:val="0"/>
          <w:lang w:val="en-HK"/>
        </w:rPr>
        <w:t xml:space="preserve"> starting 2019</w:t>
      </w:r>
      <w:r w:rsidRPr="00733C1E">
        <w:rPr>
          <w:kern w:val="0"/>
          <w:lang w:val="en-HK"/>
        </w:rPr>
        <w:t>.</w:t>
      </w:r>
    </w:p>
    <w:p w:rsidR="008616E3" w:rsidRDefault="008616E3">
      <w:pPr>
        <w:rPr>
          <w:lang w:val="en-HK"/>
        </w:rPr>
      </w:pPr>
    </w:p>
    <w:p w:rsidR="008C1C7E" w:rsidRDefault="008C1C7E">
      <w:pPr>
        <w:rPr>
          <w:lang w:val="en-HK"/>
        </w:rPr>
      </w:pPr>
    </w:p>
    <w:p w:rsidR="008C1C7E" w:rsidRPr="00733C1E" w:rsidRDefault="008C1C7E" w:rsidP="008C1C7E">
      <w:pPr>
        <w:widowControl/>
        <w:spacing w:before="100" w:beforeAutospacing="1" w:after="100" w:afterAutospacing="1" w:line="480" w:lineRule="auto"/>
        <w:jc w:val="both"/>
        <w:outlineLvl w:val="2"/>
        <w:rPr>
          <w:b/>
          <w:bCs/>
          <w:kern w:val="0"/>
        </w:rPr>
      </w:pPr>
      <w:r w:rsidRPr="00733C1E">
        <w:rPr>
          <w:b/>
          <w:bCs/>
          <w:kern w:val="0"/>
        </w:rPr>
        <w:t>2.1.</w:t>
      </w:r>
      <w:r>
        <w:rPr>
          <w:b/>
          <w:bCs/>
          <w:kern w:val="0"/>
        </w:rPr>
        <w:t>2</w:t>
      </w:r>
      <w:r w:rsidRPr="00733C1E">
        <w:rPr>
          <w:b/>
          <w:bCs/>
          <w:kern w:val="0"/>
        </w:rPr>
        <w:t xml:space="preserve"> </w:t>
      </w:r>
      <w:r>
        <w:rPr>
          <w:b/>
          <w:bCs/>
          <w:kern w:val="0"/>
        </w:rPr>
        <w:t>Economic</w:t>
      </w:r>
      <w:r w:rsidRPr="00733C1E">
        <w:rPr>
          <w:b/>
          <w:bCs/>
          <w:kern w:val="0"/>
        </w:rPr>
        <w:t xml:space="preserve"> </w:t>
      </w:r>
      <w:r>
        <w:rPr>
          <w:b/>
          <w:bCs/>
          <w:kern w:val="0"/>
        </w:rPr>
        <w:t>Factors</w:t>
      </w:r>
    </w:p>
    <w:p w:rsidR="00AA1046" w:rsidRDefault="00CB6678" w:rsidP="00F60196">
      <w:pPr>
        <w:jc w:val="both"/>
        <w:rPr>
          <w:lang w:val="en-HK"/>
        </w:rPr>
      </w:pPr>
      <w:r w:rsidRPr="00AA1046">
        <w:rPr>
          <w:lang w:val="en-HK"/>
        </w:rPr>
        <w:t xml:space="preserve">GDP grew by 3% in 2018 compared to 3.3% in 2017 of Hong Kong </w:t>
      </w:r>
      <w:r w:rsidR="008F6F63" w:rsidRPr="00AA1046">
        <w:rPr>
          <w:lang w:val="en-HK"/>
        </w:rPr>
        <w:t xml:space="preserve">(ranked </w:t>
      </w:r>
      <w:r w:rsidRPr="00AA1046">
        <w:rPr>
          <w:lang w:val="en-HK"/>
        </w:rPr>
        <w:t>18</w:t>
      </w:r>
      <w:r w:rsidRPr="00AA1046">
        <w:rPr>
          <w:vertAlign w:val="superscript"/>
          <w:lang w:val="en-HK"/>
        </w:rPr>
        <w:t>th</w:t>
      </w:r>
      <w:r w:rsidRPr="00AA1046">
        <w:rPr>
          <w:lang w:val="en-HK"/>
        </w:rPr>
        <w:t xml:space="preserve"> out of 196 countries GPD</w:t>
      </w:r>
      <w:r w:rsidR="008F6F63" w:rsidRPr="00AA1046">
        <w:rPr>
          <w:lang w:val="en-HK"/>
        </w:rPr>
        <w:t>)</w:t>
      </w:r>
      <w:r w:rsidRPr="00AA1046">
        <w:rPr>
          <w:lang w:val="en-HK"/>
        </w:rPr>
        <w:t>.</w:t>
      </w:r>
      <w:r w:rsidR="008F6F63" w:rsidRPr="00AA1046">
        <w:rPr>
          <w:lang w:val="en-HK"/>
        </w:rPr>
        <w:t xml:space="preserve"> </w:t>
      </w:r>
      <w:r w:rsidR="008F6F63" w:rsidRPr="00AA1046">
        <w:rPr>
          <w:lang w:val="en-HK"/>
        </w:rPr>
        <w:t>Wages level increased from HKD16,786 to HKD16,791 per month compared with the third quarter and fourth quarter of 2018. From 1999 until 2018, the average wages HKD12,477.39 per month in Hong Kong.</w:t>
      </w:r>
      <w:r w:rsidR="008F6F63" w:rsidRPr="00AA1046">
        <w:rPr>
          <w:lang w:val="en-HK"/>
        </w:rPr>
        <w:t xml:space="preserve"> </w:t>
      </w:r>
      <w:r w:rsidRPr="00AA1046">
        <w:rPr>
          <w:lang w:val="en-HK"/>
        </w:rPr>
        <w:t>Inflation rate (CPI) of Hong Kong was 2.40% in 2018 compared with 1.481% in 2017.</w:t>
      </w:r>
      <w:r w:rsidR="008F6F63" w:rsidRPr="00AA1046">
        <w:rPr>
          <w:lang w:val="en-HK"/>
        </w:rPr>
        <w:t xml:space="preserve"> </w:t>
      </w:r>
      <w:r w:rsidR="001C65B4" w:rsidRPr="00AA1046">
        <w:rPr>
          <w:lang w:val="en-HK"/>
        </w:rPr>
        <w:t>(IMF, 2019)</w:t>
      </w:r>
      <w:r w:rsidR="00AA1046">
        <w:rPr>
          <w:lang w:val="en-HK"/>
        </w:rPr>
        <w:t xml:space="preserve"> </w:t>
      </w:r>
    </w:p>
    <w:p w:rsidR="00AA1046" w:rsidRDefault="00AA1046" w:rsidP="00F60196">
      <w:pPr>
        <w:jc w:val="both"/>
        <w:rPr>
          <w:lang w:val="en-HK"/>
        </w:rPr>
      </w:pPr>
    </w:p>
    <w:p w:rsidR="001C65B4" w:rsidRPr="00AA1046" w:rsidRDefault="007E1E92" w:rsidP="00F60196">
      <w:pPr>
        <w:jc w:val="both"/>
        <w:rPr>
          <w:lang w:val="en-HK"/>
        </w:rPr>
      </w:pPr>
      <w:r>
        <w:rPr>
          <w:color w:val="000000"/>
          <w:shd w:val="clear" w:color="auto" w:fill="FFFFFF"/>
          <w:lang w:val="en-HK"/>
        </w:rPr>
        <w:t xml:space="preserve">In the mid-2018, </w:t>
      </w:r>
      <w:r w:rsidR="001C65B4" w:rsidRPr="00AA1046">
        <w:rPr>
          <w:color w:val="000000"/>
          <w:shd w:val="clear" w:color="auto" w:fill="FFFFFF"/>
          <w:lang w:val="en-HK"/>
        </w:rPr>
        <w:t>th</w:t>
      </w:r>
      <w:r w:rsidR="001C65B4" w:rsidRPr="00AA1046">
        <w:rPr>
          <w:color w:val="000000"/>
          <w:shd w:val="clear" w:color="auto" w:fill="FFFFFF"/>
        </w:rPr>
        <w:t xml:space="preserve">e net exchange losses arising from the sharp depreciation of the Renminbi against </w:t>
      </w:r>
      <w:r w:rsidR="001C65B4" w:rsidRPr="00AA1046">
        <w:rPr>
          <w:color w:val="000000"/>
          <w:shd w:val="clear" w:color="auto" w:fill="FFFFFF"/>
        </w:rPr>
        <w:t>the Hong Kong Dollar. (Casablanca, 2018)</w:t>
      </w:r>
    </w:p>
    <w:p w:rsidR="001C65B4" w:rsidRPr="00AA1046" w:rsidRDefault="001C65B4" w:rsidP="00F60196">
      <w:pPr>
        <w:jc w:val="both"/>
        <w:rPr>
          <w:lang w:val="en-HK"/>
        </w:rPr>
      </w:pPr>
    </w:p>
    <w:p w:rsidR="00FD759E" w:rsidRDefault="008F6F63" w:rsidP="00FD759E">
      <w:pPr>
        <w:widowControl/>
        <w:spacing w:after="100" w:afterAutospacing="1"/>
        <w:jc w:val="both"/>
        <w:outlineLvl w:val="2"/>
        <w:rPr>
          <w:b/>
          <w:bCs/>
          <w:kern w:val="0"/>
        </w:rPr>
      </w:pPr>
      <w:r w:rsidRPr="00AA1046">
        <w:rPr>
          <w:lang w:val="en-HK"/>
        </w:rPr>
        <w:t>It</w:t>
      </w:r>
      <w:r w:rsidRPr="00AA1046">
        <w:rPr>
          <w:lang w:val="en-HK"/>
        </w:rPr>
        <w:t xml:space="preserve"> apparently the Hong Kong population is in well-position </w:t>
      </w:r>
      <w:r w:rsidRPr="00AA1046">
        <w:rPr>
          <w:lang w:val="en-HK"/>
        </w:rPr>
        <w:t xml:space="preserve">for the standard of living </w:t>
      </w:r>
      <w:r w:rsidR="001C65B4" w:rsidRPr="00AA1046">
        <w:rPr>
          <w:lang w:val="en-HK"/>
        </w:rPr>
        <w:t>to strengthen</w:t>
      </w:r>
      <w:r w:rsidRPr="00AA1046">
        <w:rPr>
          <w:lang w:val="en-HK"/>
        </w:rPr>
        <w:t xml:space="preserve"> the</w:t>
      </w:r>
      <w:r w:rsidR="001C65B4" w:rsidRPr="00AA1046">
        <w:rPr>
          <w:lang w:val="en-HK"/>
        </w:rPr>
        <w:t xml:space="preserve">ir purchasing power according to </w:t>
      </w:r>
      <w:r w:rsidRPr="00AA1046">
        <w:rPr>
          <w:lang w:val="en-HK"/>
        </w:rPr>
        <w:t xml:space="preserve">GPD and wages level is higher than last year </w:t>
      </w:r>
      <w:r w:rsidR="001C65B4" w:rsidRPr="00AA1046">
        <w:rPr>
          <w:lang w:val="en-HK"/>
        </w:rPr>
        <w:t xml:space="preserve">but </w:t>
      </w:r>
      <w:r w:rsidR="00715FC9">
        <w:rPr>
          <w:lang w:val="en-HK"/>
        </w:rPr>
        <w:t xml:space="preserve">the moderate level of </w:t>
      </w:r>
      <w:r w:rsidR="001C65B4" w:rsidRPr="00AA1046">
        <w:rPr>
          <w:lang w:val="en-HK"/>
        </w:rPr>
        <w:t xml:space="preserve">inflation rate </w:t>
      </w:r>
      <w:r w:rsidR="00AA1046" w:rsidRPr="00AA1046">
        <w:rPr>
          <w:lang w:val="en-HK"/>
        </w:rPr>
        <w:t xml:space="preserve">and </w:t>
      </w:r>
      <w:r w:rsidR="00ED2D71">
        <w:rPr>
          <w:lang w:val="en-HK"/>
        </w:rPr>
        <w:t>fluctuated dollar exchange, the consumer may</w:t>
      </w:r>
      <w:r w:rsidR="00C865A3">
        <w:rPr>
          <w:lang w:val="en-HK"/>
        </w:rPr>
        <w:t xml:space="preserve"> consider </w:t>
      </w:r>
      <w:r w:rsidR="00C865A3">
        <w:rPr>
          <w:lang w:val="en-HK"/>
        </w:rPr>
        <w:lastRenderedPageBreak/>
        <w:t>their</w:t>
      </w:r>
      <w:r w:rsidR="00ED2D71">
        <w:rPr>
          <w:lang w:val="en-HK"/>
        </w:rPr>
        <w:t xml:space="preserve"> purchasing desires</w:t>
      </w:r>
      <w:r w:rsidR="00715FC9">
        <w:rPr>
          <w:lang w:val="en-HK"/>
        </w:rPr>
        <w:t xml:space="preserve"> before spending</w:t>
      </w:r>
      <w:r w:rsidR="007E1E92">
        <w:rPr>
          <w:lang w:val="en-HK"/>
        </w:rPr>
        <w:t>.</w:t>
      </w:r>
      <w:r w:rsidR="00FD759E">
        <w:rPr>
          <w:lang w:val="en-HK"/>
        </w:rPr>
        <w:t xml:space="preserve"> However, a</w:t>
      </w:r>
      <w:r w:rsidR="00FD759E">
        <w:rPr>
          <w:lang w:val="en-HK"/>
        </w:rPr>
        <w:t>n aging population has wide-ranging implications for textile industry. The working age population has peaked in both absolute terns and as a proportion of total population even though the latter is still growing. If current macroeconomic policy trends persist in the longer run, their interaction with demographic changes could potentially lead to a less disinflationary one in China.</w:t>
      </w:r>
    </w:p>
    <w:p w:rsidR="00FD759E" w:rsidRPr="00FD759E" w:rsidRDefault="00FD759E" w:rsidP="00F60196">
      <w:pPr>
        <w:jc w:val="both"/>
        <w:rPr>
          <w:lang w:val="en-HK"/>
        </w:rPr>
      </w:pPr>
      <w:r>
        <w:rPr>
          <w:lang w:val="en-HK"/>
        </w:rPr>
        <w:t xml:space="preserve">In addition, </w:t>
      </w:r>
      <w:r w:rsidR="001C65B4">
        <w:rPr>
          <w:lang w:val="en-HK"/>
        </w:rPr>
        <w:t>Casablanca</w:t>
      </w:r>
      <w:r w:rsidR="00AA1046">
        <w:rPr>
          <w:lang w:val="en-HK"/>
        </w:rPr>
        <w:t xml:space="preserve"> also copes with increasing operation costs</w:t>
      </w:r>
      <w:r w:rsidR="00ED2D71">
        <w:rPr>
          <w:lang w:val="en-HK"/>
        </w:rPr>
        <w:t xml:space="preserve"> of offline sales channels (cumulative rental and salary payment)</w:t>
      </w:r>
      <w:r w:rsidR="00AA1046">
        <w:rPr>
          <w:lang w:val="en-HK"/>
        </w:rPr>
        <w:t xml:space="preserve"> and raw material prices on the bedding product industry in Mainland China.</w:t>
      </w:r>
      <w:r w:rsidR="007E1E92">
        <w:rPr>
          <w:lang w:val="en-HK"/>
        </w:rPr>
        <w:t xml:space="preserve"> </w:t>
      </w:r>
    </w:p>
    <w:p w:rsidR="00F60196" w:rsidRDefault="00F60196">
      <w:pPr>
        <w:rPr>
          <w:lang w:val="en-HK"/>
        </w:rPr>
      </w:pPr>
    </w:p>
    <w:p w:rsidR="00ED2D71" w:rsidRPr="00ED2D71" w:rsidRDefault="00F60196" w:rsidP="00F60196">
      <w:pPr>
        <w:widowControl/>
        <w:spacing w:before="100" w:beforeAutospacing="1" w:after="100" w:afterAutospacing="1" w:line="480" w:lineRule="auto"/>
        <w:jc w:val="both"/>
        <w:outlineLvl w:val="2"/>
        <w:rPr>
          <w:b/>
          <w:bCs/>
          <w:kern w:val="0"/>
        </w:rPr>
      </w:pPr>
      <w:r w:rsidRPr="00733C1E">
        <w:rPr>
          <w:b/>
          <w:bCs/>
          <w:kern w:val="0"/>
        </w:rPr>
        <w:t>2.1.</w:t>
      </w:r>
      <w:r w:rsidR="00E101A1">
        <w:rPr>
          <w:b/>
          <w:bCs/>
          <w:kern w:val="0"/>
        </w:rPr>
        <w:t>3</w:t>
      </w:r>
      <w:r w:rsidRPr="00733C1E">
        <w:rPr>
          <w:b/>
          <w:bCs/>
          <w:kern w:val="0"/>
        </w:rPr>
        <w:t xml:space="preserve"> </w:t>
      </w:r>
      <w:r>
        <w:rPr>
          <w:b/>
          <w:bCs/>
          <w:kern w:val="0"/>
        </w:rPr>
        <w:t xml:space="preserve">Socio-Cultural </w:t>
      </w:r>
      <w:r>
        <w:rPr>
          <w:b/>
          <w:bCs/>
          <w:kern w:val="0"/>
        </w:rPr>
        <w:t>Factors</w:t>
      </w:r>
    </w:p>
    <w:p w:rsidR="00ED2D71" w:rsidRPr="00F25BE4" w:rsidRDefault="00715FC9" w:rsidP="00F25BE4">
      <w:pPr>
        <w:widowControl/>
        <w:spacing w:before="100" w:beforeAutospacing="1" w:after="100" w:afterAutospacing="1"/>
        <w:jc w:val="both"/>
        <w:outlineLvl w:val="2"/>
        <w:rPr>
          <w:bCs/>
          <w:kern w:val="0"/>
        </w:rPr>
      </w:pPr>
      <w:r>
        <w:rPr>
          <w:bCs/>
          <w:kern w:val="0"/>
        </w:rPr>
        <w:t xml:space="preserve">The orientation influences consumption patterns as a growing trend toward buy the bedding </w:t>
      </w:r>
      <w:r w:rsidR="008B57EA" w:rsidRPr="00F25BE4">
        <w:rPr>
          <w:bCs/>
          <w:kern w:val="0"/>
        </w:rPr>
        <w:t xml:space="preserve">through the online sales channels rather than retail sales channels. </w:t>
      </w:r>
      <w:r w:rsidR="00876F2B" w:rsidRPr="00F25BE4">
        <w:rPr>
          <w:bCs/>
          <w:kern w:val="0"/>
        </w:rPr>
        <w:t xml:space="preserve">Consumers are moving </w:t>
      </w:r>
      <w:r w:rsidR="008B57EA" w:rsidRPr="00F25BE4">
        <w:rPr>
          <w:bCs/>
          <w:kern w:val="0"/>
        </w:rPr>
        <w:t>po</w:t>
      </w:r>
      <w:r w:rsidR="00F25BE4">
        <w:rPr>
          <w:bCs/>
          <w:kern w:val="0"/>
        </w:rPr>
        <w:t>sitive attitude</w:t>
      </w:r>
      <w:r>
        <w:rPr>
          <w:bCs/>
          <w:kern w:val="0"/>
        </w:rPr>
        <w:t xml:space="preserve"> towards environmental-friendly </w:t>
      </w:r>
      <w:r w:rsidR="00876F2B" w:rsidRPr="00F25BE4">
        <w:rPr>
          <w:bCs/>
          <w:kern w:val="0"/>
        </w:rPr>
        <w:t xml:space="preserve">bedding and household products. </w:t>
      </w:r>
      <w:r>
        <w:rPr>
          <w:bCs/>
          <w:kern w:val="0"/>
        </w:rPr>
        <w:t xml:space="preserve">Consumers change their buying habits and now tend to buy </w:t>
      </w:r>
      <w:r w:rsidR="005B45FA">
        <w:rPr>
          <w:bCs/>
          <w:kern w:val="0"/>
        </w:rPr>
        <w:t>well-</w:t>
      </w:r>
      <w:r>
        <w:rPr>
          <w:bCs/>
          <w:kern w:val="0"/>
        </w:rPr>
        <w:t xml:space="preserve">quality </w:t>
      </w:r>
      <w:r w:rsidR="005B45FA">
        <w:rPr>
          <w:bCs/>
          <w:kern w:val="0"/>
        </w:rPr>
        <w:t xml:space="preserve">bedding </w:t>
      </w:r>
      <w:r>
        <w:rPr>
          <w:bCs/>
          <w:kern w:val="0"/>
        </w:rPr>
        <w:t>products</w:t>
      </w:r>
      <w:r w:rsidR="005B45FA">
        <w:rPr>
          <w:bCs/>
          <w:kern w:val="0"/>
        </w:rPr>
        <w:t xml:space="preserve"> with health function</w:t>
      </w:r>
      <w:r>
        <w:rPr>
          <w:bCs/>
          <w:kern w:val="0"/>
        </w:rPr>
        <w:t>.</w:t>
      </w:r>
    </w:p>
    <w:p w:rsidR="00F25BE4" w:rsidRPr="005B45FA" w:rsidRDefault="00876F2B" w:rsidP="005B45FA">
      <w:pPr>
        <w:widowControl/>
        <w:spacing w:before="100" w:beforeAutospacing="1" w:after="100" w:afterAutospacing="1"/>
        <w:jc w:val="both"/>
        <w:outlineLvl w:val="2"/>
        <w:rPr>
          <w:color w:val="000000"/>
          <w:shd w:val="clear" w:color="auto" w:fill="FFFFFF"/>
        </w:rPr>
      </w:pPr>
      <w:r w:rsidRPr="00F25BE4">
        <w:rPr>
          <w:color w:val="000000"/>
          <w:shd w:val="clear" w:color="auto" w:fill="FFFFFF"/>
        </w:rPr>
        <w:t xml:space="preserve">Casablanca </w:t>
      </w:r>
      <w:r w:rsidRPr="00F25BE4">
        <w:rPr>
          <w:color w:val="000000"/>
          <w:shd w:val="clear" w:color="auto" w:fill="FFFFFF"/>
        </w:rPr>
        <w:t xml:space="preserve">continued to implement measures </w:t>
      </w:r>
      <w:r w:rsidR="00F25BE4" w:rsidRPr="00F25BE4">
        <w:rPr>
          <w:color w:val="000000"/>
          <w:shd w:val="clear" w:color="auto" w:fill="FFFFFF"/>
        </w:rPr>
        <w:t>including</w:t>
      </w:r>
      <w:r w:rsidRPr="00F25BE4">
        <w:rPr>
          <w:color w:val="000000"/>
          <w:shd w:val="clear" w:color="auto" w:fill="FFFFFF"/>
        </w:rPr>
        <w:t xml:space="preserve"> exclusive online discounts and online pre-sales activities to promote </w:t>
      </w:r>
      <w:r w:rsidR="00F25BE4" w:rsidRPr="00F25BE4">
        <w:rPr>
          <w:color w:val="000000"/>
          <w:shd w:val="clear" w:color="auto" w:fill="FFFFFF"/>
        </w:rPr>
        <w:t>their products and to</w:t>
      </w:r>
      <w:r w:rsidRPr="00F25BE4">
        <w:rPr>
          <w:color w:val="000000"/>
          <w:shd w:val="clear" w:color="auto" w:fill="FFFFFF"/>
        </w:rPr>
        <w:t xml:space="preserve"> enhance the view counts of its self-operated official e-shop in Hong Kong</w:t>
      </w:r>
      <w:r w:rsidR="00F25BE4" w:rsidRPr="00F25BE4">
        <w:rPr>
          <w:color w:val="000000"/>
          <w:shd w:val="clear" w:color="auto" w:fill="FFFFFF"/>
        </w:rPr>
        <w:t xml:space="preserve"> effectively</w:t>
      </w:r>
      <w:r w:rsidRPr="00F25BE4">
        <w:rPr>
          <w:color w:val="000000"/>
          <w:shd w:val="clear" w:color="auto" w:fill="FFFFFF"/>
        </w:rPr>
        <w:t>. In the fourth quarter of 2018, the Group relocated its e-commerc</w:t>
      </w:r>
      <w:r w:rsidR="00F25BE4" w:rsidRPr="00F25BE4">
        <w:rPr>
          <w:color w:val="000000"/>
          <w:shd w:val="clear" w:color="auto" w:fill="FFFFFF"/>
        </w:rPr>
        <w:t>e team in Mainland China to the Mainland China</w:t>
      </w:r>
      <w:r w:rsidRPr="00F25BE4">
        <w:rPr>
          <w:color w:val="000000"/>
          <w:shd w:val="clear" w:color="auto" w:fill="FFFFFF"/>
        </w:rPr>
        <w:t xml:space="preserve"> plant, which has enhanced the delivery efficiency and ensured that product planning </w:t>
      </w:r>
      <w:r w:rsidR="00F25BE4" w:rsidRPr="00F25BE4">
        <w:rPr>
          <w:color w:val="000000"/>
          <w:shd w:val="clear" w:color="auto" w:fill="FFFFFF"/>
        </w:rPr>
        <w:t xml:space="preserve">would swiftly respond to market </w:t>
      </w:r>
      <w:r w:rsidRPr="00F25BE4">
        <w:rPr>
          <w:color w:val="000000"/>
          <w:shd w:val="clear" w:color="auto" w:fill="FFFFFF"/>
        </w:rPr>
        <w:t>demand. </w:t>
      </w:r>
      <w:r w:rsidR="005B45FA">
        <w:rPr>
          <w:color w:val="000000"/>
          <w:shd w:val="clear" w:color="auto" w:fill="FFFFFF"/>
        </w:rPr>
        <w:t>Casablanca</w:t>
      </w:r>
      <w:r w:rsidR="005B45FA" w:rsidRPr="005B45FA">
        <w:rPr>
          <w:color w:val="000000"/>
          <w:shd w:val="clear" w:color="auto" w:fill="FFFFFF"/>
        </w:rPr>
        <w:t xml:space="preserve"> is committed to the provision of quality products and attentive services and strives to become the “Healthy Sleeping Expert” among consumers.</w:t>
      </w:r>
      <w:r w:rsidR="005B45FA">
        <w:rPr>
          <w:color w:val="000000"/>
          <w:shd w:val="clear" w:color="auto" w:fill="FFFFFF"/>
        </w:rPr>
        <w:t xml:space="preserve"> (Casablanca, 2018)</w:t>
      </w:r>
      <w:r w:rsidRPr="005B45FA">
        <w:rPr>
          <w:color w:val="000000"/>
        </w:rPr>
        <w:br/>
      </w:r>
    </w:p>
    <w:p w:rsidR="0089266D" w:rsidRDefault="00F25BE4" w:rsidP="0089266D">
      <w:pPr>
        <w:widowControl/>
        <w:spacing w:before="100" w:beforeAutospacing="1" w:after="100" w:afterAutospacing="1"/>
        <w:jc w:val="both"/>
        <w:outlineLvl w:val="2"/>
        <w:rPr>
          <w:b/>
          <w:bCs/>
          <w:kern w:val="0"/>
        </w:rPr>
      </w:pPr>
      <w:r>
        <w:rPr>
          <w:b/>
          <w:bCs/>
          <w:kern w:val="0"/>
        </w:rPr>
        <w:t xml:space="preserve">2.1.4 </w:t>
      </w:r>
      <w:r w:rsidRPr="00733C1E">
        <w:rPr>
          <w:b/>
          <w:bCs/>
          <w:kern w:val="0"/>
        </w:rPr>
        <w:t xml:space="preserve">Technological </w:t>
      </w:r>
      <w:r>
        <w:rPr>
          <w:b/>
          <w:bCs/>
          <w:kern w:val="0"/>
        </w:rPr>
        <w:t>Factors</w:t>
      </w:r>
    </w:p>
    <w:p w:rsidR="0089266D" w:rsidRPr="0089266D" w:rsidRDefault="0089266D" w:rsidP="0089266D">
      <w:pPr>
        <w:widowControl/>
        <w:spacing w:before="100" w:beforeAutospacing="1" w:after="100" w:afterAutospacing="1"/>
        <w:jc w:val="both"/>
        <w:outlineLvl w:val="2"/>
        <w:rPr>
          <w:rFonts w:eastAsiaTheme="minorEastAsia"/>
          <w:color w:val="000000"/>
          <w:kern w:val="0"/>
          <w:lang w:eastAsia="zh-CN"/>
        </w:rPr>
      </w:pPr>
      <w:r>
        <w:rPr>
          <w:rFonts w:eastAsiaTheme="minorEastAsia"/>
          <w:color w:val="000000"/>
          <w:kern w:val="0"/>
          <w:lang w:eastAsia="zh-CN"/>
        </w:rPr>
        <w:t>Casablanca implemented</w:t>
      </w:r>
      <w:r w:rsidRPr="0089266D">
        <w:rPr>
          <w:rFonts w:eastAsiaTheme="minorEastAsia"/>
          <w:color w:val="000000"/>
          <w:kern w:val="0"/>
          <w:lang w:eastAsia="zh-CN"/>
        </w:rPr>
        <w:t xml:space="preserve"> </w:t>
      </w:r>
      <w:r>
        <w:rPr>
          <w:rFonts w:eastAsiaTheme="minorEastAsia"/>
          <w:color w:val="000000"/>
          <w:kern w:val="0"/>
          <w:lang w:eastAsia="zh-CN"/>
        </w:rPr>
        <w:t xml:space="preserve">Greenhouse Gases Emission to develop </w:t>
      </w:r>
      <w:r w:rsidRPr="0089266D">
        <w:rPr>
          <w:rFonts w:eastAsiaTheme="minorEastAsia"/>
          <w:color w:val="000000"/>
          <w:kern w:val="0"/>
          <w:lang w:eastAsia="zh-CN"/>
        </w:rPr>
        <w:t>a low-carbon production environment</w:t>
      </w:r>
      <w:r>
        <w:rPr>
          <w:rFonts w:eastAsiaTheme="minorEastAsia"/>
          <w:color w:val="000000"/>
          <w:kern w:val="0"/>
          <w:lang w:eastAsia="zh-CN"/>
        </w:rPr>
        <w:t xml:space="preserve"> which is result of t</w:t>
      </w:r>
      <w:r w:rsidRPr="0089266D">
        <w:rPr>
          <w:rFonts w:eastAsiaTheme="minorEastAsia"/>
          <w:color w:val="000000"/>
          <w:kern w:val="0"/>
          <w:lang w:eastAsia="zh-CN"/>
        </w:rPr>
        <w:t>he</w:t>
      </w:r>
      <w:r>
        <w:rPr>
          <w:rFonts w:eastAsiaTheme="minorEastAsia"/>
          <w:color w:val="000000"/>
          <w:kern w:val="0"/>
          <w:lang w:eastAsia="zh-CN"/>
        </w:rPr>
        <w:t xml:space="preserve"> approximately 1,096.90 tonnes of</w:t>
      </w:r>
      <w:r w:rsidRPr="0089266D">
        <w:rPr>
          <w:rFonts w:eastAsiaTheme="minorEastAsia"/>
          <w:color w:val="000000"/>
          <w:kern w:val="0"/>
          <w:lang w:eastAsia="zh-CN"/>
        </w:rPr>
        <w:t xml:space="preserve"> carbon dioxide (“CO2”) emission </w:t>
      </w:r>
      <w:r>
        <w:rPr>
          <w:rFonts w:eastAsiaTheme="minorEastAsia"/>
          <w:color w:val="000000"/>
          <w:kern w:val="0"/>
          <w:lang w:eastAsia="zh-CN"/>
        </w:rPr>
        <w:t xml:space="preserve">in 2017 (decreased 5.33% of </w:t>
      </w:r>
      <w:r w:rsidRPr="0089266D">
        <w:rPr>
          <w:rFonts w:eastAsiaTheme="minorEastAsia"/>
          <w:color w:val="000000"/>
          <w:kern w:val="0"/>
          <w:lang w:eastAsia="zh-CN"/>
        </w:rPr>
        <w:t xml:space="preserve">Carbon emissions </w:t>
      </w:r>
      <w:r>
        <w:rPr>
          <w:rFonts w:eastAsiaTheme="minorEastAsia"/>
          <w:color w:val="000000"/>
          <w:kern w:val="0"/>
          <w:lang w:eastAsia="zh-CN"/>
        </w:rPr>
        <w:t>compared to 2016)</w:t>
      </w:r>
    </w:p>
    <w:p w:rsidR="00194AE4" w:rsidRPr="0089266D" w:rsidRDefault="0089266D" w:rsidP="00194AE4">
      <w:pPr>
        <w:widowControl/>
        <w:autoSpaceDE w:val="0"/>
        <w:autoSpaceDN w:val="0"/>
        <w:adjustRightInd w:val="0"/>
        <w:jc w:val="both"/>
        <w:rPr>
          <w:b/>
          <w:bCs/>
          <w:kern w:val="0"/>
        </w:rPr>
      </w:pPr>
      <w:r>
        <w:rPr>
          <w:rFonts w:eastAsiaTheme="minorEastAsia"/>
          <w:color w:val="000000"/>
          <w:kern w:val="0"/>
          <w:lang w:eastAsia="zh-CN"/>
        </w:rPr>
        <w:t>In the future, Casablanca</w:t>
      </w:r>
      <w:r w:rsidRPr="0089266D">
        <w:rPr>
          <w:rFonts w:eastAsiaTheme="minorEastAsia"/>
          <w:color w:val="000000"/>
          <w:kern w:val="0"/>
          <w:lang w:eastAsia="zh-CN"/>
        </w:rPr>
        <w:t xml:space="preserve"> intend</w:t>
      </w:r>
      <w:r>
        <w:rPr>
          <w:rFonts w:eastAsiaTheme="minorEastAsia"/>
          <w:color w:val="000000"/>
          <w:kern w:val="0"/>
          <w:lang w:eastAsia="zh-CN"/>
        </w:rPr>
        <w:t>s</w:t>
      </w:r>
      <w:r w:rsidRPr="0089266D">
        <w:rPr>
          <w:rFonts w:eastAsiaTheme="minorEastAsia"/>
          <w:color w:val="000000"/>
          <w:kern w:val="0"/>
          <w:lang w:eastAsia="zh-CN"/>
        </w:rPr>
        <w:t xml:space="preserve"> to</w:t>
      </w:r>
      <w:r>
        <w:rPr>
          <w:rFonts w:eastAsiaTheme="minorEastAsia"/>
          <w:color w:val="000000"/>
          <w:kern w:val="0"/>
          <w:lang w:eastAsia="zh-CN"/>
        </w:rPr>
        <w:t xml:space="preserve"> further</w:t>
      </w:r>
      <w:r w:rsidRPr="0089266D">
        <w:rPr>
          <w:rFonts w:eastAsiaTheme="minorEastAsia"/>
          <w:color w:val="000000"/>
          <w:kern w:val="0"/>
          <w:lang w:eastAsia="zh-CN"/>
        </w:rPr>
        <w:t xml:space="preserve"> improve</w:t>
      </w:r>
      <w:r>
        <w:rPr>
          <w:rFonts w:eastAsiaTheme="minorEastAsia"/>
          <w:color w:val="000000"/>
          <w:kern w:val="0"/>
          <w:lang w:eastAsia="zh-CN"/>
        </w:rPr>
        <w:t xml:space="preserve">ment on </w:t>
      </w:r>
      <w:r w:rsidRPr="0089266D">
        <w:rPr>
          <w:rFonts w:eastAsiaTheme="minorEastAsia"/>
          <w:color w:val="000000"/>
          <w:kern w:val="0"/>
          <w:lang w:eastAsia="zh-CN"/>
        </w:rPr>
        <w:t>reducin</w:t>
      </w:r>
      <w:r>
        <w:rPr>
          <w:rFonts w:eastAsiaTheme="minorEastAsia"/>
          <w:color w:val="000000"/>
          <w:kern w:val="0"/>
          <w:lang w:eastAsia="zh-CN"/>
        </w:rPr>
        <w:t>g carbon emissions a</w:t>
      </w:r>
      <w:r w:rsidR="00194AE4">
        <w:rPr>
          <w:rFonts w:eastAsiaTheme="minorEastAsia"/>
          <w:color w:val="000000"/>
          <w:kern w:val="0"/>
          <w:lang w:eastAsia="zh-CN"/>
        </w:rPr>
        <w:t>nd energy saving for production. (Casablanca, 2018)</w:t>
      </w:r>
    </w:p>
    <w:p w:rsidR="00F25BE4" w:rsidRDefault="00194AE4" w:rsidP="0089266D">
      <w:pPr>
        <w:widowControl/>
        <w:spacing w:before="100" w:beforeAutospacing="1" w:after="100" w:afterAutospacing="1"/>
        <w:jc w:val="both"/>
        <w:outlineLvl w:val="2"/>
        <w:rPr>
          <w:b/>
          <w:bCs/>
          <w:kern w:val="0"/>
        </w:rPr>
      </w:pPr>
      <w:r>
        <w:rPr>
          <w:shd w:val="clear" w:color="auto" w:fill="FFFFFF"/>
        </w:rPr>
        <w:t>On the other hand, Casablanca</w:t>
      </w:r>
      <w:r w:rsidRPr="00733C1E">
        <w:rPr>
          <w:shd w:val="clear" w:color="auto" w:fill="FFFFFF"/>
        </w:rPr>
        <w:t xml:space="preserve"> adhered to the core principle of “Contemporary, Innovative and Functional” for its product design with a view to providing the market with well-designed quality bedding products with health functions and further strengthening its image as a “Healthy Sleeping Expert”. </w:t>
      </w:r>
      <w:r>
        <w:rPr>
          <w:shd w:val="clear" w:color="auto" w:fill="FFFFFF"/>
        </w:rPr>
        <w:t>The</w:t>
      </w:r>
      <w:r w:rsidRPr="00733C1E">
        <w:rPr>
          <w:shd w:val="clear" w:color="auto" w:fill="FFFFFF"/>
        </w:rPr>
        <w:t xml:space="preserve"> Group launched mosquito repellent products for adults in the Hong Kong market</w:t>
      </w:r>
      <w:r>
        <w:rPr>
          <w:shd w:val="clear" w:color="auto" w:fill="FFFFFF"/>
        </w:rPr>
        <w:t xml:space="preserve"> in 2018</w:t>
      </w:r>
      <w:r w:rsidRPr="00733C1E">
        <w:rPr>
          <w:shd w:val="clear" w:color="auto" w:fill="FFFFFF"/>
        </w:rPr>
        <w:t>. These products were especially suitable for the warm and humid climate in Southern China such that they were highly popular in the market. Furthermore, it has also launched the “Magnetic Stress-Relief Pillow</w:t>
      </w:r>
      <w:r>
        <w:rPr>
          <w:shd w:val="clear" w:color="auto" w:fill="FFFFFF"/>
        </w:rPr>
        <w:t>"</w:t>
      </w:r>
      <w:r w:rsidRPr="00733C1E">
        <w:rPr>
          <w:shd w:val="clear" w:color="auto" w:fill="FFFFFF"/>
        </w:rPr>
        <w:t xml:space="preserve"> in a move to tap the high-tech pillow market. The product has adopted magnetic healthcare material extracted from minerals under Comfytex, a </w:t>
      </w:r>
      <w:r w:rsidRPr="00733C1E">
        <w:rPr>
          <w:shd w:val="clear" w:color="auto" w:fill="FFFFFF"/>
        </w:rPr>
        <w:lastRenderedPageBreak/>
        <w:t>Turkish brand. It can facilitate the blood circulation by means of the ferrous compound materials extracted from minerals and allow users to attain muscle relaxation for better quality sleep. In respect of the products under licensed and authorised brands, the Group has always been supportive to the design of cartoon cha</w:t>
      </w:r>
      <w:r w:rsidR="00DE060C">
        <w:rPr>
          <w:shd w:val="clear" w:color="auto" w:fill="FFFFFF"/>
        </w:rPr>
        <w:t>racters originated in Hong Kong</w:t>
      </w:r>
      <w:r w:rsidRPr="00733C1E">
        <w:rPr>
          <w:shd w:val="clear" w:color="auto" w:fill="FFFFFF"/>
        </w:rPr>
        <w:t>. </w:t>
      </w:r>
      <w:r w:rsidR="00DE060C">
        <w:rPr>
          <w:shd w:val="clear" w:color="auto" w:fill="FFFFFF"/>
        </w:rPr>
        <w:t>(Casablanca, 2018)</w:t>
      </w:r>
      <w:r w:rsidRPr="00733C1E">
        <w:br/>
      </w:r>
    </w:p>
    <w:p w:rsidR="00194AE4" w:rsidRPr="00733C1E" w:rsidRDefault="00194AE4" w:rsidP="00194AE4">
      <w:pPr>
        <w:widowControl/>
        <w:spacing w:before="100" w:beforeAutospacing="1" w:after="100" w:afterAutospacing="1" w:line="480" w:lineRule="auto"/>
        <w:jc w:val="both"/>
        <w:outlineLvl w:val="2"/>
        <w:rPr>
          <w:b/>
          <w:bCs/>
          <w:kern w:val="0"/>
          <w:sz w:val="27"/>
          <w:szCs w:val="27"/>
        </w:rPr>
      </w:pPr>
      <w:r w:rsidRPr="00733C1E">
        <w:rPr>
          <w:b/>
          <w:bCs/>
          <w:kern w:val="0"/>
          <w:sz w:val="27"/>
          <w:szCs w:val="27"/>
        </w:rPr>
        <w:t>2.</w:t>
      </w:r>
      <w:r w:rsidR="00943E28">
        <w:rPr>
          <w:b/>
          <w:bCs/>
          <w:kern w:val="0"/>
          <w:sz w:val="27"/>
          <w:szCs w:val="27"/>
        </w:rPr>
        <w:t>2</w:t>
      </w:r>
      <w:r>
        <w:rPr>
          <w:b/>
          <w:bCs/>
          <w:kern w:val="0"/>
          <w:sz w:val="27"/>
          <w:szCs w:val="27"/>
        </w:rPr>
        <w:t xml:space="preserve"> </w:t>
      </w:r>
      <w:r w:rsidR="003E0BC6" w:rsidRPr="00733C1E">
        <w:rPr>
          <w:b/>
          <w:bCs/>
          <w:kern w:val="0"/>
          <w:sz w:val="27"/>
          <w:szCs w:val="27"/>
        </w:rPr>
        <w:t>M</w:t>
      </w:r>
      <w:r w:rsidR="003E0BC6">
        <w:rPr>
          <w:b/>
          <w:bCs/>
          <w:kern w:val="0"/>
          <w:sz w:val="27"/>
          <w:szCs w:val="27"/>
        </w:rPr>
        <w:t>i</w:t>
      </w:r>
      <w:r w:rsidR="003E0BC6" w:rsidRPr="00733C1E">
        <w:rPr>
          <w:b/>
          <w:bCs/>
          <w:kern w:val="0"/>
          <w:sz w:val="27"/>
          <w:szCs w:val="27"/>
        </w:rPr>
        <w:t>cro</w:t>
      </w:r>
      <w:r w:rsidR="003E0BC6">
        <w:rPr>
          <w:b/>
          <w:bCs/>
          <w:kern w:val="0"/>
          <w:sz w:val="27"/>
          <w:szCs w:val="27"/>
        </w:rPr>
        <w:t xml:space="preserve"> Environmental</w:t>
      </w:r>
      <w:r w:rsidR="003E0BC6">
        <w:rPr>
          <w:b/>
          <w:bCs/>
          <w:kern w:val="0"/>
          <w:sz w:val="27"/>
          <w:szCs w:val="27"/>
        </w:rPr>
        <w:t xml:space="preserve"> Analysis</w:t>
      </w:r>
    </w:p>
    <w:p w:rsidR="00194AE4" w:rsidRDefault="00943E28" w:rsidP="00943E28">
      <w:pPr>
        <w:widowControl/>
        <w:spacing w:before="100" w:beforeAutospacing="1" w:after="100" w:afterAutospacing="1"/>
        <w:jc w:val="both"/>
        <w:outlineLvl w:val="2"/>
        <w:rPr>
          <w:bCs/>
          <w:kern w:val="0"/>
        </w:rPr>
      </w:pPr>
      <w:r>
        <w:rPr>
          <w:bCs/>
          <w:kern w:val="0"/>
        </w:rPr>
        <w:t xml:space="preserve">The Porter's Five Forces model was created by M. Porter in 1979 to </w:t>
      </w:r>
      <w:r>
        <w:rPr>
          <w:bCs/>
          <w:kern w:val="0"/>
        </w:rPr>
        <w:t xml:space="preserve">understand how five key competitive forces are affecting Casablanca. </w:t>
      </w:r>
    </w:p>
    <w:p w:rsidR="00943E28" w:rsidRDefault="00943E28" w:rsidP="00943E28">
      <w:pPr>
        <w:widowControl/>
        <w:spacing w:before="100" w:beforeAutospacing="1" w:after="100" w:afterAutospacing="1"/>
        <w:jc w:val="both"/>
        <w:outlineLvl w:val="2"/>
      </w:pPr>
      <w:r w:rsidRPr="00943E28">
        <w:rPr>
          <w:b/>
          <w:bCs/>
          <w:kern w:val="0"/>
        </w:rPr>
        <w:t>2.2.1 Competitive</w:t>
      </w:r>
      <w:r w:rsidR="00AE2C43">
        <w:rPr>
          <w:b/>
          <w:bCs/>
          <w:kern w:val="0"/>
        </w:rPr>
        <w:t xml:space="preserve"> </w:t>
      </w:r>
      <w:r w:rsidRPr="00943E28">
        <w:rPr>
          <w:b/>
          <w:bCs/>
          <w:kern w:val="0"/>
        </w:rPr>
        <w:t>rivalry</w:t>
      </w:r>
    </w:p>
    <w:p w:rsidR="00393DB4" w:rsidRDefault="00943E28" w:rsidP="00943E28">
      <w:pPr>
        <w:widowControl/>
        <w:spacing w:before="100" w:beforeAutospacing="1" w:after="100" w:afterAutospacing="1"/>
        <w:jc w:val="both"/>
        <w:outlineLvl w:val="2"/>
      </w:pPr>
      <w:r>
        <w:t>Casablanca faces penetrating c</w:t>
      </w:r>
      <w:r w:rsidR="00FD5178">
        <w:t>ompetition from A-Font</w:t>
      </w:r>
      <w:r w:rsidR="003E0BC6">
        <w:t>an</w:t>
      </w:r>
      <w:r w:rsidR="00FD5178">
        <w:t xml:space="preserve">e </w:t>
      </w:r>
      <w:r>
        <w:t>and Sinomax</w:t>
      </w:r>
      <w:r w:rsidR="00FD5178">
        <w:t xml:space="preserve">. </w:t>
      </w:r>
      <w:r w:rsidR="003E0BC6">
        <w:t>A-Fontane and Sinomax</w:t>
      </w:r>
      <w:r w:rsidR="003E0BC6">
        <w:t xml:space="preserve"> </w:t>
      </w:r>
      <w:r w:rsidR="00FD5178">
        <w:t xml:space="preserve">which also have unique resources are manufacturing bedding products with the performance apparel market to gain market share in the newly launched products. </w:t>
      </w:r>
      <w:r w:rsidR="00393DB4">
        <w:t xml:space="preserve">Due to Casablanca does not embrace </w:t>
      </w:r>
      <w:r w:rsidR="00DE060C">
        <w:t>different technological</w:t>
      </w:r>
      <w:r w:rsidR="00FD5178">
        <w:t xml:space="preserve"> fabric or progression of </w:t>
      </w:r>
      <w:r w:rsidR="00393DB4">
        <w:t>patents; therefore its product could be imitative forthcoming.</w:t>
      </w:r>
    </w:p>
    <w:p w:rsidR="00393DB4" w:rsidRDefault="00393DB4" w:rsidP="00393DB4">
      <w:pPr>
        <w:widowControl/>
        <w:spacing w:before="100" w:beforeAutospacing="1" w:after="100" w:afterAutospacing="1"/>
        <w:jc w:val="both"/>
        <w:outlineLvl w:val="2"/>
      </w:pPr>
      <w:r w:rsidRPr="00943E28">
        <w:rPr>
          <w:b/>
          <w:bCs/>
          <w:kern w:val="0"/>
        </w:rPr>
        <w:t>2.2.</w:t>
      </w:r>
      <w:r>
        <w:rPr>
          <w:b/>
          <w:bCs/>
          <w:kern w:val="0"/>
        </w:rPr>
        <w:t>2</w:t>
      </w:r>
      <w:r w:rsidRPr="00943E28">
        <w:rPr>
          <w:b/>
          <w:bCs/>
          <w:kern w:val="0"/>
        </w:rPr>
        <w:t xml:space="preserve"> </w:t>
      </w:r>
      <w:r>
        <w:rPr>
          <w:b/>
          <w:bCs/>
          <w:kern w:val="0"/>
        </w:rPr>
        <w:t>Bargaining power of suppliers</w:t>
      </w:r>
    </w:p>
    <w:p w:rsidR="00393DB4" w:rsidRDefault="001C6C0F" w:rsidP="00393DB4">
      <w:pPr>
        <w:widowControl/>
        <w:spacing w:before="100" w:beforeAutospacing="1" w:after="100" w:afterAutospacing="1"/>
        <w:jc w:val="both"/>
        <w:outlineLvl w:val="2"/>
      </w:pPr>
      <w:r>
        <w:t>Suppliers</w:t>
      </w:r>
      <w:r w:rsidR="00393DB4">
        <w:t xml:space="preserve"> </w:t>
      </w:r>
      <w:r>
        <w:t xml:space="preserve">do not have substantial bargaining power as </w:t>
      </w:r>
      <w:r w:rsidR="00393DB4">
        <w:t xml:space="preserve">Casablanca's products are </w:t>
      </w:r>
      <w:r>
        <w:t>manufacturing from numerous factories with requisite expertise</w:t>
      </w:r>
      <w:r w:rsidR="00393DB4">
        <w:t xml:space="preserve"> in Greater China Region.</w:t>
      </w:r>
      <w:r w:rsidR="00DE060C">
        <w:t xml:space="preserve"> </w:t>
      </w:r>
    </w:p>
    <w:p w:rsidR="00DE060C" w:rsidRDefault="00393DB4" w:rsidP="00DE060C">
      <w:pPr>
        <w:widowControl/>
        <w:spacing w:before="100" w:beforeAutospacing="1" w:after="100" w:afterAutospacing="1"/>
        <w:jc w:val="both"/>
        <w:outlineLvl w:val="2"/>
        <w:rPr>
          <w:b/>
          <w:bCs/>
          <w:kern w:val="0"/>
        </w:rPr>
      </w:pPr>
      <w:r>
        <w:t xml:space="preserve"> </w:t>
      </w:r>
      <w:r w:rsidR="00DE060C" w:rsidRPr="00943E28">
        <w:rPr>
          <w:b/>
          <w:bCs/>
          <w:kern w:val="0"/>
        </w:rPr>
        <w:t>2.2.</w:t>
      </w:r>
      <w:r w:rsidR="00DE060C">
        <w:rPr>
          <w:b/>
          <w:bCs/>
          <w:kern w:val="0"/>
        </w:rPr>
        <w:t>3</w:t>
      </w:r>
      <w:r w:rsidR="00DE060C" w:rsidRPr="00943E28">
        <w:rPr>
          <w:b/>
          <w:bCs/>
          <w:kern w:val="0"/>
        </w:rPr>
        <w:t xml:space="preserve"> </w:t>
      </w:r>
      <w:r w:rsidR="00DE060C">
        <w:rPr>
          <w:b/>
          <w:bCs/>
          <w:kern w:val="0"/>
        </w:rPr>
        <w:t>Bargaining power of customer</w:t>
      </w:r>
      <w:r w:rsidR="00DE060C">
        <w:rPr>
          <w:b/>
          <w:bCs/>
          <w:kern w:val="0"/>
        </w:rPr>
        <w:t>s</w:t>
      </w:r>
    </w:p>
    <w:p w:rsidR="00DE060C" w:rsidRPr="00DE060C" w:rsidRDefault="00DE060C" w:rsidP="00DE060C">
      <w:pPr>
        <w:widowControl/>
        <w:spacing w:before="100" w:beforeAutospacing="1" w:after="100" w:afterAutospacing="1"/>
        <w:jc w:val="both"/>
        <w:outlineLvl w:val="2"/>
      </w:pPr>
      <w:r w:rsidRPr="00DE060C">
        <w:rPr>
          <w:bCs/>
          <w:kern w:val="0"/>
        </w:rPr>
        <w:t>Casablanca</w:t>
      </w:r>
      <w:r>
        <w:rPr>
          <w:bCs/>
          <w:kern w:val="0"/>
        </w:rPr>
        <w:t xml:space="preserve">'s customers include both of wholesale customers and retail customers. For wholesale customer, such as Aeon and Wing On grasp a certain degree of bargaining influence as they </w:t>
      </w:r>
      <w:r w:rsidR="00AE2C43">
        <w:rPr>
          <w:bCs/>
          <w:kern w:val="0"/>
        </w:rPr>
        <w:t>could seek for achievement of extra returns then finding substitute brands' products. However, the factor of brand loyalty of</w:t>
      </w:r>
      <w:r w:rsidR="00AE2C43">
        <w:rPr>
          <w:bCs/>
          <w:kern w:val="0"/>
        </w:rPr>
        <w:t xml:space="preserve"> </w:t>
      </w:r>
      <w:r w:rsidR="00AE2C43">
        <w:rPr>
          <w:bCs/>
          <w:kern w:val="0"/>
        </w:rPr>
        <w:t xml:space="preserve">retail customer may result lower </w:t>
      </w:r>
      <w:r w:rsidR="00AE2C43">
        <w:rPr>
          <w:bCs/>
          <w:kern w:val="0"/>
        </w:rPr>
        <w:t>bargaining power</w:t>
      </w:r>
      <w:r w:rsidR="00AE2C43">
        <w:rPr>
          <w:bCs/>
          <w:kern w:val="0"/>
        </w:rPr>
        <w:t>.</w:t>
      </w:r>
    </w:p>
    <w:p w:rsidR="00AE2C43" w:rsidRDefault="00AE2C43" w:rsidP="00AE2C43">
      <w:pPr>
        <w:widowControl/>
        <w:spacing w:before="100" w:beforeAutospacing="1" w:after="100" w:afterAutospacing="1"/>
        <w:jc w:val="both"/>
        <w:outlineLvl w:val="2"/>
        <w:rPr>
          <w:b/>
          <w:bCs/>
          <w:kern w:val="0"/>
        </w:rPr>
      </w:pPr>
      <w:r w:rsidRPr="00943E28">
        <w:rPr>
          <w:b/>
          <w:bCs/>
          <w:kern w:val="0"/>
        </w:rPr>
        <w:t>2.2.</w:t>
      </w:r>
      <w:r>
        <w:rPr>
          <w:b/>
          <w:bCs/>
          <w:kern w:val="0"/>
        </w:rPr>
        <w:t>4</w:t>
      </w:r>
      <w:r w:rsidRPr="00943E28">
        <w:rPr>
          <w:b/>
          <w:bCs/>
          <w:kern w:val="0"/>
        </w:rPr>
        <w:t xml:space="preserve"> </w:t>
      </w:r>
      <w:r>
        <w:rPr>
          <w:b/>
          <w:bCs/>
          <w:kern w:val="0"/>
        </w:rPr>
        <w:t xml:space="preserve">Threat of new entrants </w:t>
      </w:r>
    </w:p>
    <w:p w:rsidR="00AE2C43" w:rsidRDefault="00023F0D" w:rsidP="00AE2C43">
      <w:pPr>
        <w:widowControl/>
        <w:spacing w:before="100" w:beforeAutospacing="1" w:after="100" w:afterAutospacing="1"/>
        <w:jc w:val="both"/>
        <w:outlineLvl w:val="2"/>
        <w:rPr>
          <w:b/>
          <w:bCs/>
          <w:kern w:val="0"/>
        </w:rPr>
      </w:pPr>
      <w:r>
        <w:rPr>
          <w:bCs/>
          <w:kern w:val="0"/>
        </w:rPr>
        <w:t>The constraints of new entrants are hi</w:t>
      </w:r>
      <w:r w:rsidR="00AE2C43">
        <w:rPr>
          <w:bCs/>
          <w:kern w:val="0"/>
        </w:rPr>
        <w:t xml:space="preserve">gher </w:t>
      </w:r>
      <w:r>
        <w:rPr>
          <w:bCs/>
          <w:kern w:val="0"/>
        </w:rPr>
        <w:t>financial investment and technology</w:t>
      </w:r>
      <w:r w:rsidR="00AE2C43">
        <w:rPr>
          <w:bCs/>
          <w:kern w:val="0"/>
        </w:rPr>
        <w:t xml:space="preserve"> in the </w:t>
      </w:r>
      <w:r>
        <w:t>textile and apparel</w:t>
      </w:r>
      <w:r w:rsidR="00AE2C43">
        <w:rPr>
          <w:bCs/>
          <w:kern w:val="0"/>
        </w:rPr>
        <w:t xml:space="preserve"> market.</w:t>
      </w:r>
      <w:r>
        <w:rPr>
          <w:bCs/>
          <w:kern w:val="0"/>
        </w:rPr>
        <w:t xml:space="preserve"> In the future, the current competitors such as</w:t>
      </w:r>
      <w:r w:rsidR="00AE2C43">
        <w:rPr>
          <w:bCs/>
          <w:kern w:val="0"/>
        </w:rPr>
        <w:t xml:space="preserve"> </w:t>
      </w:r>
      <w:r w:rsidR="003E0BC6">
        <w:t xml:space="preserve">A-Fonte and Sinomax </w:t>
      </w:r>
      <w:r>
        <w:t xml:space="preserve">in the textile and apparel industry could move in the high-end textile and apparel market. </w:t>
      </w:r>
    </w:p>
    <w:p w:rsidR="00023F0D" w:rsidRDefault="00023F0D" w:rsidP="00023F0D">
      <w:pPr>
        <w:widowControl/>
        <w:spacing w:before="100" w:beforeAutospacing="1" w:after="100" w:afterAutospacing="1"/>
        <w:jc w:val="both"/>
        <w:outlineLvl w:val="2"/>
        <w:rPr>
          <w:b/>
          <w:bCs/>
          <w:kern w:val="0"/>
        </w:rPr>
      </w:pPr>
      <w:r w:rsidRPr="00943E28">
        <w:rPr>
          <w:b/>
          <w:bCs/>
          <w:kern w:val="0"/>
        </w:rPr>
        <w:t>2.2.</w:t>
      </w:r>
      <w:r>
        <w:rPr>
          <w:b/>
          <w:bCs/>
          <w:kern w:val="0"/>
        </w:rPr>
        <w:t>5</w:t>
      </w:r>
      <w:r w:rsidRPr="00943E28">
        <w:rPr>
          <w:b/>
          <w:bCs/>
          <w:kern w:val="0"/>
        </w:rPr>
        <w:t xml:space="preserve"> </w:t>
      </w:r>
      <w:r>
        <w:rPr>
          <w:b/>
          <w:bCs/>
          <w:kern w:val="0"/>
        </w:rPr>
        <w:t>Threat of substitute products</w:t>
      </w:r>
    </w:p>
    <w:p w:rsidR="00943E28" w:rsidRDefault="003E0BC6" w:rsidP="00943E28">
      <w:pPr>
        <w:widowControl/>
        <w:spacing w:before="100" w:beforeAutospacing="1" w:after="100" w:afterAutospacing="1"/>
        <w:jc w:val="both"/>
        <w:outlineLvl w:val="2"/>
        <w:rPr>
          <w:bCs/>
          <w:kern w:val="0"/>
        </w:rPr>
      </w:pPr>
      <w:r>
        <w:rPr>
          <w:bCs/>
          <w:kern w:val="0"/>
        </w:rPr>
        <w:t>In the future this force does not threaten Casablanca as th</w:t>
      </w:r>
      <w:r w:rsidR="00023F0D">
        <w:rPr>
          <w:bCs/>
          <w:kern w:val="0"/>
        </w:rPr>
        <w:t xml:space="preserve">e </w:t>
      </w:r>
      <w:r w:rsidR="00023F0D">
        <w:rPr>
          <w:bCs/>
          <w:kern w:val="0"/>
        </w:rPr>
        <w:t>demand for high-end bedding products</w:t>
      </w:r>
      <w:r>
        <w:rPr>
          <w:bCs/>
          <w:kern w:val="0"/>
        </w:rPr>
        <w:t xml:space="preserve"> is </w:t>
      </w:r>
      <w:r>
        <w:rPr>
          <w:bCs/>
          <w:kern w:val="0"/>
        </w:rPr>
        <w:t>continuously</w:t>
      </w:r>
      <w:r>
        <w:rPr>
          <w:bCs/>
          <w:kern w:val="0"/>
        </w:rPr>
        <w:t xml:space="preserve"> predictable.</w:t>
      </w:r>
      <w:r w:rsidR="00023F0D">
        <w:rPr>
          <w:bCs/>
          <w:kern w:val="0"/>
        </w:rPr>
        <w:t xml:space="preserve"> </w:t>
      </w:r>
    </w:p>
    <w:p w:rsidR="003E0BC6" w:rsidRDefault="003E0BC6" w:rsidP="00943E28">
      <w:pPr>
        <w:widowControl/>
        <w:spacing w:before="100" w:beforeAutospacing="1" w:after="100" w:afterAutospacing="1"/>
        <w:jc w:val="both"/>
        <w:outlineLvl w:val="2"/>
        <w:rPr>
          <w:bCs/>
          <w:kern w:val="0"/>
        </w:rPr>
      </w:pPr>
    </w:p>
    <w:p w:rsidR="003E0BC6" w:rsidRDefault="003E0BC6" w:rsidP="00943E28">
      <w:pPr>
        <w:widowControl/>
        <w:spacing w:before="100" w:beforeAutospacing="1" w:after="100" w:afterAutospacing="1"/>
        <w:jc w:val="both"/>
        <w:outlineLvl w:val="2"/>
        <w:rPr>
          <w:bCs/>
          <w:kern w:val="0"/>
        </w:rPr>
      </w:pPr>
    </w:p>
    <w:p w:rsidR="003A3C0B" w:rsidRDefault="003E0BC6" w:rsidP="00B8329B">
      <w:pPr>
        <w:spacing w:line="480" w:lineRule="auto"/>
        <w:rPr>
          <w:b/>
          <w:sz w:val="28"/>
          <w:szCs w:val="28"/>
        </w:rPr>
      </w:pPr>
      <w:r w:rsidRPr="007369AF">
        <w:rPr>
          <w:b/>
          <w:sz w:val="28"/>
          <w:szCs w:val="28"/>
        </w:rPr>
        <w:lastRenderedPageBreak/>
        <w:t xml:space="preserve">Chapter </w:t>
      </w:r>
      <w:r>
        <w:rPr>
          <w:b/>
          <w:sz w:val="28"/>
          <w:szCs w:val="28"/>
        </w:rPr>
        <w:t>3</w:t>
      </w:r>
      <w:r w:rsidRPr="007369AF">
        <w:rPr>
          <w:b/>
          <w:sz w:val="28"/>
          <w:szCs w:val="28"/>
        </w:rPr>
        <w:t xml:space="preserve">: </w:t>
      </w:r>
      <w:r w:rsidR="00B8329B">
        <w:rPr>
          <w:b/>
          <w:sz w:val="28"/>
          <w:szCs w:val="28"/>
        </w:rPr>
        <w:t>Market Strategy</w:t>
      </w:r>
    </w:p>
    <w:p w:rsidR="00DB0450" w:rsidRDefault="001768E6" w:rsidP="00DB0450">
      <w:pPr>
        <w:jc w:val="both"/>
      </w:pPr>
      <w:r>
        <w:t xml:space="preserve">Casablanca divided the current market on the basis of demographic variables of age group and targeting: over 35 years old people who desires to have a high-end bedding products. The positioning related to Quality and Function. </w:t>
      </w:r>
    </w:p>
    <w:p w:rsidR="00DB0450" w:rsidRDefault="00DB0450" w:rsidP="00DB0450">
      <w:pPr>
        <w:jc w:val="both"/>
      </w:pPr>
    </w:p>
    <w:p w:rsidR="00702BE1" w:rsidRDefault="00DB0450" w:rsidP="00702BE1">
      <w:pPr>
        <w:spacing w:before="100" w:beforeAutospacing="1" w:after="100" w:afterAutospacing="1"/>
        <w:jc w:val="both"/>
        <w:outlineLvl w:val="2"/>
        <w:rPr>
          <w:bCs/>
          <w:color w:val="000000"/>
          <w:shd w:val="clear" w:color="auto" w:fill="FFFFFF"/>
        </w:rPr>
      </w:pPr>
      <w:r w:rsidRPr="00DB0450">
        <w:rPr>
          <w:color w:val="000000"/>
          <w:shd w:val="clear" w:color="auto" w:fill="FFFFFF"/>
        </w:rPr>
        <w:t>The Group adhered to the core principle of “Contemporary, Innovative and Functional” for its product design with a view to providing the market with well-designed quality bedding products with health functions and further strengthening its image as a “Healthy Sleeping Expert”</w:t>
      </w:r>
      <w:r>
        <w:rPr>
          <w:color w:val="000000"/>
          <w:shd w:val="clear" w:color="auto" w:fill="FFFFFF"/>
        </w:rPr>
        <w:t xml:space="preserve"> from individual branding to Cobranding.</w:t>
      </w:r>
      <w:r w:rsidRPr="00DB0450">
        <w:rPr>
          <w:color w:val="000000"/>
          <w:shd w:val="clear" w:color="auto" w:fill="FFFFFF"/>
        </w:rPr>
        <w:t xml:space="preserve"> </w:t>
      </w:r>
      <w:r w:rsidR="005E571D">
        <w:rPr>
          <w:color w:val="000000"/>
          <w:shd w:val="clear" w:color="auto" w:fill="FFFFFF"/>
        </w:rPr>
        <w:t xml:space="preserve">The </w:t>
      </w:r>
      <w:r w:rsidRPr="00DB0450">
        <w:rPr>
          <w:color w:val="000000"/>
          <w:shd w:val="clear" w:color="auto" w:fill="FFFFFF"/>
        </w:rPr>
        <w:t>Group launched mosquito repellent products for adults in the Hong Kong market</w:t>
      </w:r>
      <w:r w:rsidR="005E571D">
        <w:rPr>
          <w:color w:val="000000"/>
          <w:shd w:val="clear" w:color="auto" w:fill="FFFFFF"/>
        </w:rPr>
        <w:t xml:space="preserve"> in 2018</w:t>
      </w:r>
      <w:r w:rsidRPr="00DB0450">
        <w:rPr>
          <w:color w:val="000000"/>
          <w:shd w:val="clear" w:color="auto" w:fill="FFFFFF"/>
        </w:rPr>
        <w:t xml:space="preserve">. These products were especially suitable for the warm and humid climate in Southern China such that they were highly popular in the market. Furthermore, it has also launched the </w:t>
      </w:r>
      <w:r>
        <w:rPr>
          <w:color w:val="000000"/>
          <w:shd w:val="clear" w:color="auto" w:fill="FFFFFF"/>
        </w:rPr>
        <w:t>“Magnetic Stress-Relief Pillow</w:t>
      </w:r>
      <w:r w:rsidRPr="00DB0450">
        <w:rPr>
          <w:color w:val="000000"/>
          <w:shd w:val="clear" w:color="auto" w:fill="FFFFFF"/>
        </w:rPr>
        <w:t>” in a move to tap the high-tech pillow market. The product has adopted magnetic healthcare material extracted from minerals under Comfytex, a Turkish brand. It can facilitate the blood circulation by means of the ferrous compound materials extracted from minerals and allow users to attain muscle relaxation for better quality sleep. In respect of the products under licensed and authorised brands, the Group has always been supportive to the design of cartoon characters originated in Hong Kong. During the Year, it has added original local cartoon characters such as “SHIBAinc” and “Squly &amp; Friends” to authorised cartoon character portfolio. In addition, the Group has also targeted young customers and explored the business of “Fast Fashion” bedding products and home accessories to enhance the shopping experience of consumers and increase the revenue from retail sales. </w:t>
      </w:r>
      <w:r w:rsidRPr="00DB0450">
        <w:rPr>
          <w:color w:val="000000"/>
        </w:rPr>
        <w:br/>
      </w:r>
      <w:r w:rsidR="003A3C0B" w:rsidRPr="003A3C0B">
        <w:rPr>
          <w:color w:val="000000"/>
        </w:rPr>
        <w:br/>
      </w:r>
      <w:r w:rsidR="00312A5E">
        <w:rPr>
          <w:color w:val="000000"/>
          <w:shd w:val="clear" w:color="auto" w:fill="FFFFFF"/>
        </w:rPr>
        <w:t>T</w:t>
      </w:r>
      <w:r w:rsidRPr="00DB0450">
        <w:rPr>
          <w:color w:val="000000"/>
          <w:shd w:val="clear" w:color="auto" w:fill="FFFFFF"/>
        </w:rPr>
        <w:t xml:space="preserve">he revenue from self-operated retail sales was still the Group’s main source of revenue. The ongoing restructuring of the development of the Group’s offline points-of-sales (“POS”) network in recent years was almost completed. The number of POS in Hong Kong, Macau and Mainland China remained substantially stable. As at 31 December 2018, the Group had a total of 224 POS (31 December 2017: 232), among which 120 were self-operated POS and 104 were distributor-operated POS, covering a total of 64 cities in the Greater China Region. In 2018, the Group put more efforts in increasing the number of distributors in Mainland China with a view to enhancing the penetration of its brand in second- and third-tier cities. During the Review Period, the Group entered into cooperation agreements with several distributors who have extensive experience in retail management, further expanding its </w:t>
      </w:r>
      <w:r>
        <w:rPr>
          <w:color w:val="000000"/>
          <w:shd w:val="clear" w:color="auto" w:fill="FFFFFF"/>
        </w:rPr>
        <w:t xml:space="preserve">network in </w:t>
      </w:r>
      <w:r w:rsidRPr="00DB0450">
        <w:rPr>
          <w:color w:val="000000"/>
          <w:shd w:val="clear" w:color="auto" w:fill="FFFFFF"/>
        </w:rPr>
        <w:t>Mainland China market. </w:t>
      </w:r>
      <w:r w:rsidRPr="00DB0450">
        <w:rPr>
          <w:color w:val="000000"/>
        </w:rPr>
        <w:br/>
      </w:r>
      <w:r w:rsidRPr="00DB0450">
        <w:rPr>
          <w:color w:val="000000"/>
        </w:rPr>
        <w:br/>
      </w:r>
      <w:r w:rsidRPr="00DB0450">
        <w:rPr>
          <w:color w:val="000000"/>
          <w:shd w:val="clear" w:color="auto" w:fill="FFFFFF"/>
        </w:rPr>
        <w:t>Moreover, the Group continued to implement measures such as exclusive online discounts and online pre-sales activities to promote and thus effectively enhance the view counts of its self-operated official e-shop in Hong Kong.</w:t>
      </w:r>
      <w:r w:rsidR="00702BE1">
        <w:rPr>
          <w:color w:val="000000"/>
          <w:shd w:val="clear" w:color="auto" w:fill="FFFFFF"/>
        </w:rPr>
        <w:t xml:space="preserve"> </w:t>
      </w:r>
      <w:r w:rsidR="00702BE1">
        <w:rPr>
          <w:bCs/>
          <w:color w:val="000000"/>
          <w:shd w:val="clear" w:color="auto" w:fill="FFFFFF"/>
          <w:lang w:val="en-HK"/>
        </w:rPr>
        <w:t xml:space="preserve">According to </w:t>
      </w:r>
      <w:r w:rsidR="00702BE1" w:rsidRPr="00702BE1">
        <w:rPr>
          <w:bCs/>
          <w:color w:val="000000"/>
          <w:shd w:val="clear" w:color="auto" w:fill="FFFFFF"/>
          <w:lang w:val="en-HK"/>
        </w:rPr>
        <w:t xml:space="preserve">Facebook and </w:t>
      </w:r>
      <w:r w:rsidR="00702BE1" w:rsidRPr="00702BE1">
        <w:rPr>
          <w:bCs/>
          <w:color w:val="000000"/>
          <w:shd w:val="clear" w:color="auto" w:fill="FFFFFF"/>
        </w:rPr>
        <w:t>Instagram’s Hong Kong users in April 2019 by napolencat (2019)</w:t>
      </w:r>
      <w:r w:rsidR="00702BE1">
        <w:rPr>
          <w:bCs/>
          <w:color w:val="000000"/>
          <w:shd w:val="clear" w:color="auto" w:fill="FFFFFF"/>
        </w:rPr>
        <w:t xml:space="preserve">: </w:t>
      </w:r>
    </w:p>
    <w:p w:rsidR="00702BE1" w:rsidRPr="00702BE1" w:rsidRDefault="00702BE1" w:rsidP="00702BE1">
      <w:pPr>
        <w:pStyle w:val="ListParagraph"/>
        <w:numPr>
          <w:ilvl w:val="0"/>
          <w:numId w:val="4"/>
        </w:numPr>
        <w:spacing w:before="100" w:beforeAutospacing="1" w:after="100" w:afterAutospacing="1"/>
        <w:jc w:val="both"/>
        <w:outlineLvl w:val="2"/>
        <w:rPr>
          <w:bCs/>
          <w:color w:val="000000"/>
          <w:shd w:val="clear" w:color="auto" w:fill="FFFFFF"/>
        </w:rPr>
      </w:pPr>
      <w:r w:rsidRPr="00702BE1">
        <w:rPr>
          <w:bCs/>
          <w:color w:val="000000"/>
          <w:shd w:val="clear" w:color="auto" w:fill="FFFFFF"/>
        </w:rPr>
        <w:t>4,595,000</w:t>
      </w:r>
      <w:r w:rsidRPr="00702BE1">
        <w:rPr>
          <w:color w:val="000000"/>
          <w:shd w:val="clear" w:color="auto" w:fill="FFFFFF"/>
        </w:rPr>
        <w:t xml:space="preserve"> Facebook users who are about </w:t>
      </w:r>
      <w:r w:rsidRPr="00702BE1">
        <w:rPr>
          <w:bCs/>
          <w:color w:val="000000"/>
          <w:shd w:val="clear" w:color="auto" w:fill="FFFFFF"/>
        </w:rPr>
        <w:t>61.2%</w:t>
      </w:r>
      <w:r w:rsidRPr="00702BE1">
        <w:rPr>
          <w:color w:val="000000"/>
          <w:shd w:val="clear" w:color="auto" w:fill="FFFFFF"/>
        </w:rPr>
        <w:t xml:space="preserve"> of </w:t>
      </w:r>
      <w:r w:rsidRPr="00702BE1">
        <w:rPr>
          <w:bCs/>
          <w:color w:val="000000"/>
          <w:shd w:val="clear" w:color="auto" w:fill="FFFFFF"/>
        </w:rPr>
        <w:t>HK population.</w:t>
      </w:r>
      <w:r w:rsidRPr="00702BE1">
        <w:rPr>
          <w:color w:val="000000"/>
          <w:shd w:val="clear" w:color="auto" w:fill="FFFFFF"/>
        </w:rPr>
        <w:t xml:space="preserve"> Age range: 35-44 is 25% but age range: 25-34 is 31.8%  which is (Napoleoncat, 2019a) </w:t>
      </w:r>
    </w:p>
    <w:p w:rsidR="00702BE1" w:rsidRPr="00702BE1" w:rsidRDefault="00702BE1" w:rsidP="00702BE1">
      <w:pPr>
        <w:pStyle w:val="ListParagraph"/>
        <w:numPr>
          <w:ilvl w:val="0"/>
          <w:numId w:val="4"/>
        </w:numPr>
        <w:spacing w:before="100" w:beforeAutospacing="1" w:after="100" w:afterAutospacing="1"/>
        <w:jc w:val="both"/>
        <w:outlineLvl w:val="2"/>
        <w:rPr>
          <w:bCs/>
          <w:color w:val="000000"/>
          <w:shd w:val="clear" w:color="auto" w:fill="FFFFFF"/>
        </w:rPr>
      </w:pPr>
      <w:r w:rsidRPr="00702BE1">
        <w:rPr>
          <w:b/>
          <w:bCs/>
          <w:color w:val="000000"/>
          <w:shd w:val="clear" w:color="auto" w:fill="FFFFFF"/>
        </w:rPr>
        <w:t>2 189 000</w:t>
      </w:r>
      <w:r w:rsidRPr="00702BE1">
        <w:rPr>
          <w:bCs/>
          <w:color w:val="000000"/>
          <w:shd w:val="clear" w:color="auto" w:fill="FFFFFF"/>
        </w:rPr>
        <w:t xml:space="preserve"> Instagram users who are about </w:t>
      </w:r>
      <w:r w:rsidRPr="00702BE1">
        <w:rPr>
          <w:b/>
          <w:bCs/>
          <w:color w:val="000000"/>
          <w:shd w:val="clear" w:color="auto" w:fill="FFFFFF"/>
        </w:rPr>
        <w:t>29.2%</w:t>
      </w:r>
      <w:r w:rsidRPr="00702BE1">
        <w:rPr>
          <w:bCs/>
          <w:color w:val="000000"/>
          <w:shd w:val="clear" w:color="auto" w:fill="FFFFFF"/>
        </w:rPr>
        <w:t xml:space="preserve"> of </w:t>
      </w:r>
      <w:r w:rsidRPr="00702BE1">
        <w:rPr>
          <w:b/>
          <w:bCs/>
          <w:color w:val="000000"/>
          <w:shd w:val="clear" w:color="auto" w:fill="FFFFFF"/>
        </w:rPr>
        <w:t>HK population</w:t>
      </w:r>
      <w:r w:rsidRPr="00702BE1">
        <w:rPr>
          <w:bCs/>
          <w:color w:val="000000"/>
          <w:shd w:val="clear" w:color="auto" w:fill="FFFFFF"/>
        </w:rPr>
        <w:t>.</w:t>
      </w:r>
      <w:r>
        <w:rPr>
          <w:bCs/>
          <w:color w:val="000000"/>
          <w:shd w:val="clear" w:color="auto" w:fill="FFFFFF"/>
        </w:rPr>
        <w:t xml:space="preserve"> </w:t>
      </w:r>
      <w:r w:rsidRPr="00702BE1">
        <w:rPr>
          <w:color w:val="000000"/>
          <w:shd w:val="clear" w:color="auto" w:fill="FFFFFF"/>
        </w:rPr>
        <w:t xml:space="preserve">Age range: 35-44 is </w:t>
      </w:r>
      <w:r>
        <w:rPr>
          <w:color w:val="000000"/>
          <w:shd w:val="clear" w:color="auto" w:fill="FFFFFF"/>
        </w:rPr>
        <w:t>19.6</w:t>
      </w:r>
      <w:r w:rsidRPr="00702BE1">
        <w:rPr>
          <w:color w:val="000000"/>
          <w:shd w:val="clear" w:color="auto" w:fill="FFFFFF"/>
        </w:rPr>
        <w:t xml:space="preserve">% but age range: 25-34 is </w:t>
      </w:r>
      <w:r>
        <w:rPr>
          <w:color w:val="000000"/>
          <w:shd w:val="clear" w:color="auto" w:fill="FFFFFF"/>
        </w:rPr>
        <w:t>39.7</w:t>
      </w:r>
      <w:r w:rsidRPr="00702BE1">
        <w:rPr>
          <w:color w:val="000000"/>
          <w:shd w:val="clear" w:color="auto" w:fill="FFFFFF"/>
        </w:rPr>
        <w:t xml:space="preserve">%  which is (Napoleoncat, 2019a) </w:t>
      </w:r>
    </w:p>
    <w:p w:rsidR="003E0BC6" w:rsidRPr="00DB0450" w:rsidRDefault="00DB0450" w:rsidP="005E571D">
      <w:pPr>
        <w:jc w:val="both"/>
        <w:rPr>
          <w:b/>
        </w:rPr>
      </w:pPr>
      <w:r w:rsidRPr="00DB0450">
        <w:rPr>
          <w:color w:val="000000"/>
          <w:shd w:val="clear" w:color="auto" w:fill="FFFFFF"/>
        </w:rPr>
        <w:t xml:space="preserve"> In the fourth quarter of 2018, the Group relocated its e-commerce team in Mainland China to the </w:t>
      </w:r>
      <w:r w:rsidRPr="00DB0450">
        <w:rPr>
          <w:color w:val="000000"/>
          <w:shd w:val="clear" w:color="auto" w:fill="FFFFFF"/>
        </w:rPr>
        <w:lastRenderedPageBreak/>
        <w:t>Huizhou plant, which has enhanced the delivery efficiency and ensured that product planning would swiftly respond to market demand. </w:t>
      </w:r>
      <w:r w:rsidRPr="00DB0450">
        <w:rPr>
          <w:color w:val="000000"/>
        </w:rPr>
        <w:br/>
      </w:r>
      <w:r w:rsidRPr="00DB0450">
        <w:rPr>
          <w:color w:val="000000"/>
        </w:rPr>
        <w:br/>
      </w:r>
      <w:r w:rsidRPr="00DB0450">
        <w:rPr>
          <w:color w:val="000000"/>
          <w:shd w:val="clear" w:color="auto" w:fill="FFFFFF"/>
        </w:rPr>
        <w:t>To reduce the reliance on retail income, the Group has continuously been allocating resources to the development of the commercial-customer market and hence bolstered its position in this sector. During the Review Period, apart from receiving purchase orders from Hong Kong government departments, the Group offered items to various commercial customers for their point redemption loyalty schemes, including renowned food and beverage enterprises, infant and healthy food brands, motor vehicle and consumer goods distribution enterprises and electric appliances brands. In 2018, the Group offered two staff shopping activities to business partner organisations and the sales results were better than expected. In addition to expanding the retail customer base of its brands, the staff shopping activities also effectively strengthened the relationship between the Group and its business partners. </w:t>
      </w:r>
      <w:r w:rsidRPr="00DB0450">
        <w:rPr>
          <w:color w:val="000000"/>
        </w:rPr>
        <w:br/>
      </w:r>
    </w:p>
    <w:p w:rsidR="00702BE1" w:rsidRDefault="00312A5E" w:rsidP="00702BE1">
      <w:pPr>
        <w:spacing w:before="100" w:beforeAutospacing="1" w:after="100" w:afterAutospacing="1"/>
        <w:jc w:val="both"/>
        <w:outlineLvl w:val="2"/>
        <w:rPr>
          <w:bCs/>
          <w:color w:val="000000"/>
          <w:shd w:val="clear" w:color="auto" w:fill="FFFFFF"/>
          <w:lang w:val="en-HK"/>
        </w:rPr>
      </w:pPr>
      <w:bookmarkStart w:id="1" w:name="_Hlk11950413"/>
      <w:r w:rsidRPr="005E571D">
        <w:rPr>
          <w:color w:val="000000"/>
          <w:shd w:val="clear" w:color="auto" w:fill="FFFFFF"/>
        </w:rPr>
        <w:t>In 2019, the Sino-US trade dispute will be expected to continue. While the Group has not exported any of its goods to the US and the imposition of tariffs by the US on goods imported from the PRC would have no direct impact on it, the consumer confidence in the Greater China Region will nonetheless be affected to a certain extent. However, the Chinese government continues to implement measures to expand domestic demand, increase money supply and stabilise economic growth, including stimulation of household consumption and support for the development of the high-tech manufacturing industries to minimise the impact on the market. The Group anticipates that there will still be huge consumer demand for fashionable and quality bedding products, as well as quality furniture and elegant home accessories in Mainland China. Thus, the Group is prudently optimistic about its development in the future. It will continue to work on enhancing the market differentiation of its proprietary brands through introducing innovative products and strive to develop various sales channels as it expands the scope of its business, and at the same time promotes its brand value through different marketing activities. </w:t>
      </w:r>
      <w:r w:rsidRPr="005E571D">
        <w:rPr>
          <w:color w:val="000000"/>
        </w:rPr>
        <w:br/>
      </w:r>
      <w:bookmarkEnd w:id="1"/>
      <w:r w:rsidRPr="005E571D">
        <w:rPr>
          <w:color w:val="000000"/>
        </w:rPr>
        <w:br/>
      </w:r>
      <w:r w:rsidRPr="005E571D">
        <w:rPr>
          <w:color w:val="000000"/>
          <w:shd w:val="clear" w:color="auto" w:fill="FFFFFF"/>
        </w:rPr>
        <w:t>At the beginning of 2019, the Group established a separate team to engage principally in export business. By participating in industry exhibitions, the new team will strive to enhance the brand recognition of the Group and expand its customer base in the international market. The Group will also actively seek opportunities for cooperation of online and offline business with its overseas strategic partner enterprises. At the outset, the Group plans to focus on seeking original equipment manufacturing (OEM) orders or wholesale business of finished products. First targeting Asian countries such as Thailand, Vietnam, Cambodia and Korea, regional distributors will be appointed to manage orders. At the same time, the Group will sell its products to different regions of the world through internationally-renowned online shopping platforms. </w:t>
      </w:r>
      <w:r w:rsidRPr="005E571D">
        <w:rPr>
          <w:color w:val="000000"/>
        </w:rPr>
        <w:br/>
      </w:r>
      <w:r w:rsidRPr="005E571D">
        <w:rPr>
          <w:color w:val="000000"/>
        </w:rPr>
        <w:br/>
      </w:r>
      <w:r w:rsidRPr="005E571D">
        <w:rPr>
          <w:color w:val="000000"/>
          <w:shd w:val="clear" w:color="auto" w:fill="FFFFFF"/>
        </w:rPr>
        <w:t>. </w:t>
      </w:r>
      <w:r w:rsidRPr="005E571D">
        <w:rPr>
          <w:color w:val="000000"/>
        </w:rPr>
        <w:br/>
      </w:r>
      <w:r w:rsidRPr="005E571D">
        <w:rPr>
          <w:color w:val="000000"/>
          <w:shd w:val="clear" w:color="auto" w:fill="FFFFFF"/>
        </w:rPr>
        <w:t>In addition, the Group will pursue opportunities to sell products to commercial customers in Hong Kong and Mainland China. For instance, it will provide exclusive products to banks as their point redemption gifts. Meanwhile, it will actively expand sales channels of corporate gifts and adopt the strategy of “cross-sector alliance” to share cross-sector membership resources with enterprises from industries such as the wedding dress, beauty, fitness centres and interior design. </w:t>
      </w:r>
      <w:r w:rsidRPr="005E571D">
        <w:rPr>
          <w:color w:val="000000"/>
        </w:rPr>
        <w:br/>
      </w:r>
      <w:r w:rsidRPr="005E571D">
        <w:rPr>
          <w:color w:val="000000"/>
        </w:rPr>
        <w:br/>
      </w:r>
      <w:r w:rsidRPr="005E571D">
        <w:rPr>
          <w:color w:val="000000"/>
          <w:shd w:val="clear" w:color="auto" w:fill="FFFFFF"/>
        </w:rPr>
        <w:lastRenderedPageBreak/>
        <w:t>In respect of the retail business, the Group will adhere to the complementary strategy for its online and offline sales channels. Leveraging its advantages in the development of the Greater Bay Area, the Group will focus on developing self-operated POS in cities in Guangdong Province, such as Shenzhen and Guangzhou. In 2019, the Group will continue to charge the same price for the same style for online and offline retail sales channels in Mainland China. More online exclusive products will be launched to boost the traffic of online sales platforms. The Group is developing its mobile sales platform which will facilitate “micro operations” business model in Mainland China. This will allow distributors to place orders on mobile application so that the Group can respond to market demand quickly. At the same time, the Group will from time to time launch hero products which are exclusive for the new sales channel to promote sales of its “Fast Fashion” products. Moreover, it will offer pre-sale for specific products, monthly themed promotion discount and bundled sales discounts on its official e-shop in Hong Kong, thereby raising</w:t>
      </w:r>
      <w:r w:rsidR="005E571D">
        <w:rPr>
          <w:color w:val="000000"/>
          <w:shd w:val="clear" w:color="auto" w:fill="FFFFFF"/>
        </w:rPr>
        <w:t xml:space="preserve"> purchase attention and differential pricing</w:t>
      </w:r>
      <w:r w:rsidRPr="005E571D">
        <w:rPr>
          <w:color w:val="000000"/>
          <w:shd w:val="clear" w:color="auto" w:fill="FFFFFF"/>
        </w:rPr>
        <w:t xml:space="preserve"> from consumers on the Group’s official e-shop in Hong Kong. </w:t>
      </w:r>
      <w:r w:rsidR="00702BE1">
        <w:rPr>
          <w:bCs/>
          <w:color w:val="000000"/>
          <w:shd w:val="clear" w:color="auto" w:fill="FFFFFF"/>
          <w:lang w:val="en-HK"/>
        </w:rPr>
        <w:t xml:space="preserve"> </w:t>
      </w:r>
    </w:p>
    <w:p w:rsidR="00702BE1" w:rsidRDefault="00702BE1" w:rsidP="00702BE1">
      <w:pPr>
        <w:pStyle w:val="ListParagraph"/>
        <w:spacing w:before="100" w:beforeAutospacing="1" w:after="100" w:afterAutospacing="1"/>
        <w:jc w:val="both"/>
        <w:outlineLvl w:val="2"/>
        <w:rPr>
          <w:bCs/>
          <w:color w:val="000000"/>
          <w:shd w:val="clear" w:color="auto" w:fill="FFFFFF"/>
        </w:rPr>
      </w:pPr>
    </w:p>
    <w:p w:rsidR="003E0BC6" w:rsidRPr="005E571D" w:rsidRDefault="00312A5E" w:rsidP="00702BE1">
      <w:pPr>
        <w:spacing w:before="100" w:beforeAutospacing="1" w:after="100" w:afterAutospacing="1"/>
        <w:jc w:val="both"/>
        <w:outlineLvl w:val="2"/>
        <w:rPr>
          <w:bCs/>
          <w:kern w:val="0"/>
        </w:rPr>
      </w:pPr>
      <w:r w:rsidRPr="005E571D">
        <w:rPr>
          <w:color w:val="000000"/>
        </w:rPr>
        <w:br/>
      </w:r>
    </w:p>
    <w:p w:rsidR="00312A5E" w:rsidRDefault="00312A5E" w:rsidP="001768E6">
      <w:pPr>
        <w:widowControl/>
        <w:spacing w:before="100" w:beforeAutospacing="1" w:after="100" w:afterAutospacing="1"/>
        <w:outlineLvl w:val="2"/>
        <w:rPr>
          <w:bCs/>
          <w:kern w:val="0"/>
        </w:rPr>
      </w:pPr>
    </w:p>
    <w:p w:rsidR="00312A5E" w:rsidRDefault="00312A5E" w:rsidP="001768E6">
      <w:pPr>
        <w:widowControl/>
        <w:spacing w:before="100" w:beforeAutospacing="1" w:after="100" w:afterAutospacing="1"/>
        <w:outlineLvl w:val="2"/>
        <w:rPr>
          <w:bCs/>
          <w:kern w:val="0"/>
        </w:rPr>
      </w:pPr>
    </w:p>
    <w:p w:rsidR="00312A5E" w:rsidRDefault="00312A5E" w:rsidP="001768E6">
      <w:pPr>
        <w:widowControl/>
        <w:spacing w:before="100" w:beforeAutospacing="1" w:after="100" w:afterAutospacing="1"/>
        <w:outlineLvl w:val="2"/>
        <w:rPr>
          <w:bCs/>
          <w:kern w:val="0"/>
        </w:rPr>
      </w:pPr>
    </w:p>
    <w:p w:rsidR="00312A5E" w:rsidRDefault="00312A5E" w:rsidP="001768E6">
      <w:pPr>
        <w:widowControl/>
        <w:spacing w:before="100" w:beforeAutospacing="1" w:after="100" w:afterAutospacing="1"/>
        <w:outlineLvl w:val="2"/>
        <w:rPr>
          <w:bCs/>
          <w:kern w:val="0"/>
        </w:rPr>
      </w:pPr>
    </w:p>
    <w:p w:rsidR="00312A5E" w:rsidRDefault="00312A5E" w:rsidP="001768E6">
      <w:pPr>
        <w:widowControl/>
        <w:spacing w:before="100" w:beforeAutospacing="1" w:after="100" w:afterAutospacing="1"/>
        <w:outlineLvl w:val="2"/>
        <w:rPr>
          <w:bCs/>
          <w:kern w:val="0"/>
        </w:rPr>
      </w:pPr>
    </w:p>
    <w:p w:rsidR="00312A5E" w:rsidRDefault="00312A5E" w:rsidP="001768E6">
      <w:pPr>
        <w:widowControl/>
        <w:spacing w:before="100" w:beforeAutospacing="1" w:after="100" w:afterAutospacing="1"/>
        <w:outlineLvl w:val="2"/>
        <w:rPr>
          <w:bCs/>
          <w:kern w:val="0"/>
        </w:rPr>
      </w:pPr>
    </w:p>
    <w:p w:rsidR="00312A5E" w:rsidRDefault="00312A5E" w:rsidP="001768E6">
      <w:pPr>
        <w:widowControl/>
        <w:spacing w:before="100" w:beforeAutospacing="1" w:after="100" w:afterAutospacing="1"/>
        <w:outlineLvl w:val="2"/>
        <w:rPr>
          <w:bCs/>
          <w:kern w:val="0"/>
        </w:rPr>
      </w:pPr>
    </w:p>
    <w:p w:rsidR="005E571D" w:rsidRDefault="005E571D" w:rsidP="001768E6">
      <w:pPr>
        <w:widowControl/>
        <w:spacing w:before="100" w:beforeAutospacing="1" w:after="100" w:afterAutospacing="1"/>
        <w:outlineLvl w:val="2"/>
        <w:rPr>
          <w:bCs/>
          <w:kern w:val="0"/>
        </w:rPr>
      </w:pPr>
    </w:p>
    <w:p w:rsidR="00702BE1" w:rsidRDefault="00702BE1" w:rsidP="001768E6">
      <w:pPr>
        <w:widowControl/>
        <w:spacing w:before="100" w:beforeAutospacing="1" w:after="100" w:afterAutospacing="1"/>
        <w:outlineLvl w:val="2"/>
        <w:rPr>
          <w:bCs/>
          <w:kern w:val="0"/>
        </w:rPr>
      </w:pPr>
    </w:p>
    <w:p w:rsidR="00702BE1" w:rsidRDefault="00702BE1" w:rsidP="001768E6">
      <w:pPr>
        <w:widowControl/>
        <w:spacing w:before="100" w:beforeAutospacing="1" w:after="100" w:afterAutospacing="1"/>
        <w:outlineLvl w:val="2"/>
        <w:rPr>
          <w:bCs/>
          <w:kern w:val="0"/>
        </w:rPr>
      </w:pPr>
    </w:p>
    <w:p w:rsidR="00702BE1" w:rsidRDefault="00702BE1" w:rsidP="001768E6">
      <w:pPr>
        <w:widowControl/>
        <w:spacing w:before="100" w:beforeAutospacing="1" w:after="100" w:afterAutospacing="1"/>
        <w:outlineLvl w:val="2"/>
        <w:rPr>
          <w:bCs/>
          <w:kern w:val="0"/>
        </w:rPr>
      </w:pPr>
    </w:p>
    <w:p w:rsidR="00702BE1" w:rsidRDefault="00702BE1" w:rsidP="001768E6">
      <w:pPr>
        <w:widowControl/>
        <w:spacing w:before="100" w:beforeAutospacing="1" w:after="100" w:afterAutospacing="1"/>
        <w:outlineLvl w:val="2"/>
        <w:rPr>
          <w:bCs/>
          <w:kern w:val="0"/>
        </w:rPr>
      </w:pPr>
    </w:p>
    <w:p w:rsidR="00702BE1" w:rsidRDefault="00702BE1" w:rsidP="001768E6">
      <w:pPr>
        <w:widowControl/>
        <w:spacing w:before="100" w:beforeAutospacing="1" w:after="100" w:afterAutospacing="1"/>
        <w:outlineLvl w:val="2"/>
        <w:rPr>
          <w:bCs/>
          <w:kern w:val="0"/>
        </w:rPr>
      </w:pPr>
    </w:p>
    <w:p w:rsidR="00312A5E" w:rsidRPr="00733C1E" w:rsidRDefault="00312A5E" w:rsidP="00312A5E">
      <w:pPr>
        <w:spacing w:line="480" w:lineRule="auto"/>
        <w:rPr>
          <w:b/>
          <w:sz w:val="28"/>
          <w:szCs w:val="28"/>
        </w:rPr>
      </w:pPr>
      <w:r w:rsidRPr="007369AF">
        <w:rPr>
          <w:b/>
          <w:sz w:val="28"/>
          <w:szCs w:val="28"/>
        </w:rPr>
        <w:lastRenderedPageBreak/>
        <w:t xml:space="preserve">Chapter </w:t>
      </w:r>
      <w:r>
        <w:rPr>
          <w:b/>
          <w:sz w:val="28"/>
          <w:szCs w:val="28"/>
        </w:rPr>
        <w:t>4</w:t>
      </w:r>
      <w:r w:rsidRPr="007369AF">
        <w:rPr>
          <w:b/>
          <w:sz w:val="28"/>
          <w:szCs w:val="28"/>
        </w:rPr>
        <w:t xml:space="preserve">: </w:t>
      </w:r>
      <w:r>
        <w:rPr>
          <w:b/>
          <w:sz w:val="28"/>
          <w:szCs w:val="28"/>
        </w:rPr>
        <w:t>Recommendation and Conclusion</w:t>
      </w:r>
      <w:r w:rsidRPr="00733C1E">
        <w:rPr>
          <w:b/>
          <w:sz w:val="28"/>
          <w:szCs w:val="28"/>
        </w:rPr>
        <w:t xml:space="preserve"> </w:t>
      </w:r>
    </w:p>
    <w:p w:rsidR="005E571D" w:rsidRDefault="005E571D" w:rsidP="005E571D">
      <w:pPr>
        <w:widowControl/>
        <w:spacing w:before="100" w:beforeAutospacing="1" w:after="100" w:afterAutospacing="1"/>
        <w:outlineLvl w:val="2"/>
        <w:rPr>
          <w:color w:val="000000"/>
          <w:shd w:val="clear" w:color="auto" w:fill="FFFFFF"/>
        </w:rPr>
      </w:pPr>
      <w:r w:rsidRPr="00DB0450">
        <w:rPr>
          <w:color w:val="000000"/>
          <w:shd w:val="clear" w:color="auto" w:fill="FFFFFF"/>
        </w:rPr>
        <w:t>The Group devoted considerable efforts to develop product markets that can create synergy with its bedding products business, including home accessories and furniture. Catering for the demand of young families with high purchasing power in Mainland China for products with a foreign touch, the Group has launched its first “Healthy Lifestyle Store” in a new large-scale residential project in Huizhou in the first quarter of 2018. Apart from ancillary products such as bedding products, mattresses, towelling products, beds, sofas, cabinets, dining tables, etc., the store also offered integrated customised furniture services, providing one-stop shopping experience to urban customers who are in pursuit of a quality lifestyle in Mainland China. As at 31 December 2018, the Group has established a total of four “Healthy Lifestyle Stores” in Mainland China, which are in Huizhou, Shenzhen and Shunde in Guangdong Province as well as Xiamen in Fujian Province respectively.</w:t>
      </w:r>
      <w:r w:rsidRPr="00DB0450">
        <w:rPr>
          <w:color w:val="000000"/>
        </w:rPr>
        <w:br/>
      </w:r>
    </w:p>
    <w:p w:rsidR="00702BE1" w:rsidRDefault="00312A5E" w:rsidP="005E571D">
      <w:pPr>
        <w:widowControl/>
        <w:spacing w:before="100" w:beforeAutospacing="1" w:after="100" w:afterAutospacing="1"/>
        <w:outlineLvl w:val="2"/>
        <w:rPr>
          <w:color w:val="000000"/>
          <w:shd w:val="clear" w:color="auto" w:fill="FFFFFF"/>
        </w:rPr>
      </w:pPr>
      <w:r w:rsidRPr="00312A5E">
        <w:rPr>
          <w:color w:val="000000"/>
          <w:shd w:val="clear" w:color="auto" w:fill="FFFFFF"/>
        </w:rPr>
        <w:t>The Group is committed to the provision of quality products and attentive services and strives to become the “Healthy Sleeping Expert” among consumers. At the beginning of 2019, it has launched the revolut</w:t>
      </w:r>
      <w:r>
        <w:rPr>
          <w:color w:val="000000"/>
          <w:shd w:val="clear" w:color="auto" w:fill="FFFFFF"/>
        </w:rPr>
        <w:t>ionary Sleeptech Pillow Series</w:t>
      </w:r>
      <w:r w:rsidRPr="00312A5E">
        <w:rPr>
          <w:color w:val="000000"/>
          <w:shd w:val="clear" w:color="auto" w:fill="FFFFFF"/>
        </w:rPr>
        <w:t>. The series includes a total of three products featuring different technological fabrics and quality latex rubber imported from Thailand, namely the</w:t>
      </w:r>
      <w:r>
        <w:rPr>
          <w:color w:val="000000"/>
          <w:shd w:val="clear" w:color="auto" w:fill="FFFFFF"/>
        </w:rPr>
        <w:t xml:space="preserve"> Universe ThermoculesTM Pillow</w:t>
      </w:r>
      <w:r w:rsidRPr="00312A5E">
        <w:rPr>
          <w:color w:val="000000"/>
          <w:shd w:val="clear" w:color="auto" w:fill="FFFFFF"/>
        </w:rPr>
        <w:t>, which adopts patented materials from OutlastR to effectively manage heat energy; the</w:t>
      </w:r>
      <w:r>
        <w:rPr>
          <w:color w:val="000000"/>
          <w:shd w:val="clear" w:color="auto" w:fill="FFFFFF"/>
        </w:rPr>
        <w:t xml:space="preserve"> Auto-Sanitized Protect Pillow</w:t>
      </w:r>
      <w:r w:rsidRPr="00312A5E">
        <w:rPr>
          <w:color w:val="000000"/>
          <w:shd w:val="clear" w:color="auto" w:fill="FFFFFF"/>
        </w:rPr>
        <w:t>, which adopts the Self Clean technological materials; and the</w:t>
      </w:r>
      <w:r>
        <w:rPr>
          <w:color w:val="000000"/>
          <w:shd w:val="clear" w:color="auto" w:fill="FFFFFF"/>
        </w:rPr>
        <w:t xml:space="preserve"> Magnetic Stress-Relief Pillow</w:t>
      </w:r>
      <w:r w:rsidRPr="00312A5E">
        <w:rPr>
          <w:color w:val="000000"/>
          <w:shd w:val="clear" w:color="auto" w:fill="FFFFFF"/>
        </w:rPr>
        <w:t>, which has been launched in the market for testing in 2018. In 2019, the Group will proceed with the research and development of new products utilising big data, aiming to provide more comfortable and customised sleeping products for the market. </w:t>
      </w:r>
      <w:r w:rsidRPr="00312A5E">
        <w:rPr>
          <w:color w:val="000000"/>
        </w:rPr>
        <w:br/>
      </w:r>
      <w:r w:rsidRPr="00312A5E">
        <w:rPr>
          <w:color w:val="000000"/>
        </w:rPr>
        <w:br/>
      </w:r>
      <w:r w:rsidRPr="00312A5E">
        <w:rPr>
          <w:color w:val="000000"/>
          <w:shd w:val="clear" w:color="auto" w:fill="FFFFFF"/>
        </w:rPr>
        <w:t>In respect of product planning for the Mainland China market, the Group will enhance its presence in high-end markets by increasing the proportion of imported products. Furthermore, it plans to further develop the “warmth-preserving system” for different duvet products, including the introduction of quality imported materials for the production of premium duvets in order to provide consumers with more comprehensive duvet product options. </w:t>
      </w:r>
      <w:r w:rsidRPr="00312A5E">
        <w:rPr>
          <w:color w:val="000000"/>
        </w:rPr>
        <w:br/>
      </w:r>
      <w:r w:rsidRPr="00312A5E">
        <w:rPr>
          <w:color w:val="000000"/>
        </w:rPr>
        <w:br/>
      </w:r>
      <w:r w:rsidRPr="00312A5E">
        <w:rPr>
          <w:color w:val="000000"/>
          <w:shd w:val="clear" w:color="auto" w:fill="FFFFFF"/>
        </w:rPr>
        <w:t>Apart from the bedding product business, the Group will also strive to develop more textile and furniture products for hotel guest rooms, restaurants and lounge bars with an aim to increasing the revenue from hotel customers. In respect of the business of “Healthy Lifestyle Store”, the Group will continue to provide one-stop shopping experience of bedding and customised furniture products with</w:t>
      </w:r>
      <w:r>
        <w:rPr>
          <w:color w:val="000000"/>
          <w:shd w:val="clear" w:color="auto" w:fill="FFFFFF"/>
        </w:rPr>
        <w:t xml:space="preserve"> the goal of “Full House Output". </w:t>
      </w:r>
      <w:r w:rsidRPr="00312A5E">
        <w:rPr>
          <w:color w:val="000000"/>
          <w:shd w:val="clear" w:color="auto" w:fill="FFFFFF"/>
        </w:rPr>
        <w:t>Moreover, it will further encourage bedding product distributors to sell home accessories of its “Healthy Lifestyle Store” simultaneously or refer customised furniture orders to it. </w:t>
      </w:r>
    </w:p>
    <w:p w:rsidR="00312A5E" w:rsidRPr="00312A5E" w:rsidRDefault="00702BE1" w:rsidP="005E571D">
      <w:pPr>
        <w:widowControl/>
        <w:spacing w:before="100" w:beforeAutospacing="1" w:after="100" w:afterAutospacing="1"/>
        <w:outlineLvl w:val="2"/>
        <w:rPr>
          <w:color w:val="000000"/>
          <w:shd w:val="clear" w:color="auto" w:fill="FFFFFF"/>
        </w:rPr>
      </w:pPr>
      <w:r>
        <w:rPr>
          <w:color w:val="000000"/>
          <w:shd w:val="clear" w:color="auto" w:fill="FFFFFF"/>
        </w:rPr>
        <w:t>T</w:t>
      </w:r>
      <w:r w:rsidRPr="00DB0450">
        <w:rPr>
          <w:color w:val="000000"/>
          <w:shd w:val="clear" w:color="auto" w:fill="FFFFFF"/>
        </w:rPr>
        <w:t>he Group has also established the hotel supplies department in Mainland China, targeting customers including luxury hotels, high-end conference centres and recreational clubhouses</w:t>
      </w:r>
      <w:r>
        <w:rPr>
          <w:color w:val="000000"/>
          <w:shd w:val="clear" w:color="auto" w:fill="FFFFFF"/>
        </w:rPr>
        <w:t xml:space="preserve"> in 2018</w:t>
      </w:r>
      <w:r w:rsidRPr="00DB0450">
        <w:rPr>
          <w:color w:val="000000"/>
          <w:shd w:val="clear" w:color="auto" w:fill="FFFFFF"/>
        </w:rPr>
        <w:t>. It mainly provides textile products, towelling products, mattress supplies and customised furniture products for their guest rooms, restaurants and lounge bars. New hotels in Guangdong and Jiangsu Provinces will be approached at the initial stage.</w:t>
      </w:r>
      <w:r w:rsidRPr="003A3C0B">
        <w:rPr>
          <w:color w:val="000000"/>
          <w:shd w:val="clear" w:color="auto" w:fill="FFFFFF"/>
        </w:rPr>
        <w:t> </w:t>
      </w:r>
      <w:r w:rsidRPr="003A3C0B">
        <w:rPr>
          <w:color w:val="000000"/>
        </w:rPr>
        <w:br/>
      </w:r>
      <w:r w:rsidRPr="003A3C0B">
        <w:rPr>
          <w:color w:val="000000"/>
        </w:rPr>
        <w:lastRenderedPageBreak/>
        <w:br/>
      </w:r>
      <w:r w:rsidRPr="003A3C0B">
        <w:rPr>
          <w:color w:val="000000"/>
          <w:shd w:val="clear" w:color="auto" w:fill="FFFFFF"/>
        </w:rPr>
        <w:t>In addition, the Group will pursue opportunities to sell products to commercial customers in Hong Kong and Mainland China. For instance, it will provide exclusive products to banks as their point redemption gifts. Meanwhile, it will actively expand sales channels of corporate gifts and adopt the strategy of “cross-sector alliance” to share cross-sector membership resources with enterprises from industries such as the wedding dress, beauty, fitness centres and interior design. </w:t>
      </w:r>
      <w:r w:rsidRPr="003A3C0B">
        <w:rPr>
          <w:color w:val="000000"/>
        </w:rPr>
        <w:br/>
      </w:r>
      <w:r w:rsidR="00312A5E" w:rsidRPr="00312A5E">
        <w:rPr>
          <w:color w:val="000000"/>
        </w:rPr>
        <w:br/>
      </w:r>
      <w:r w:rsidR="00312A5E" w:rsidRPr="00312A5E">
        <w:rPr>
          <w:color w:val="000000"/>
        </w:rPr>
        <w:br/>
      </w:r>
      <w:r w:rsidR="00312A5E" w:rsidRPr="00312A5E">
        <w:rPr>
          <w:color w:val="000000"/>
          <w:shd w:val="clear" w:color="auto" w:fill="FFFFFF"/>
        </w:rPr>
        <w:t>The Group will continuously invest in brand promotion in the Greater China Region. As the Chinese Government proactively promotes the development of the Greater Bay Area, the Group will step up its marketing endeavour in the region, including placing advertisement in stations of Guangzhou-Shenzhen-Hong Kong High Speed Rail, and placing advertisements quarterly on new media platforms. Moreover, the Group will actively cooperate with various organisations and enterprises in order to further enhance the leading position of its brand. At the beginning of 2019, the Group was invited by the Hong Kong Trade Development Council to be the guest speaker at the Hong Kong International Licensing Show to share with the industry its experience in management and promotion of licensed brands, which is a recognition of the Group’s hard work over the years. </w:t>
      </w:r>
      <w:r w:rsidR="00312A5E" w:rsidRPr="00312A5E">
        <w:rPr>
          <w:color w:val="000000"/>
        </w:rPr>
        <w:br/>
      </w:r>
      <w:r w:rsidR="00312A5E" w:rsidRPr="00312A5E">
        <w:rPr>
          <w:color w:val="000000"/>
        </w:rPr>
        <w:br/>
      </w:r>
      <w:r w:rsidR="00312A5E" w:rsidRPr="00312A5E">
        <w:rPr>
          <w:color w:val="000000"/>
          <w:shd w:val="clear" w:color="auto" w:fill="FFFFFF"/>
        </w:rPr>
        <w:t>In recent years, the Group has strived to achieve win-win out comes through cross-over collaboration with intellectual property holders of famous cartoon characters or brands, or licensed production of their products. At the beginning of 2019, the Group has confirmed that it has obtained the license for bedding products from a world-famous brand. Meanwhile, it has kept abreast of market changes and secured licenses for two famous trendy cartoon characters from Korea and is now actively preparing for the launch of the relevant products. Moreover, the Group will introduce licensed products of Japanese cartoon characters that are well-known by the public in Hong Kong. It is anticipated that these products will take the market by surprise. The Group believes that sound management and promotion of licensed brands will help to enhance its brand image and attract more young customers to follow the progress of its brand. </w:t>
      </w:r>
      <w:r w:rsidR="00312A5E" w:rsidRPr="00312A5E">
        <w:rPr>
          <w:color w:val="000000"/>
        </w:rPr>
        <w:br/>
      </w:r>
      <w:r w:rsidR="00312A5E" w:rsidRPr="00312A5E">
        <w:rPr>
          <w:color w:val="000000"/>
        </w:rPr>
        <w:br/>
      </w:r>
      <w:r w:rsidR="00312A5E" w:rsidRPr="00312A5E">
        <w:rPr>
          <w:color w:val="000000"/>
          <w:shd w:val="clear" w:color="auto" w:fill="FFFFFF"/>
        </w:rPr>
        <w:t>Striving to incorporate “Contemporary, Innovative and Functional” features in its product design, the Group will endeavour to provide consumers with quality bedding products which are fashionably designed but reasonably priced, and suitable trendy home accessories. The Group will also continue to broaden revenue streams and enhance its brand value to bring satisfactory returns to the shareholders in the long term.</w:t>
      </w:r>
    </w:p>
    <w:p w:rsidR="003E0BC6" w:rsidRDefault="003E0BC6" w:rsidP="00312A5E">
      <w:pPr>
        <w:widowControl/>
        <w:spacing w:before="100" w:beforeAutospacing="1" w:after="100" w:afterAutospacing="1"/>
        <w:jc w:val="both"/>
        <w:outlineLvl w:val="2"/>
      </w:pPr>
    </w:p>
    <w:p w:rsidR="00332D0B" w:rsidRDefault="00332D0B" w:rsidP="00312A5E">
      <w:pPr>
        <w:widowControl/>
        <w:spacing w:before="100" w:beforeAutospacing="1" w:after="100" w:afterAutospacing="1"/>
        <w:jc w:val="both"/>
        <w:outlineLvl w:val="2"/>
      </w:pPr>
    </w:p>
    <w:p w:rsidR="00332D0B" w:rsidRDefault="00332D0B" w:rsidP="00312A5E">
      <w:pPr>
        <w:widowControl/>
        <w:spacing w:before="100" w:beforeAutospacing="1" w:after="100" w:afterAutospacing="1"/>
        <w:jc w:val="both"/>
        <w:outlineLvl w:val="2"/>
      </w:pPr>
    </w:p>
    <w:p w:rsidR="00332D0B" w:rsidRDefault="00332D0B" w:rsidP="00312A5E">
      <w:pPr>
        <w:widowControl/>
        <w:spacing w:before="100" w:beforeAutospacing="1" w:after="100" w:afterAutospacing="1"/>
        <w:jc w:val="both"/>
        <w:outlineLvl w:val="2"/>
      </w:pPr>
    </w:p>
    <w:p w:rsidR="00332D0B" w:rsidRDefault="00332D0B" w:rsidP="00312A5E">
      <w:pPr>
        <w:widowControl/>
        <w:spacing w:before="100" w:beforeAutospacing="1" w:after="100" w:afterAutospacing="1"/>
        <w:jc w:val="both"/>
        <w:outlineLvl w:val="2"/>
      </w:pPr>
    </w:p>
    <w:p w:rsidR="00332D0B" w:rsidRDefault="00332D0B" w:rsidP="00332D0B">
      <w:pPr>
        <w:rPr>
          <w:rFonts w:ascii="Arial" w:hAnsi="Arial" w:cs="Arial"/>
          <w:bCs/>
          <w:kern w:val="0"/>
          <w:sz w:val="20"/>
          <w:szCs w:val="20"/>
          <w:lang w:val="en-HK" w:eastAsia="zh-CN"/>
        </w:rPr>
      </w:pPr>
    </w:p>
    <w:p w:rsidR="00332D0B" w:rsidRDefault="00332D0B" w:rsidP="00332D0B">
      <w:pPr>
        <w:spacing w:before="100" w:beforeAutospacing="1" w:after="100" w:afterAutospacing="1"/>
        <w:rPr>
          <w:rFonts w:ascii="Helvetica" w:hAnsi="Helvetica" w:cs="Helvetica"/>
          <w:sz w:val="20"/>
          <w:szCs w:val="20"/>
          <w:lang w:val="en"/>
        </w:rPr>
      </w:pPr>
      <w:r w:rsidRPr="00733C1E">
        <w:rPr>
          <w:b/>
        </w:rPr>
        <w:lastRenderedPageBreak/>
        <w:t>References</w:t>
      </w:r>
      <w:bookmarkStart w:id="2" w:name="_GoBack"/>
      <w:bookmarkEnd w:id="2"/>
    </w:p>
    <w:p w:rsidR="00332D0B" w:rsidRDefault="00332D0B" w:rsidP="00332D0B">
      <w:pPr>
        <w:spacing w:before="100" w:beforeAutospacing="1" w:after="100" w:afterAutospacing="1"/>
        <w:rPr>
          <w:rFonts w:ascii="Roboto" w:eastAsia="Times New Roman" w:hAnsi="Roboto"/>
          <w:color w:val="333333"/>
          <w:lang w:val="en"/>
        </w:rPr>
      </w:pPr>
      <w:r>
        <w:rPr>
          <w:rFonts w:ascii="Helvetica" w:hAnsi="Helvetica" w:cs="Helvetica"/>
          <w:sz w:val="20"/>
          <w:szCs w:val="20"/>
          <w:lang w:val="en"/>
        </w:rPr>
        <w:t>Choudhury, Pravat, and Cui, Geng (2003) ‘Consumer interests and the ethical implications of marketing: A contingency framework’, Journal of Consumer Affairs 37:2.</w:t>
      </w:r>
    </w:p>
    <w:p w:rsidR="00332D0B" w:rsidRPr="002C65FA" w:rsidRDefault="00332D0B" w:rsidP="00332D0B">
      <w:pPr>
        <w:spacing w:before="100" w:beforeAutospacing="1" w:after="100" w:afterAutospacing="1"/>
        <w:rPr>
          <w:rFonts w:ascii="Roboto" w:eastAsia="Times New Roman" w:hAnsi="Roboto"/>
          <w:color w:val="333333"/>
          <w:lang w:val="en"/>
        </w:rPr>
      </w:pPr>
      <w:r w:rsidRPr="002C65FA">
        <w:rPr>
          <w:rFonts w:ascii="Roboto" w:eastAsia="Times New Roman" w:hAnsi="Roboto"/>
          <w:color w:val="333333"/>
          <w:lang w:val="en"/>
        </w:rPr>
        <w:t>David, F.R. (2009). Strategic Management: Concepts and Cases. 12th ed. FT Prentice Hall, p. 104-114</w:t>
      </w:r>
    </w:p>
    <w:p w:rsidR="00332D0B" w:rsidRDefault="00332D0B" w:rsidP="00332D0B">
      <w:pPr>
        <w:spacing w:before="100" w:beforeAutospacing="1" w:after="100" w:afterAutospacing="1"/>
        <w:rPr>
          <w:rFonts w:ascii="Roboto" w:eastAsia="Times New Roman" w:hAnsi="Roboto"/>
          <w:color w:val="333333"/>
          <w:lang w:val="en"/>
        </w:rPr>
      </w:pPr>
      <w:r w:rsidRPr="002C65FA">
        <w:rPr>
          <w:rFonts w:ascii="Roboto" w:eastAsia="Times New Roman" w:hAnsi="Roboto"/>
          <w:color w:val="333333"/>
          <w:lang w:val="en"/>
        </w:rPr>
        <w:t>Johnson, G, Scholes, K. Whittington, R. (2008). Exploring Corporate Strategy. 8th ed. FT Prentice Hall, p. 55-57</w:t>
      </w:r>
    </w:p>
    <w:p w:rsidR="00332D0B" w:rsidRDefault="00332D0B" w:rsidP="00332D0B">
      <w:pPr>
        <w:spacing w:before="100" w:beforeAutospacing="1" w:after="100" w:afterAutospacing="1"/>
        <w:rPr>
          <w:rFonts w:ascii="Roboto" w:eastAsia="Times New Roman" w:hAnsi="Roboto"/>
          <w:color w:val="333333"/>
          <w:lang w:val="en"/>
        </w:rPr>
      </w:pPr>
      <w:r w:rsidRPr="002C65FA">
        <w:rPr>
          <w:rFonts w:ascii="Roboto" w:eastAsia="Times New Roman" w:hAnsi="Roboto"/>
          <w:color w:val="333333"/>
          <w:lang w:val="en"/>
        </w:rPr>
        <w:t>Rothaermel, F. T. (2012). Strategic Management: Concepts and Cases. McGraw-Hill/Irwin, p. 56-61</w:t>
      </w:r>
    </w:p>
    <w:p w:rsidR="00332D0B" w:rsidRPr="002C65FA" w:rsidRDefault="00332D0B" w:rsidP="00332D0B">
      <w:pPr>
        <w:spacing w:before="100" w:beforeAutospacing="1" w:after="100" w:afterAutospacing="1"/>
        <w:rPr>
          <w:rFonts w:ascii="Roboto" w:eastAsia="Times New Roman" w:hAnsi="Roboto"/>
          <w:color w:val="333333"/>
          <w:lang w:val="en"/>
        </w:rPr>
      </w:pPr>
      <w:r w:rsidRPr="002C65FA">
        <w:rPr>
          <w:rFonts w:ascii="Roboto" w:eastAsia="Times New Roman" w:hAnsi="Roboto"/>
          <w:color w:val="333333"/>
          <w:lang w:val="en"/>
        </w:rPr>
        <w:t>Thompson, J. and Martin, F. (2010). Strategic Management: Awareness &amp; Change. 6th ed. Cengage Learning EMEA, p. 86-88, 816</w:t>
      </w:r>
    </w:p>
    <w:p w:rsidR="00332D0B" w:rsidRDefault="00332D0B" w:rsidP="00332D0B">
      <w:pPr>
        <w:rPr>
          <w:rFonts w:ascii="Arial" w:hAnsi="Arial" w:cs="Arial"/>
          <w:bCs/>
          <w:kern w:val="0"/>
          <w:sz w:val="20"/>
          <w:szCs w:val="20"/>
          <w:lang w:val="en-HK" w:eastAsia="zh-CN"/>
        </w:rPr>
      </w:pPr>
    </w:p>
    <w:p w:rsidR="00332D0B" w:rsidRPr="008C29B2" w:rsidRDefault="00332D0B" w:rsidP="00332D0B">
      <w:pPr>
        <w:rPr>
          <w:rFonts w:ascii="Arial" w:hAnsi="Arial" w:cs="Arial"/>
          <w:b/>
          <w:color w:val="0070C0"/>
          <w:sz w:val="20"/>
          <w:szCs w:val="20"/>
          <w:lang w:eastAsia="zh-HK"/>
        </w:rPr>
      </w:pPr>
      <w:r w:rsidRPr="008C29B2">
        <w:rPr>
          <w:rFonts w:ascii="Arial" w:hAnsi="Arial" w:cs="Arial"/>
          <w:bCs/>
          <w:kern w:val="0"/>
          <w:sz w:val="20"/>
          <w:szCs w:val="20"/>
          <w:lang w:val="en-HK" w:eastAsia="zh-CN"/>
        </w:rPr>
        <w:t>Hometexnet</w:t>
      </w:r>
      <w:r w:rsidRPr="008C29B2">
        <w:rPr>
          <w:rFonts w:ascii="Arial" w:eastAsia="SimSun" w:hAnsi="Arial" w:cs="Arial"/>
          <w:color w:val="000000"/>
          <w:sz w:val="20"/>
          <w:szCs w:val="20"/>
          <w:shd w:val="clear" w:color="auto" w:fill="FFFFFF"/>
          <w:lang w:eastAsia="zh-CN"/>
        </w:rPr>
        <w:t>中国家纺网</w:t>
      </w:r>
      <w:r w:rsidRPr="002E67E9">
        <w:rPr>
          <w:rFonts w:ascii="Arial" w:hAnsi="Arial" w:cs="Arial"/>
          <w:color w:val="000000"/>
          <w:sz w:val="20"/>
          <w:szCs w:val="20"/>
          <w:shd w:val="clear" w:color="auto" w:fill="FFFFFF"/>
          <w:lang w:eastAsia="zh-CN"/>
        </w:rPr>
        <w:t xml:space="preserve"> (2004)</w:t>
      </w:r>
      <w:r w:rsidRPr="008C29B2">
        <w:rPr>
          <w:rFonts w:ascii="Arial" w:eastAsia="SimSun" w:hAnsi="Arial" w:cs="Arial"/>
          <w:color w:val="000000"/>
          <w:sz w:val="20"/>
          <w:szCs w:val="20"/>
          <w:shd w:val="clear" w:color="auto" w:fill="FFFFFF"/>
          <w:lang w:eastAsia="zh-CN"/>
        </w:rPr>
        <w:t xml:space="preserve"> </w:t>
      </w:r>
      <w:r w:rsidRPr="008C29B2">
        <w:rPr>
          <w:rFonts w:ascii="Arial" w:eastAsia="Microsoft YaHei" w:hAnsi="Arial" w:cs="Arial"/>
          <w:i/>
          <w:color w:val="000000"/>
          <w:sz w:val="20"/>
          <w:szCs w:val="20"/>
          <w:lang w:eastAsia="zh-CN"/>
        </w:rPr>
        <w:t>2018</w:t>
      </w:r>
      <w:r w:rsidRPr="008C29B2">
        <w:rPr>
          <w:rFonts w:ascii="Arial" w:eastAsia="Microsoft YaHei" w:hAnsi="Arial" w:cs="Arial"/>
          <w:i/>
          <w:color w:val="000000"/>
          <w:sz w:val="20"/>
          <w:szCs w:val="20"/>
          <w:lang w:eastAsia="zh-CN"/>
        </w:rPr>
        <w:t>年中国家用纺织品行业发展现状况及未来趋势分析</w:t>
      </w:r>
    </w:p>
    <w:p w:rsidR="00332D0B" w:rsidRPr="008C29B2" w:rsidRDefault="00332D0B" w:rsidP="00332D0B">
      <w:pPr>
        <w:rPr>
          <w:rFonts w:ascii="Arial" w:hAnsi="Arial" w:cs="Arial"/>
          <w:sz w:val="20"/>
          <w:szCs w:val="20"/>
          <w:lang w:eastAsia="zh-HK"/>
        </w:rPr>
      </w:pPr>
      <w:r w:rsidRPr="008C29B2">
        <w:rPr>
          <w:rFonts w:ascii="Arial" w:hAnsi="Arial" w:cs="Arial"/>
          <w:sz w:val="20"/>
          <w:szCs w:val="20"/>
          <w:lang w:eastAsia="zh-HK"/>
        </w:rPr>
        <w:t xml:space="preserve">Available at: </w:t>
      </w:r>
      <w:hyperlink r:id="rId10" w:history="1">
        <w:r w:rsidRPr="008C29B2">
          <w:rPr>
            <w:rStyle w:val="Hyperlink"/>
            <w:rFonts w:ascii="Arial" w:hAnsi="Arial" w:cs="Arial"/>
            <w:sz w:val="20"/>
            <w:szCs w:val="20"/>
            <w:lang w:eastAsia="zh-HK"/>
          </w:rPr>
          <w:t>http://www.hometexnet.com/news/article/130789.html</w:t>
        </w:r>
      </w:hyperlink>
      <w:r w:rsidRPr="008C29B2">
        <w:rPr>
          <w:rFonts w:ascii="Arial" w:hAnsi="Arial" w:cs="Arial"/>
          <w:sz w:val="20"/>
          <w:szCs w:val="20"/>
          <w:lang w:eastAsia="zh-HK"/>
        </w:rPr>
        <w:t xml:space="preserve"> </w:t>
      </w:r>
    </w:p>
    <w:p w:rsidR="00332D0B" w:rsidRPr="008C29B2" w:rsidRDefault="00332D0B" w:rsidP="00332D0B">
      <w:pPr>
        <w:rPr>
          <w:rFonts w:ascii="Arial" w:hAnsi="Arial" w:cs="Arial"/>
          <w:sz w:val="20"/>
          <w:szCs w:val="20"/>
          <w:lang w:eastAsia="zh-HK"/>
        </w:rPr>
      </w:pPr>
      <w:r w:rsidRPr="008C29B2">
        <w:rPr>
          <w:rFonts w:ascii="Arial" w:hAnsi="Arial" w:cs="Arial"/>
          <w:sz w:val="20"/>
          <w:szCs w:val="20"/>
          <w:lang w:eastAsia="zh-HK"/>
        </w:rPr>
        <w:t>(Accessed: 19 June 2019)</w:t>
      </w:r>
    </w:p>
    <w:p w:rsidR="00332D0B" w:rsidRPr="008C29B2" w:rsidRDefault="00332D0B" w:rsidP="00332D0B">
      <w:pPr>
        <w:rPr>
          <w:rFonts w:ascii="Arial" w:hAnsi="Arial" w:cs="Arial"/>
          <w:sz w:val="20"/>
          <w:szCs w:val="20"/>
          <w:lang w:eastAsia="zh-HK"/>
        </w:rPr>
      </w:pPr>
    </w:p>
    <w:p w:rsidR="00332D0B" w:rsidRPr="008C29B2" w:rsidRDefault="00332D0B" w:rsidP="00332D0B">
      <w:pPr>
        <w:rPr>
          <w:rFonts w:ascii="Arial" w:hAnsi="Arial" w:cs="Arial"/>
          <w:bCs/>
          <w:kern w:val="0"/>
          <w:sz w:val="20"/>
          <w:szCs w:val="20"/>
          <w:lang w:val="en-HK"/>
        </w:rPr>
      </w:pPr>
      <w:r w:rsidRPr="008C29B2">
        <w:rPr>
          <w:rFonts w:ascii="Arial" w:hAnsi="Arial" w:cs="Arial"/>
          <w:bCs/>
          <w:kern w:val="0"/>
          <w:sz w:val="20"/>
          <w:szCs w:val="20"/>
          <w:lang w:val="en-HK"/>
        </w:rPr>
        <w:t xml:space="preserve">Casablanca Group Limited (2018) </w:t>
      </w:r>
      <w:r w:rsidRPr="008C29B2">
        <w:rPr>
          <w:rFonts w:ascii="Arial" w:hAnsi="Arial" w:cs="Arial"/>
          <w:bCs/>
          <w:i/>
          <w:kern w:val="0"/>
          <w:sz w:val="20"/>
          <w:szCs w:val="20"/>
          <w:lang w:val="en-HK"/>
        </w:rPr>
        <w:t>Annual Report 2018</w:t>
      </w:r>
    </w:p>
    <w:p w:rsidR="00332D0B" w:rsidRPr="008C29B2" w:rsidRDefault="00332D0B" w:rsidP="00332D0B">
      <w:pPr>
        <w:rPr>
          <w:rFonts w:ascii="Arial" w:hAnsi="Arial" w:cs="Arial"/>
          <w:bCs/>
          <w:kern w:val="0"/>
          <w:sz w:val="20"/>
          <w:szCs w:val="20"/>
          <w:lang w:val="en-HK"/>
        </w:rPr>
      </w:pPr>
      <w:r w:rsidRPr="008C29B2">
        <w:rPr>
          <w:rFonts w:ascii="Arial" w:hAnsi="Arial" w:cs="Arial"/>
          <w:bCs/>
          <w:kern w:val="0"/>
          <w:sz w:val="20"/>
          <w:szCs w:val="20"/>
          <w:lang w:val="en-HK"/>
        </w:rPr>
        <w:t xml:space="preserve">Available at: </w:t>
      </w:r>
      <w:hyperlink r:id="rId11" w:history="1">
        <w:r w:rsidRPr="008C29B2">
          <w:rPr>
            <w:rStyle w:val="Hyperlink"/>
            <w:rFonts w:ascii="Arial" w:hAnsi="Arial" w:cs="Arial"/>
            <w:bCs/>
            <w:kern w:val="0"/>
            <w:sz w:val="20"/>
            <w:szCs w:val="20"/>
            <w:highlight w:val="green"/>
            <w:lang w:val="en-HK"/>
          </w:rPr>
          <w:t>http://www.casablanca.com.hk</w:t>
        </w:r>
      </w:hyperlink>
      <w:r w:rsidRPr="008C29B2">
        <w:rPr>
          <w:rFonts w:ascii="Arial" w:hAnsi="Arial" w:cs="Arial"/>
          <w:bCs/>
          <w:kern w:val="0"/>
          <w:sz w:val="20"/>
          <w:szCs w:val="20"/>
          <w:lang w:val="en-HK"/>
        </w:rPr>
        <w:t xml:space="preserve"> </w:t>
      </w:r>
    </w:p>
    <w:p w:rsidR="00332D0B" w:rsidRDefault="00332D0B" w:rsidP="00332D0B">
      <w:pPr>
        <w:rPr>
          <w:rFonts w:ascii="Arial" w:hAnsi="Arial" w:cs="Arial"/>
          <w:bCs/>
          <w:kern w:val="0"/>
          <w:sz w:val="20"/>
          <w:szCs w:val="20"/>
          <w:lang w:val="en-HK"/>
        </w:rPr>
      </w:pPr>
      <w:r w:rsidRPr="008C29B2">
        <w:rPr>
          <w:rFonts w:ascii="Arial" w:hAnsi="Arial" w:cs="Arial"/>
          <w:bCs/>
          <w:kern w:val="0"/>
          <w:sz w:val="20"/>
          <w:szCs w:val="20"/>
          <w:lang w:val="en-HK"/>
        </w:rPr>
        <w:t>(Accessed: 31 May 2019)</w:t>
      </w:r>
    </w:p>
    <w:p w:rsidR="00332D0B" w:rsidRDefault="00332D0B" w:rsidP="00332D0B">
      <w:pPr>
        <w:rPr>
          <w:rFonts w:ascii="Arial" w:hAnsi="Arial" w:cs="Arial"/>
          <w:bCs/>
          <w:kern w:val="0"/>
          <w:sz w:val="20"/>
          <w:szCs w:val="20"/>
          <w:lang w:val="en-HK"/>
        </w:rPr>
      </w:pPr>
    </w:p>
    <w:p w:rsidR="00332D0B" w:rsidRDefault="00332D0B" w:rsidP="00332D0B">
      <w:pPr>
        <w:rPr>
          <w:rFonts w:ascii="Arial" w:hAnsi="Arial" w:cs="Arial"/>
          <w:kern w:val="0"/>
          <w:lang w:val="en-HK"/>
        </w:rPr>
      </w:pPr>
      <w:r w:rsidRPr="000F2667">
        <w:rPr>
          <w:rFonts w:ascii="Arial" w:hAnsi="Arial" w:cs="Arial"/>
          <w:kern w:val="0"/>
          <w:lang w:val="en-HK"/>
        </w:rPr>
        <w:t xml:space="preserve">Facebook.com (2019) </w:t>
      </w:r>
      <w:r w:rsidRPr="000F2667">
        <w:rPr>
          <w:rFonts w:ascii="Arial" w:hAnsi="Arial" w:cs="Arial"/>
          <w:i/>
          <w:iCs/>
          <w:kern w:val="0"/>
          <w:lang w:val="en-HK"/>
        </w:rPr>
        <w:t>Facebook Inc Ad guide</w:t>
      </w:r>
      <w:r w:rsidRPr="000F2667">
        <w:rPr>
          <w:rFonts w:ascii="Arial" w:hAnsi="Arial" w:cs="Arial"/>
          <w:kern w:val="0"/>
          <w:lang w:val="en-HK"/>
        </w:rPr>
        <w:t xml:space="preserve">. </w:t>
      </w:r>
    </w:p>
    <w:p w:rsidR="00332D0B" w:rsidRDefault="00332D0B" w:rsidP="00332D0B">
      <w:pPr>
        <w:rPr>
          <w:rFonts w:ascii="Arial" w:hAnsi="Arial" w:cs="Arial"/>
          <w:kern w:val="0"/>
          <w:lang w:val="en-HK"/>
        </w:rPr>
      </w:pPr>
      <w:r w:rsidRPr="000F2667">
        <w:rPr>
          <w:rFonts w:ascii="Arial" w:hAnsi="Arial" w:cs="Arial"/>
          <w:kern w:val="0"/>
          <w:lang w:val="en-HK"/>
        </w:rPr>
        <w:t xml:space="preserve">Available at: </w:t>
      </w:r>
      <w:hyperlink r:id="rId12" w:history="1">
        <w:r w:rsidRPr="004F561C">
          <w:rPr>
            <w:rStyle w:val="Hyperlink"/>
            <w:rFonts w:ascii="Arial" w:hAnsi="Arial" w:cs="Arial"/>
            <w:kern w:val="0"/>
            <w:lang w:val="en-HK"/>
          </w:rPr>
          <w:t>https://www.facebook.com/business/ads-guide</w:t>
        </w:r>
      </w:hyperlink>
      <w:r w:rsidRPr="000F2667">
        <w:rPr>
          <w:rFonts w:ascii="Arial" w:hAnsi="Arial" w:cs="Arial"/>
          <w:kern w:val="0"/>
          <w:lang w:val="en-HK"/>
        </w:rPr>
        <w:t xml:space="preserve"> </w:t>
      </w:r>
    </w:p>
    <w:p w:rsidR="00332D0B" w:rsidRPr="000F2667" w:rsidRDefault="00332D0B" w:rsidP="00332D0B">
      <w:pPr>
        <w:rPr>
          <w:rFonts w:ascii="Arial" w:hAnsi="Arial" w:cs="Arial"/>
          <w:b/>
          <w:color w:val="0070C0"/>
          <w:sz w:val="27"/>
          <w:szCs w:val="27"/>
          <w:u w:val="single"/>
          <w:lang w:eastAsia="zh-HK"/>
        </w:rPr>
      </w:pPr>
      <w:r w:rsidRPr="000F2667">
        <w:rPr>
          <w:rFonts w:ascii="Arial" w:hAnsi="Arial" w:cs="Arial"/>
          <w:kern w:val="0"/>
          <w:lang w:val="en-HK"/>
        </w:rPr>
        <w:t>(Accessed: 30 May 2019).</w:t>
      </w:r>
    </w:p>
    <w:p w:rsidR="00332D0B" w:rsidRPr="008C29B2" w:rsidRDefault="00332D0B" w:rsidP="00332D0B">
      <w:pPr>
        <w:rPr>
          <w:b/>
          <w:color w:val="0070C0"/>
          <w:sz w:val="20"/>
          <w:szCs w:val="20"/>
          <w:lang w:val="en-HK" w:eastAsia="zh-HK"/>
        </w:rPr>
      </w:pPr>
    </w:p>
    <w:p w:rsidR="00332D0B" w:rsidRPr="008C29B2" w:rsidRDefault="00332D0B" w:rsidP="00332D0B">
      <w:pPr>
        <w:rPr>
          <w:rFonts w:ascii="Arial" w:eastAsia="Microsoft JhengHei" w:hAnsi="Arial" w:cs="Arial"/>
          <w:color w:val="414042"/>
          <w:sz w:val="20"/>
          <w:szCs w:val="20"/>
        </w:rPr>
      </w:pPr>
      <w:r w:rsidRPr="008C29B2">
        <w:rPr>
          <w:rFonts w:ascii="Arial" w:eastAsia="Microsoft JhengHei" w:hAnsi="Arial" w:cs="Arial"/>
          <w:bCs/>
          <w:color w:val="464646"/>
          <w:sz w:val="20"/>
          <w:szCs w:val="20"/>
        </w:rPr>
        <w:t>IMF</w:t>
      </w:r>
      <w:r w:rsidRPr="008C29B2">
        <w:rPr>
          <w:rFonts w:ascii="Arial" w:eastAsia="Microsoft JhengHei" w:hAnsi="Arial" w:cs="Arial"/>
          <w:color w:val="414042"/>
          <w:sz w:val="20"/>
          <w:szCs w:val="20"/>
        </w:rPr>
        <w:t>國際貨幣基金組織（</w:t>
      </w:r>
      <w:r w:rsidRPr="008C29B2">
        <w:rPr>
          <w:rFonts w:ascii="Arial" w:eastAsia="Microsoft JhengHei" w:hAnsi="Arial" w:cs="Arial"/>
          <w:color w:val="414042"/>
          <w:sz w:val="20"/>
          <w:szCs w:val="20"/>
        </w:rPr>
        <w:t>IMF</w:t>
      </w:r>
      <w:r w:rsidRPr="008C29B2">
        <w:rPr>
          <w:rFonts w:ascii="Arial" w:eastAsia="Microsoft JhengHei" w:hAnsi="Arial" w:cs="Arial"/>
          <w:color w:val="414042"/>
          <w:sz w:val="20"/>
          <w:szCs w:val="20"/>
        </w:rPr>
        <w:t>）《世界經濟展望報告》</w:t>
      </w:r>
      <w:r w:rsidRPr="008C29B2">
        <w:rPr>
          <w:rFonts w:ascii="Arial" w:eastAsia="Microsoft JhengHei" w:hAnsi="Arial" w:cs="Arial" w:hint="eastAsia"/>
          <w:color w:val="414042"/>
          <w:sz w:val="20"/>
          <w:szCs w:val="20"/>
        </w:rPr>
        <w:t>/</w:t>
      </w:r>
      <w:r w:rsidRPr="008C29B2">
        <w:rPr>
          <w:rFonts w:ascii="Arial" w:eastAsia="Microsoft JhengHei" w:hAnsi="Arial" w:cs="Arial"/>
          <w:color w:val="414042"/>
          <w:sz w:val="20"/>
          <w:szCs w:val="20"/>
        </w:rPr>
        <w:t xml:space="preserve"> </w:t>
      </w:r>
      <w:r w:rsidRPr="008C29B2">
        <w:rPr>
          <w:rFonts w:ascii="Arial" w:eastAsia="Microsoft JhengHei" w:hAnsi="Arial" w:cs="Arial"/>
          <w:color w:val="414042"/>
          <w:sz w:val="20"/>
          <w:szCs w:val="20"/>
        </w:rPr>
        <w:t>美國農業部（</w:t>
      </w:r>
      <w:r w:rsidRPr="008C29B2">
        <w:rPr>
          <w:rFonts w:ascii="Arial" w:eastAsia="Microsoft JhengHei" w:hAnsi="Arial" w:cs="Arial"/>
          <w:color w:val="414042"/>
          <w:sz w:val="20"/>
          <w:szCs w:val="20"/>
        </w:rPr>
        <w:t>USDA</w:t>
      </w:r>
      <w:r w:rsidRPr="008C29B2">
        <w:rPr>
          <w:rFonts w:ascii="Arial" w:eastAsia="Microsoft JhengHei" w:hAnsi="Arial" w:cs="Arial"/>
          <w:color w:val="414042"/>
          <w:sz w:val="20"/>
          <w:szCs w:val="20"/>
        </w:rPr>
        <w:t>）</w:t>
      </w:r>
    </w:p>
    <w:p w:rsidR="00332D0B" w:rsidRPr="008C29B2" w:rsidRDefault="00332D0B" w:rsidP="00332D0B">
      <w:pPr>
        <w:rPr>
          <w:rFonts w:ascii="Arial" w:eastAsia="Microsoft JhengHei" w:hAnsi="Arial" w:cs="Arial"/>
          <w:bCs/>
          <w:color w:val="464646"/>
          <w:sz w:val="20"/>
          <w:szCs w:val="20"/>
        </w:rPr>
      </w:pPr>
      <w:r w:rsidRPr="008C29B2">
        <w:rPr>
          <w:rFonts w:ascii="Arial" w:eastAsia="Microsoft JhengHei" w:hAnsi="Arial" w:cs="Arial"/>
          <w:bCs/>
          <w:color w:val="464646"/>
          <w:sz w:val="20"/>
          <w:szCs w:val="20"/>
        </w:rPr>
        <w:t>兩年來首次下調增長預測</w:t>
      </w:r>
    </w:p>
    <w:p w:rsidR="00332D0B" w:rsidRDefault="00332D0B" w:rsidP="00332D0B">
      <w:pPr>
        <w:rPr>
          <w:rFonts w:ascii="Arial" w:eastAsia="Microsoft JhengHei" w:hAnsi="Arial" w:cs="Arial"/>
          <w:bCs/>
          <w:color w:val="464646"/>
          <w:sz w:val="20"/>
          <w:szCs w:val="20"/>
        </w:rPr>
      </w:pPr>
      <w:r w:rsidRPr="008C29B2">
        <w:rPr>
          <w:rFonts w:ascii="Arial" w:eastAsia="Microsoft JhengHei" w:hAnsi="Arial" w:cs="Arial"/>
          <w:bCs/>
          <w:color w:val="464646"/>
          <w:sz w:val="20"/>
          <w:szCs w:val="20"/>
        </w:rPr>
        <w:t>https://www.textileschamber.org/zh-hant/newspaper/newspaper_detail/1013/?return_link=https%3A%2F%2Fwww.textileschamber.org%2Fzh-hant%2Fnewspaper%2F</w:t>
      </w:r>
      <w:r w:rsidRPr="008C29B2">
        <w:rPr>
          <w:rFonts w:ascii="Arial" w:eastAsia="Microsoft JhengHei" w:hAnsi="Arial" w:cs="Arial"/>
          <w:bCs/>
          <w:color w:val="464646"/>
          <w:sz w:val="20"/>
          <w:szCs w:val="20"/>
        </w:rPr>
        <w:cr/>
      </w:r>
    </w:p>
    <w:p w:rsidR="00332D0B" w:rsidRDefault="00332D0B" w:rsidP="00332D0B">
      <w:pPr>
        <w:rPr>
          <w:rStyle w:val="reference-accessdate"/>
          <w:rFonts w:ascii="Arial" w:hAnsi="Arial" w:cs="Arial"/>
          <w:color w:val="222222"/>
          <w:sz w:val="19"/>
          <w:szCs w:val="19"/>
        </w:rPr>
      </w:pPr>
      <w:hyperlink r:id="rId13" w:history="1">
        <w:r>
          <w:rPr>
            <w:rStyle w:val="Hyperlink"/>
            <w:rFonts w:ascii="Arial" w:hAnsi="Arial" w:cs="Arial"/>
            <w:color w:val="3366BB"/>
            <w:sz w:val="19"/>
            <w:szCs w:val="19"/>
          </w:rPr>
          <w:t>"World Economic Outlook Database, April 2019"</w:t>
        </w:r>
      </w:hyperlink>
      <w:r>
        <w:rPr>
          <w:rStyle w:val="HTMLCite"/>
          <w:rFonts w:ascii="Arial" w:hAnsi="Arial" w:cs="Arial"/>
          <w:i w:val="0"/>
          <w:iCs w:val="0"/>
          <w:color w:val="222222"/>
          <w:sz w:val="19"/>
          <w:szCs w:val="19"/>
        </w:rPr>
        <w:t xml:space="preserve">. </w:t>
      </w:r>
      <w:r>
        <w:rPr>
          <w:rStyle w:val="HTMLCite"/>
          <w:rFonts w:ascii="Arial" w:hAnsi="Arial" w:cs="Arial"/>
          <w:color w:val="222222"/>
          <w:sz w:val="19"/>
          <w:szCs w:val="19"/>
        </w:rPr>
        <w:t>IMF.org</w:t>
      </w:r>
      <w:r>
        <w:rPr>
          <w:rStyle w:val="HTMLCite"/>
          <w:rFonts w:ascii="Arial" w:hAnsi="Arial" w:cs="Arial"/>
          <w:i w:val="0"/>
          <w:iCs w:val="0"/>
          <w:color w:val="222222"/>
          <w:sz w:val="19"/>
          <w:szCs w:val="19"/>
        </w:rPr>
        <w:t xml:space="preserve">. </w:t>
      </w:r>
      <w:hyperlink r:id="rId14" w:tooltip="International Monetary Fund" w:history="1">
        <w:r>
          <w:rPr>
            <w:rStyle w:val="Hyperlink"/>
            <w:rFonts w:ascii="Arial" w:hAnsi="Arial" w:cs="Arial"/>
            <w:color w:val="0645AD"/>
            <w:sz w:val="19"/>
            <w:szCs w:val="19"/>
          </w:rPr>
          <w:t>International Monetary Fund</w:t>
        </w:r>
      </w:hyperlink>
      <w:r>
        <w:rPr>
          <w:rStyle w:val="reference-accessdate"/>
          <w:rFonts w:ascii="Arial" w:hAnsi="Arial" w:cs="Arial"/>
          <w:color w:val="222222"/>
          <w:sz w:val="19"/>
          <w:szCs w:val="19"/>
        </w:rPr>
        <w:t xml:space="preserve">. </w:t>
      </w:r>
    </w:p>
    <w:p w:rsidR="00332D0B" w:rsidRPr="008C29B2" w:rsidRDefault="00332D0B" w:rsidP="00332D0B">
      <w:pPr>
        <w:rPr>
          <w:rFonts w:ascii="Arial" w:eastAsia="Microsoft JhengHei" w:hAnsi="Arial" w:cs="Arial"/>
          <w:bCs/>
          <w:color w:val="464646"/>
          <w:sz w:val="20"/>
          <w:szCs w:val="20"/>
        </w:rPr>
      </w:pPr>
    </w:p>
    <w:p w:rsidR="00332D0B" w:rsidRPr="008C29B2" w:rsidRDefault="00332D0B" w:rsidP="00332D0B">
      <w:pPr>
        <w:rPr>
          <w:rFonts w:ascii="Arial" w:hAnsi="Arial" w:cs="Arial"/>
          <w:color w:val="0070C0"/>
          <w:sz w:val="20"/>
          <w:szCs w:val="20"/>
          <w:lang w:val="en-HK" w:eastAsia="zh-HK"/>
        </w:rPr>
      </w:pPr>
      <w:r w:rsidRPr="008C29B2">
        <w:rPr>
          <w:rFonts w:ascii="Arial" w:eastAsia="Microsoft JhengHei" w:hAnsi="Arial" w:cs="Arial"/>
          <w:bCs/>
          <w:color w:val="464646"/>
          <w:sz w:val="20"/>
          <w:szCs w:val="20"/>
        </w:rPr>
        <w:t>2018</w:t>
      </w:r>
      <w:r w:rsidRPr="008C29B2">
        <w:rPr>
          <w:rFonts w:ascii="Arial" w:eastAsia="Microsoft JhengHei" w:hAnsi="Arial" w:cs="Arial"/>
          <w:bCs/>
          <w:color w:val="464646"/>
          <w:sz w:val="20"/>
          <w:szCs w:val="20"/>
        </w:rPr>
        <w:t>年內地紡服出口續保正增長</w:t>
      </w:r>
      <w:r w:rsidRPr="008C29B2">
        <w:rPr>
          <w:rFonts w:ascii="Arial" w:eastAsia="Microsoft JhengHei" w:hAnsi="Arial" w:cs="Arial"/>
          <w:bCs/>
          <w:color w:val="464646"/>
          <w:sz w:val="20"/>
          <w:szCs w:val="20"/>
        </w:rPr>
        <w:t xml:space="preserve"> </w:t>
      </w:r>
      <w:r w:rsidRPr="008C29B2">
        <w:rPr>
          <w:rFonts w:ascii="Arial" w:eastAsia="Microsoft JhengHei" w:hAnsi="Arial" w:cs="Arial"/>
          <w:bCs/>
          <w:color w:val="464646"/>
          <w:sz w:val="20"/>
          <w:szCs w:val="20"/>
        </w:rPr>
        <w:t>年末呈下行趨勢</w:t>
      </w:r>
      <w:r w:rsidRPr="008C29B2">
        <w:rPr>
          <w:rFonts w:ascii="Arial" w:hAnsi="Arial" w:cs="Arial"/>
          <w:color w:val="0070C0"/>
          <w:sz w:val="20"/>
          <w:szCs w:val="20"/>
          <w:lang w:val="en-HK" w:eastAsia="zh-HK"/>
        </w:rPr>
        <w:t xml:space="preserve"> </w:t>
      </w:r>
    </w:p>
    <w:p w:rsidR="00332D0B" w:rsidRPr="008C29B2" w:rsidRDefault="00332D0B" w:rsidP="00332D0B">
      <w:pPr>
        <w:rPr>
          <w:rFonts w:ascii="Arial" w:hAnsi="Arial" w:cs="Arial"/>
          <w:sz w:val="20"/>
          <w:szCs w:val="20"/>
          <w:lang w:val="en-HK" w:eastAsia="zh-HK"/>
        </w:rPr>
      </w:pPr>
      <w:r w:rsidRPr="008C29B2">
        <w:rPr>
          <w:rFonts w:ascii="Arial" w:hAnsi="Arial" w:cs="Arial"/>
          <w:sz w:val="20"/>
          <w:szCs w:val="20"/>
          <w:lang w:val="en-HK" w:eastAsia="zh-HK"/>
        </w:rPr>
        <w:t>https://www.textileschamber.org/zh-hant/newspaper/newspaper_detail/1043/</w:t>
      </w:r>
    </w:p>
    <w:p w:rsidR="00332D0B" w:rsidRPr="008C29B2" w:rsidRDefault="00332D0B" w:rsidP="00332D0B">
      <w:pPr>
        <w:rPr>
          <w:b/>
          <w:color w:val="0070C0"/>
          <w:sz w:val="20"/>
          <w:szCs w:val="20"/>
          <w:lang w:val="en-HK" w:eastAsia="zh-HK"/>
        </w:rPr>
      </w:pPr>
    </w:p>
    <w:p w:rsidR="00332D0B" w:rsidRPr="008C29B2" w:rsidRDefault="00332D0B" w:rsidP="00332D0B">
      <w:pPr>
        <w:rPr>
          <w:rFonts w:ascii="Arial" w:eastAsia="Microsoft JhengHei" w:hAnsi="Arial" w:cs="Arial"/>
          <w:bCs/>
          <w:color w:val="464646"/>
          <w:sz w:val="20"/>
          <w:szCs w:val="20"/>
        </w:rPr>
      </w:pPr>
    </w:p>
    <w:p w:rsidR="00332D0B" w:rsidRPr="008C29B2" w:rsidRDefault="00332D0B" w:rsidP="00332D0B">
      <w:pPr>
        <w:rPr>
          <w:rFonts w:ascii="Arial" w:eastAsia="Microsoft JhengHei" w:hAnsi="Arial" w:cs="Arial"/>
          <w:bCs/>
          <w:color w:val="464646"/>
          <w:sz w:val="20"/>
          <w:szCs w:val="20"/>
        </w:rPr>
      </w:pPr>
      <w:r w:rsidRPr="008C29B2">
        <w:rPr>
          <w:rFonts w:ascii="Arial" w:eastAsia="Microsoft JhengHei" w:hAnsi="Arial" w:cs="Arial" w:hint="eastAsia"/>
          <w:bCs/>
          <w:color w:val="464646"/>
          <w:sz w:val="20"/>
          <w:szCs w:val="20"/>
        </w:rPr>
        <w:t>香港政府統計處</w:t>
      </w:r>
      <w:r w:rsidRPr="008C29B2">
        <w:rPr>
          <w:rFonts w:ascii="Arial" w:eastAsia="Microsoft JhengHei" w:hAnsi="Arial" w:cs="Arial" w:hint="eastAsia"/>
          <w:bCs/>
          <w:color w:val="464646"/>
          <w:sz w:val="20"/>
          <w:szCs w:val="20"/>
        </w:rPr>
        <w:t xml:space="preserve"> -</w:t>
      </w:r>
      <w:r w:rsidRPr="008C29B2">
        <w:rPr>
          <w:rFonts w:ascii="Arial" w:eastAsia="Microsoft JhengHei" w:hAnsi="Arial" w:cs="Arial"/>
          <w:bCs/>
          <w:color w:val="464646"/>
          <w:sz w:val="20"/>
          <w:szCs w:val="20"/>
        </w:rPr>
        <w:t xml:space="preserve"> </w:t>
      </w:r>
      <w:r w:rsidRPr="008C29B2">
        <w:rPr>
          <w:rFonts w:ascii="Arial" w:eastAsia="Microsoft JhengHei" w:hAnsi="Arial" w:cs="Arial"/>
          <w:bCs/>
          <w:color w:val="464646"/>
          <w:sz w:val="20"/>
          <w:szCs w:val="20"/>
        </w:rPr>
        <w:t xml:space="preserve">貿易戰暫未見影響港出口　</w:t>
      </w:r>
      <w:r w:rsidRPr="008C29B2">
        <w:rPr>
          <w:rFonts w:ascii="Arial" w:eastAsia="Microsoft JhengHei" w:hAnsi="Arial" w:cs="Arial"/>
          <w:bCs/>
          <w:color w:val="464646"/>
          <w:sz w:val="20"/>
          <w:szCs w:val="20"/>
        </w:rPr>
        <w:t>2018</w:t>
      </w:r>
      <w:r w:rsidRPr="008C29B2">
        <w:rPr>
          <w:rFonts w:ascii="Arial" w:eastAsia="Microsoft JhengHei" w:hAnsi="Arial" w:cs="Arial"/>
          <w:bCs/>
          <w:color w:val="464646"/>
          <w:sz w:val="20"/>
          <w:szCs w:val="20"/>
        </w:rPr>
        <w:t>年跌幅輕微</w:t>
      </w:r>
    </w:p>
    <w:p w:rsidR="00332D0B" w:rsidRPr="008C29B2" w:rsidRDefault="00332D0B" w:rsidP="00332D0B">
      <w:pPr>
        <w:rPr>
          <w:rFonts w:ascii="Arial" w:eastAsia="Microsoft JhengHei" w:hAnsi="Arial" w:cs="Arial" w:hint="eastAsia"/>
          <w:bCs/>
          <w:color w:val="464646"/>
          <w:sz w:val="20"/>
          <w:szCs w:val="20"/>
        </w:rPr>
      </w:pPr>
      <w:r w:rsidRPr="008C29B2">
        <w:rPr>
          <w:rFonts w:ascii="Arial" w:eastAsia="Microsoft JhengHei" w:hAnsi="Arial" w:cs="Arial"/>
          <w:bCs/>
          <w:color w:val="464646"/>
          <w:sz w:val="20"/>
          <w:szCs w:val="20"/>
        </w:rPr>
        <w:t>https://www.textileschamber.org/en/newspaper/newspaper_detail/1044/</w:t>
      </w:r>
    </w:p>
    <w:p w:rsidR="00332D0B" w:rsidRPr="008C29B2" w:rsidRDefault="00332D0B" w:rsidP="00332D0B">
      <w:pPr>
        <w:rPr>
          <w:rFonts w:ascii="Arial" w:hAnsi="Arial" w:cs="Arial" w:hint="eastAsia"/>
          <w:color w:val="0070C0"/>
          <w:sz w:val="20"/>
          <w:szCs w:val="20"/>
          <w:lang w:eastAsia="zh-HK"/>
        </w:rPr>
      </w:pPr>
    </w:p>
    <w:p w:rsidR="00332D0B" w:rsidRPr="008C29B2" w:rsidRDefault="00332D0B" w:rsidP="00332D0B">
      <w:pPr>
        <w:rPr>
          <w:rFonts w:ascii="Arial" w:hAnsi="Arial" w:cs="Arial"/>
          <w:sz w:val="20"/>
          <w:szCs w:val="20"/>
          <w:lang w:val="en-HK" w:eastAsia="zh-HK"/>
        </w:rPr>
      </w:pPr>
      <w:r w:rsidRPr="008C29B2">
        <w:rPr>
          <w:rFonts w:ascii="Roboto" w:hAnsi="Roboto"/>
          <w:sz w:val="20"/>
          <w:szCs w:val="20"/>
        </w:rPr>
        <w:t>The Hong Kong General Chamber of Textiles</w:t>
      </w:r>
    </w:p>
    <w:p w:rsidR="00332D0B" w:rsidRDefault="00332D0B" w:rsidP="00332D0B">
      <w:pPr>
        <w:rPr>
          <w:rFonts w:ascii="Arial" w:hAnsi="Arial" w:cs="Arial"/>
          <w:sz w:val="20"/>
          <w:szCs w:val="20"/>
          <w:lang w:eastAsia="zh-HK"/>
        </w:rPr>
      </w:pPr>
      <w:r w:rsidRPr="008C29B2">
        <w:rPr>
          <w:rFonts w:ascii="Arial" w:hAnsi="Arial" w:cs="Arial"/>
          <w:sz w:val="20"/>
          <w:szCs w:val="20"/>
          <w:lang w:val="en-HK" w:eastAsia="zh-HK"/>
        </w:rPr>
        <w:t>https://www.textileschamber.org/zh-hant/newspaper/newspaper_detail/1013/?return_link=https%3A%2F%2Fwww.textileschamber.org%2Fzh-hant%2Fnewspaper%2F</w:t>
      </w:r>
      <w:r w:rsidRPr="008C29B2">
        <w:rPr>
          <w:rFonts w:ascii="Arial" w:hAnsi="Arial" w:cs="Arial"/>
          <w:sz w:val="20"/>
          <w:szCs w:val="20"/>
          <w:lang w:val="en-HK" w:eastAsia="zh-HK"/>
        </w:rPr>
        <w:cr/>
      </w:r>
      <w:r w:rsidRPr="008C29B2">
        <w:rPr>
          <w:rFonts w:ascii="Arial" w:hAnsi="Arial" w:cs="Arial"/>
          <w:sz w:val="20"/>
          <w:szCs w:val="20"/>
          <w:lang w:eastAsia="zh-HK"/>
        </w:rPr>
        <w:t>(Accessed: 19 June 2019)</w:t>
      </w:r>
    </w:p>
    <w:p w:rsidR="00332D0B" w:rsidRDefault="00332D0B" w:rsidP="00332D0B">
      <w:pPr>
        <w:rPr>
          <w:rFonts w:ascii="Arial" w:hAnsi="Arial" w:cs="Arial"/>
          <w:sz w:val="20"/>
          <w:szCs w:val="20"/>
          <w:lang w:eastAsia="zh-HK"/>
        </w:rPr>
      </w:pPr>
    </w:p>
    <w:p w:rsidR="00332D0B" w:rsidRPr="008D0743" w:rsidRDefault="00332D0B" w:rsidP="00332D0B">
      <w:pPr>
        <w:rPr>
          <w:b/>
          <w:color w:val="0070C0"/>
          <w:lang w:eastAsia="zh-HK"/>
        </w:rPr>
      </w:pPr>
      <w:r w:rsidRPr="002653C1">
        <w:rPr>
          <w:rFonts w:ascii="Arial" w:hAnsi="Arial" w:cs="Arial" w:hint="eastAsia"/>
          <w:sz w:val="20"/>
          <w:szCs w:val="20"/>
          <w:lang w:eastAsia="zh-HK"/>
        </w:rPr>
        <w:t>hong-kong-economy-research.hktdc.com/business-news/article/</w:t>
      </w:r>
      <w:r w:rsidRPr="002653C1">
        <w:rPr>
          <w:rFonts w:ascii="Arial" w:hAnsi="Arial" w:cs="Arial" w:hint="eastAsia"/>
          <w:sz w:val="20"/>
          <w:szCs w:val="20"/>
          <w:lang w:eastAsia="zh-HK"/>
        </w:rPr>
        <w:t>香港行業概況</w:t>
      </w:r>
      <w:r w:rsidRPr="002653C1">
        <w:rPr>
          <w:rFonts w:ascii="Arial" w:hAnsi="Arial" w:cs="Arial" w:hint="eastAsia"/>
          <w:sz w:val="20"/>
          <w:szCs w:val="20"/>
          <w:lang w:eastAsia="zh-HK"/>
        </w:rPr>
        <w:t>/</w:t>
      </w:r>
      <w:r w:rsidRPr="002653C1">
        <w:rPr>
          <w:rFonts w:ascii="Arial" w:hAnsi="Arial" w:cs="Arial" w:hint="eastAsia"/>
          <w:sz w:val="20"/>
          <w:szCs w:val="20"/>
          <w:lang w:eastAsia="zh-HK"/>
        </w:rPr>
        <w:t>香港紡織業概況</w:t>
      </w:r>
      <w:r w:rsidRPr="002653C1">
        <w:rPr>
          <w:rFonts w:ascii="Arial" w:hAnsi="Arial" w:cs="Arial" w:hint="eastAsia"/>
          <w:sz w:val="20"/>
          <w:szCs w:val="20"/>
          <w:lang w:eastAsia="zh-HK"/>
        </w:rPr>
        <w:t>/hkip/tc/1/1X000000/1X0040EM.htm</w:t>
      </w:r>
      <w:r w:rsidRPr="002653C1">
        <w:rPr>
          <w:rFonts w:ascii="Arial" w:hAnsi="Arial" w:cs="Arial"/>
          <w:sz w:val="20"/>
          <w:szCs w:val="20"/>
          <w:lang w:eastAsia="zh-HK"/>
        </w:rPr>
        <w:cr/>
      </w:r>
    </w:p>
    <w:p w:rsidR="00332D0B" w:rsidRPr="000F2667" w:rsidRDefault="00332D0B" w:rsidP="00332D0B">
      <w:pPr>
        <w:widowControl/>
        <w:autoSpaceDE w:val="0"/>
        <w:autoSpaceDN w:val="0"/>
        <w:adjustRightInd w:val="0"/>
        <w:rPr>
          <w:rFonts w:ascii="Arial" w:hAnsi="Arial" w:cs="Arial"/>
          <w:kern w:val="0"/>
          <w:sz w:val="20"/>
          <w:szCs w:val="20"/>
          <w:lang w:val="en-HK"/>
        </w:rPr>
      </w:pPr>
      <w:r w:rsidRPr="000F2667">
        <w:rPr>
          <w:rFonts w:ascii="Arial" w:hAnsi="Arial" w:cs="Arial"/>
          <w:kern w:val="0"/>
          <w:sz w:val="20"/>
          <w:szCs w:val="20"/>
          <w:lang w:val="en-HK"/>
        </w:rPr>
        <w:t xml:space="preserve">PwC.com (2017). </w:t>
      </w:r>
      <w:r w:rsidRPr="000F2667">
        <w:rPr>
          <w:rFonts w:ascii="Arial" w:hAnsi="Arial" w:cs="Arial"/>
          <w:i/>
          <w:iCs/>
          <w:kern w:val="0"/>
          <w:sz w:val="20"/>
          <w:szCs w:val="20"/>
          <w:lang w:val="en-HK"/>
        </w:rPr>
        <w:t>Global entertainment and media outlook 2018-2022: US edition</w:t>
      </w:r>
      <w:r w:rsidRPr="000F2667">
        <w:rPr>
          <w:rFonts w:ascii="Arial" w:hAnsi="Arial" w:cs="Arial"/>
          <w:kern w:val="0"/>
          <w:sz w:val="20"/>
          <w:szCs w:val="20"/>
          <w:lang w:val="en-HK"/>
        </w:rPr>
        <w:t>. Available at: https://www.pwc.com/us/en/industries/tmt/library/globalentertainment-</w:t>
      </w:r>
    </w:p>
    <w:p w:rsidR="00332D0B" w:rsidRDefault="00332D0B" w:rsidP="00332D0B">
      <w:pPr>
        <w:widowControl/>
        <w:autoSpaceDE w:val="0"/>
        <w:autoSpaceDN w:val="0"/>
        <w:adjustRightInd w:val="0"/>
        <w:rPr>
          <w:rFonts w:ascii="Arial" w:hAnsi="Arial" w:cs="Arial"/>
          <w:kern w:val="0"/>
          <w:sz w:val="20"/>
          <w:szCs w:val="20"/>
          <w:lang w:val="en-HK"/>
        </w:rPr>
      </w:pPr>
      <w:r w:rsidRPr="000F2667">
        <w:rPr>
          <w:rFonts w:ascii="Arial" w:hAnsi="Arial" w:cs="Arial"/>
          <w:kern w:val="0"/>
          <w:sz w:val="20"/>
          <w:szCs w:val="20"/>
          <w:lang w:val="en-HK"/>
        </w:rPr>
        <w:t>media-outlook.html (Accessed: 29 May 2019).</w:t>
      </w:r>
    </w:p>
    <w:p w:rsidR="00332D0B" w:rsidRPr="000F2667" w:rsidRDefault="00332D0B" w:rsidP="00332D0B">
      <w:pPr>
        <w:widowControl/>
        <w:autoSpaceDE w:val="0"/>
        <w:autoSpaceDN w:val="0"/>
        <w:adjustRightInd w:val="0"/>
        <w:rPr>
          <w:rFonts w:ascii="Arial" w:hAnsi="Arial" w:cs="Arial"/>
          <w:kern w:val="0"/>
          <w:sz w:val="20"/>
          <w:szCs w:val="20"/>
          <w:lang w:val="en-HK"/>
        </w:rPr>
      </w:pPr>
    </w:p>
    <w:p w:rsidR="00332D0B" w:rsidRPr="000F2667" w:rsidRDefault="00332D0B" w:rsidP="00332D0B">
      <w:pPr>
        <w:widowControl/>
        <w:autoSpaceDE w:val="0"/>
        <w:autoSpaceDN w:val="0"/>
        <w:adjustRightInd w:val="0"/>
        <w:rPr>
          <w:rFonts w:ascii="Arial" w:hAnsi="Arial" w:cs="Arial"/>
          <w:kern w:val="0"/>
          <w:sz w:val="20"/>
          <w:szCs w:val="20"/>
          <w:lang w:val="en-HK"/>
        </w:rPr>
      </w:pPr>
      <w:r w:rsidRPr="000F2667">
        <w:rPr>
          <w:rFonts w:ascii="Arial" w:hAnsi="Arial" w:cs="Arial"/>
          <w:kern w:val="0"/>
          <w:sz w:val="20"/>
          <w:szCs w:val="20"/>
          <w:lang w:val="en-HK"/>
        </w:rPr>
        <w:t xml:space="preserve">Pwc.com (2018). </w:t>
      </w:r>
      <w:r w:rsidRPr="000F2667">
        <w:rPr>
          <w:rFonts w:ascii="Arial" w:hAnsi="Arial" w:cs="Arial"/>
          <w:i/>
          <w:iCs/>
          <w:kern w:val="0"/>
          <w:sz w:val="20"/>
          <w:szCs w:val="20"/>
          <w:lang w:val="en-HK"/>
        </w:rPr>
        <w:t xml:space="preserve">Perspectives from the Global Entertainment &amp; Media Outlook 2018–2022. </w:t>
      </w:r>
      <w:r w:rsidRPr="000F2667">
        <w:rPr>
          <w:rFonts w:ascii="Arial" w:hAnsi="Arial" w:cs="Arial"/>
          <w:kern w:val="0"/>
          <w:sz w:val="20"/>
          <w:szCs w:val="20"/>
          <w:lang w:val="en-HK"/>
        </w:rPr>
        <w:t>Available at: https://www.pwc.com/gx/en/entertainmentmedia/</w:t>
      </w:r>
    </w:p>
    <w:p w:rsidR="00332D0B" w:rsidRDefault="00332D0B" w:rsidP="00332D0B">
      <w:pPr>
        <w:widowControl/>
        <w:autoSpaceDE w:val="0"/>
        <w:autoSpaceDN w:val="0"/>
        <w:adjustRightInd w:val="0"/>
        <w:rPr>
          <w:rFonts w:ascii="Arial" w:hAnsi="Arial" w:cs="Arial"/>
          <w:kern w:val="0"/>
          <w:sz w:val="20"/>
          <w:szCs w:val="20"/>
          <w:lang w:val="en-HK"/>
        </w:rPr>
      </w:pPr>
      <w:r w:rsidRPr="000F2667">
        <w:rPr>
          <w:rFonts w:ascii="Arial" w:hAnsi="Arial" w:cs="Arial"/>
          <w:kern w:val="0"/>
          <w:sz w:val="20"/>
          <w:szCs w:val="20"/>
          <w:lang w:val="en-HK"/>
        </w:rPr>
        <w:t>outlook/perspectives-from-the-global-entertainment-and-media-outlook-2018-2022.pdf (Accessed: 29 May 2019).</w:t>
      </w:r>
    </w:p>
    <w:p w:rsidR="00332D0B" w:rsidRPr="000F2667" w:rsidRDefault="00332D0B" w:rsidP="00332D0B">
      <w:pPr>
        <w:widowControl/>
        <w:autoSpaceDE w:val="0"/>
        <w:autoSpaceDN w:val="0"/>
        <w:adjustRightInd w:val="0"/>
        <w:rPr>
          <w:rFonts w:ascii="Arial" w:hAnsi="Arial" w:cs="Arial"/>
          <w:kern w:val="0"/>
          <w:sz w:val="20"/>
          <w:szCs w:val="20"/>
          <w:lang w:val="en-HK"/>
        </w:rPr>
      </w:pPr>
    </w:p>
    <w:p w:rsidR="00332D0B" w:rsidRPr="000F2667" w:rsidRDefault="00332D0B" w:rsidP="00332D0B">
      <w:pPr>
        <w:widowControl/>
        <w:autoSpaceDE w:val="0"/>
        <w:autoSpaceDN w:val="0"/>
        <w:adjustRightInd w:val="0"/>
        <w:rPr>
          <w:rFonts w:ascii="Arial" w:hAnsi="Arial" w:cs="Arial"/>
          <w:kern w:val="0"/>
          <w:sz w:val="20"/>
          <w:szCs w:val="20"/>
          <w:lang w:val="en-HK"/>
        </w:rPr>
      </w:pPr>
      <w:r w:rsidRPr="000F2667">
        <w:rPr>
          <w:rFonts w:ascii="Arial" w:hAnsi="Arial" w:cs="Arial"/>
          <w:kern w:val="0"/>
          <w:sz w:val="20"/>
          <w:szCs w:val="20"/>
          <w:lang w:val="en-HK"/>
        </w:rPr>
        <w:t xml:space="preserve">Pwc.com (2019). </w:t>
      </w:r>
      <w:r w:rsidRPr="000F2667">
        <w:rPr>
          <w:rFonts w:ascii="Arial" w:hAnsi="Arial" w:cs="Arial"/>
          <w:i/>
          <w:iCs/>
          <w:kern w:val="0"/>
          <w:sz w:val="20"/>
          <w:szCs w:val="20"/>
          <w:lang w:val="en-HK"/>
        </w:rPr>
        <w:t>Global Consumer Insights Survey 2018</w:t>
      </w:r>
      <w:r w:rsidRPr="000F2667">
        <w:rPr>
          <w:rFonts w:ascii="Arial" w:hAnsi="Arial" w:cs="Arial"/>
          <w:kern w:val="0"/>
          <w:sz w:val="20"/>
          <w:szCs w:val="20"/>
          <w:lang w:val="en-HK"/>
        </w:rPr>
        <w:t>. Available at: https://www.pwc.com/gx/en/retail-consumer/assets/consumer-trust-global-consumerinsights-</w:t>
      </w:r>
    </w:p>
    <w:p w:rsidR="00332D0B" w:rsidRDefault="00332D0B" w:rsidP="00332D0B">
      <w:pPr>
        <w:widowControl/>
        <w:autoSpaceDE w:val="0"/>
        <w:autoSpaceDN w:val="0"/>
        <w:adjustRightInd w:val="0"/>
        <w:rPr>
          <w:rFonts w:ascii="Arial" w:hAnsi="Arial" w:cs="Arial"/>
          <w:kern w:val="0"/>
          <w:sz w:val="20"/>
          <w:szCs w:val="20"/>
          <w:lang w:val="en-HK"/>
        </w:rPr>
      </w:pPr>
      <w:r w:rsidRPr="000F2667">
        <w:rPr>
          <w:rFonts w:ascii="Arial" w:hAnsi="Arial" w:cs="Arial"/>
          <w:kern w:val="0"/>
          <w:sz w:val="20"/>
          <w:szCs w:val="20"/>
          <w:lang w:val="en-HK"/>
        </w:rPr>
        <w:t>survey.pdf (Accessed: 29 May 2019).</w:t>
      </w:r>
    </w:p>
    <w:p w:rsidR="00332D0B" w:rsidRPr="000F2667" w:rsidRDefault="00332D0B" w:rsidP="00332D0B">
      <w:pPr>
        <w:widowControl/>
        <w:autoSpaceDE w:val="0"/>
        <w:autoSpaceDN w:val="0"/>
        <w:adjustRightInd w:val="0"/>
        <w:rPr>
          <w:rFonts w:ascii="Arial" w:hAnsi="Arial" w:cs="Arial"/>
          <w:kern w:val="0"/>
          <w:sz w:val="20"/>
          <w:szCs w:val="20"/>
          <w:lang w:val="en-HK"/>
        </w:rPr>
      </w:pPr>
    </w:p>
    <w:p w:rsidR="00332D0B" w:rsidRDefault="00332D0B" w:rsidP="00332D0B">
      <w:pPr>
        <w:widowControl/>
        <w:autoSpaceDE w:val="0"/>
        <w:autoSpaceDN w:val="0"/>
        <w:adjustRightInd w:val="0"/>
        <w:rPr>
          <w:rFonts w:ascii="Arial" w:hAnsi="Arial" w:cs="Arial"/>
          <w:kern w:val="0"/>
          <w:sz w:val="20"/>
          <w:szCs w:val="20"/>
          <w:lang w:val="en-HK"/>
        </w:rPr>
      </w:pPr>
      <w:r w:rsidRPr="000F2667">
        <w:rPr>
          <w:rFonts w:ascii="Arial" w:hAnsi="Arial" w:cs="Arial"/>
          <w:kern w:val="0"/>
          <w:sz w:val="20"/>
          <w:szCs w:val="20"/>
          <w:lang w:val="en-HK"/>
        </w:rPr>
        <w:t xml:space="preserve">Salim, S. (2019) </w:t>
      </w:r>
      <w:r w:rsidRPr="000F2667">
        <w:rPr>
          <w:rFonts w:ascii="Arial" w:hAnsi="Arial" w:cs="Arial"/>
          <w:i/>
          <w:iCs/>
          <w:kern w:val="0"/>
          <w:sz w:val="20"/>
          <w:szCs w:val="20"/>
          <w:lang w:val="en-HK"/>
        </w:rPr>
        <w:t>How much time do you spend on social media? Research says 142 minutes per day</w:t>
      </w:r>
      <w:r w:rsidRPr="000F2667">
        <w:rPr>
          <w:rFonts w:ascii="Arial" w:hAnsi="Arial" w:cs="Arial"/>
          <w:kern w:val="0"/>
          <w:sz w:val="20"/>
          <w:szCs w:val="20"/>
          <w:lang w:val="en-HK"/>
        </w:rPr>
        <w:t xml:space="preserve">. </w:t>
      </w:r>
    </w:p>
    <w:p w:rsidR="00332D0B" w:rsidRDefault="00332D0B" w:rsidP="00332D0B">
      <w:pPr>
        <w:widowControl/>
        <w:autoSpaceDE w:val="0"/>
        <w:autoSpaceDN w:val="0"/>
        <w:adjustRightInd w:val="0"/>
        <w:rPr>
          <w:rFonts w:ascii="Arial" w:hAnsi="Arial" w:cs="Arial"/>
          <w:kern w:val="0"/>
          <w:sz w:val="20"/>
          <w:szCs w:val="20"/>
          <w:lang w:val="en-HK"/>
        </w:rPr>
      </w:pPr>
      <w:r w:rsidRPr="000F2667">
        <w:rPr>
          <w:rFonts w:ascii="Arial" w:hAnsi="Arial" w:cs="Arial"/>
          <w:kern w:val="0"/>
          <w:sz w:val="20"/>
          <w:szCs w:val="20"/>
          <w:lang w:val="en-HK"/>
        </w:rPr>
        <w:t>Available at:</w:t>
      </w:r>
      <w:r>
        <w:rPr>
          <w:rFonts w:ascii="Arial" w:hAnsi="Arial" w:cs="Arial"/>
          <w:kern w:val="0"/>
          <w:sz w:val="20"/>
          <w:szCs w:val="20"/>
          <w:lang w:val="en-HK"/>
        </w:rPr>
        <w:t xml:space="preserve"> </w:t>
      </w:r>
      <w:r w:rsidRPr="000F2667">
        <w:rPr>
          <w:rFonts w:ascii="Arial" w:hAnsi="Arial" w:cs="Arial"/>
          <w:kern w:val="0"/>
          <w:sz w:val="20"/>
          <w:szCs w:val="20"/>
          <w:lang w:val="en-HK"/>
        </w:rPr>
        <w:t>https://www.digitalinformationworld.com/2019/01/how-much-time-do-people-spend-social-media-infographic.html (Accessed: 29 May 2019).</w:t>
      </w:r>
    </w:p>
    <w:p w:rsidR="00332D0B" w:rsidRPr="008964E2" w:rsidRDefault="00332D0B" w:rsidP="00332D0B">
      <w:pPr>
        <w:widowControl/>
        <w:autoSpaceDE w:val="0"/>
        <w:autoSpaceDN w:val="0"/>
        <w:adjustRightInd w:val="0"/>
        <w:rPr>
          <w:rFonts w:ascii="Arial" w:hAnsi="Arial" w:cs="Arial"/>
          <w:kern w:val="0"/>
          <w:sz w:val="20"/>
          <w:szCs w:val="20"/>
          <w:lang w:val="en-HK"/>
        </w:rPr>
      </w:pPr>
    </w:p>
    <w:p w:rsidR="00332D0B" w:rsidRDefault="00332D0B" w:rsidP="00332D0B">
      <w:pPr>
        <w:rPr>
          <w:b/>
          <w:color w:val="0070C0"/>
          <w:lang w:val="en-HK" w:eastAsia="zh-HK"/>
        </w:rPr>
      </w:pPr>
    </w:p>
    <w:p w:rsidR="00332D0B" w:rsidRPr="00575AF4" w:rsidRDefault="00332D0B" w:rsidP="00332D0B">
      <w:pPr>
        <w:rPr>
          <w:color w:val="0070C0"/>
          <w:sz w:val="20"/>
          <w:szCs w:val="20"/>
          <w:lang w:val="en-HK" w:eastAsia="zh-HK"/>
        </w:rPr>
      </w:pPr>
      <w:r w:rsidRPr="00575AF4">
        <w:rPr>
          <w:rFonts w:ascii="Arial" w:hAnsi="Arial" w:cs="Arial"/>
          <w:bCs/>
          <w:color w:val="1A1A1A"/>
          <w:sz w:val="20"/>
          <w:szCs w:val="20"/>
        </w:rPr>
        <w:t>WTO Reports World Textile and Apparel Trade in 2017</w:t>
      </w:r>
    </w:p>
    <w:p w:rsidR="00332D0B" w:rsidRDefault="00332D0B" w:rsidP="00332D0B">
      <w:pPr>
        <w:rPr>
          <w:sz w:val="20"/>
          <w:szCs w:val="20"/>
          <w:lang w:val="en-HK" w:eastAsia="zh-HK"/>
        </w:rPr>
      </w:pPr>
      <w:hyperlink r:id="rId15" w:history="1">
        <w:r w:rsidRPr="00A455B1">
          <w:rPr>
            <w:rStyle w:val="Hyperlink"/>
            <w:sz w:val="20"/>
            <w:szCs w:val="20"/>
            <w:lang w:val="en-HK" w:eastAsia="zh-HK"/>
          </w:rPr>
          <w:t>https://shenglufashion.com/2018/08/16/wto-reports-world-textile-and-apparel-trade-in-2017/</w:t>
        </w:r>
      </w:hyperlink>
    </w:p>
    <w:p w:rsidR="00332D0B" w:rsidRDefault="00332D0B" w:rsidP="00332D0B">
      <w:pPr>
        <w:rPr>
          <w:sz w:val="20"/>
          <w:szCs w:val="20"/>
          <w:lang w:val="en-HK" w:eastAsia="zh-HK"/>
        </w:rPr>
      </w:pPr>
    </w:p>
    <w:p w:rsidR="00332D0B" w:rsidRDefault="00332D0B" w:rsidP="00332D0B">
      <w:r w:rsidRPr="004E1F0B">
        <w:t>H</w:t>
      </w:r>
      <w:r>
        <w:t xml:space="preserve">ong </w:t>
      </w:r>
      <w:r w:rsidRPr="004E1F0B">
        <w:t>K</w:t>
      </w:r>
      <w:r>
        <w:t xml:space="preserve">ong </w:t>
      </w:r>
      <w:r w:rsidRPr="004E1F0B">
        <w:t>T</w:t>
      </w:r>
      <w:r>
        <w:t xml:space="preserve">rade </w:t>
      </w:r>
      <w:r w:rsidRPr="004E1F0B">
        <w:t>D</w:t>
      </w:r>
      <w:r>
        <w:t xml:space="preserve">evelopment </w:t>
      </w:r>
      <w:r w:rsidRPr="004E1F0B">
        <w:t>C</w:t>
      </w:r>
      <w:r>
        <w:t>ouncil</w:t>
      </w:r>
      <w:r w:rsidRPr="004E1F0B">
        <w:t xml:space="preserve"> (2018)</w:t>
      </w:r>
      <w:r>
        <w:t xml:space="preserve"> </w:t>
      </w:r>
      <w:r w:rsidRPr="007D299F">
        <w:rPr>
          <w:i/>
        </w:rPr>
        <w:t>Textiles Industry in Hong Kong</w:t>
      </w:r>
    </w:p>
    <w:p w:rsidR="00332D0B" w:rsidRDefault="00332D0B" w:rsidP="00332D0B">
      <w:r w:rsidRPr="004E1F0B">
        <w:t xml:space="preserve">Available at: </w:t>
      </w:r>
    </w:p>
    <w:p w:rsidR="00332D0B" w:rsidRPr="007D299F" w:rsidRDefault="00332D0B" w:rsidP="00332D0B">
      <w:r w:rsidRPr="007D299F">
        <w:t>http://hong-kong-economy-research.hktdc.com/business-news/article/Hong-Kong-Industry-Profiles/Textiles-Industry-in-Hong-Kong/hkip/en/1/1X000000/1X0040EM.htm</w:t>
      </w:r>
    </w:p>
    <w:p w:rsidR="00332D0B" w:rsidRPr="004E1F0B" w:rsidRDefault="00332D0B" w:rsidP="00332D0B">
      <w:pPr>
        <w:autoSpaceDE w:val="0"/>
        <w:autoSpaceDN w:val="0"/>
        <w:adjustRightInd w:val="0"/>
      </w:pPr>
      <w:r>
        <w:t>(Access: 20 June 2019)</w:t>
      </w:r>
    </w:p>
    <w:p w:rsidR="00332D0B" w:rsidRPr="00312A5E" w:rsidRDefault="00332D0B" w:rsidP="00312A5E">
      <w:pPr>
        <w:widowControl/>
        <w:spacing w:before="100" w:beforeAutospacing="1" w:after="100" w:afterAutospacing="1"/>
        <w:jc w:val="both"/>
        <w:outlineLvl w:val="2"/>
      </w:pPr>
    </w:p>
    <w:p w:rsidR="00332D0B" w:rsidRPr="00312A5E" w:rsidRDefault="00332D0B">
      <w:pPr>
        <w:widowControl/>
        <w:spacing w:before="100" w:beforeAutospacing="1" w:after="100" w:afterAutospacing="1"/>
        <w:jc w:val="both"/>
        <w:outlineLvl w:val="2"/>
      </w:pPr>
    </w:p>
    <w:sectPr w:rsidR="00332D0B" w:rsidRPr="00312A5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BE1" w:rsidRDefault="00702BE1" w:rsidP="00702BE1">
      <w:r>
        <w:separator/>
      </w:r>
    </w:p>
  </w:endnote>
  <w:endnote w:type="continuationSeparator" w:id="0">
    <w:p w:rsidR="00702BE1" w:rsidRDefault="00702BE1" w:rsidP="00702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Roboto">
    <w:altName w:val="Times New Roman"/>
    <w:charset w:val="00"/>
    <w:family w:val="auto"/>
    <w:pitch w:val="variable"/>
    <w:sig w:usb0="00000001" w:usb1="5000217F" w:usb2="00000021" w:usb3="00000000" w:csb0="0000019F" w:csb1="00000000"/>
  </w:font>
  <w:font w:name="Microsoft YaHei">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2666584"/>
      <w:docPartObj>
        <w:docPartGallery w:val="Page Numbers (Bottom of Page)"/>
        <w:docPartUnique/>
      </w:docPartObj>
    </w:sdtPr>
    <w:sdtEndPr>
      <w:rPr>
        <w:color w:val="808080" w:themeColor="background1" w:themeShade="80"/>
        <w:spacing w:val="60"/>
      </w:rPr>
    </w:sdtEndPr>
    <w:sdtContent>
      <w:p w:rsidR="00332D0B" w:rsidRDefault="00332D0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14</w:t>
        </w:r>
        <w:r>
          <w:rPr>
            <w:noProof/>
          </w:rPr>
          <w:fldChar w:fldCharType="end"/>
        </w:r>
        <w:r>
          <w:t xml:space="preserve"> | </w:t>
        </w:r>
        <w:r>
          <w:rPr>
            <w:color w:val="808080" w:themeColor="background1" w:themeShade="80"/>
            <w:spacing w:val="60"/>
          </w:rPr>
          <w:t>Page</w:t>
        </w:r>
      </w:p>
    </w:sdtContent>
  </w:sdt>
  <w:p w:rsidR="00332D0B" w:rsidRDefault="00332D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BE1" w:rsidRDefault="00702BE1" w:rsidP="00702BE1">
      <w:r>
        <w:separator/>
      </w:r>
    </w:p>
  </w:footnote>
  <w:footnote w:type="continuationSeparator" w:id="0">
    <w:p w:rsidR="00702BE1" w:rsidRDefault="00702BE1" w:rsidP="00702B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0D51"/>
    <w:multiLevelType w:val="hybridMultilevel"/>
    <w:tmpl w:val="329AC5B8"/>
    <w:lvl w:ilvl="0" w:tplc="BEB009E8">
      <w:start w:val="1"/>
      <w:numFmt w:val="bullet"/>
      <w:lvlText w:val="•"/>
      <w:lvlJc w:val="left"/>
      <w:pPr>
        <w:tabs>
          <w:tab w:val="num" w:pos="720"/>
        </w:tabs>
        <w:ind w:left="720" w:hanging="360"/>
      </w:pPr>
      <w:rPr>
        <w:rFonts w:ascii="Arial" w:hAnsi="Arial" w:hint="default"/>
      </w:rPr>
    </w:lvl>
    <w:lvl w:ilvl="1" w:tplc="8BAA5CDE" w:tentative="1">
      <w:start w:val="1"/>
      <w:numFmt w:val="bullet"/>
      <w:lvlText w:val="•"/>
      <w:lvlJc w:val="left"/>
      <w:pPr>
        <w:tabs>
          <w:tab w:val="num" w:pos="1440"/>
        </w:tabs>
        <w:ind w:left="1440" w:hanging="360"/>
      </w:pPr>
      <w:rPr>
        <w:rFonts w:ascii="Arial" w:hAnsi="Arial" w:hint="default"/>
      </w:rPr>
    </w:lvl>
    <w:lvl w:ilvl="2" w:tplc="0A024FA8" w:tentative="1">
      <w:start w:val="1"/>
      <w:numFmt w:val="bullet"/>
      <w:lvlText w:val="•"/>
      <w:lvlJc w:val="left"/>
      <w:pPr>
        <w:tabs>
          <w:tab w:val="num" w:pos="2160"/>
        </w:tabs>
        <w:ind w:left="2160" w:hanging="360"/>
      </w:pPr>
      <w:rPr>
        <w:rFonts w:ascii="Arial" w:hAnsi="Arial" w:hint="default"/>
      </w:rPr>
    </w:lvl>
    <w:lvl w:ilvl="3" w:tplc="3B269058" w:tentative="1">
      <w:start w:val="1"/>
      <w:numFmt w:val="bullet"/>
      <w:lvlText w:val="•"/>
      <w:lvlJc w:val="left"/>
      <w:pPr>
        <w:tabs>
          <w:tab w:val="num" w:pos="2880"/>
        </w:tabs>
        <w:ind w:left="2880" w:hanging="360"/>
      </w:pPr>
      <w:rPr>
        <w:rFonts w:ascii="Arial" w:hAnsi="Arial" w:hint="default"/>
      </w:rPr>
    </w:lvl>
    <w:lvl w:ilvl="4" w:tplc="2D5A5B58" w:tentative="1">
      <w:start w:val="1"/>
      <w:numFmt w:val="bullet"/>
      <w:lvlText w:val="•"/>
      <w:lvlJc w:val="left"/>
      <w:pPr>
        <w:tabs>
          <w:tab w:val="num" w:pos="3600"/>
        </w:tabs>
        <w:ind w:left="3600" w:hanging="360"/>
      </w:pPr>
      <w:rPr>
        <w:rFonts w:ascii="Arial" w:hAnsi="Arial" w:hint="default"/>
      </w:rPr>
    </w:lvl>
    <w:lvl w:ilvl="5" w:tplc="C7AEE47C" w:tentative="1">
      <w:start w:val="1"/>
      <w:numFmt w:val="bullet"/>
      <w:lvlText w:val="•"/>
      <w:lvlJc w:val="left"/>
      <w:pPr>
        <w:tabs>
          <w:tab w:val="num" w:pos="4320"/>
        </w:tabs>
        <w:ind w:left="4320" w:hanging="360"/>
      </w:pPr>
      <w:rPr>
        <w:rFonts w:ascii="Arial" w:hAnsi="Arial" w:hint="default"/>
      </w:rPr>
    </w:lvl>
    <w:lvl w:ilvl="6" w:tplc="1C903026" w:tentative="1">
      <w:start w:val="1"/>
      <w:numFmt w:val="bullet"/>
      <w:lvlText w:val="•"/>
      <w:lvlJc w:val="left"/>
      <w:pPr>
        <w:tabs>
          <w:tab w:val="num" w:pos="5040"/>
        </w:tabs>
        <w:ind w:left="5040" w:hanging="360"/>
      </w:pPr>
      <w:rPr>
        <w:rFonts w:ascii="Arial" w:hAnsi="Arial" w:hint="default"/>
      </w:rPr>
    </w:lvl>
    <w:lvl w:ilvl="7" w:tplc="B1022FF4" w:tentative="1">
      <w:start w:val="1"/>
      <w:numFmt w:val="bullet"/>
      <w:lvlText w:val="•"/>
      <w:lvlJc w:val="left"/>
      <w:pPr>
        <w:tabs>
          <w:tab w:val="num" w:pos="5760"/>
        </w:tabs>
        <w:ind w:left="5760" w:hanging="360"/>
      </w:pPr>
      <w:rPr>
        <w:rFonts w:ascii="Arial" w:hAnsi="Arial" w:hint="default"/>
      </w:rPr>
    </w:lvl>
    <w:lvl w:ilvl="8" w:tplc="1ADCECDA" w:tentative="1">
      <w:start w:val="1"/>
      <w:numFmt w:val="bullet"/>
      <w:lvlText w:val="•"/>
      <w:lvlJc w:val="left"/>
      <w:pPr>
        <w:tabs>
          <w:tab w:val="num" w:pos="6480"/>
        </w:tabs>
        <w:ind w:left="6480" w:hanging="360"/>
      </w:pPr>
      <w:rPr>
        <w:rFonts w:ascii="Arial" w:hAnsi="Arial" w:hint="default"/>
      </w:rPr>
    </w:lvl>
  </w:abstractNum>
  <w:abstractNum w:abstractNumId="1">
    <w:nsid w:val="1E1951E2"/>
    <w:multiLevelType w:val="hybridMultilevel"/>
    <w:tmpl w:val="35021BD0"/>
    <w:lvl w:ilvl="0" w:tplc="93F00C04">
      <w:start w:val="3"/>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EE453D"/>
    <w:multiLevelType w:val="multilevel"/>
    <w:tmpl w:val="D70C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07582B"/>
    <w:multiLevelType w:val="hybridMultilevel"/>
    <w:tmpl w:val="3F0AE1FE"/>
    <w:lvl w:ilvl="0" w:tplc="4C2EEBE4">
      <w:start w:val="1"/>
      <w:numFmt w:val="bullet"/>
      <w:lvlText w:val="•"/>
      <w:lvlJc w:val="left"/>
      <w:pPr>
        <w:tabs>
          <w:tab w:val="num" w:pos="720"/>
        </w:tabs>
        <w:ind w:left="720" w:hanging="360"/>
      </w:pPr>
      <w:rPr>
        <w:rFonts w:ascii="Arial" w:hAnsi="Arial" w:hint="default"/>
      </w:rPr>
    </w:lvl>
    <w:lvl w:ilvl="1" w:tplc="28EEA8E4" w:tentative="1">
      <w:start w:val="1"/>
      <w:numFmt w:val="bullet"/>
      <w:lvlText w:val="•"/>
      <w:lvlJc w:val="left"/>
      <w:pPr>
        <w:tabs>
          <w:tab w:val="num" w:pos="1440"/>
        </w:tabs>
        <w:ind w:left="1440" w:hanging="360"/>
      </w:pPr>
      <w:rPr>
        <w:rFonts w:ascii="Arial" w:hAnsi="Arial" w:hint="default"/>
      </w:rPr>
    </w:lvl>
    <w:lvl w:ilvl="2" w:tplc="D5604CAA" w:tentative="1">
      <w:start w:val="1"/>
      <w:numFmt w:val="bullet"/>
      <w:lvlText w:val="•"/>
      <w:lvlJc w:val="left"/>
      <w:pPr>
        <w:tabs>
          <w:tab w:val="num" w:pos="2160"/>
        </w:tabs>
        <w:ind w:left="2160" w:hanging="360"/>
      </w:pPr>
      <w:rPr>
        <w:rFonts w:ascii="Arial" w:hAnsi="Arial" w:hint="default"/>
      </w:rPr>
    </w:lvl>
    <w:lvl w:ilvl="3" w:tplc="78DE6C30" w:tentative="1">
      <w:start w:val="1"/>
      <w:numFmt w:val="bullet"/>
      <w:lvlText w:val="•"/>
      <w:lvlJc w:val="left"/>
      <w:pPr>
        <w:tabs>
          <w:tab w:val="num" w:pos="2880"/>
        </w:tabs>
        <w:ind w:left="2880" w:hanging="360"/>
      </w:pPr>
      <w:rPr>
        <w:rFonts w:ascii="Arial" w:hAnsi="Arial" w:hint="default"/>
      </w:rPr>
    </w:lvl>
    <w:lvl w:ilvl="4" w:tplc="04BAAEA8" w:tentative="1">
      <w:start w:val="1"/>
      <w:numFmt w:val="bullet"/>
      <w:lvlText w:val="•"/>
      <w:lvlJc w:val="left"/>
      <w:pPr>
        <w:tabs>
          <w:tab w:val="num" w:pos="3600"/>
        </w:tabs>
        <w:ind w:left="3600" w:hanging="360"/>
      </w:pPr>
      <w:rPr>
        <w:rFonts w:ascii="Arial" w:hAnsi="Arial" w:hint="default"/>
      </w:rPr>
    </w:lvl>
    <w:lvl w:ilvl="5" w:tplc="FADEC3D6" w:tentative="1">
      <w:start w:val="1"/>
      <w:numFmt w:val="bullet"/>
      <w:lvlText w:val="•"/>
      <w:lvlJc w:val="left"/>
      <w:pPr>
        <w:tabs>
          <w:tab w:val="num" w:pos="4320"/>
        </w:tabs>
        <w:ind w:left="4320" w:hanging="360"/>
      </w:pPr>
      <w:rPr>
        <w:rFonts w:ascii="Arial" w:hAnsi="Arial" w:hint="default"/>
      </w:rPr>
    </w:lvl>
    <w:lvl w:ilvl="6" w:tplc="8DE05832" w:tentative="1">
      <w:start w:val="1"/>
      <w:numFmt w:val="bullet"/>
      <w:lvlText w:val="•"/>
      <w:lvlJc w:val="left"/>
      <w:pPr>
        <w:tabs>
          <w:tab w:val="num" w:pos="5040"/>
        </w:tabs>
        <w:ind w:left="5040" w:hanging="360"/>
      </w:pPr>
      <w:rPr>
        <w:rFonts w:ascii="Arial" w:hAnsi="Arial" w:hint="default"/>
      </w:rPr>
    </w:lvl>
    <w:lvl w:ilvl="7" w:tplc="0F8AA630" w:tentative="1">
      <w:start w:val="1"/>
      <w:numFmt w:val="bullet"/>
      <w:lvlText w:val="•"/>
      <w:lvlJc w:val="left"/>
      <w:pPr>
        <w:tabs>
          <w:tab w:val="num" w:pos="5760"/>
        </w:tabs>
        <w:ind w:left="5760" w:hanging="360"/>
      </w:pPr>
      <w:rPr>
        <w:rFonts w:ascii="Arial" w:hAnsi="Arial" w:hint="default"/>
      </w:rPr>
    </w:lvl>
    <w:lvl w:ilvl="8" w:tplc="F7D6564A" w:tentative="1">
      <w:start w:val="1"/>
      <w:numFmt w:val="bullet"/>
      <w:lvlText w:val="•"/>
      <w:lvlJc w:val="left"/>
      <w:pPr>
        <w:tabs>
          <w:tab w:val="num" w:pos="6480"/>
        </w:tabs>
        <w:ind w:left="6480" w:hanging="360"/>
      </w:pPr>
      <w:rPr>
        <w:rFonts w:ascii="Arial" w:hAnsi="Arial" w:hint="default"/>
      </w:rPr>
    </w:lvl>
  </w:abstractNum>
  <w:abstractNum w:abstractNumId="4">
    <w:nsid w:val="508E1104"/>
    <w:multiLevelType w:val="multilevel"/>
    <w:tmpl w:val="0212AE1A"/>
    <w:lvl w:ilvl="0">
      <w:start w:val="1"/>
      <w:numFmt w:val="decimal"/>
      <w:lvlText w:val="%1."/>
      <w:lvlJc w:val="left"/>
      <w:pPr>
        <w:tabs>
          <w:tab w:val="num" w:pos="480"/>
        </w:tabs>
        <w:ind w:left="480" w:hanging="480"/>
      </w:pPr>
      <w:rPr>
        <w:rFonts w:hint="default"/>
      </w:rPr>
    </w:lvl>
    <w:lvl w:ilvl="1">
      <w:start w:val="1"/>
      <w:numFmt w:val="decimal"/>
      <w:isLgl/>
      <w:lvlText w:val="%1.%2"/>
      <w:lvlJc w:val="left"/>
      <w:pPr>
        <w:tabs>
          <w:tab w:val="num" w:pos="960"/>
        </w:tabs>
        <w:ind w:left="960" w:hanging="480"/>
      </w:pPr>
      <w:rPr>
        <w:rFonts w:hint="default"/>
      </w:rPr>
    </w:lvl>
    <w:lvl w:ilvl="2">
      <w:start w:val="1"/>
      <w:numFmt w:val="decimal"/>
      <w:isLgl/>
      <w:lvlText w:val="%1.%2.%3"/>
      <w:lvlJc w:val="left"/>
      <w:pPr>
        <w:tabs>
          <w:tab w:val="num" w:pos="1680"/>
        </w:tabs>
        <w:ind w:left="168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3000"/>
        </w:tabs>
        <w:ind w:left="300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320"/>
        </w:tabs>
        <w:ind w:left="4320" w:hanging="1440"/>
      </w:pPr>
      <w:rPr>
        <w:rFonts w:hint="default"/>
      </w:rPr>
    </w:lvl>
    <w:lvl w:ilvl="7">
      <w:start w:val="1"/>
      <w:numFmt w:val="decimal"/>
      <w:isLgl/>
      <w:lvlText w:val="%1.%2.%3.%4.%5.%6.%7.%8"/>
      <w:lvlJc w:val="left"/>
      <w:pPr>
        <w:tabs>
          <w:tab w:val="num" w:pos="4800"/>
        </w:tabs>
        <w:ind w:left="4800" w:hanging="1440"/>
      </w:pPr>
      <w:rPr>
        <w:rFonts w:hint="default"/>
      </w:rPr>
    </w:lvl>
    <w:lvl w:ilvl="8">
      <w:start w:val="1"/>
      <w:numFmt w:val="decimal"/>
      <w:isLgl/>
      <w:lvlText w:val="%1.%2.%3.%4.%5.%6.%7.%8.%9"/>
      <w:lvlJc w:val="left"/>
      <w:pPr>
        <w:tabs>
          <w:tab w:val="num" w:pos="5640"/>
        </w:tabs>
        <w:ind w:left="5640" w:hanging="1800"/>
      </w:pPr>
      <w:rPr>
        <w:rFonts w:hint="default"/>
      </w:rPr>
    </w:lvl>
  </w:abstractNum>
  <w:abstractNum w:abstractNumId="5">
    <w:nsid w:val="6E062F9A"/>
    <w:multiLevelType w:val="hybridMultilevel"/>
    <w:tmpl w:val="DC8A231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nsid w:val="78B63E06"/>
    <w:multiLevelType w:val="hybridMultilevel"/>
    <w:tmpl w:val="D15C5400"/>
    <w:lvl w:ilvl="0" w:tplc="AE0C7C30">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1"/>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021"/>
    <w:rsid w:val="00023F0D"/>
    <w:rsid w:val="001768E6"/>
    <w:rsid w:val="00194AE4"/>
    <w:rsid w:val="001C65B4"/>
    <w:rsid w:val="001C6C0F"/>
    <w:rsid w:val="002A765E"/>
    <w:rsid w:val="00312A5E"/>
    <w:rsid w:val="00332D0B"/>
    <w:rsid w:val="003436E0"/>
    <w:rsid w:val="00393DB4"/>
    <w:rsid w:val="003A3C0B"/>
    <w:rsid w:val="003E0BC6"/>
    <w:rsid w:val="00471FAB"/>
    <w:rsid w:val="004D3773"/>
    <w:rsid w:val="00525FF7"/>
    <w:rsid w:val="005B45FA"/>
    <w:rsid w:val="005E571D"/>
    <w:rsid w:val="006F7971"/>
    <w:rsid w:val="00702BE1"/>
    <w:rsid w:val="00715FC9"/>
    <w:rsid w:val="00740268"/>
    <w:rsid w:val="00791021"/>
    <w:rsid w:val="007E1E92"/>
    <w:rsid w:val="008616E3"/>
    <w:rsid w:val="00876F2B"/>
    <w:rsid w:val="0089266D"/>
    <w:rsid w:val="008A7D82"/>
    <w:rsid w:val="008B57EA"/>
    <w:rsid w:val="008C1C7E"/>
    <w:rsid w:val="008F6F63"/>
    <w:rsid w:val="00905E01"/>
    <w:rsid w:val="00943E28"/>
    <w:rsid w:val="00AA1046"/>
    <w:rsid w:val="00AE2C43"/>
    <w:rsid w:val="00B8329B"/>
    <w:rsid w:val="00C865A3"/>
    <w:rsid w:val="00CB6678"/>
    <w:rsid w:val="00DB0450"/>
    <w:rsid w:val="00DE060C"/>
    <w:rsid w:val="00E101A1"/>
    <w:rsid w:val="00E7211A"/>
    <w:rsid w:val="00EA224B"/>
    <w:rsid w:val="00ED2D71"/>
    <w:rsid w:val="00F25BE4"/>
    <w:rsid w:val="00F31EFC"/>
    <w:rsid w:val="00F60196"/>
    <w:rsid w:val="00F91D1A"/>
    <w:rsid w:val="00FD5178"/>
    <w:rsid w:val="00FD75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021"/>
    <w:pPr>
      <w:widowControl w:val="0"/>
      <w:spacing w:after="0" w:line="240" w:lineRule="auto"/>
    </w:pPr>
    <w:rPr>
      <w:rFonts w:ascii="Times New Roman" w:eastAsia="PMingLiU" w:hAnsi="Times New Roman" w:cs="Times New Roman"/>
      <w:kern w:val="2"/>
      <w:sz w:val="24"/>
      <w:szCs w:val="24"/>
      <w:lang w:eastAsia="zh-TW"/>
    </w:rPr>
  </w:style>
  <w:style w:type="paragraph" w:styleId="Heading2">
    <w:name w:val="heading 2"/>
    <w:basedOn w:val="Normal"/>
    <w:next w:val="Normal"/>
    <w:link w:val="Heading2Char"/>
    <w:qFormat/>
    <w:rsid w:val="00702BE1"/>
    <w:pPr>
      <w:keepNext/>
      <w:widowControl/>
      <w:jc w:val="both"/>
      <w:outlineLvl w:val="1"/>
    </w:pPr>
    <w:rPr>
      <w:b/>
      <w:kern w:val="0"/>
      <w:szCs w:val="20"/>
      <w:lang w:val="en-GB" w:eastAsia="en-GB"/>
    </w:rPr>
  </w:style>
  <w:style w:type="paragraph" w:styleId="Heading4">
    <w:name w:val="heading 4"/>
    <w:basedOn w:val="Normal"/>
    <w:next w:val="Normal"/>
    <w:link w:val="Heading4Char"/>
    <w:qFormat/>
    <w:rsid w:val="00702BE1"/>
    <w:pPr>
      <w:keepNext/>
      <w:widowControl/>
      <w:spacing w:before="120" w:after="120"/>
      <w:jc w:val="center"/>
      <w:outlineLvl w:val="3"/>
    </w:pPr>
    <w:rPr>
      <w:kern w:val="0"/>
      <w:sz w:val="4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329B"/>
    <w:pPr>
      <w:widowControl/>
      <w:spacing w:before="300" w:after="300"/>
    </w:pPr>
    <w:rPr>
      <w:rFonts w:eastAsia="Times New Roman"/>
      <w:kern w:val="0"/>
      <w:lang w:eastAsia="zh-CN"/>
    </w:rPr>
  </w:style>
  <w:style w:type="paragraph" w:styleId="ListParagraph">
    <w:name w:val="List Paragraph"/>
    <w:basedOn w:val="Normal"/>
    <w:uiPriority w:val="34"/>
    <w:qFormat/>
    <w:rsid w:val="00702BE1"/>
    <w:pPr>
      <w:ind w:left="720"/>
      <w:contextualSpacing/>
    </w:pPr>
  </w:style>
  <w:style w:type="paragraph" w:styleId="Header">
    <w:name w:val="header"/>
    <w:basedOn w:val="Normal"/>
    <w:link w:val="HeaderChar"/>
    <w:unhideWhenUsed/>
    <w:rsid w:val="00702BE1"/>
    <w:pPr>
      <w:tabs>
        <w:tab w:val="center" w:pos="4680"/>
        <w:tab w:val="right" w:pos="9360"/>
      </w:tabs>
    </w:pPr>
  </w:style>
  <w:style w:type="character" w:customStyle="1" w:styleId="HeaderChar">
    <w:name w:val="Header Char"/>
    <w:basedOn w:val="DefaultParagraphFont"/>
    <w:link w:val="Header"/>
    <w:rsid w:val="00702BE1"/>
    <w:rPr>
      <w:rFonts w:ascii="Times New Roman" w:eastAsia="PMingLiU" w:hAnsi="Times New Roman" w:cs="Times New Roman"/>
      <w:kern w:val="2"/>
      <w:sz w:val="24"/>
      <w:szCs w:val="24"/>
      <w:lang w:eastAsia="zh-TW"/>
    </w:rPr>
  </w:style>
  <w:style w:type="paragraph" w:styleId="Footer">
    <w:name w:val="footer"/>
    <w:basedOn w:val="Normal"/>
    <w:link w:val="FooterChar"/>
    <w:uiPriority w:val="99"/>
    <w:unhideWhenUsed/>
    <w:rsid w:val="00702BE1"/>
    <w:pPr>
      <w:tabs>
        <w:tab w:val="center" w:pos="4680"/>
        <w:tab w:val="right" w:pos="9360"/>
      </w:tabs>
    </w:pPr>
  </w:style>
  <w:style w:type="character" w:customStyle="1" w:styleId="FooterChar">
    <w:name w:val="Footer Char"/>
    <w:basedOn w:val="DefaultParagraphFont"/>
    <w:link w:val="Footer"/>
    <w:uiPriority w:val="99"/>
    <w:rsid w:val="00702BE1"/>
    <w:rPr>
      <w:rFonts w:ascii="Times New Roman" w:eastAsia="PMingLiU" w:hAnsi="Times New Roman" w:cs="Times New Roman"/>
      <w:kern w:val="2"/>
      <w:sz w:val="24"/>
      <w:szCs w:val="24"/>
      <w:lang w:eastAsia="zh-TW"/>
    </w:rPr>
  </w:style>
  <w:style w:type="character" w:customStyle="1" w:styleId="Heading2Char">
    <w:name w:val="Heading 2 Char"/>
    <w:basedOn w:val="DefaultParagraphFont"/>
    <w:link w:val="Heading2"/>
    <w:rsid w:val="00702BE1"/>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702BE1"/>
    <w:rPr>
      <w:rFonts w:ascii="Times New Roman" w:eastAsia="PMingLiU" w:hAnsi="Times New Roman" w:cs="Times New Roman"/>
      <w:sz w:val="40"/>
      <w:szCs w:val="20"/>
      <w:lang w:val="en-GB" w:eastAsia="en-GB"/>
    </w:rPr>
  </w:style>
  <w:style w:type="paragraph" w:styleId="BalloonText">
    <w:name w:val="Balloon Text"/>
    <w:basedOn w:val="Normal"/>
    <w:link w:val="BalloonTextChar"/>
    <w:uiPriority w:val="99"/>
    <w:semiHidden/>
    <w:unhideWhenUsed/>
    <w:rsid w:val="00332D0B"/>
    <w:rPr>
      <w:rFonts w:ascii="Tahoma" w:hAnsi="Tahoma" w:cs="Tahoma"/>
      <w:sz w:val="16"/>
      <w:szCs w:val="16"/>
    </w:rPr>
  </w:style>
  <w:style w:type="character" w:customStyle="1" w:styleId="BalloonTextChar">
    <w:name w:val="Balloon Text Char"/>
    <w:basedOn w:val="DefaultParagraphFont"/>
    <w:link w:val="BalloonText"/>
    <w:uiPriority w:val="99"/>
    <w:semiHidden/>
    <w:rsid w:val="00332D0B"/>
    <w:rPr>
      <w:rFonts w:ascii="Tahoma" w:eastAsia="PMingLiU" w:hAnsi="Tahoma" w:cs="Tahoma"/>
      <w:kern w:val="2"/>
      <w:sz w:val="16"/>
      <w:szCs w:val="16"/>
      <w:lang w:eastAsia="zh-TW"/>
    </w:rPr>
  </w:style>
  <w:style w:type="character" w:styleId="Hyperlink">
    <w:name w:val="Hyperlink"/>
    <w:rsid w:val="00332D0B"/>
    <w:rPr>
      <w:color w:val="0000FF"/>
      <w:u w:val="single"/>
    </w:rPr>
  </w:style>
  <w:style w:type="character" w:styleId="HTMLCite">
    <w:name w:val="HTML Cite"/>
    <w:uiPriority w:val="99"/>
    <w:unhideWhenUsed/>
    <w:rsid w:val="00332D0B"/>
    <w:rPr>
      <w:i/>
      <w:iCs/>
    </w:rPr>
  </w:style>
  <w:style w:type="character" w:customStyle="1" w:styleId="reference-accessdate">
    <w:name w:val="reference-accessdate"/>
    <w:rsid w:val="00332D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021"/>
    <w:pPr>
      <w:widowControl w:val="0"/>
      <w:spacing w:after="0" w:line="240" w:lineRule="auto"/>
    </w:pPr>
    <w:rPr>
      <w:rFonts w:ascii="Times New Roman" w:eastAsia="PMingLiU" w:hAnsi="Times New Roman" w:cs="Times New Roman"/>
      <w:kern w:val="2"/>
      <w:sz w:val="24"/>
      <w:szCs w:val="24"/>
      <w:lang w:eastAsia="zh-TW"/>
    </w:rPr>
  </w:style>
  <w:style w:type="paragraph" w:styleId="Heading2">
    <w:name w:val="heading 2"/>
    <w:basedOn w:val="Normal"/>
    <w:next w:val="Normal"/>
    <w:link w:val="Heading2Char"/>
    <w:qFormat/>
    <w:rsid w:val="00702BE1"/>
    <w:pPr>
      <w:keepNext/>
      <w:widowControl/>
      <w:jc w:val="both"/>
      <w:outlineLvl w:val="1"/>
    </w:pPr>
    <w:rPr>
      <w:b/>
      <w:kern w:val="0"/>
      <w:szCs w:val="20"/>
      <w:lang w:val="en-GB" w:eastAsia="en-GB"/>
    </w:rPr>
  </w:style>
  <w:style w:type="paragraph" w:styleId="Heading4">
    <w:name w:val="heading 4"/>
    <w:basedOn w:val="Normal"/>
    <w:next w:val="Normal"/>
    <w:link w:val="Heading4Char"/>
    <w:qFormat/>
    <w:rsid w:val="00702BE1"/>
    <w:pPr>
      <w:keepNext/>
      <w:widowControl/>
      <w:spacing w:before="120" w:after="120"/>
      <w:jc w:val="center"/>
      <w:outlineLvl w:val="3"/>
    </w:pPr>
    <w:rPr>
      <w:kern w:val="0"/>
      <w:sz w:val="4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329B"/>
    <w:pPr>
      <w:widowControl/>
      <w:spacing w:before="300" w:after="300"/>
    </w:pPr>
    <w:rPr>
      <w:rFonts w:eastAsia="Times New Roman"/>
      <w:kern w:val="0"/>
      <w:lang w:eastAsia="zh-CN"/>
    </w:rPr>
  </w:style>
  <w:style w:type="paragraph" w:styleId="ListParagraph">
    <w:name w:val="List Paragraph"/>
    <w:basedOn w:val="Normal"/>
    <w:uiPriority w:val="34"/>
    <w:qFormat/>
    <w:rsid w:val="00702BE1"/>
    <w:pPr>
      <w:ind w:left="720"/>
      <w:contextualSpacing/>
    </w:pPr>
  </w:style>
  <w:style w:type="paragraph" w:styleId="Header">
    <w:name w:val="header"/>
    <w:basedOn w:val="Normal"/>
    <w:link w:val="HeaderChar"/>
    <w:unhideWhenUsed/>
    <w:rsid w:val="00702BE1"/>
    <w:pPr>
      <w:tabs>
        <w:tab w:val="center" w:pos="4680"/>
        <w:tab w:val="right" w:pos="9360"/>
      </w:tabs>
    </w:pPr>
  </w:style>
  <w:style w:type="character" w:customStyle="1" w:styleId="HeaderChar">
    <w:name w:val="Header Char"/>
    <w:basedOn w:val="DefaultParagraphFont"/>
    <w:link w:val="Header"/>
    <w:rsid w:val="00702BE1"/>
    <w:rPr>
      <w:rFonts w:ascii="Times New Roman" w:eastAsia="PMingLiU" w:hAnsi="Times New Roman" w:cs="Times New Roman"/>
      <w:kern w:val="2"/>
      <w:sz w:val="24"/>
      <w:szCs w:val="24"/>
      <w:lang w:eastAsia="zh-TW"/>
    </w:rPr>
  </w:style>
  <w:style w:type="paragraph" w:styleId="Footer">
    <w:name w:val="footer"/>
    <w:basedOn w:val="Normal"/>
    <w:link w:val="FooterChar"/>
    <w:uiPriority w:val="99"/>
    <w:unhideWhenUsed/>
    <w:rsid w:val="00702BE1"/>
    <w:pPr>
      <w:tabs>
        <w:tab w:val="center" w:pos="4680"/>
        <w:tab w:val="right" w:pos="9360"/>
      </w:tabs>
    </w:pPr>
  </w:style>
  <w:style w:type="character" w:customStyle="1" w:styleId="FooterChar">
    <w:name w:val="Footer Char"/>
    <w:basedOn w:val="DefaultParagraphFont"/>
    <w:link w:val="Footer"/>
    <w:uiPriority w:val="99"/>
    <w:rsid w:val="00702BE1"/>
    <w:rPr>
      <w:rFonts w:ascii="Times New Roman" w:eastAsia="PMingLiU" w:hAnsi="Times New Roman" w:cs="Times New Roman"/>
      <w:kern w:val="2"/>
      <w:sz w:val="24"/>
      <w:szCs w:val="24"/>
      <w:lang w:eastAsia="zh-TW"/>
    </w:rPr>
  </w:style>
  <w:style w:type="character" w:customStyle="1" w:styleId="Heading2Char">
    <w:name w:val="Heading 2 Char"/>
    <w:basedOn w:val="DefaultParagraphFont"/>
    <w:link w:val="Heading2"/>
    <w:rsid w:val="00702BE1"/>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702BE1"/>
    <w:rPr>
      <w:rFonts w:ascii="Times New Roman" w:eastAsia="PMingLiU" w:hAnsi="Times New Roman" w:cs="Times New Roman"/>
      <w:sz w:val="40"/>
      <w:szCs w:val="20"/>
      <w:lang w:val="en-GB" w:eastAsia="en-GB"/>
    </w:rPr>
  </w:style>
  <w:style w:type="paragraph" w:styleId="BalloonText">
    <w:name w:val="Balloon Text"/>
    <w:basedOn w:val="Normal"/>
    <w:link w:val="BalloonTextChar"/>
    <w:uiPriority w:val="99"/>
    <w:semiHidden/>
    <w:unhideWhenUsed/>
    <w:rsid w:val="00332D0B"/>
    <w:rPr>
      <w:rFonts w:ascii="Tahoma" w:hAnsi="Tahoma" w:cs="Tahoma"/>
      <w:sz w:val="16"/>
      <w:szCs w:val="16"/>
    </w:rPr>
  </w:style>
  <w:style w:type="character" w:customStyle="1" w:styleId="BalloonTextChar">
    <w:name w:val="Balloon Text Char"/>
    <w:basedOn w:val="DefaultParagraphFont"/>
    <w:link w:val="BalloonText"/>
    <w:uiPriority w:val="99"/>
    <w:semiHidden/>
    <w:rsid w:val="00332D0B"/>
    <w:rPr>
      <w:rFonts w:ascii="Tahoma" w:eastAsia="PMingLiU" w:hAnsi="Tahoma" w:cs="Tahoma"/>
      <w:kern w:val="2"/>
      <w:sz w:val="16"/>
      <w:szCs w:val="16"/>
      <w:lang w:eastAsia="zh-TW"/>
    </w:rPr>
  </w:style>
  <w:style w:type="character" w:styleId="Hyperlink">
    <w:name w:val="Hyperlink"/>
    <w:rsid w:val="00332D0B"/>
    <w:rPr>
      <w:color w:val="0000FF"/>
      <w:u w:val="single"/>
    </w:rPr>
  </w:style>
  <w:style w:type="character" w:styleId="HTMLCite">
    <w:name w:val="HTML Cite"/>
    <w:uiPriority w:val="99"/>
    <w:unhideWhenUsed/>
    <w:rsid w:val="00332D0B"/>
    <w:rPr>
      <w:i/>
      <w:iCs/>
    </w:rPr>
  </w:style>
  <w:style w:type="character" w:customStyle="1" w:styleId="reference-accessdate">
    <w:name w:val="reference-accessdate"/>
    <w:rsid w:val="00332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809046">
      <w:bodyDiv w:val="1"/>
      <w:marLeft w:val="0"/>
      <w:marRight w:val="0"/>
      <w:marTop w:val="0"/>
      <w:marBottom w:val="0"/>
      <w:divBdr>
        <w:top w:val="none" w:sz="0" w:space="0" w:color="auto"/>
        <w:left w:val="none" w:sz="0" w:space="0" w:color="auto"/>
        <w:bottom w:val="none" w:sz="0" w:space="0" w:color="auto"/>
        <w:right w:val="none" w:sz="0" w:space="0" w:color="auto"/>
      </w:divBdr>
      <w:divsChild>
        <w:div w:id="1939871200">
          <w:marLeft w:val="1152"/>
          <w:marRight w:val="0"/>
          <w:marTop w:val="0"/>
          <w:marBottom w:val="120"/>
          <w:divBdr>
            <w:top w:val="none" w:sz="0" w:space="0" w:color="auto"/>
            <w:left w:val="none" w:sz="0" w:space="0" w:color="auto"/>
            <w:bottom w:val="none" w:sz="0" w:space="0" w:color="auto"/>
            <w:right w:val="none" w:sz="0" w:space="0" w:color="auto"/>
          </w:divBdr>
        </w:div>
        <w:div w:id="262567714">
          <w:marLeft w:val="1152"/>
          <w:marRight w:val="0"/>
          <w:marTop w:val="0"/>
          <w:marBottom w:val="120"/>
          <w:divBdr>
            <w:top w:val="none" w:sz="0" w:space="0" w:color="auto"/>
            <w:left w:val="none" w:sz="0" w:space="0" w:color="auto"/>
            <w:bottom w:val="none" w:sz="0" w:space="0" w:color="auto"/>
            <w:right w:val="none" w:sz="0" w:space="0" w:color="auto"/>
          </w:divBdr>
        </w:div>
        <w:div w:id="1591424021">
          <w:marLeft w:val="1152"/>
          <w:marRight w:val="0"/>
          <w:marTop w:val="0"/>
          <w:marBottom w:val="120"/>
          <w:divBdr>
            <w:top w:val="none" w:sz="0" w:space="0" w:color="auto"/>
            <w:left w:val="none" w:sz="0" w:space="0" w:color="auto"/>
            <w:bottom w:val="none" w:sz="0" w:space="0" w:color="auto"/>
            <w:right w:val="none" w:sz="0" w:space="0" w:color="auto"/>
          </w:divBdr>
        </w:div>
      </w:divsChild>
    </w:div>
    <w:div w:id="319816739">
      <w:bodyDiv w:val="1"/>
      <w:marLeft w:val="0"/>
      <w:marRight w:val="0"/>
      <w:marTop w:val="0"/>
      <w:marBottom w:val="0"/>
      <w:divBdr>
        <w:top w:val="none" w:sz="0" w:space="0" w:color="auto"/>
        <w:left w:val="none" w:sz="0" w:space="0" w:color="auto"/>
        <w:bottom w:val="none" w:sz="0" w:space="0" w:color="auto"/>
        <w:right w:val="none" w:sz="0" w:space="0" w:color="auto"/>
      </w:divBdr>
    </w:div>
    <w:div w:id="1834100149">
      <w:bodyDiv w:val="1"/>
      <w:marLeft w:val="0"/>
      <w:marRight w:val="0"/>
      <w:marTop w:val="0"/>
      <w:marBottom w:val="0"/>
      <w:divBdr>
        <w:top w:val="none" w:sz="0" w:space="0" w:color="auto"/>
        <w:left w:val="none" w:sz="0" w:space="0" w:color="auto"/>
        <w:bottom w:val="none" w:sz="0" w:space="0" w:color="auto"/>
        <w:right w:val="none" w:sz="0" w:space="0" w:color="auto"/>
      </w:divBdr>
    </w:div>
    <w:div w:id="1854684518">
      <w:bodyDiv w:val="1"/>
      <w:marLeft w:val="0"/>
      <w:marRight w:val="0"/>
      <w:marTop w:val="0"/>
      <w:marBottom w:val="0"/>
      <w:divBdr>
        <w:top w:val="none" w:sz="0" w:space="0" w:color="auto"/>
        <w:left w:val="none" w:sz="0" w:space="0" w:color="auto"/>
        <w:bottom w:val="none" w:sz="0" w:space="0" w:color="auto"/>
        <w:right w:val="none" w:sz="0" w:space="0" w:color="auto"/>
      </w:divBdr>
      <w:divsChild>
        <w:div w:id="442766864">
          <w:marLeft w:val="446"/>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mf.org/external/pubs/ft/weo/2019/01/weodata/weorept.aspx?pr.x=57&amp;pr.y=18&amp;sy=2016&amp;ey=2021&amp;scsm=1&amp;ssd=1&amp;sort=country&amp;ds=.&amp;br=1&amp;c=532&amp;s=NGDP_RPCH%2CNGDPD%2CPPPGDP%2CNGDPDPC%2CPPPPC%2CPCPIPCH&amp;grp=0&amp;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facebook.com/business/ads-gui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asablanca.com.hk" TargetMode="External"/><Relationship Id="rId5" Type="http://schemas.openxmlformats.org/officeDocument/2006/relationships/settings" Target="settings.xml"/><Relationship Id="rId15" Type="http://schemas.openxmlformats.org/officeDocument/2006/relationships/hyperlink" Target="https://shenglufashion.com/2018/08/16/wto-reports-world-textile-and-apparel-trade-in-2017/" TargetMode="External"/><Relationship Id="rId10" Type="http://schemas.openxmlformats.org/officeDocument/2006/relationships/hyperlink" Target="http://www.hometexnet.com/news/article/130789.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n.wikipedia.org/wiki/International_Monetary_F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F54F1-EE2F-4207-BD23-8EB2B2627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D35403A9</Template>
  <TotalTime>343</TotalTime>
  <Pages>15</Pages>
  <Words>4448</Words>
  <Characters>25812</Characters>
  <Application>Microsoft Office Word</Application>
  <DocSecurity>0</DocSecurity>
  <Lines>581</Lines>
  <Paragraphs>140</Paragraphs>
  <ScaleCrop>false</ScaleCrop>
  <HeadingPairs>
    <vt:vector size="2" baseType="variant">
      <vt:variant>
        <vt:lpstr>Title</vt:lpstr>
      </vt:variant>
      <vt:variant>
        <vt:i4>1</vt:i4>
      </vt:variant>
    </vt:vector>
  </HeadingPairs>
  <TitlesOfParts>
    <vt:vector size="1" baseType="lpstr">
      <vt:lpstr/>
    </vt:vector>
  </TitlesOfParts>
  <Company>UBS AG</Company>
  <LinksUpToDate>false</LinksUpToDate>
  <CharactersWithSpaces>30254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Charlotte</dc:creator>
  <cp:lastModifiedBy>Lam, Charlotte</cp:lastModifiedBy>
  <cp:revision>1</cp:revision>
  <dcterms:created xsi:type="dcterms:W3CDTF">2019-06-28T09:29:00Z</dcterms:created>
  <dcterms:modified xsi:type="dcterms:W3CDTF">2019-06-28T16:00:00Z</dcterms:modified>
</cp:coreProperties>
</file>