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90285" w:rsidRPr="00F80392" w:rsidRDefault="00690285" w:rsidP="00690285">
      <w:pPr>
        <w:rPr>
          <w:b/>
        </w:rPr>
      </w:pPr>
      <w:r w:rsidRPr="00F80392">
        <w:rPr>
          <w:b/>
        </w:rPr>
        <w:t>MODULE CODE:</w:t>
      </w:r>
      <w:r w:rsidRPr="00F80392">
        <w:rPr>
          <w:b/>
        </w:rPr>
        <w:tab/>
        <w:t>SJSI5017</w:t>
      </w:r>
    </w:p>
    <w:p w:rsidR="00690285" w:rsidRPr="00F80392" w:rsidRDefault="00690285" w:rsidP="00690285">
      <w:pPr>
        <w:rPr>
          <w:b/>
        </w:rPr>
      </w:pPr>
      <w:r w:rsidRPr="00F80392">
        <w:rPr>
          <w:b/>
        </w:rPr>
        <w:t>TITLE:</w:t>
      </w:r>
      <w:r w:rsidRPr="00F80392">
        <w:rPr>
          <w:b/>
        </w:rPr>
        <w:tab/>
      </w:r>
      <w:r w:rsidRPr="00F80392">
        <w:rPr>
          <w:b/>
        </w:rPr>
        <w:tab/>
      </w:r>
      <w:r w:rsidRPr="00F80392">
        <w:rPr>
          <w:b/>
        </w:rPr>
        <w:tab/>
        <w:t>Equality and Disability in Education</w:t>
      </w:r>
    </w:p>
    <w:p w:rsidR="00690285" w:rsidRPr="00F80392" w:rsidRDefault="00690285" w:rsidP="00690285">
      <w:pPr>
        <w:rPr>
          <w:b/>
        </w:rPr>
      </w:pPr>
      <w:r w:rsidRPr="00F80392">
        <w:rPr>
          <w:b/>
        </w:rPr>
        <w:t>DATED:</w:t>
      </w:r>
      <w:r w:rsidRPr="00F80392">
        <w:rPr>
          <w:b/>
        </w:rPr>
        <w:tab/>
      </w:r>
      <w:r w:rsidRPr="00F80392">
        <w:rPr>
          <w:b/>
        </w:rPr>
        <w:tab/>
        <w:t>17/05/2017</w:t>
      </w:r>
    </w:p>
    <w:p w:rsidR="00690285" w:rsidRPr="00F80392" w:rsidRDefault="00690285" w:rsidP="00690285">
      <w:pPr>
        <w:rPr>
          <w:b/>
        </w:rPr>
      </w:pPr>
    </w:p>
    <w:p w:rsidR="00690285" w:rsidRPr="00F80392" w:rsidRDefault="00690285" w:rsidP="00690285">
      <w:pPr>
        <w:rPr>
          <w:b/>
        </w:rPr>
      </w:pPr>
      <w:r w:rsidRPr="00F80392">
        <w:rPr>
          <w:b/>
        </w:rPr>
        <w:t xml:space="preserve">LEVEL:  </w:t>
      </w:r>
      <w:r w:rsidRPr="00F80392">
        <w:rPr>
          <w:b/>
        </w:rPr>
        <w:tab/>
      </w:r>
      <w:r w:rsidRPr="00F80392">
        <w:rPr>
          <w:b/>
        </w:rPr>
        <w:tab/>
        <w:t>5</w:t>
      </w:r>
      <w:r w:rsidRPr="00F80392">
        <w:rPr>
          <w:b/>
        </w:rPr>
        <w:tab/>
      </w:r>
    </w:p>
    <w:p w:rsidR="00690285" w:rsidRPr="00F80392" w:rsidRDefault="00690285" w:rsidP="00690285">
      <w:pPr>
        <w:rPr>
          <w:b/>
        </w:rPr>
      </w:pPr>
      <w:r w:rsidRPr="00F80392">
        <w:rPr>
          <w:b/>
        </w:rPr>
        <w:t>CREDITS:</w:t>
      </w:r>
      <w:r w:rsidRPr="00F80392">
        <w:rPr>
          <w:b/>
        </w:rPr>
        <w:tab/>
      </w:r>
      <w:r w:rsidRPr="00F80392">
        <w:rPr>
          <w:b/>
        </w:rPr>
        <w:tab/>
        <w:t>20</w:t>
      </w:r>
      <w:r w:rsidRPr="00F80392">
        <w:rPr>
          <w:b/>
        </w:rPr>
        <w:tab/>
      </w:r>
    </w:p>
    <w:p w:rsidR="00690285" w:rsidRPr="00F80392" w:rsidRDefault="00690285" w:rsidP="00690285">
      <w:pPr>
        <w:rPr>
          <w:b/>
        </w:rPr>
      </w:pPr>
    </w:p>
    <w:p w:rsidR="00690285" w:rsidRPr="00F80392" w:rsidRDefault="00690285" w:rsidP="00690285">
      <w:pPr>
        <w:rPr>
          <w:b/>
        </w:rPr>
      </w:pPr>
      <w:r w:rsidRPr="00F80392">
        <w:rPr>
          <w:b/>
        </w:rPr>
        <w:t>JACS CODE:</w:t>
      </w:r>
      <w:r w:rsidRPr="00F80392">
        <w:rPr>
          <w:b/>
        </w:rPr>
        <w:tab/>
      </w:r>
      <w:r w:rsidRPr="00F80392">
        <w:rPr>
          <w:b/>
        </w:rPr>
        <w:tab/>
        <w:t>X360 Academic Studies in Specialist Education</w:t>
      </w:r>
    </w:p>
    <w:p w:rsidR="00690285" w:rsidRDefault="00690285" w:rsidP="00690285">
      <w:pPr>
        <w:pBdr>
          <w:bottom w:val="single" w:sz="6" w:space="1" w:color="auto"/>
        </w:pBdr>
        <w:overflowPunct w:val="0"/>
        <w:autoSpaceDE w:val="0"/>
        <w:autoSpaceDN w:val="0"/>
        <w:adjustRightInd w:val="0"/>
        <w:jc w:val="both"/>
        <w:textAlignment w:val="baseline"/>
        <w:rPr>
          <w:rFonts w:cs="Arial"/>
        </w:rPr>
      </w:pPr>
    </w:p>
    <w:p w:rsidR="00690285" w:rsidRDefault="00690285" w:rsidP="00690285">
      <w:pPr>
        <w:overflowPunct w:val="0"/>
        <w:autoSpaceDE w:val="0"/>
        <w:autoSpaceDN w:val="0"/>
        <w:adjustRightInd w:val="0"/>
        <w:spacing w:before="120"/>
        <w:jc w:val="both"/>
        <w:textAlignment w:val="baseline"/>
        <w:rPr>
          <w:rFonts w:cs="Arial"/>
          <w:b/>
        </w:rPr>
      </w:pPr>
      <w:r>
        <w:rPr>
          <w:rFonts w:cs="Arial"/>
          <w:b/>
        </w:rPr>
        <w:t>AIM(S)</w:t>
      </w:r>
    </w:p>
    <w:p w:rsidR="00690285" w:rsidRDefault="00690285" w:rsidP="00690285">
      <w:pPr>
        <w:numPr>
          <w:ilvl w:val="0"/>
          <w:numId w:val="1"/>
        </w:numPr>
        <w:overflowPunct w:val="0"/>
        <w:autoSpaceDE w:val="0"/>
        <w:autoSpaceDN w:val="0"/>
        <w:adjustRightInd w:val="0"/>
        <w:spacing w:before="120"/>
        <w:ind w:left="851" w:hanging="567"/>
        <w:jc w:val="both"/>
        <w:textAlignment w:val="baseline"/>
        <w:rPr>
          <w:rFonts w:cs="Arial"/>
        </w:rPr>
      </w:pPr>
      <w:r>
        <w:rPr>
          <w:rFonts w:cs="Arial"/>
        </w:rPr>
        <w:t xml:space="preserve">To enable students to critically reflect on the principles of inclusive education in the context of disability and lifelong learning. </w:t>
      </w:r>
    </w:p>
    <w:p w:rsidR="00690285" w:rsidRDefault="00690285" w:rsidP="00690285">
      <w:pPr>
        <w:numPr>
          <w:ilvl w:val="0"/>
          <w:numId w:val="1"/>
        </w:numPr>
        <w:overflowPunct w:val="0"/>
        <w:autoSpaceDE w:val="0"/>
        <w:autoSpaceDN w:val="0"/>
        <w:adjustRightInd w:val="0"/>
        <w:spacing w:before="120"/>
        <w:ind w:left="851" w:hanging="567"/>
        <w:jc w:val="both"/>
        <w:textAlignment w:val="baseline"/>
        <w:rPr>
          <w:rFonts w:cs="Arial"/>
        </w:rPr>
      </w:pPr>
      <w:r>
        <w:rPr>
          <w:rFonts w:cs="Arial"/>
        </w:rPr>
        <w:t xml:space="preserve">To critically reflect on good practice in relation to the early identification of diverse need and interventions that facilitate access to positive educational opportunities and beyond. </w:t>
      </w:r>
    </w:p>
    <w:p w:rsidR="00690285" w:rsidRPr="00690285" w:rsidRDefault="00690285" w:rsidP="00690285">
      <w:pPr>
        <w:overflowPunct w:val="0"/>
        <w:autoSpaceDE w:val="0"/>
        <w:autoSpaceDN w:val="0"/>
        <w:adjustRightInd w:val="0"/>
        <w:spacing w:before="120"/>
        <w:jc w:val="both"/>
        <w:textAlignment w:val="baseline"/>
        <w:rPr>
          <w:rFonts w:cs="Arial"/>
          <w:sz w:val="16"/>
          <w:szCs w:val="16"/>
        </w:rPr>
      </w:pPr>
    </w:p>
    <w:p w:rsidR="00690285" w:rsidRDefault="00690285" w:rsidP="00690285">
      <w:pPr>
        <w:overflowPunct w:val="0"/>
        <w:autoSpaceDE w:val="0"/>
        <w:autoSpaceDN w:val="0"/>
        <w:adjustRightInd w:val="0"/>
        <w:spacing w:before="120"/>
        <w:jc w:val="both"/>
        <w:textAlignment w:val="baseline"/>
        <w:rPr>
          <w:rFonts w:cs="Arial"/>
          <w:b/>
        </w:rPr>
      </w:pPr>
      <w:r>
        <w:rPr>
          <w:rFonts w:cs="Arial"/>
          <w:b/>
        </w:rPr>
        <w:t>LEARNING OUTCOMES</w:t>
      </w:r>
    </w:p>
    <w:p w:rsidR="00690285" w:rsidRPr="00690285" w:rsidRDefault="00690285" w:rsidP="00690285">
      <w:pPr>
        <w:overflowPunct w:val="0"/>
        <w:autoSpaceDE w:val="0"/>
        <w:autoSpaceDN w:val="0"/>
        <w:adjustRightInd w:val="0"/>
        <w:spacing w:before="120"/>
        <w:jc w:val="both"/>
        <w:textAlignment w:val="baseline"/>
        <w:rPr>
          <w:rFonts w:cs="Arial"/>
          <w:b/>
          <w:sz w:val="16"/>
          <w:szCs w:val="16"/>
        </w:rPr>
      </w:pPr>
    </w:p>
    <w:p w:rsidR="00690285" w:rsidRDefault="00690285" w:rsidP="00690285">
      <w:pPr>
        <w:overflowPunct w:val="0"/>
        <w:autoSpaceDE w:val="0"/>
        <w:autoSpaceDN w:val="0"/>
        <w:adjustRightInd w:val="0"/>
        <w:spacing w:before="120"/>
        <w:jc w:val="both"/>
        <w:textAlignment w:val="baseline"/>
        <w:rPr>
          <w:rFonts w:cs="Arial"/>
        </w:rPr>
      </w:pPr>
      <w:r>
        <w:rPr>
          <w:rFonts w:cs="Arial"/>
        </w:rPr>
        <w:t>Upon the successful completion of this module, the student should be able to demonstrate the ability to:</w:t>
      </w:r>
    </w:p>
    <w:p w:rsidR="00690285" w:rsidRDefault="00690285" w:rsidP="00690285">
      <w:pPr>
        <w:numPr>
          <w:ilvl w:val="0"/>
          <w:numId w:val="1"/>
        </w:numPr>
        <w:overflowPunct w:val="0"/>
        <w:autoSpaceDE w:val="0"/>
        <w:autoSpaceDN w:val="0"/>
        <w:adjustRightInd w:val="0"/>
        <w:spacing w:before="120"/>
        <w:ind w:left="851" w:hanging="567"/>
        <w:jc w:val="both"/>
        <w:textAlignment w:val="baseline"/>
        <w:rPr>
          <w:rFonts w:cs="Arial"/>
        </w:rPr>
      </w:pPr>
      <w:r>
        <w:rPr>
          <w:rFonts w:cs="Arial"/>
        </w:rPr>
        <w:t>Critically review different models and perspectives of disability and equality within education.</w:t>
      </w:r>
    </w:p>
    <w:p w:rsidR="00690285" w:rsidRDefault="00690285" w:rsidP="00690285">
      <w:pPr>
        <w:numPr>
          <w:ilvl w:val="0"/>
          <w:numId w:val="1"/>
        </w:numPr>
        <w:overflowPunct w:val="0"/>
        <w:autoSpaceDE w:val="0"/>
        <w:autoSpaceDN w:val="0"/>
        <w:adjustRightInd w:val="0"/>
        <w:spacing w:before="120"/>
        <w:ind w:left="851" w:hanging="567"/>
        <w:jc w:val="both"/>
        <w:textAlignment w:val="baseline"/>
        <w:rPr>
          <w:rFonts w:cs="Arial"/>
        </w:rPr>
      </w:pPr>
      <w:r>
        <w:rPr>
          <w:rFonts w:cs="Arial"/>
        </w:rPr>
        <w:t>Develop a secure understanding of the social model of disability and the complex spectrum of disability and diverse learning needs.</w:t>
      </w:r>
    </w:p>
    <w:p w:rsidR="00690285" w:rsidRDefault="00690285" w:rsidP="00690285">
      <w:pPr>
        <w:numPr>
          <w:ilvl w:val="0"/>
          <w:numId w:val="1"/>
        </w:numPr>
        <w:overflowPunct w:val="0"/>
        <w:autoSpaceDE w:val="0"/>
        <w:autoSpaceDN w:val="0"/>
        <w:adjustRightInd w:val="0"/>
        <w:spacing w:before="120"/>
        <w:ind w:left="851" w:hanging="567"/>
        <w:jc w:val="both"/>
        <w:textAlignment w:val="baseline"/>
        <w:rPr>
          <w:rFonts w:cs="Arial"/>
        </w:rPr>
      </w:pPr>
      <w:r>
        <w:rPr>
          <w:rFonts w:cs="Arial"/>
        </w:rPr>
        <w:t xml:space="preserve">Critically consider theories underpinning inclusive education in relation to </w:t>
      </w:r>
      <w:proofErr w:type="gramStart"/>
      <w:r>
        <w:rPr>
          <w:rFonts w:cs="Arial"/>
        </w:rPr>
        <w:t>guidance  on</w:t>
      </w:r>
      <w:proofErr w:type="gramEnd"/>
      <w:r>
        <w:rPr>
          <w:rFonts w:cs="Arial"/>
        </w:rPr>
        <w:t xml:space="preserve"> policy, provision and practice.</w:t>
      </w:r>
    </w:p>
    <w:p w:rsidR="00690285" w:rsidRDefault="00690285" w:rsidP="00690285">
      <w:pPr>
        <w:numPr>
          <w:ilvl w:val="0"/>
          <w:numId w:val="1"/>
        </w:numPr>
        <w:overflowPunct w:val="0"/>
        <w:autoSpaceDE w:val="0"/>
        <w:autoSpaceDN w:val="0"/>
        <w:adjustRightInd w:val="0"/>
        <w:spacing w:before="120"/>
        <w:ind w:left="851" w:hanging="567"/>
        <w:jc w:val="both"/>
        <w:textAlignment w:val="baseline"/>
        <w:rPr>
          <w:rFonts w:cs="Arial"/>
        </w:rPr>
      </w:pPr>
      <w:r>
        <w:rPr>
          <w:rFonts w:cs="Arial"/>
        </w:rPr>
        <w:t>Establish a critical awareness of issues relating to support for learning with a focus on good practice within the multi-agency context.</w:t>
      </w:r>
    </w:p>
    <w:p w:rsidR="00690285" w:rsidRPr="00690285" w:rsidRDefault="00690285" w:rsidP="00690285">
      <w:pPr>
        <w:tabs>
          <w:tab w:val="left" w:pos="720"/>
          <w:tab w:val="left" w:pos="1440"/>
          <w:tab w:val="left" w:pos="2160"/>
          <w:tab w:val="left" w:pos="2880"/>
        </w:tabs>
        <w:overflowPunct w:val="0"/>
        <w:autoSpaceDE w:val="0"/>
        <w:autoSpaceDN w:val="0"/>
        <w:adjustRightInd w:val="0"/>
        <w:spacing w:before="120"/>
        <w:jc w:val="both"/>
        <w:textAlignment w:val="baseline"/>
        <w:rPr>
          <w:rFonts w:cs="Arial"/>
          <w:b/>
          <w:sz w:val="16"/>
          <w:szCs w:val="16"/>
        </w:rPr>
      </w:pPr>
    </w:p>
    <w:p w:rsidR="00690285" w:rsidRDefault="00690285" w:rsidP="00690285">
      <w:pPr>
        <w:tabs>
          <w:tab w:val="left" w:pos="720"/>
          <w:tab w:val="left" w:pos="1440"/>
          <w:tab w:val="left" w:pos="2160"/>
          <w:tab w:val="left" w:pos="2880"/>
        </w:tabs>
        <w:overflowPunct w:val="0"/>
        <w:autoSpaceDE w:val="0"/>
        <w:autoSpaceDN w:val="0"/>
        <w:adjustRightInd w:val="0"/>
        <w:spacing w:before="120"/>
        <w:jc w:val="both"/>
        <w:textAlignment w:val="baseline"/>
        <w:rPr>
          <w:rFonts w:cs="Arial"/>
          <w:b/>
        </w:rPr>
      </w:pPr>
      <w:r>
        <w:rPr>
          <w:rFonts w:cs="Arial"/>
          <w:b/>
        </w:rPr>
        <w:t>INDICATIVE CONTENT</w:t>
      </w:r>
    </w:p>
    <w:p w:rsidR="00690285" w:rsidRDefault="00690285" w:rsidP="00690285">
      <w:pPr>
        <w:numPr>
          <w:ilvl w:val="0"/>
          <w:numId w:val="3"/>
        </w:numPr>
        <w:overflowPunct w:val="0"/>
        <w:autoSpaceDE w:val="0"/>
        <w:autoSpaceDN w:val="0"/>
        <w:adjustRightInd w:val="0"/>
        <w:spacing w:before="120"/>
        <w:ind w:left="851" w:hanging="567"/>
        <w:jc w:val="both"/>
        <w:textAlignment w:val="baseline"/>
        <w:rPr>
          <w:rFonts w:cs="Arial"/>
        </w:rPr>
      </w:pPr>
      <w:r>
        <w:rPr>
          <w:rFonts w:cs="Arial"/>
        </w:rPr>
        <w:t xml:space="preserve">An overview of the history of equality of opportunity for learners with a focus on key terms such as inclusive practice, disability, special educational needs and additional learning needs. </w:t>
      </w:r>
    </w:p>
    <w:p w:rsidR="00690285" w:rsidRDefault="00690285" w:rsidP="00690285">
      <w:pPr>
        <w:numPr>
          <w:ilvl w:val="0"/>
          <w:numId w:val="3"/>
        </w:numPr>
        <w:overflowPunct w:val="0"/>
        <w:autoSpaceDE w:val="0"/>
        <w:autoSpaceDN w:val="0"/>
        <w:adjustRightInd w:val="0"/>
        <w:spacing w:before="120"/>
        <w:ind w:left="851" w:hanging="567"/>
        <w:jc w:val="both"/>
        <w:textAlignment w:val="baseline"/>
        <w:rPr>
          <w:rFonts w:cs="Arial"/>
        </w:rPr>
      </w:pPr>
      <w:r>
        <w:rPr>
          <w:rFonts w:cs="Arial"/>
        </w:rPr>
        <w:t xml:space="preserve">An in-depth study of the social model of disability and related theories which impact on policy and practice for inclusion. </w:t>
      </w:r>
    </w:p>
    <w:p w:rsidR="00690285" w:rsidRDefault="00690285" w:rsidP="00690285">
      <w:pPr>
        <w:numPr>
          <w:ilvl w:val="0"/>
          <w:numId w:val="3"/>
        </w:numPr>
        <w:overflowPunct w:val="0"/>
        <w:autoSpaceDE w:val="0"/>
        <w:autoSpaceDN w:val="0"/>
        <w:adjustRightInd w:val="0"/>
        <w:spacing w:before="120"/>
        <w:ind w:left="851" w:hanging="567"/>
        <w:jc w:val="both"/>
        <w:textAlignment w:val="baseline"/>
        <w:rPr>
          <w:rFonts w:cs="Arial"/>
        </w:rPr>
      </w:pPr>
      <w:r>
        <w:rPr>
          <w:rFonts w:cs="Arial"/>
        </w:rPr>
        <w:t>A review of the policy and practice framework across learning pathways within the evolving legislative framework, such as the Equality Act (2010).</w:t>
      </w:r>
    </w:p>
    <w:p w:rsidR="00690285" w:rsidRDefault="00690285" w:rsidP="00690285">
      <w:pPr>
        <w:numPr>
          <w:ilvl w:val="0"/>
          <w:numId w:val="3"/>
        </w:numPr>
        <w:overflowPunct w:val="0"/>
        <w:autoSpaceDE w:val="0"/>
        <w:autoSpaceDN w:val="0"/>
        <w:adjustRightInd w:val="0"/>
        <w:spacing w:before="120"/>
        <w:ind w:left="851" w:hanging="567"/>
        <w:jc w:val="both"/>
        <w:textAlignment w:val="baseline"/>
        <w:rPr>
          <w:rFonts w:cs="Arial"/>
        </w:rPr>
      </w:pPr>
      <w:r>
        <w:rPr>
          <w:rFonts w:cs="Arial"/>
        </w:rPr>
        <w:t>A focus on effective learning and teaching strategies that promote success, access to the curriculum and positive social and emotional development.</w:t>
      </w:r>
    </w:p>
    <w:p w:rsidR="00690285" w:rsidRDefault="00690285" w:rsidP="00690285">
      <w:pPr>
        <w:numPr>
          <w:ilvl w:val="0"/>
          <w:numId w:val="3"/>
        </w:numPr>
        <w:overflowPunct w:val="0"/>
        <w:autoSpaceDE w:val="0"/>
        <w:autoSpaceDN w:val="0"/>
        <w:adjustRightInd w:val="0"/>
        <w:spacing w:before="120"/>
        <w:ind w:left="851" w:hanging="567"/>
        <w:jc w:val="both"/>
        <w:textAlignment w:val="baseline"/>
        <w:rPr>
          <w:rFonts w:cs="Arial"/>
        </w:rPr>
      </w:pPr>
      <w:r>
        <w:rPr>
          <w:rFonts w:cs="Arial"/>
        </w:rPr>
        <w:t xml:space="preserve">A broad study of the roles and responsibilities of practitioners working collaboratively across disciplines and transition between phases of education.  The focus will include a critical discussion on the active participation of learners, parent partnership and the role of the voluntary sector in promoting well-being. </w:t>
      </w:r>
    </w:p>
    <w:p w:rsidR="00690285" w:rsidRDefault="00690285" w:rsidP="00690285">
      <w:pPr>
        <w:numPr>
          <w:ilvl w:val="0"/>
          <w:numId w:val="3"/>
        </w:numPr>
        <w:overflowPunct w:val="0"/>
        <w:autoSpaceDE w:val="0"/>
        <w:autoSpaceDN w:val="0"/>
        <w:adjustRightInd w:val="0"/>
        <w:spacing w:before="120"/>
        <w:ind w:left="851" w:hanging="567"/>
        <w:jc w:val="both"/>
        <w:textAlignment w:val="baseline"/>
        <w:rPr>
          <w:rFonts w:cs="Arial"/>
        </w:rPr>
      </w:pPr>
      <w:r>
        <w:rPr>
          <w:rFonts w:cs="Arial"/>
        </w:rPr>
        <w:t>A review of relevant research evidence which may signpost recommendations for future direction.</w:t>
      </w:r>
    </w:p>
    <w:p w:rsidR="00690285" w:rsidRDefault="00690285" w:rsidP="00690285">
      <w:pPr>
        <w:overflowPunct w:val="0"/>
        <w:autoSpaceDE w:val="0"/>
        <w:autoSpaceDN w:val="0"/>
        <w:adjustRightInd w:val="0"/>
        <w:jc w:val="both"/>
        <w:textAlignment w:val="baseline"/>
        <w:rPr>
          <w:rFonts w:cs="Arial"/>
        </w:rPr>
      </w:pPr>
    </w:p>
    <w:p w:rsidR="00690285" w:rsidRDefault="00690285" w:rsidP="00690285">
      <w:pPr>
        <w:tabs>
          <w:tab w:val="left" w:pos="720"/>
          <w:tab w:val="left" w:pos="1440"/>
          <w:tab w:val="left" w:pos="2160"/>
          <w:tab w:val="left" w:pos="2880"/>
        </w:tabs>
        <w:overflowPunct w:val="0"/>
        <w:autoSpaceDE w:val="0"/>
        <w:autoSpaceDN w:val="0"/>
        <w:adjustRightInd w:val="0"/>
        <w:jc w:val="both"/>
        <w:textAlignment w:val="baseline"/>
        <w:rPr>
          <w:rFonts w:cs="Arial"/>
          <w:b/>
        </w:rPr>
      </w:pPr>
      <w:r>
        <w:rPr>
          <w:rFonts w:cs="Arial"/>
          <w:b/>
        </w:rPr>
        <w:lastRenderedPageBreak/>
        <w:t>LEARNING AND TEACHING STRATEGY</w:t>
      </w:r>
    </w:p>
    <w:p w:rsidR="00690285" w:rsidRDefault="00690285" w:rsidP="00690285">
      <w:pPr>
        <w:overflowPunct w:val="0"/>
        <w:autoSpaceDE w:val="0"/>
        <w:autoSpaceDN w:val="0"/>
        <w:adjustRightInd w:val="0"/>
        <w:jc w:val="both"/>
        <w:textAlignment w:val="baseline"/>
        <w:rPr>
          <w:rFonts w:cs="Arial"/>
          <w:b/>
        </w:rPr>
      </w:pPr>
    </w:p>
    <w:p w:rsidR="00690285" w:rsidRDefault="00690285" w:rsidP="00690285">
      <w:pPr>
        <w:overflowPunct w:val="0"/>
        <w:autoSpaceDE w:val="0"/>
        <w:autoSpaceDN w:val="0"/>
        <w:adjustRightInd w:val="0"/>
        <w:jc w:val="both"/>
        <w:textAlignment w:val="baseline"/>
        <w:rPr>
          <w:rFonts w:cs="Arial"/>
        </w:rPr>
      </w:pPr>
      <w:r>
        <w:rPr>
          <w:rFonts w:cs="Arial"/>
        </w:rPr>
        <w:t xml:space="preserve">Lectures will introduce the students to social policy in principles and practice. Tutorials and seminars will introduce a range of policies linked to welfare and inclusion. Practical examples will be used to support the application, discussion, and critical evaluation of techniques learned. Case studies will also be used to develop understanding and application of the techniques. </w:t>
      </w:r>
    </w:p>
    <w:p w:rsidR="00690285" w:rsidRDefault="00690285" w:rsidP="00690285">
      <w:pPr>
        <w:overflowPunct w:val="0"/>
        <w:autoSpaceDE w:val="0"/>
        <w:autoSpaceDN w:val="0"/>
        <w:adjustRightInd w:val="0"/>
        <w:spacing w:before="120"/>
        <w:jc w:val="both"/>
        <w:textAlignment w:val="baseline"/>
        <w:rPr>
          <w:rFonts w:cs="Arial"/>
        </w:rPr>
      </w:pPr>
      <w:r>
        <w:rPr>
          <w:rFonts w:cs="Arial"/>
        </w:rPr>
        <w:t>The allocation of teaching to deliver the module is:</w:t>
      </w:r>
    </w:p>
    <w:p w:rsidR="00690285" w:rsidRDefault="00690285" w:rsidP="00690285">
      <w:pPr>
        <w:overflowPunct w:val="0"/>
        <w:autoSpaceDE w:val="0"/>
        <w:autoSpaceDN w:val="0"/>
        <w:adjustRightInd w:val="0"/>
        <w:jc w:val="both"/>
        <w:textAlignment w:val="baseline"/>
        <w:rPr>
          <w:rFonts w:cs="Arial"/>
        </w:rPr>
      </w:pPr>
    </w:p>
    <w:tbl>
      <w:tblPr>
        <w:tblStyle w:val="TableGrid1"/>
        <w:tblW w:w="0" w:type="auto"/>
        <w:tblInd w:w="108" w:type="dxa"/>
        <w:tblLayout w:type="fixed"/>
        <w:tblLook w:val="04A0" w:firstRow="1" w:lastRow="0" w:firstColumn="1" w:lastColumn="0" w:noHBand="0" w:noVBand="1"/>
      </w:tblPr>
      <w:tblGrid>
        <w:gridCol w:w="3969"/>
        <w:gridCol w:w="1701"/>
        <w:gridCol w:w="1843"/>
      </w:tblGrid>
      <w:tr w:rsidR="00690285" w:rsidTr="0045052F">
        <w:tc>
          <w:tcPr>
            <w:tcW w:w="3969"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both"/>
              <w:textAlignment w:val="baseline"/>
              <w:rPr>
                <w:rFonts w:cs="Arial"/>
                <w:b/>
                <w:lang w:eastAsia="en-US"/>
              </w:rPr>
            </w:pPr>
            <w:r>
              <w:rPr>
                <w:rFonts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center"/>
              <w:textAlignment w:val="baseline"/>
              <w:rPr>
                <w:rFonts w:cs="Arial"/>
                <w:b/>
              </w:rPr>
            </w:pPr>
            <w:r>
              <w:rPr>
                <w:rFonts w:cs="Arial"/>
                <w:b/>
              </w:rPr>
              <w:t>Hours</w:t>
            </w:r>
          </w:p>
        </w:tc>
        <w:tc>
          <w:tcPr>
            <w:tcW w:w="1843"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center"/>
              <w:textAlignment w:val="baseline"/>
              <w:rPr>
                <w:rFonts w:cs="Arial"/>
                <w:b/>
              </w:rPr>
            </w:pPr>
            <w:r>
              <w:rPr>
                <w:rFonts w:cs="Arial"/>
                <w:b/>
              </w:rPr>
              <w:t>Percentage</w:t>
            </w:r>
          </w:p>
        </w:tc>
      </w:tr>
      <w:tr w:rsidR="00690285" w:rsidTr="0045052F">
        <w:tc>
          <w:tcPr>
            <w:tcW w:w="3969"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both"/>
              <w:textAlignment w:val="baseline"/>
              <w:rPr>
                <w:rFonts w:cs="Arial"/>
              </w:rPr>
            </w:pPr>
            <w:r>
              <w:rPr>
                <w:rFonts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center"/>
              <w:textAlignment w:val="baseline"/>
              <w:rPr>
                <w:rFonts w:cs="Arial"/>
              </w:rPr>
            </w:pPr>
            <w:r>
              <w:rPr>
                <w:rFonts w:cs="Arial"/>
              </w:rPr>
              <w:t>30</w:t>
            </w:r>
          </w:p>
        </w:tc>
        <w:tc>
          <w:tcPr>
            <w:tcW w:w="1843"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center"/>
              <w:textAlignment w:val="baseline"/>
              <w:rPr>
                <w:rFonts w:cs="Arial"/>
              </w:rPr>
            </w:pPr>
            <w:r>
              <w:rPr>
                <w:rFonts w:cs="Arial"/>
              </w:rPr>
              <w:t>15%</w:t>
            </w:r>
          </w:p>
        </w:tc>
      </w:tr>
      <w:tr w:rsidR="00690285" w:rsidTr="0045052F">
        <w:tc>
          <w:tcPr>
            <w:tcW w:w="3969"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both"/>
              <w:textAlignment w:val="baseline"/>
              <w:rPr>
                <w:rFonts w:cs="Arial"/>
              </w:rPr>
            </w:pPr>
            <w:r>
              <w:rPr>
                <w:rFonts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center"/>
              <w:textAlignment w:val="baseline"/>
              <w:rPr>
                <w:rFonts w:cs="Arial"/>
              </w:rPr>
            </w:pPr>
            <w:r>
              <w:rPr>
                <w:rFonts w:cs="Arial"/>
              </w:rPr>
              <w:t>170</w:t>
            </w:r>
          </w:p>
        </w:tc>
        <w:tc>
          <w:tcPr>
            <w:tcW w:w="1843"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center"/>
              <w:textAlignment w:val="baseline"/>
              <w:rPr>
                <w:rFonts w:cs="Arial"/>
              </w:rPr>
            </w:pPr>
            <w:r>
              <w:rPr>
                <w:rFonts w:cs="Arial"/>
              </w:rPr>
              <w:t>85%</w:t>
            </w:r>
          </w:p>
        </w:tc>
      </w:tr>
      <w:tr w:rsidR="00690285" w:rsidTr="0045052F">
        <w:tc>
          <w:tcPr>
            <w:tcW w:w="3969"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both"/>
              <w:textAlignment w:val="baseline"/>
              <w:rPr>
                <w:rFonts w:cs="Arial"/>
              </w:rPr>
            </w:pPr>
            <w:r>
              <w:rPr>
                <w:rFonts w:cs="Arial"/>
              </w:rPr>
              <w:t>Placement learning</w:t>
            </w:r>
          </w:p>
        </w:tc>
        <w:tc>
          <w:tcPr>
            <w:tcW w:w="1701"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center"/>
              <w:textAlignment w:val="baseline"/>
              <w:rPr>
                <w:rFonts w:cs="Arial"/>
              </w:rPr>
            </w:pPr>
            <w:r>
              <w:rPr>
                <w:rFonts w:cs="Arial"/>
              </w:rPr>
              <w:t>0</w:t>
            </w:r>
          </w:p>
        </w:tc>
        <w:tc>
          <w:tcPr>
            <w:tcW w:w="1843"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center"/>
              <w:textAlignment w:val="baseline"/>
              <w:rPr>
                <w:rFonts w:cs="Arial"/>
              </w:rPr>
            </w:pPr>
            <w:r>
              <w:rPr>
                <w:rFonts w:cs="Arial"/>
              </w:rPr>
              <w:t>0%</w:t>
            </w:r>
          </w:p>
        </w:tc>
      </w:tr>
      <w:tr w:rsidR="00690285" w:rsidTr="0045052F">
        <w:tc>
          <w:tcPr>
            <w:tcW w:w="3969"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both"/>
              <w:textAlignment w:val="baseline"/>
              <w:rPr>
                <w:rFonts w:cs="Arial"/>
              </w:rPr>
            </w:pPr>
            <w:r>
              <w:rPr>
                <w:rFonts w:cs="Arial"/>
                <w:b/>
              </w:rPr>
              <w:t>TOTAL</w:t>
            </w:r>
          </w:p>
        </w:tc>
        <w:tc>
          <w:tcPr>
            <w:tcW w:w="1701"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center"/>
              <w:textAlignment w:val="baseline"/>
              <w:rPr>
                <w:rFonts w:cs="Arial"/>
                <w:b/>
              </w:rPr>
            </w:pPr>
            <w:r>
              <w:rPr>
                <w:rFonts w:cs="Arial"/>
                <w:b/>
              </w:rPr>
              <w:t>200</w:t>
            </w:r>
          </w:p>
        </w:tc>
        <w:tc>
          <w:tcPr>
            <w:tcW w:w="1843"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center"/>
              <w:textAlignment w:val="baseline"/>
              <w:rPr>
                <w:rFonts w:cs="Arial"/>
                <w:b/>
              </w:rPr>
            </w:pPr>
            <w:r>
              <w:rPr>
                <w:rFonts w:cs="Arial"/>
                <w:b/>
              </w:rPr>
              <w:t>100%</w:t>
            </w:r>
          </w:p>
        </w:tc>
      </w:tr>
    </w:tbl>
    <w:p w:rsidR="00690285" w:rsidRDefault="00690285" w:rsidP="00690285">
      <w:pPr>
        <w:tabs>
          <w:tab w:val="left" w:pos="720"/>
          <w:tab w:val="left" w:pos="1440"/>
          <w:tab w:val="left" w:pos="2160"/>
          <w:tab w:val="left" w:pos="2880"/>
        </w:tabs>
        <w:overflowPunct w:val="0"/>
        <w:autoSpaceDE w:val="0"/>
        <w:autoSpaceDN w:val="0"/>
        <w:adjustRightInd w:val="0"/>
        <w:jc w:val="both"/>
        <w:textAlignment w:val="baseline"/>
        <w:rPr>
          <w:rFonts w:cs="Arial"/>
          <w:b/>
          <w:szCs w:val="22"/>
        </w:rPr>
      </w:pPr>
    </w:p>
    <w:p w:rsidR="00690285" w:rsidRDefault="00690285" w:rsidP="00690285">
      <w:pPr>
        <w:tabs>
          <w:tab w:val="left" w:pos="720"/>
          <w:tab w:val="left" w:pos="1440"/>
          <w:tab w:val="left" w:pos="2160"/>
          <w:tab w:val="left" w:pos="2880"/>
        </w:tabs>
        <w:overflowPunct w:val="0"/>
        <w:autoSpaceDE w:val="0"/>
        <w:autoSpaceDN w:val="0"/>
        <w:adjustRightInd w:val="0"/>
        <w:jc w:val="both"/>
        <w:textAlignment w:val="baseline"/>
        <w:rPr>
          <w:rFonts w:cs="Arial"/>
          <w:b/>
        </w:rPr>
      </w:pPr>
      <w:r>
        <w:rPr>
          <w:rFonts w:cs="Arial"/>
          <w:b/>
        </w:rPr>
        <w:t>ASSESSMENT</w:t>
      </w:r>
    </w:p>
    <w:p w:rsidR="00690285" w:rsidRDefault="00690285" w:rsidP="00690285">
      <w:pPr>
        <w:tabs>
          <w:tab w:val="left" w:pos="720"/>
          <w:tab w:val="left" w:pos="1440"/>
          <w:tab w:val="left" w:pos="2160"/>
          <w:tab w:val="left" w:pos="2880"/>
        </w:tabs>
        <w:overflowPunct w:val="0"/>
        <w:autoSpaceDE w:val="0"/>
        <w:autoSpaceDN w:val="0"/>
        <w:adjustRightInd w:val="0"/>
        <w:ind w:left="3600"/>
        <w:jc w:val="both"/>
        <w:textAlignment w:val="baseline"/>
        <w:rPr>
          <w:rFonts w:cs="Arial"/>
          <w:b/>
        </w:rPr>
      </w:pPr>
    </w:p>
    <w:p w:rsidR="00690285" w:rsidRDefault="00690285" w:rsidP="00690285">
      <w:pPr>
        <w:overflowPunct w:val="0"/>
        <w:autoSpaceDE w:val="0"/>
        <w:autoSpaceDN w:val="0"/>
        <w:adjustRightInd w:val="0"/>
        <w:jc w:val="both"/>
        <w:textAlignment w:val="baseline"/>
        <w:rPr>
          <w:rFonts w:cs="Arial"/>
          <w:b/>
        </w:rPr>
      </w:pPr>
      <w:r>
        <w:rPr>
          <w:rFonts w:cs="Arial"/>
          <w:b/>
        </w:rPr>
        <w:t>Assessment Component 1 – 70%</w:t>
      </w:r>
      <w:r w:rsidR="00250ACA">
        <w:rPr>
          <w:rFonts w:cs="Arial"/>
          <w:b/>
        </w:rPr>
        <w:t xml:space="preserve"> 3000 words </w:t>
      </w:r>
    </w:p>
    <w:p w:rsidR="00690285" w:rsidRDefault="00690285" w:rsidP="00690285">
      <w:pPr>
        <w:tabs>
          <w:tab w:val="left" w:pos="720"/>
          <w:tab w:val="left" w:pos="1440"/>
          <w:tab w:val="left" w:pos="2160"/>
          <w:tab w:val="left" w:pos="2880"/>
        </w:tabs>
        <w:overflowPunct w:val="0"/>
        <w:autoSpaceDE w:val="0"/>
        <w:autoSpaceDN w:val="0"/>
        <w:adjustRightInd w:val="0"/>
        <w:jc w:val="both"/>
        <w:textAlignment w:val="baseline"/>
        <w:rPr>
          <w:rFonts w:cs="Arial"/>
        </w:rPr>
      </w:pPr>
    </w:p>
    <w:p w:rsidR="00250ACA" w:rsidRDefault="00250ACA" w:rsidP="00690285">
      <w:pPr>
        <w:tabs>
          <w:tab w:val="left" w:pos="720"/>
          <w:tab w:val="left" w:pos="1440"/>
          <w:tab w:val="left" w:pos="2160"/>
          <w:tab w:val="left" w:pos="2880"/>
        </w:tabs>
        <w:overflowPunct w:val="0"/>
        <w:autoSpaceDE w:val="0"/>
        <w:autoSpaceDN w:val="0"/>
        <w:adjustRightInd w:val="0"/>
        <w:jc w:val="both"/>
        <w:textAlignment w:val="baseline"/>
        <w:rPr>
          <w:rFonts w:cs="Arial"/>
        </w:rPr>
      </w:pPr>
      <w:r>
        <w:rPr>
          <w:rFonts w:cs="Arial"/>
        </w:rPr>
        <w:t>Assignment 1: How effective is current Government policy and legislation in promoting inclusive education? You should support your argument with reference to both theory and practice</w:t>
      </w:r>
    </w:p>
    <w:p w:rsidR="00250ACA" w:rsidRDefault="00250ACA" w:rsidP="00690285">
      <w:pPr>
        <w:tabs>
          <w:tab w:val="left" w:pos="720"/>
          <w:tab w:val="left" w:pos="1440"/>
          <w:tab w:val="left" w:pos="2160"/>
          <w:tab w:val="left" w:pos="2880"/>
        </w:tabs>
        <w:overflowPunct w:val="0"/>
        <w:autoSpaceDE w:val="0"/>
        <w:autoSpaceDN w:val="0"/>
        <w:adjustRightInd w:val="0"/>
        <w:jc w:val="both"/>
        <w:textAlignment w:val="baseline"/>
        <w:rPr>
          <w:rFonts w:cs="Arial"/>
        </w:rPr>
      </w:pPr>
    </w:p>
    <w:p w:rsidR="00250ACA" w:rsidRDefault="00250ACA" w:rsidP="00690285">
      <w:pPr>
        <w:tabs>
          <w:tab w:val="left" w:pos="720"/>
          <w:tab w:val="left" w:pos="1440"/>
          <w:tab w:val="left" w:pos="2160"/>
          <w:tab w:val="left" w:pos="2880"/>
        </w:tabs>
        <w:overflowPunct w:val="0"/>
        <w:autoSpaceDE w:val="0"/>
        <w:autoSpaceDN w:val="0"/>
        <w:adjustRightInd w:val="0"/>
        <w:jc w:val="both"/>
        <w:textAlignment w:val="baseline"/>
        <w:rPr>
          <w:rFonts w:cs="Arial"/>
        </w:rPr>
      </w:pPr>
      <w:proofErr w:type="spellStart"/>
      <w:r>
        <w:rPr>
          <w:rFonts w:cs="Arial"/>
        </w:rPr>
        <w:t>Turnitin</w:t>
      </w:r>
      <w:proofErr w:type="spellEnd"/>
      <w:r>
        <w:rPr>
          <w:rFonts w:cs="Arial"/>
        </w:rPr>
        <w:t xml:space="preserve"> 4</w:t>
      </w:r>
      <w:r w:rsidRPr="00250ACA">
        <w:rPr>
          <w:rFonts w:cs="Arial"/>
          <w:vertAlign w:val="superscript"/>
        </w:rPr>
        <w:t>th</w:t>
      </w:r>
      <w:r>
        <w:rPr>
          <w:rFonts w:cs="Arial"/>
        </w:rPr>
        <w:t xml:space="preserve"> December 2018 </w:t>
      </w:r>
    </w:p>
    <w:p w:rsidR="00250ACA" w:rsidRDefault="00250ACA" w:rsidP="00690285">
      <w:pPr>
        <w:tabs>
          <w:tab w:val="left" w:pos="720"/>
          <w:tab w:val="left" w:pos="1440"/>
          <w:tab w:val="left" w:pos="2160"/>
          <w:tab w:val="left" w:pos="2880"/>
        </w:tabs>
        <w:overflowPunct w:val="0"/>
        <w:autoSpaceDE w:val="0"/>
        <w:autoSpaceDN w:val="0"/>
        <w:adjustRightInd w:val="0"/>
        <w:jc w:val="both"/>
        <w:textAlignment w:val="baseline"/>
        <w:rPr>
          <w:rFonts w:cs="Arial"/>
        </w:rPr>
      </w:pPr>
      <w:r>
        <w:rPr>
          <w:rFonts w:cs="Arial"/>
        </w:rPr>
        <w:t>Return 22</w:t>
      </w:r>
      <w:r w:rsidRPr="00250ACA">
        <w:rPr>
          <w:rFonts w:cs="Arial"/>
          <w:vertAlign w:val="superscript"/>
        </w:rPr>
        <w:t>nd</w:t>
      </w:r>
      <w:r>
        <w:rPr>
          <w:rFonts w:cs="Arial"/>
        </w:rPr>
        <w:t xml:space="preserve"> Jan 2019</w:t>
      </w:r>
    </w:p>
    <w:p w:rsidR="00250ACA" w:rsidRDefault="00250ACA" w:rsidP="00690285">
      <w:pPr>
        <w:tabs>
          <w:tab w:val="left" w:pos="720"/>
          <w:tab w:val="left" w:pos="1440"/>
          <w:tab w:val="left" w:pos="2160"/>
          <w:tab w:val="left" w:pos="2880"/>
        </w:tabs>
        <w:overflowPunct w:val="0"/>
        <w:autoSpaceDE w:val="0"/>
        <w:autoSpaceDN w:val="0"/>
        <w:adjustRightInd w:val="0"/>
        <w:jc w:val="both"/>
        <w:textAlignment w:val="baseline"/>
        <w:rPr>
          <w:rFonts w:cs="Arial"/>
        </w:rPr>
      </w:pPr>
    </w:p>
    <w:p w:rsidR="00250ACA" w:rsidRPr="00250ACA" w:rsidRDefault="00250ACA" w:rsidP="00690285">
      <w:pPr>
        <w:tabs>
          <w:tab w:val="left" w:pos="720"/>
          <w:tab w:val="left" w:pos="1440"/>
          <w:tab w:val="left" w:pos="2160"/>
          <w:tab w:val="left" w:pos="2880"/>
        </w:tabs>
        <w:overflowPunct w:val="0"/>
        <w:autoSpaceDE w:val="0"/>
        <w:autoSpaceDN w:val="0"/>
        <w:adjustRightInd w:val="0"/>
        <w:jc w:val="both"/>
        <w:textAlignment w:val="baseline"/>
        <w:rPr>
          <w:rFonts w:cs="Arial"/>
          <w:b/>
        </w:rPr>
      </w:pPr>
    </w:p>
    <w:p w:rsidR="00250ACA" w:rsidRPr="00250ACA" w:rsidRDefault="00250ACA" w:rsidP="00690285">
      <w:pPr>
        <w:tabs>
          <w:tab w:val="left" w:pos="720"/>
          <w:tab w:val="left" w:pos="1440"/>
          <w:tab w:val="left" w:pos="2160"/>
          <w:tab w:val="left" w:pos="2880"/>
        </w:tabs>
        <w:overflowPunct w:val="0"/>
        <w:autoSpaceDE w:val="0"/>
        <w:autoSpaceDN w:val="0"/>
        <w:adjustRightInd w:val="0"/>
        <w:jc w:val="both"/>
        <w:textAlignment w:val="baseline"/>
        <w:rPr>
          <w:rFonts w:cs="Arial"/>
          <w:b/>
        </w:rPr>
      </w:pPr>
      <w:r w:rsidRPr="00250ACA">
        <w:rPr>
          <w:rFonts w:cs="Arial"/>
          <w:b/>
        </w:rPr>
        <w:t xml:space="preserve">Assessment 2: 30% Poster presentation 10 minutes. </w:t>
      </w:r>
    </w:p>
    <w:p w:rsidR="00250ACA" w:rsidRDefault="00250ACA" w:rsidP="00690285">
      <w:pPr>
        <w:tabs>
          <w:tab w:val="left" w:pos="720"/>
          <w:tab w:val="left" w:pos="1440"/>
          <w:tab w:val="left" w:pos="2160"/>
          <w:tab w:val="left" w:pos="2880"/>
        </w:tabs>
        <w:overflowPunct w:val="0"/>
        <w:autoSpaceDE w:val="0"/>
        <w:autoSpaceDN w:val="0"/>
        <w:adjustRightInd w:val="0"/>
        <w:jc w:val="both"/>
        <w:textAlignment w:val="baseline"/>
        <w:rPr>
          <w:rFonts w:cs="Arial"/>
        </w:rPr>
      </w:pPr>
    </w:p>
    <w:p w:rsidR="00250ACA" w:rsidRDefault="00250ACA" w:rsidP="00690285">
      <w:pPr>
        <w:tabs>
          <w:tab w:val="left" w:pos="720"/>
          <w:tab w:val="left" w:pos="1440"/>
          <w:tab w:val="left" w:pos="2160"/>
          <w:tab w:val="left" w:pos="2880"/>
        </w:tabs>
        <w:overflowPunct w:val="0"/>
        <w:autoSpaceDE w:val="0"/>
        <w:autoSpaceDN w:val="0"/>
        <w:adjustRightInd w:val="0"/>
        <w:jc w:val="both"/>
        <w:textAlignment w:val="baseline"/>
        <w:rPr>
          <w:rFonts w:cs="Arial"/>
        </w:rPr>
      </w:pPr>
      <w:r>
        <w:rPr>
          <w:rFonts w:cs="Arial"/>
        </w:rPr>
        <w:t>Critically analyse the application of the social model of disability in schools. Your answer should include reference to policy, theory and practice</w:t>
      </w:r>
    </w:p>
    <w:p w:rsidR="00250ACA" w:rsidRDefault="00250ACA" w:rsidP="00690285">
      <w:pPr>
        <w:tabs>
          <w:tab w:val="left" w:pos="720"/>
          <w:tab w:val="left" w:pos="1440"/>
          <w:tab w:val="left" w:pos="2160"/>
          <w:tab w:val="left" w:pos="2880"/>
        </w:tabs>
        <w:overflowPunct w:val="0"/>
        <w:autoSpaceDE w:val="0"/>
        <w:autoSpaceDN w:val="0"/>
        <w:adjustRightInd w:val="0"/>
        <w:jc w:val="both"/>
        <w:textAlignment w:val="baseline"/>
        <w:rPr>
          <w:rFonts w:cs="Arial"/>
        </w:rPr>
      </w:pPr>
    </w:p>
    <w:p w:rsidR="00250ACA" w:rsidRDefault="00250ACA" w:rsidP="00690285">
      <w:pPr>
        <w:tabs>
          <w:tab w:val="left" w:pos="720"/>
          <w:tab w:val="left" w:pos="1440"/>
          <w:tab w:val="left" w:pos="2160"/>
          <w:tab w:val="left" w:pos="2880"/>
        </w:tabs>
        <w:overflowPunct w:val="0"/>
        <w:autoSpaceDE w:val="0"/>
        <w:autoSpaceDN w:val="0"/>
        <w:adjustRightInd w:val="0"/>
        <w:jc w:val="both"/>
        <w:textAlignment w:val="baseline"/>
        <w:rPr>
          <w:rFonts w:cs="Arial"/>
        </w:rPr>
      </w:pPr>
    </w:p>
    <w:p w:rsidR="00250ACA" w:rsidRDefault="00250ACA" w:rsidP="00690285">
      <w:pPr>
        <w:tabs>
          <w:tab w:val="left" w:pos="720"/>
          <w:tab w:val="left" w:pos="1440"/>
          <w:tab w:val="left" w:pos="2160"/>
          <w:tab w:val="left" w:pos="2880"/>
        </w:tabs>
        <w:overflowPunct w:val="0"/>
        <w:autoSpaceDE w:val="0"/>
        <w:autoSpaceDN w:val="0"/>
        <w:adjustRightInd w:val="0"/>
        <w:jc w:val="both"/>
        <w:textAlignment w:val="baseline"/>
        <w:rPr>
          <w:rFonts w:cs="Arial"/>
        </w:rPr>
      </w:pPr>
      <w:r>
        <w:rPr>
          <w:rFonts w:cs="Arial"/>
        </w:rPr>
        <w:t xml:space="preserve">22 Jan submit to </w:t>
      </w:r>
      <w:proofErr w:type="spellStart"/>
      <w:r>
        <w:rPr>
          <w:rFonts w:cs="Arial"/>
        </w:rPr>
        <w:t>Turnitin</w:t>
      </w:r>
      <w:proofErr w:type="spellEnd"/>
    </w:p>
    <w:p w:rsidR="00250ACA" w:rsidRDefault="00250ACA" w:rsidP="00690285">
      <w:pPr>
        <w:tabs>
          <w:tab w:val="left" w:pos="720"/>
          <w:tab w:val="left" w:pos="1440"/>
          <w:tab w:val="left" w:pos="2160"/>
          <w:tab w:val="left" w:pos="2880"/>
        </w:tabs>
        <w:overflowPunct w:val="0"/>
        <w:autoSpaceDE w:val="0"/>
        <w:autoSpaceDN w:val="0"/>
        <w:adjustRightInd w:val="0"/>
        <w:jc w:val="both"/>
        <w:textAlignment w:val="baseline"/>
        <w:rPr>
          <w:rFonts w:cs="Arial"/>
        </w:rPr>
      </w:pPr>
    </w:p>
    <w:p w:rsidR="00250ACA" w:rsidRDefault="00250ACA" w:rsidP="00690285">
      <w:pPr>
        <w:tabs>
          <w:tab w:val="left" w:pos="720"/>
          <w:tab w:val="left" w:pos="1440"/>
          <w:tab w:val="left" w:pos="2160"/>
          <w:tab w:val="left" w:pos="2880"/>
        </w:tabs>
        <w:overflowPunct w:val="0"/>
        <w:autoSpaceDE w:val="0"/>
        <w:autoSpaceDN w:val="0"/>
        <w:adjustRightInd w:val="0"/>
        <w:jc w:val="both"/>
        <w:textAlignment w:val="baseline"/>
        <w:rPr>
          <w:rFonts w:cs="Arial"/>
        </w:rPr>
      </w:pPr>
      <w:r>
        <w:rPr>
          <w:rFonts w:cs="Arial"/>
        </w:rPr>
        <w:t>Present 23 / 24</w:t>
      </w:r>
      <w:r w:rsidRPr="00250ACA">
        <w:rPr>
          <w:rFonts w:cs="Arial"/>
          <w:vertAlign w:val="superscript"/>
        </w:rPr>
        <w:t>th</w:t>
      </w:r>
      <w:r>
        <w:rPr>
          <w:rFonts w:cs="Arial"/>
        </w:rPr>
        <w:t xml:space="preserve"> Jan 2019</w:t>
      </w:r>
    </w:p>
    <w:p w:rsidR="00250ACA" w:rsidRDefault="00250ACA" w:rsidP="00690285">
      <w:pPr>
        <w:tabs>
          <w:tab w:val="left" w:pos="720"/>
          <w:tab w:val="left" w:pos="1440"/>
          <w:tab w:val="left" w:pos="2160"/>
          <w:tab w:val="left" w:pos="2880"/>
        </w:tabs>
        <w:overflowPunct w:val="0"/>
        <w:autoSpaceDE w:val="0"/>
        <w:autoSpaceDN w:val="0"/>
        <w:adjustRightInd w:val="0"/>
        <w:jc w:val="both"/>
        <w:textAlignment w:val="baseline"/>
        <w:rPr>
          <w:rFonts w:cs="Arial"/>
        </w:rPr>
      </w:pPr>
    </w:p>
    <w:p w:rsidR="00250ACA" w:rsidRDefault="00250ACA" w:rsidP="00690285">
      <w:pPr>
        <w:tabs>
          <w:tab w:val="left" w:pos="720"/>
          <w:tab w:val="left" w:pos="1440"/>
          <w:tab w:val="left" w:pos="2160"/>
          <w:tab w:val="left" w:pos="2880"/>
        </w:tabs>
        <w:overflowPunct w:val="0"/>
        <w:autoSpaceDE w:val="0"/>
        <w:autoSpaceDN w:val="0"/>
        <w:adjustRightInd w:val="0"/>
        <w:jc w:val="both"/>
        <w:textAlignment w:val="baseline"/>
        <w:rPr>
          <w:rFonts w:cs="Arial"/>
        </w:rPr>
      </w:pPr>
      <w:r>
        <w:rPr>
          <w:rFonts w:cs="Arial"/>
        </w:rPr>
        <w:t>Return: 21</w:t>
      </w:r>
      <w:r w:rsidRPr="00250ACA">
        <w:rPr>
          <w:rFonts w:cs="Arial"/>
          <w:vertAlign w:val="superscript"/>
        </w:rPr>
        <w:t>st</w:t>
      </w:r>
      <w:r>
        <w:rPr>
          <w:rFonts w:cs="Arial"/>
        </w:rPr>
        <w:t xml:space="preserve"> Feb 2019</w:t>
      </w:r>
      <w:bookmarkStart w:id="0" w:name="_GoBack"/>
      <w:bookmarkEnd w:id="0"/>
    </w:p>
    <w:p w:rsidR="00250ACA" w:rsidRPr="00690285" w:rsidRDefault="00250ACA" w:rsidP="00690285">
      <w:pPr>
        <w:tabs>
          <w:tab w:val="left" w:pos="720"/>
          <w:tab w:val="left" w:pos="1440"/>
          <w:tab w:val="left" w:pos="2160"/>
          <w:tab w:val="left" w:pos="2880"/>
        </w:tabs>
        <w:overflowPunct w:val="0"/>
        <w:autoSpaceDE w:val="0"/>
        <w:autoSpaceDN w:val="0"/>
        <w:adjustRightInd w:val="0"/>
        <w:jc w:val="both"/>
        <w:textAlignment w:val="baseline"/>
        <w:rPr>
          <w:rFonts w:cs="Arial"/>
          <w:sz w:val="24"/>
          <w:szCs w:val="24"/>
        </w:rPr>
      </w:pPr>
    </w:p>
    <w:p w:rsidR="00690285" w:rsidRDefault="00690285" w:rsidP="00690285">
      <w:pPr>
        <w:tabs>
          <w:tab w:val="left" w:pos="720"/>
          <w:tab w:val="left" w:pos="1440"/>
          <w:tab w:val="left" w:pos="2160"/>
          <w:tab w:val="left" w:pos="2880"/>
        </w:tabs>
        <w:overflowPunct w:val="0"/>
        <w:autoSpaceDE w:val="0"/>
        <w:autoSpaceDN w:val="0"/>
        <w:adjustRightInd w:val="0"/>
        <w:jc w:val="both"/>
        <w:textAlignment w:val="baseline"/>
        <w:rPr>
          <w:rFonts w:cs="Arial"/>
          <w:b/>
        </w:rPr>
      </w:pPr>
      <w:r>
        <w:rPr>
          <w:rFonts w:cs="Arial"/>
          <w:b/>
        </w:rPr>
        <w:t>Assessment Summary</w:t>
      </w:r>
    </w:p>
    <w:tbl>
      <w:tblPr>
        <w:tblStyle w:val="TableGrid1"/>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690285" w:rsidTr="0045052F">
        <w:tc>
          <w:tcPr>
            <w:tcW w:w="3261"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textAlignment w:val="baseline"/>
              <w:rPr>
                <w:rFonts w:cs="Arial"/>
                <w:b/>
                <w:lang w:eastAsia="en-US"/>
              </w:rPr>
            </w:pPr>
            <w:r>
              <w:rPr>
                <w:rFonts w:cs="Arial"/>
                <w:b/>
              </w:rPr>
              <w:t>Activity type</w:t>
            </w:r>
          </w:p>
        </w:tc>
        <w:tc>
          <w:tcPr>
            <w:tcW w:w="1842"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center"/>
              <w:textAlignment w:val="baseline"/>
              <w:rPr>
                <w:rFonts w:cs="Arial"/>
                <w:b/>
              </w:rPr>
            </w:pPr>
            <w:r>
              <w:rPr>
                <w:rFonts w:cs="Arial"/>
                <w:b/>
              </w:rPr>
              <w:t>Percentage</w:t>
            </w:r>
          </w:p>
        </w:tc>
      </w:tr>
      <w:tr w:rsidR="00690285" w:rsidTr="0045052F">
        <w:tc>
          <w:tcPr>
            <w:tcW w:w="3261"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textAlignment w:val="baseline"/>
              <w:rPr>
                <w:rFonts w:cs="Arial"/>
              </w:rPr>
            </w:pPr>
            <w:r>
              <w:rPr>
                <w:rFonts w:cs="Arial"/>
              </w:rPr>
              <w:t>Written exam</w:t>
            </w:r>
          </w:p>
        </w:tc>
        <w:tc>
          <w:tcPr>
            <w:tcW w:w="1842" w:type="dxa"/>
            <w:tcBorders>
              <w:top w:val="single" w:sz="4" w:space="0" w:color="auto"/>
              <w:left w:val="single" w:sz="4" w:space="0" w:color="auto"/>
              <w:bottom w:val="single" w:sz="4" w:space="0" w:color="auto"/>
              <w:right w:val="single" w:sz="4" w:space="0" w:color="auto"/>
            </w:tcBorders>
          </w:tcPr>
          <w:p w:rsidR="00690285" w:rsidRDefault="00690285" w:rsidP="0045052F">
            <w:pPr>
              <w:overflowPunct w:val="0"/>
              <w:autoSpaceDE w:val="0"/>
              <w:autoSpaceDN w:val="0"/>
              <w:adjustRightInd w:val="0"/>
              <w:jc w:val="center"/>
              <w:textAlignment w:val="baseline"/>
              <w:rPr>
                <w:rFonts w:cs="Arial"/>
              </w:rPr>
            </w:pPr>
          </w:p>
        </w:tc>
      </w:tr>
      <w:tr w:rsidR="00690285" w:rsidTr="0045052F">
        <w:tc>
          <w:tcPr>
            <w:tcW w:w="3261"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textAlignment w:val="baseline"/>
              <w:rPr>
                <w:rFonts w:cs="Arial"/>
              </w:rPr>
            </w:pPr>
            <w:r>
              <w:rPr>
                <w:rFonts w:cs="Arial"/>
              </w:rPr>
              <w:t>Coursework</w:t>
            </w:r>
          </w:p>
        </w:tc>
        <w:tc>
          <w:tcPr>
            <w:tcW w:w="1842"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center"/>
              <w:textAlignment w:val="baseline"/>
              <w:rPr>
                <w:rFonts w:cs="Arial"/>
              </w:rPr>
            </w:pPr>
            <w:r>
              <w:rPr>
                <w:rFonts w:cs="Arial"/>
              </w:rPr>
              <w:t>70%</w:t>
            </w:r>
          </w:p>
        </w:tc>
      </w:tr>
      <w:tr w:rsidR="00690285" w:rsidTr="0045052F">
        <w:tc>
          <w:tcPr>
            <w:tcW w:w="3261"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textAlignment w:val="baseline"/>
              <w:rPr>
                <w:rFonts w:cs="Arial"/>
              </w:rPr>
            </w:pPr>
            <w:r>
              <w:rPr>
                <w:rFonts w:cs="Arial"/>
              </w:rPr>
              <w:t>Practical</w:t>
            </w:r>
          </w:p>
        </w:tc>
        <w:tc>
          <w:tcPr>
            <w:tcW w:w="1842"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center"/>
              <w:textAlignment w:val="baseline"/>
              <w:rPr>
                <w:rFonts w:cs="Arial"/>
              </w:rPr>
            </w:pPr>
            <w:r>
              <w:rPr>
                <w:rFonts w:cs="Arial"/>
              </w:rPr>
              <w:t>30%</w:t>
            </w:r>
          </w:p>
        </w:tc>
      </w:tr>
      <w:tr w:rsidR="00690285" w:rsidTr="0045052F">
        <w:tc>
          <w:tcPr>
            <w:tcW w:w="3261"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textAlignment w:val="baseline"/>
              <w:rPr>
                <w:rFonts w:cs="Arial"/>
              </w:rPr>
            </w:pPr>
            <w:r>
              <w:rPr>
                <w:rFonts w:cs="Arial"/>
                <w:b/>
              </w:rPr>
              <w:t>TOTAL</w:t>
            </w:r>
          </w:p>
        </w:tc>
        <w:tc>
          <w:tcPr>
            <w:tcW w:w="1842" w:type="dxa"/>
            <w:tcBorders>
              <w:top w:val="single" w:sz="4" w:space="0" w:color="auto"/>
              <w:left w:val="single" w:sz="4" w:space="0" w:color="auto"/>
              <w:bottom w:val="single" w:sz="4" w:space="0" w:color="auto"/>
              <w:right w:val="single" w:sz="4" w:space="0" w:color="auto"/>
            </w:tcBorders>
            <w:hideMark/>
          </w:tcPr>
          <w:p w:rsidR="00690285" w:rsidRDefault="00690285" w:rsidP="0045052F">
            <w:pPr>
              <w:overflowPunct w:val="0"/>
              <w:autoSpaceDE w:val="0"/>
              <w:autoSpaceDN w:val="0"/>
              <w:adjustRightInd w:val="0"/>
              <w:jc w:val="center"/>
              <w:textAlignment w:val="baseline"/>
              <w:rPr>
                <w:rFonts w:cs="Arial"/>
                <w:b/>
              </w:rPr>
            </w:pPr>
            <w:r>
              <w:rPr>
                <w:rFonts w:cs="Arial"/>
                <w:b/>
              </w:rPr>
              <w:t>100%</w:t>
            </w:r>
          </w:p>
        </w:tc>
      </w:tr>
    </w:tbl>
    <w:p w:rsidR="00690285" w:rsidRDefault="00690285" w:rsidP="00690285">
      <w:pPr>
        <w:overflowPunct w:val="0"/>
        <w:autoSpaceDE w:val="0"/>
        <w:autoSpaceDN w:val="0"/>
        <w:adjustRightInd w:val="0"/>
        <w:textAlignment w:val="baseline"/>
        <w:rPr>
          <w:rFonts w:cs="Arial"/>
          <w:szCs w:val="22"/>
        </w:rPr>
      </w:pPr>
    </w:p>
    <w:p w:rsidR="00690285" w:rsidRDefault="00690285" w:rsidP="00690285">
      <w:pPr>
        <w:overflowPunct w:val="0"/>
        <w:autoSpaceDE w:val="0"/>
        <w:autoSpaceDN w:val="0"/>
        <w:adjustRightInd w:val="0"/>
        <w:textAlignment w:val="baseline"/>
        <w:rPr>
          <w:rFonts w:cs="Arial"/>
          <w:b/>
        </w:rPr>
      </w:pPr>
    </w:p>
    <w:p w:rsidR="00690285" w:rsidRDefault="00690285" w:rsidP="00690285">
      <w:pPr>
        <w:overflowPunct w:val="0"/>
        <w:autoSpaceDE w:val="0"/>
        <w:autoSpaceDN w:val="0"/>
        <w:adjustRightInd w:val="0"/>
        <w:textAlignment w:val="baseline"/>
        <w:rPr>
          <w:rFonts w:cs="Arial"/>
          <w:b/>
        </w:rPr>
      </w:pPr>
    </w:p>
    <w:p w:rsidR="00690285" w:rsidRDefault="00690285" w:rsidP="00690285">
      <w:pPr>
        <w:overflowPunct w:val="0"/>
        <w:autoSpaceDE w:val="0"/>
        <w:autoSpaceDN w:val="0"/>
        <w:adjustRightInd w:val="0"/>
        <w:textAlignment w:val="baseline"/>
        <w:rPr>
          <w:rFonts w:cs="Arial"/>
          <w:b/>
        </w:rPr>
      </w:pPr>
    </w:p>
    <w:p w:rsidR="00690285" w:rsidRDefault="00690285" w:rsidP="00690285">
      <w:pPr>
        <w:overflowPunct w:val="0"/>
        <w:autoSpaceDE w:val="0"/>
        <w:autoSpaceDN w:val="0"/>
        <w:adjustRightInd w:val="0"/>
        <w:jc w:val="both"/>
        <w:textAlignment w:val="baseline"/>
        <w:rPr>
          <w:rFonts w:cs="Arial"/>
          <w:b/>
        </w:rPr>
      </w:pPr>
    </w:p>
    <w:p w:rsidR="00690285" w:rsidRDefault="00690285" w:rsidP="00690285">
      <w:pPr>
        <w:overflowPunct w:val="0"/>
        <w:autoSpaceDE w:val="0"/>
        <w:autoSpaceDN w:val="0"/>
        <w:adjustRightInd w:val="0"/>
        <w:jc w:val="both"/>
        <w:textAlignment w:val="baseline"/>
        <w:rPr>
          <w:rFonts w:cs="Arial"/>
          <w:b/>
        </w:rPr>
      </w:pPr>
    </w:p>
    <w:p w:rsidR="00690285" w:rsidRDefault="00690285" w:rsidP="00690285">
      <w:pPr>
        <w:tabs>
          <w:tab w:val="left" w:pos="720"/>
          <w:tab w:val="left" w:pos="1440"/>
          <w:tab w:val="left" w:pos="2160"/>
          <w:tab w:val="left" w:pos="2880"/>
        </w:tabs>
        <w:overflowPunct w:val="0"/>
        <w:autoSpaceDE w:val="0"/>
        <w:autoSpaceDN w:val="0"/>
        <w:adjustRightInd w:val="0"/>
        <w:spacing w:before="120"/>
        <w:textAlignment w:val="baseline"/>
        <w:rPr>
          <w:rFonts w:cs="Arial"/>
          <w:b/>
        </w:rPr>
      </w:pPr>
      <w:r>
        <w:rPr>
          <w:rFonts w:cs="Arial"/>
          <w:b/>
        </w:rPr>
        <w:t>EDUCATION FOR SUSTAINABLE DEVELOPMENT (ESD)</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p>
    <w:tbl>
      <w:tblPr>
        <w:tblStyle w:val="TableGrid1"/>
        <w:tblW w:w="0" w:type="auto"/>
        <w:tblLook w:val="04A0" w:firstRow="1" w:lastRow="0" w:firstColumn="1" w:lastColumn="0" w:noHBand="0" w:noVBand="1"/>
      </w:tblPr>
      <w:tblGrid>
        <w:gridCol w:w="4443"/>
        <w:gridCol w:w="4596"/>
      </w:tblGrid>
      <w:tr w:rsidR="00690285" w:rsidTr="0045052F">
        <w:tc>
          <w:tcPr>
            <w:tcW w:w="4443" w:type="dxa"/>
            <w:vMerge w:val="restart"/>
            <w:tcBorders>
              <w:top w:val="single" w:sz="4" w:space="0" w:color="auto"/>
              <w:left w:val="single" w:sz="4" w:space="0" w:color="auto"/>
              <w:bottom w:val="single" w:sz="4" w:space="0" w:color="auto"/>
              <w:right w:val="single" w:sz="4" w:space="0" w:color="auto"/>
            </w:tcBorders>
            <w:vAlign w:val="center"/>
            <w:hideMark/>
          </w:tcPr>
          <w:p w:rsidR="00690285" w:rsidRDefault="00690285" w:rsidP="0045052F">
            <w:pPr>
              <w:tabs>
                <w:tab w:val="left" w:pos="720"/>
                <w:tab w:val="left" w:pos="1440"/>
                <w:tab w:val="left" w:pos="2160"/>
                <w:tab w:val="left" w:pos="2880"/>
              </w:tabs>
              <w:overflowPunct w:val="0"/>
              <w:autoSpaceDE w:val="0"/>
              <w:autoSpaceDN w:val="0"/>
              <w:adjustRightInd w:val="0"/>
              <w:textAlignment w:val="baseline"/>
              <w:rPr>
                <w:rFonts w:cs="Arial"/>
                <w:lang w:eastAsia="en-US"/>
              </w:rPr>
            </w:pPr>
            <w:r>
              <w:rPr>
                <w:rFonts w:cs="Arial"/>
              </w:rPr>
              <w:t>Does the module contribute to ESD?</w:t>
            </w:r>
          </w:p>
        </w:tc>
        <w:tc>
          <w:tcPr>
            <w:tcW w:w="4596" w:type="dxa"/>
            <w:tcBorders>
              <w:top w:val="single" w:sz="4" w:space="0" w:color="auto"/>
              <w:left w:val="single" w:sz="4" w:space="0" w:color="auto"/>
              <w:bottom w:val="single" w:sz="4" w:space="0" w:color="auto"/>
              <w:right w:val="single" w:sz="4" w:space="0" w:color="auto"/>
            </w:tcBorders>
            <w:vAlign w:val="center"/>
            <w:hideMark/>
          </w:tcPr>
          <w:p w:rsidR="00690285" w:rsidRDefault="00690285" w:rsidP="0045052F">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Yes</w:t>
            </w:r>
          </w:p>
        </w:tc>
      </w:tr>
      <w:tr w:rsidR="00690285" w:rsidTr="0045052F">
        <w:tc>
          <w:tcPr>
            <w:tcW w:w="0" w:type="auto"/>
            <w:vMerge/>
            <w:tcBorders>
              <w:top w:val="single" w:sz="4" w:space="0" w:color="auto"/>
              <w:left w:val="single" w:sz="4" w:space="0" w:color="auto"/>
              <w:bottom w:val="single" w:sz="4" w:space="0" w:color="auto"/>
              <w:right w:val="single" w:sz="4" w:space="0" w:color="auto"/>
            </w:tcBorders>
            <w:vAlign w:val="center"/>
            <w:hideMark/>
          </w:tcPr>
          <w:p w:rsidR="00690285" w:rsidRDefault="00690285" w:rsidP="0045052F">
            <w:pPr>
              <w:rPr>
                <w:rFonts w:cs="Arial"/>
                <w:szCs w:val="22"/>
                <w:lang w:eastAsia="en-US"/>
              </w:rPr>
            </w:pPr>
          </w:p>
        </w:tc>
        <w:tc>
          <w:tcPr>
            <w:tcW w:w="4596" w:type="dxa"/>
            <w:tcBorders>
              <w:top w:val="single" w:sz="4" w:space="0" w:color="auto"/>
              <w:left w:val="single" w:sz="4" w:space="0" w:color="auto"/>
              <w:bottom w:val="single" w:sz="4" w:space="0" w:color="auto"/>
              <w:right w:val="single" w:sz="4" w:space="0" w:color="auto"/>
            </w:tcBorders>
            <w:vAlign w:val="center"/>
            <w:hideMark/>
          </w:tcPr>
          <w:p w:rsidR="00690285" w:rsidRDefault="00690285" w:rsidP="0045052F">
            <w:pPr>
              <w:tabs>
                <w:tab w:val="left" w:pos="720"/>
                <w:tab w:val="left" w:pos="1440"/>
                <w:tab w:val="left" w:pos="2160"/>
                <w:tab w:val="left" w:pos="2880"/>
              </w:tabs>
              <w:overflowPunct w:val="0"/>
              <w:autoSpaceDE w:val="0"/>
              <w:autoSpaceDN w:val="0"/>
              <w:adjustRightInd w:val="0"/>
              <w:textAlignment w:val="baseline"/>
              <w:rPr>
                <w:rFonts w:cs="Arial"/>
                <w:strike/>
              </w:rPr>
            </w:pPr>
            <w:r>
              <w:rPr>
                <w:rFonts w:cs="Arial"/>
                <w:strike/>
              </w:rPr>
              <w:t>No</w:t>
            </w:r>
          </w:p>
        </w:tc>
      </w:tr>
      <w:tr w:rsidR="00690285" w:rsidTr="0045052F">
        <w:tc>
          <w:tcPr>
            <w:tcW w:w="9039" w:type="dxa"/>
            <w:gridSpan w:val="2"/>
            <w:tcBorders>
              <w:top w:val="single" w:sz="4" w:space="0" w:color="auto"/>
              <w:left w:val="single" w:sz="4" w:space="0" w:color="auto"/>
              <w:bottom w:val="single" w:sz="4" w:space="0" w:color="auto"/>
              <w:right w:val="single" w:sz="4" w:space="0" w:color="auto"/>
            </w:tcBorders>
            <w:hideMark/>
          </w:tcPr>
          <w:p w:rsidR="00690285" w:rsidRDefault="00690285" w:rsidP="0045052F">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Sustainable Literacy Skills</w:t>
            </w:r>
          </w:p>
          <w:p w:rsidR="00690285" w:rsidRDefault="00690285" w:rsidP="0045052F">
            <w:pPr>
              <w:pStyle w:val="ListParagraph"/>
              <w:numPr>
                <w:ilvl w:val="0"/>
                <w:numId w:val="2"/>
              </w:numPr>
              <w:autoSpaceDE w:val="0"/>
              <w:autoSpaceDN w:val="0"/>
              <w:adjustRightInd w:val="0"/>
              <w:spacing w:after="0" w:line="240" w:lineRule="auto"/>
              <w:rPr>
                <w:rFonts w:ascii="Arial" w:hAnsi="Arial" w:cs="Arial"/>
                <w:color w:val="000000"/>
              </w:rPr>
            </w:pPr>
            <w:r>
              <w:rPr>
                <w:rFonts w:ascii="Arial" w:hAnsi="Arial" w:cs="Arial"/>
                <w:color w:val="000000"/>
              </w:rPr>
              <w:t>be able to appreciate the importance of environmental, social and political</w:t>
            </w:r>
            <w:r>
              <w:rPr>
                <w:rFonts w:ascii="Arial" w:hAnsi="Arial" w:cs="Arial"/>
                <w:color w:val="000000"/>
              </w:rPr>
              <w:tab/>
              <w:t xml:space="preserve"> contexts to their studies; </w:t>
            </w:r>
          </w:p>
          <w:p w:rsidR="00690285" w:rsidRDefault="00690285" w:rsidP="0045052F">
            <w:pPr>
              <w:pStyle w:val="ListParagraph"/>
              <w:numPr>
                <w:ilvl w:val="0"/>
                <w:numId w:val="2"/>
              </w:numPr>
              <w:autoSpaceDE w:val="0"/>
              <w:autoSpaceDN w:val="0"/>
              <w:adjustRightInd w:val="0"/>
              <w:spacing w:after="0" w:line="240" w:lineRule="auto"/>
              <w:rPr>
                <w:rFonts w:ascii="Arial" w:hAnsi="Arial" w:cs="Arial"/>
                <w:color w:val="000000"/>
              </w:rPr>
            </w:pPr>
            <w:r>
              <w:rPr>
                <w:rFonts w:ascii="Arial" w:hAnsi="Arial" w:cs="Arial"/>
                <w:color w:val="000000"/>
              </w:rPr>
              <w:t xml:space="preserve">be able to solve or ameliorate real life problems through employing holistic as well as </w:t>
            </w:r>
            <w:r>
              <w:rPr>
                <w:rFonts w:ascii="Arial" w:hAnsi="Arial" w:cs="Arial"/>
                <w:color w:val="000000"/>
              </w:rPr>
              <w:lastRenderedPageBreak/>
              <w:t>reductionist approaches, as appropriate to the issue;</w:t>
            </w:r>
          </w:p>
          <w:p w:rsidR="00690285" w:rsidRDefault="00690285" w:rsidP="0045052F">
            <w:pPr>
              <w:pStyle w:val="ListParagraph"/>
              <w:numPr>
                <w:ilvl w:val="0"/>
                <w:numId w:val="2"/>
              </w:numPr>
              <w:autoSpaceDE w:val="0"/>
              <w:autoSpaceDN w:val="0"/>
              <w:adjustRightInd w:val="0"/>
              <w:spacing w:after="0" w:line="240" w:lineRule="auto"/>
              <w:rPr>
                <w:rFonts w:ascii="Arial" w:hAnsi="Arial" w:cs="Arial"/>
                <w:color w:val="000000"/>
              </w:rPr>
            </w:pPr>
            <w:r>
              <w:rPr>
                <w:rFonts w:ascii="Arial" w:hAnsi="Arial" w:cs="Arial"/>
                <w:color w:val="000000"/>
              </w:rPr>
              <w:t xml:space="preserve">be able to think creatively, holistically, and systemically and make critical judgments on issues; </w:t>
            </w:r>
          </w:p>
          <w:p w:rsidR="00690285" w:rsidRDefault="00690285" w:rsidP="0045052F">
            <w:pPr>
              <w:pStyle w:val="ListParagraph"/>
              <w:numPr>
                <w:ilvl w:val="0"/>
                <w:numId w:val="2"/>
              </w:numPr>
              <w:autoSpaceDE w:val="0"/>
              <w:autoSpaceDN w:val="0"/>
              <w:adjustRightInd w:val="0"/>
              <w:spacing w:after="0" w:line="240" w:lineRule="auto"/>
              <w:rPr>
                <w:rFonts w:ascii="Arial" w:hAnsi="Arial" w:cs="Arial"/>
                <w:color w:val="000000"/>
              </w:rPr>
            </w:pPr>
            <w:r>
              <w:rPr>
                <w:rFonts w:ascii="Arial" w:hAnsi="Arial" w:cs="Arial"/>
                <w:color w:val="000000"/>
              </w:rPr>
              <w:t xml:space="preserve">be able to develop a high level of self-reflection at a personal and professional level; </w:t>
            </w:r>
          </w:p>
          <w:p w:rsidR="00690285" w:rsidRDefault="00690285" w:rsidP="0045052F">
            <w:pPr>
              <w:pStyle w:val="ListParagraph"/>
              <w:numPr>
                <w:ilvl w:val="0"/>
                <w:numId w:val="2"/>
              </w:numPr>
              <w:autoSpaceDE w:val="0"/>
              <w:autoSpaceDN w:val="0"/>
              <w:adjustRightInd w:val="0"/>
              <w:spacing w:after="0" w:line="240" w:lineRule="auto"/>
              <w:rPr>
                <w:rFonts w:ascii="Arial" w:hAnsi="Arial" w:cs="Arial"/>
                <w:color w:val="000000"/>
                <w:spacing w:val="-2"/>
              </w:rPr>
            </w:pPr>
            <w:r>
              <w:rPr>
                <w:rFonts w:ascii="Arial" w:hAnsi="Arial" w:cs="Arial"/>
                <w:color w:val="000000"/>
                <w:spacing w:val="-2"/>
              </w:rPr>
              <w:t>be able to understand, critically evaluate and adopt thoughtfully sustainability values;</w:t>
            </w:r>
          </w:p>
          <w:p w:rsidR="00690285" w:rsidRDefault="00690285" w:rsidP="0045052F">
            <w:pPr>
              <w:pStyle w:val="ListParagraph"/>
              <w:numPr>
                <w:ilvl w:val="0"/>
                <w:numId w:val="2"/>
              </w:numPr>
              <w:autoSpaceDE w:val="0"/>
              <w:autoSpaceDN w:val="0"/>
              <w:adjustRightInd w:val="0"/>
              <w:spacing w:after="0" w:line="240" w:lineRule="auto"/>
              <w:rPr>
                <w:rFonts w:ascii="Arial" w:hAnsi="Arial" w:cs="Arial"/>
                <w:color w:val="000000"/>
              </w:rPr>
            </w:pPr>
            <w:r>
              <w:rPr>
                <w:rFonts w:ascii="Arial" w:hAnsi="Arial" w:cs="Arial"/>
              </w:rPr>
              <w:t>be able to apply theory to practice and vice versa</w:t>
            </w:r>
          </w:p>
        </w:tc>
      </w:tr>
    </w:tbl>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b/>
        </w:rPr>
      </w:pPr>
      <w:r>
        <w:rPr>
          <w:rFonts w:cs="Arial"/>
          <w:b/>
        </w:rPr>
        <w:lastRenderedPageBreak/>
        <w:t>BIBLIOGRAPHY</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b/>
        </w:rPr>
      </w:pPr>
    </w:p>
    <w:p w:rsidR="00690285" w:rsidRDefault="00690285" w:rsidP="00690285">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Pr>
          <w:rFonts w:cs="Arial"/>
          <w:b/>
        </w:rPr>
        <w:t>Essential</w:t>
      </w:r>
    </w:p>
    <w:p w:rsidR="00690285" w:rsidRDefault="00690285" w:rsidP="00690285">
      <w:pPr>
        <w:tabs>
          <w:tab w:val="left" w:pos="720"/>
          <w:tab w:val="left" w:pos="1440"/>
          <w:tab w:val="left" w:pos="2160"/>
          <w:tab w:val="left" w:pos="2880"/>
        </w:tabs>
        <w:overflowPunct w:val="0"/>
        <w:autoSpaceDE w:val="0"/>
        <w:autoSpaceDN w:val="0"/>
        <w:adjustRightInd w:val="0"/>
        <w:jc w:val="both"/>
        <w:textAlignment w:val="baseline"/>
        <w:rPr>
          <w:rFonts w:cs="Arial"/>
        </w:rPr>
      </w:pPr>
      <w:r>
        <w:rPr>
          <w:rFonts w:cs="Arial"/>
        </w:rPr>
        <w:t xml:space="preserve">Greaves, I (2014) </w:t>
      </w:r>
      <w:r>
        <w:rPr>
          <w:rFonts w:cs="Arial"/>
          <w:i/>
        </w:rPr>
        <w:t xml:space="preserve">Disability Rights Handbook, </w:t>
      </w:r>
      <w:r>
        <w:rPr>
          <w:rFonts w:cs="Arial"/>
        </w:rPr>
        <w:t>London: Disability Rights UK.</w:t>
      </w:r>
    </w:p>
    <w:p w:rsidR="00690285" w:rsidRDefault="00690285" w:rsidP="00690285">
      <w:pPr>
        <w:tabs>
          <w:tab w:val="left" w:pos="720"/>
          <w:tab w:val="left" w:pos="1440"/>
          <w:tab w:val="left" w:pos="2160"/>
          <w:tab w:val="left" w:pos="2880"/>
        </w:tabs>
        <w:overflowPunct w:val="0"/>
        <w:autoSpaceDE w:val="0"/>
        <w:autoSpaceDN w:val="0"/>
        <w:adjustRightInd w:val="0"/>
        <w:jc w:val="both"/>
        <w:textAlignment w:val="baseline"/>
        <w:rPr>
          <w:rFonts w:cs="Arial"/>
          <w:i/>
        </w:rPr>
      </w:pPr>
      <w:r>
        <w:rPr>
          <w:rFonts w:cs="Arial"/>
        </w:rPr>
        <w:t xml:space="preserve">Shah, S. and Priestley, M. (2011) </w:t>
      </w:r>
      <w:r>
        <w:rPr>
          <w:rFonts w:cs="Arial"/>
          <w:i/>
        </w:rPr>
        <w:t xml:space="preserve">Disability and Social Change: Private Lives and Public Policies. </w:t>
      </w:r>
      <w:r>
        <w:rPr>
          <w:rFonts w:cs="Arial"/>
        </w:rPr>
        <w:t>Bristol: The Policy Press.</w:t>
      </w:r>
      <w:r>
        <w:rPr>
          <w:rFonts w:cs="Arial"/>
          <w:i/>
        </w:rPr>
        <w:t xml:space="preserve"> </w:t>
      </w:r>
    </w:p>
    <w:p w:rsidR="00690285" w:rsidRDefault="00690285" w:rsidP="00690285">
      <w:pPr>
        <w:tabs>
          <w:tab w:val="left" w:pos="720"/>
          <w:tab w:val="left" w:pos="1440"/>
          <w:tab w:val="left" w:pos="2160"/>
          <w:tab w:val="left" w:pos="2880"/>
        </w:tabs>
        <w:overflowPunct w:val="0"/>
        <w:autoSpaceDE w:val="0"/>
        <w:autoSpaceDN w:val="0"/>
        <w:adjustRightInd w:val="0"/>
        <w:jc w:val="both"/>
        <w:textAlignment w:val="baseline"/>
        <w:rPr>
          <w:rFonts w:cs="Arial"/>
        </w:rPr>
      </w:pPr>
      <w:r>
        <w:rPr>
          <w:rFonts w:cs="Arial"/>
        </w:rPr>
        <w:t xml:space="preserve">Thomas, G. and Loxley, A. (2007) </w:t>
      </w:r>
      <w:r>
        <w:rPr>
          <w:rFonts w:cs="Arial"/>
          <w:i/>
        </w:rPr>
        <w:t xml:space="preserve">Deconstructing Special Education and Constructing Inclusion. </w:t>
      </w:r>
      <w:r>
        <w:rPr>
          <w:rFonts w:cs="Arial"/>
        </w:rPr>
        <w:t xml:space="preserve">Maidenhead: Open University Press. </w:t>
      </w:r>
    </w:p>
    <w:p w:rsidR="00690285" w:rsidRDefault="00690285" w:rsidP="00690285">
      <w:pPr>
        <w:overflowPunct w:val="0"/>
        <w:autoSpaceDE w:val="0"/>
        <w:autoSpaceDN w:val="0"/>
        <w:adjustRightInd w:val="0"/>
        <w:jc w:val="both"/>
        <w:textAlignment w:val="baseline"/>
        <w:rPr>
          <w:rFonts w:cs="Arial"/>
          <w:b/>
        </w:rPr>
      </w:pPr>
    </w:p>
    <w:p w:rsidR="00690285" w:rsidRDefault="00690285" w:rsidP="00690285">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Pr>
          <w:rFonts w:cs="Arial"/>
          <w:b/>
        </w:rPr>
        <w:t>Recommended</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proofErr w:type="spellStart"/>
      <w:r>
        <w:rPr>
          <w:rFonts w:cs="Arial"/>
        </w:rPr>
        <w:t>Arnot</w:t>
      </w:r>
      <w:proofErr w:type="spellEnd"/>
      <w:r>
        <w:rPr>
          <w:rFonts w:cs="Arial"/>
        </w:rPr>
        <w:t>, J. M. (</w:t>
      </w:r>
      <w:proofErr w:type="spellStart"/>
      <w:proofErr w:type="gramStart"/>
      <w:r>
        <w:rPr>
          <w:rFonts w:cs="Arial"/>
        </w:rPr>
        <w:t>ed</w:t>
      </w:r>
      <w:proofErr w:type="spellEnd"/>
      <w:proofErr w:type="gramEnd"/>
      <w:r>
        <w:rPr>
          <w:rFonts w:cs="Arial"/>
        </w:rPr>
        <w:t xml:space="preserve">) (2012) </w:t>
      </w:r>
      <w:r>
        <w:rPr>
          <w:rFonts w:cs="Arial"/>
          <w:i/>
        </w:rPr>
        <w:t xml:space="preserve">The Sociology of Disability and Inclusive Education. </w:t>
      </w:r>
      <w:r>
        <w:rPr>
          <w:rFonts w:cs="Arial"/>
        </w:rPr>
        <w:t xml:space="preserve">London: Routledge. </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 xml:space="preserve">Barnes, C. and Mercer, G. (2010) </w:t>
      </w:r>
      <w:r>
        <w:rPr>
          <w:rFonts w:cs="Arial"/>
          <w:i/>
        </w:rPr>
        <w:t xml:space="preserve">Exploring Disability. </w:t>
      </w:r>
      <w:r>
        <w:rPr>
          <w:rFonts w:cs="Arial"/>
        </w:rPr>
        <w:t>Cambridge: Polity Press.</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Knowles, G. (</w:t>
      </w:r>
      <w:proofErr w:type="spellStart"/>
      <w:proofErr w:type="gramStart"/>
      <w:r>
        <w:rPr>
          <w:rFonts w:cs="Arial"/>
        </w:rPr>
        <w:t>ed</w:t>
      </w:r>
      <w:proofErr w:type="spellEnd"/>
      <w:proofErr w:type="gramEnd"/>
      <w:r>
        <w:rPr>
          <w:rFonts w:cs="Arial"/>
        </w:rPr>
        <w:t xml:space="preserve">) (2011) </w:t>
      </w:r>
      <w:r>
        <w:rPr>
          <w:rFonts w:cs="Arial"/>
          <w:i/>
        </w:rPr>
        <w:t xml:space="preserve">Supporting Inclusive Practice. </w:t>
      </w:r>
      <w:r>
        <w:rPr>
          <w:rFonts w:cs="Arial"/>
        </w:rPr>
        <w:t>Abingdon: Routledge.</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 xml:space="preserve">Lewis, G. (2004) </w:t>
      </w:r>
      <w:r>
        <w:rPr>
          <w:rFonts w:cs="Arial"/>
          <w:i/>
        </w:rPr>
        <w:t xml:space="preserve">Citizenship: Personal Lives and Social Policy. </w:t>
      </w:r>
      <w:r>
        <w:rPr>
          <w:rFonts w:cs="Arial"/>
        </w:rPr>
        <w:t>Bristol: The Policy Press.</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 xml:space="preserve">Priestley, M. (2003) </w:t>
      </w:r>
      <w:r>
        <w:rPr>
          <w:rFonts w:cs="Arial"/>
          <w:i/>
        </w:rPr>
        <w:t xml:space="preserve">Disability: A Life Course Approach. </w:t>
      </w:r>
      <w:r>
        <w:rPr>
          <w:rFonts w:cs="Arial"/>
        </w:rPr>
        <w:t>Cambridge, Polity Press.</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 xml:space="preserve">Oliver, M. (2009) </w:t>
      </w:r>
      <w:r>
        <w:rPr>
          <w:rFonts w:cs="Arial"/>
          <w:i/>
        </w:rPr>
        <w:t xml:space="preserve">Understanding Disability: From Theory to Practice. </w:t>
      </w:r>
      <w:r>
        <w:rPr>
          <w:rFonts w:cs="Arial"/>
        </w:rPr>
        <w:t>Basingstoke: Palgrave Macmillan.</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 xml:space="preserve">Oliver, M. and Barnes C. (2012) </w:t>
      </w:r>
      <w:proofErr w:type="gramStart"/>
      <w:r>
        <w:rPr>
          <w:rFonts w:cs="Arial"/>
          <w:i/>
        </w:rPr>
        <w:t>The</w:t>
      </w:r>
      <w:proofErr w:type="gramEnd"/>
      <w:r>
        <w:rPr>
          <w:rFonts w:cs="Arial"/>
          <w:i/>
        </w:rPr>
        <w:t xml:space="preserve"> New Politics of Disablement. </w:t>
      </w:r>
      <w:r>
        <w:rPr>
          <w:rFonts w:cs="Arial"/>
        </w:rPr>
        <w:t>London: Palgrave Macmillan.</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 xml:space="preserve">Rix, J., </w:t>
      </w:r>
      <w:proofErr w:type="spellStart"/>
      <w:r>
        <w:rPr>
          <w:rFonts w:cs="Arial"/>
        </w:rPr>
        <w:t>Nind</w:t>
      </w:r>
      <w:proofErr w:type="spellEnd"/>
      <w:r>
        <w:rPr>
          <w:rFonts w:cs="Arial"/>
        </w:rPr>
        <w:t xml:space="preserve">, M., Sheehy, K., Simmons, K.  </w:t>
      </w:r>
      <w:proofErr w:type="gramStart"/>
      <w:r>
        <w:rPr>
          <w:rFonts w:cs="Arial"/>
        </w:rPr>
        <w:t>and</w:t>
      </w:r>
      <w:proofErr w:type="gramEnd"/>
      <w:r>
        <w:rPr>
          <w:rFonts w:cs="Arial"/>
        </w:rPr>
        <w:t xml:space="preserve"> Walsh, C. (</w:t>
      </w:r>
      <w:proofErr w:type="spellStart"/>
      <w:r>
        <w:rPr>
          <w:rFonts w:cs="Arial"/>
        </w:rPr>
        <w:t>ed</w:t>
      </w:r>
      <w:proofErr w:type="spellEnd"/>
      <w:r>
        <w:rPr>
          <w:rFonts w:cs="Arial"/>
        </w:rPr>
        <w:t xml:space="preserve">) (2010) </w:t>
      </w:r>
      <w:r>
        <w:rPr>
          <w:rFonts w:cs="Arial"/>
          <w:i/>
        </w:rPr>
        <w:t xml:space="preserve">Equality, Participation and Inclusion: Diverse Perspectives 1. </w:t>
      </w:r>
      <w:r>
        <w:rPr>
          <w:rFonts w:cs="Arial"/>
        </w:rPr>
        <w:t xml:space="preserve">Abingdon: Routledge. </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 xml:space="preserve">Swain, J., French, S., Barnes, C.  </w:t>
      </w:r>
      <w:proofErr w:type="gramStart"/>
      <w:r>
        <w:rPr>
          <w:rFonts w:cs="Arial"/>
        </w:rPr>
        <w:t>and</w:t>
      </w:r>
      <w:proofErr w:type="gramEnd"/>
      <w:r>
        <w:rPr>
          <w:rFonts w:cs="Arial"/>
        </w:rPr>
        <w:t xml:space="preserve"> Thomas, C. (2004) </w:t>
      </w:r>
      <w:r>
        <w:rPr>
          <w:rFonts w:cs="Arial"/>
          <w:i/>
        </w:rPr>
        <w:t xml:space="preserve">Disabling Barriers – Enabling Environments. </w:t>
      </w:r>
      <w:r>
        <w:rPr>
          <w:rFonts w:cs="Arial"/>
        </w:rPr>
        <w:t>London: Sage.</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proofErr w:type="spellStart"/>
      <w:r>
        <w:rPr>
          <w:rFonts w:cs="Arial"/>
        </w:rPr>
        <w:t>Slee</w:t>
      </w:r>
      <w:proofErr w:type="spellEnd"/>
      <w:r>
        <w:rPr>
          <w:rFonts w:cs="Arial"/>
        </w:rPr>
        <w:t xml:space="preserve">, R. (2010) </w:t>
      </w:r>
      <w:proofErr w:type="gramStart"/>
      <w:r>
        <w:rPr>
          <w:rFonts w:cs="Arial"/>
          <w:i/>
        </w:rPr>
        <w:t>The</w:t>
      </w:r>
      <w:proofErr w:type="gramEnd"/>
      <w:r>
        <w:rPr>
          <w:rFonts w:cs="Arial"/>
          <w:i/>
        </w:rPr>
        <w:t xml:space="preserve"> Irregular School. </w:t>
      </w:r>
      <w:r>
        <w:rPr>
          <w:rFonts w:cs="Arial"/>
        </w:rPr>
        <w:t>London: Routledge.</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i/>
        </w:rPr>
      </w:pPr>
      <w:r>
        <w:rPr>
          <w:rFonts w:cs="Arial"/>
        </w:rPr>
        <w:t xml:space="preserve">Talbot, P., </w:t>
      </w:r>
      <w:proofErr w:type="spellStart"/>
      <w:r>
        <w:rPr>
          <w:rFonts w:cs="Arial"/>
        </w:rPr>
        <w:t>Astbury</w:t>
      </w:r>
      <w:proofErr w:type="spellEnd"/>
      <w:r>
        <w:rPr>
          <w:rFonts w:cs="Arial"/>
        </w:rPr>
        <w:t>, G. and Mason, T. (</w:t>
      </w:r>
      <w:proofErr w:type="spellStart"/>
      <w:proofErr w:type="gramStart"/>
      <w:r>
        <w:rPr>
          <w:rFonts w:cs="Arial"/>
        </w:rPr>
        <w:t>eds</w:t>
      </w:r>
      <w:proofErr w:type="spellEnd"/>
      <w:proofErr w:type="gramEnd"/>
      <w:r>
        <w:rPr>
          <w:rFonts w:cs="Arial"/>
        </w:rPr>
        <w:t xml:space="preserve">) (2010) </w:t>
      </w:r>
      <w:r>
        <w:rPr>
          <w:rFonts w:cs="Arial"/>
          <w:i/>
        </w:rPr>
        <w:t xml:space="preserve">Key Concepts in Learning Disabilities. </w:t>
      </w:r>
      <w:r>
        <w:rPr>
          <w:rFonts w:cs="Arial"/>
        </w:rPr>
        <w:t>London: Sage.</w:t>
      </w:r>
      <w:r>
        <w:rPr>
          <w:rFonts w:cs="Arial"/>
          <w:i/>
        </w:rPr>
        <w:t xml:space="preserve"> </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i/>
        </w:rPr>
      </w:pPr>
      <w:r>
        <w:rPr>
          <w:rFonts w:cs="Arial"/>
        </w:rPr>
        <w:t xml:space="preserve">Todd, L. (2007) </w:t>
      </w:r>
      <w:r>
        <w:rPr>
          <w:rFonts w:cs="Arial"/>
          <w:i/>
        </w:rPr>
        <w:t xml:space="preserve">Partnerships for Inclusive Education: A Critical Approach to Collaborative Working. </w:t>
      </w:r>
      <w:r>
        <w:rPr>
          <w:rFonts w:cs="Arial"/>
        </w:rPr>
        <w:t xml:space="preserve">London: Routledge. </w:t>
      </w:r>
      <w:r>
        <w:rPr>
          <w:rFonts w:cs="Arial"/>
          <w:i/>
        </w:rPr>
        <w:t xml:space="preserve"> </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 xml:space="preserve">Walton, A. and Goddard, G. (2010) </w:t>
      </w:r>
      <w:r>
        <w:rPr>
          <w:rFonts w:cs="Arial"/>
          <w:i/>
        </w:rPr>
        <w:t xml:space="preserve">Supporting Every Child. </w:t>
      </w:r>
      <w:r>
        <w:rPr>
          <w:rFonts w:cs="Arial"/>
        </w:rPr>
        <w:t xml:space="preserve">Exeter: Learning Matters. </w:t>
      </w:r>
    </w:p>
    <w:p w:rsidR="00690285" w:rsidRDefault="00690285" w:rsidP="00690285">
      <w:pPr>
        <w:overflowPunct w:val="0"/>
        <w:autoSpaceDE w:val="0"/>
        <w:autoSpaceDN w:val="0"/>
        <w:adjustRightInd w:val="0"/>
        <w:textAlignment w:val="baseline"/>
        <w:rPr>
          <w:rFonts w:cs="Arial"/>
        </w:rPr>
      </w:pPr>
    </w:p>
    <w:p w:rsidR="00690285" w:rsidRDefault="00690285" w:rsidP="00690285">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Pr>
          <w:rFonts w:cs="Arial"/>
          <w:b/>
        </w:rPr>
        <w:t>Background</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 xml:space="preserve">Farrell, M. (2010) </w:t>
      </w:r>
      <w:r>
        <w:rPr>
          <w:rFonts w:cs="Arial"/>
          <w:i/>
        </w:rPr>
        <w:t xml:space="preserve">Debating Special Education. </w:t>
      </w:r>
      <w:r>
        <w:rPr>
          <w:rFonts w:cs="Arial"/>
        </w:rPr>
        <w:t>Abingdon: Routledge.</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proofErr w:type="spellStart"/>
      <w:r>
        <w:rPr>
          <w:rFonts w:cs="Arial"/>
        </w:rPr>
        <w:t>Goodley</w:t>
      </w:r>
      <w:proofErr w:type="spellEnd"/>
      <w:r>
        <w:rPr>
          <w:rFonts w:cs="Arial"/>
        </w:rPr>
        <w:t xml:space="preserve">, D. and </w:t>
      </w:r>
      <w:proofErr w:type="spellStart"/>
      <w:r>
        <w:rPr>
          <w:rFonts w:cs="Arial"/>
        </w:rPr>
        <w:t>Lawthom</w:t>
      </w:r>
      <w:proofErr w:type="spellEnd"/>
      <w:r>
        <w:rPr>
          <w:rFonts w:cs="Arial"/>
        </w:rPr>
        <w:t xml:space="preserve">, R. (2006) </w:t>
      </w:r>
      <w:r>
        <w:rPr>
          <w:rFonts w:cs="Arial"/>
          <w:i/>
        </w:rPr>
        <w:t xml:space="preserve">Disability and Psychology. </w:t>
      </w:r>
      <w:r>
        <w:rPr>
          <w:rFonts w:cs="Arial"/>
        </w:rPr>
        <w:t xml:space="preserve">Basingstoke: </w:t>
      </w:r>
      <w:proofErr w:type="spellStart"/>
      <w:r>
        <w:rPr>
          <w:rFonts w:cs="Arial"/>
        </w:rPr>
        <w:t>Malgrave</w:t>
      </w:r>
      <w:proofErr w:type="spellEnd"/>
      <w:r>
        <w:rPr>
          <w:rFonts w:cs="Arial"/>
        </w:rPr>
        <w:t xml:space="preserve"> Macmillan. </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i/>
        </w:rPr>
      </w:pPr>
      <w:r>
        <w:rPr>
          <w:rFonts w:cs="Arial"/>
        </w:rPr>
        <w:t xml:space="preserve">Grant, G. </w:t>
      </w:r>
      <w:proofErr w:type="spellStart"/>
      <w:r>
        <w:rPr>
          <w:rFonts w:cs="Arial"/>
        </w:rPr>
        <w:t>Ramcharan</w:t>
      </w:r>
      <w:proofErr w:type="spellEnd"/>
      <w:r>
        <w:rPr>
          <w:rFonts w:cs="Arial"/>
        </w:rPr>
        <w:t xml:space="preserve">, P. Flynn, M Richardson, M. (2010) </w:t>
      </w:r>
      <w:r>
        <w:rPr>
          <w:rFonts w:cs="Arial"/>
          <w:i/>
        </w:rPr>
        <w:t xml:space="preserve">Learning Disability: A Life Cycle Approach. </w:t>
      </w:r>
      <w:r>
        <w:rPr>
          <w:rFonts w:cs="Arial"/>
        </w:rPr>
        <w:t xml:space="preserve">Maidenhead: Open University Press. </w:t>
      </w:r>
      <w:r>
        <w:rPr>
          <w:rFonts w:cs="Arial"/>
          <w:i/>
        </w:rPr>
        <w:t xml:space="preserve"> </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 xml:space="preserve">Haines, S. and </w:t>
      </w:r>
      <w:proofErr w:type="spellStart"/>
      <w:r>
        <w:rPr>
          <w:rFonts w:cs="Arial"/>
        </w:rPr>
        <w:t>Ruebain</w:t>
      </w:r>
      <w:proofErr w:type="spellEnd"/>
      <w:r>
        <w:rPr>
          <w:rFonts w:cs="Arial"/>
        </w:rPr>
        <w:t xml:space="preserve">, D. (2011) </w:t>
      </w:r>
      <w:r>
        <w:rPr>
          <w:rFonts w:cs="Arial"/>
          <w:i/>
        </w:rPr>
        <w:t xml:space="preserve">Education, Disability and Social Policy. </w:t>
      </w:r>
      <w:r>
        <w:rPr>
          <w:rFonts w:cs="Arial"/>
        </w:rPr>
        <w:t>Bristol: The Policy Press.</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 xml:space="preserve">Rix, J., </w:t>
      </w:r>
      <w:proofErr w:type="spellStart"/>
      <w:r>
        <w:rPr>
          <w:rFonts w:cs="Arial"/>
        </w:rPr>
        <w:t>Nind</w:t>
      </w:r>
      <w:proofErr w:type="spellEnd"/>
      <w:r>
        <w:rPr>
          <w:rFonts w:cs="Arial"/>
        </w:rPr>
        <w:t xml:space="preserve">, M., Sheehy, K., Simmons, K., Parry, J. and </w:t>
      </w:r>
      <w:proofErr w:type="spellStart"/>
      <w:r>
        <w:rPr>
          <w:rFonts w:cs="Arial"/>
        </w:rPr>
        <w:t>Kumrai</w:t>
      </w:r>
      <w:proofErr w:type="spellEnd"/>
      <w:r>
        <w:rPr>
          <w:rFonts w:cs="Arial"/>
        </w:rPr>
        <w:t>, R. (</w:t>
      </w:r>
      <w:proofErr w:type="spellStart"/>
      <w:proofErr w:type="gramStart"/>
      <w:r>
        <w:rPr>
          <w:rFonts w:cs="Arial"/>
        </w:rPr>
        <w:t>ed</w:t>
      </w:r>
      <w:proofErr w:type="spellEnd"/>
      <w:proofErr w:type="gramEnd"/>
      <w:r>
        <w:rPr>
          <w:rFonts w:cs="Arial"/>
        </w:rPr>
        <w:t xml:space="preserve">) (2010) </w:t>
      </w:r>
      <w:r>
        <w:rPr>
          <w:rFonts w:cs="Arial"/>
          <w:i/>
        </w:rPr>
        <w:t xml:space="preserve">Equality, Participation and Inclusion: Diverse Perspectives 2. </w:t>
      </w:r>
      <w:r>
        <w:rPr>
          <w:rFonts w:cs="Arial"/>
        </w:rPr>
        <w:t xml:space="preserve">Abingdon: Routledge. </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proofErr w:type="spellStart"/>
      <w:r>
        <w:rPr>
          <w:rFonts w:cs="Arial"/>
        </w:rPr>
        <w:t>Roulstone</w:t>
      </w:r>
      <w:proofErr w:type="spellEnd"/>
      <w:r>
        <w:rPr>
          <w:rFonts w:cs="Arial"/>
        </w:rPr>
        <w:t xml:space="preserve">, A. and </w:t>
      </w:r>
      <w:proofErr w:type="spellStart"/>
      <w:r>
        <w:rPr>
          <w:rFonts w:cs="Arial"/>
        </w:rPr>
        <w:t>Prideaux</w:t>
      </w:r>
      <w:proofErr w:type="spellEnd"/>
      <w:r>
        <w:rPr>
          <w:rFonts w:cs="Arial"/>
        </w:rPr>
        <w:t xml:space="preserve"> S, (2012) </w:t>
      </w:r>
      <w:r>
        <w:rPr>
          <w:rFonts w:cs="Arial"/>
          <w:i/>
        </w:rPr>
        <w:t xml:space="preserve">Understanding Disability Policy. </w:t>
      </w:r>
      <w:r>
        <w:rPr>
          <w:rFonts w:cs="Arial"/>
        </w:rPr>
        <w:t xml:space="preserve">Bristol: The Policy Press. </w:t>
      </w:r>
    </w:p>
    <w:p w:rsidR="00690285" w:rsidRDefault="00690285" w:rsidP="00690285">
      <w:pPr>
        <w:tabs>
          <w:tab w:val="left" w:pos="720"/>
          <w:tab w:val="left" w:pos="1440"/>
          <w:tab w:val="left" w:pos="2160"/>
          <w:tab w:val="left" w:pos="2880"/>
        </w:tabs>
        <w:overflowPunct w:val="0"/>
        <w:autoSpaceDE w:val="0"/>
        <w:autoSpaceDN w:val="0"/>
        <w:adjustRightInd w:val="0"/>
        <w:textAlignment w:val="baseline"/>
        <w:rPr>
          <w:rFonts w:cs="Arial"/>
        </w:rPr>
      </w:pPr>
      <w:r>
        <w:rPr>
          <w:rFonts w:cs="Arial"/>
        </w:rPr>
        <w:t xml:space="preserve">Woods, P. A. (2011) </w:t>
      </w:r>
      <w:r>
        <w:rPr>
          <w:rFonts w:cs="Arial"/>
          <w:i/>
        </w:rPr>
        <w:t xml:space="preserve">Transforming Education Policy. </w:t>
      </w:r>
      <w:r>
        <w:rPr>
          <w:rFonts w:cs="Arial"/>
        </w:rPr>
        <w:t>Bristol: The Policy Press.</w:t>
      </w:r>
    </w:p>
    <w:p w:rsidR="00690285" w:rsidRDefault="00690285" w:rsidP="00690285">
      <w:pPr>
        <w:overflowPunct w:val="0"/>
        <w:autoSpaceDE w:val="0"/>
        <w:autoSpaceDN w:val="0"/>
        <w:adjustRightInd w:val="0"/>
        <w:textAlignment w:val="baseline"/>
        <w:rPr>
          <w:rFonts w:cs="Arial"/>
        </w:rPr>
      </w:pPr>
    </w:p>
    <w:p w:rsidR="00690285" w:rsidRDefault="00690285" w:rsidP="00690285">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Pr>
          <w:rFonts w:cs="Arial"/>
          <w:b/>
        </w:rPr>
        <w:t xml:space="preserve">Journals </w:t>
      </w:r>
    </w:p>
    <w:p w:rsidR="00690285" w:rsidRDefault="00690285" w:rsidP="00690285">
      <w:pPr>
        <w:overflowPunct w:val="0"/>
        <w:autoSpaceDE w:val="0"/>
        <w:autoSpaceDN w:val="0"/>
        <w:adjustRightInd w:val="0"/>
        <w:jc w:val="both"/>
        <w:textAlignment w:val="baseline"/>
        <w:rPr>
          <w:rFonts w:cs="Arial"/>
        </w:rPr>
      </w:pPr>
      <w:r>
        <w:rPr>
          <w:rFonts w:cs="Arial"/>
        </w:rPr>
        <w:t>Students will be directed to a range of appropriate journals during the module delivery</w:t>
      </w:r>
    </w:p>
    <w:p w:rsidR="00690285" w:rsidRDefault="00690285" w:rsidP="00690285">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p>
    <w:p w:rsidR="00690285" w:rsidRDefault="00690285" w:rsidP="00690285">
      <w:pPr>
        <w:tabs>
          <w:tab w:val="left" w:pos="720"/>
          <w:tab w:val="left" w:pos="1440"/>
          <w:tab w:val="left" w:pos="2160"/>
          <w:tab w:val="left" w:pos="2880"/>
        </w:tabs>
        <w:overflowPunct w:val="0"/>
        <w:autoSpaceDE w:val="0"/>
        <w:autoSpaceDN w:val="0"/>
        <w:adjustRightInd w:val="0"/>
        <w:ind w:left="3600" w:hanging="3600"/>
        <w:textAlignment w:val="baseline"/>
        <w:rPr>
          <w:rFonts w:cs="Arial"/>
          <w:b/>
        </w:rPr>
      </w:pPr>
      <w:r>
        <w:rPr>
          <w:rFonts w:cs="Arial"/>
          <w:b/>
        </w:rPr>
        <w:t xml:space="preserve">Websites </w:t>
      </w:r>
    </w:p>
    <w:p w:rsidR="00690285" w:rsidRDefault="00690285" w:rsidP="00690285">
      <w:pPr>
        <w:overflowPunct w:val="0"/>
        <w:autoSpaceDE w:val="0"/>
        <w:autoSpaceDN w:val="0"/>
        <w:adjustRightInd w:val="0"/>
        <w:jc w:val="both"/>
        <w:textAlignment w:val="baseline"/>
        <w:rPr>
          <w:rFonts w:eastAsia="Calibri" w:cs="Arial"/>
        </w:rPr>
      </w:pPr>
      <w:r>
        <w:rPr>
          <w:rFonts w:cs="Arial"/>
        </w:rPr>
        <w:lastRenderedPageBreak/>
        <w:t>Students will be directed to a range of appropriate websites during the module delivery</w:t>
      </w:r>
    </w:p>
    <w:p w:rsidR="00C51199" w:rsidRDefault="00C51199"/>
    <w:sectPr w:rsidR="00C511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74774E"/>
    <w:multiLevelType w:val="hybridMultilevel"/>
    <w:tmpl w:val="71D6AE5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6EF20EAE"/>
    <w:multiLevelType w:val="hybridMultilevel"/>
    <w:tmpl w:val="A93A894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0285"/>
    <w:rsid w:val="00250ACA"/>
    <w:rsid w:val="00690285"/>
    <w:rsid w:val="00C511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47BB553-3BB0-4EB6-99D6-B20F650B4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0285"/>
    <w:pPr>
      <w:spacing w:after="0" w:line="240" w:lineRule="auto"/>
    </w:pPr>
    <w:rPr>
      <w:rFonts w:ascii="Arial" w:eastAsia="Times New Roman" w:hAnsi="Arial" w:cs="Times New Roman"/>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0285"/>
    <w:pPr>
      <w:spacing w:after="200" w:line="276" w:lineRule="auto"/>
      <w:ind w:left="720"/>
      <w:contextualSpacing/>
    </w:pPr>
    <w:rPr>
      <w:rFonts w:ascii="Calibri" w:eastAsia="Calibri" w:hAnsi="Calibri" w:cs="Calibri"/>
      <w:szCs w:val="22"/>
      <w:lang w:eastAsia="en-US"/>
    </w:rPr>
  </w:style>
  <w:style w:type="table" w:customStyle="1" w:styleId="TableGrid1">
    <w:name w:val="Table Grid1"/>
    <w:basedOn w:val="TableNormal"/>
    <w:next w:val="TableGrid"/>
    <w:uiPriority w:val="59"/>
    <w:rsid w:val="0069028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59"/>
    <w:rsid w:val="006902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1004</Words>
  <Characters>5723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Jessica Pitman</cp:lastModifiedBy>
  <cp:revision>2</cp:revision>
  <dcterms:created xsi:type="dcterms:W3CDTF">2018-10-04T07:01:00Z</dcterms:created>
  <dcterms:modified xsi:type="dcterms:W3CDTF">2018-10-04T07:01:00Z</dcterms:modified>
</cp:coreProperties>
</file>