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C43C92" w14:textId="77777777" w:rsidR="005A2744" w:rsidRDefault="005A2744" w:rsidP="00B66E0E">
      <w:pPr>
        <w:jc w:val="center"/>
        <w:rPr>
          <w:rFonts w:eastAsia="Times New Roman" w:cs="Times New Roman"/>
          <w:b/>
          <w:bCs/>
          <w:sz w:val="36"/>
          <w:szCs w:val="36"/>
        </w:rPr>
      </w:pPr>
      <w:r>
        <w:rPr>
          <w:noProof/>
        </w:rPr>
        <w:drawing>
          <wp:inline distT="0" distB="0" distL="0" distR="0" wp14:anchorId="5B36EE51" wp14:editId="656177E9">
            <wp:extent cx="2964180" cy="12192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964180" cy="1219200"/>
                    </a:xfrm>
                    <a:prstGeom prst="rect">
                      <a:avLst/>
                    </a:prstGeom>
                  </pic:spPr>
                </pic:pic>
              </a:graphicData>
            </a:graphic>
          </wp:inline>
        </w:drawing>
      </w:r>
    </w:p>
    <w:p w14:paraId="7654695A" w14:textId="77777777" w:rsidR="003D77B6" w:rsidRDefault="003D77B6" w:rsidP="00B66E0E">
      <w:pPr>
        <w:jc w:val="center"/>
        <w:rPr>
          <w:rFonts w:eastAsia="Times New Roman" w:cs="Times New Roman"/>
          <w:b/>
          <w:bCs/>
          <w:sz w:val="36"/>
          <w:szCs w:val="36"/>
        </w:rPr>
      </w:pPr>
    </w:p>
    <w:p w14:paraId="1F5AAA5E" w14:textId="77777777" w:rsidR="005A2744" w:rsidRDefault="005A2744" w:rsidP="00B66E0E">
      <w:pPr>
        <w:jc w:val="center"/>
        <w:rPr>
          <w:rFonts w:eastAsia="Times New Roman" w:cs="Times New Roman"/>
          <w:b/>
          <w:bCs/>
          <w:sz w:val="36"/>
          <w:szCs w:val="36"/>
        </w:rPr>
      </w:pPr>
      <w:r>
        <w:rPr>
          <w:rFonts w:eastAsia="Times New Roman" w:cs="Times New Roman"/>
          <w:b/>
          <w:bCs/>
          <w:sz w:val="36"/>
          <w:szCs w:val="36"/>
        </w:rPr>
        <w:t>BUSINESS REPORT- COMPARISON OF TWO HOSPITALITY ORGANISATIONS</w:t>
      </w:r>
    </w:p>
    <w:p w14:paraId="7446979C" w14:textId="77777777" w:rsidR="003D77B6" w:rsidRDefault="003D77B6" w:rsidP="00B66E0E">
      <w:pPr>
        <w:jc w:val="center"/>
        <w:rPr>
          <w:rFonts w:eastAsia="Times New Roman" w:cs="Times New Roman"/>
          <w:b/>
          <w:bCs/>
          <w:sz w:val="36"/>
          <w:szCs w:val="36"/>
        </w:rPr>
      </w:pPr>
    </w:p>
    <w:p w14:paraId="5333361B" w14:textId="77777777" w:rsidR="005A2744" w:rsidRDefault="005A2744" w:rsidP="00B66E0E">
      <w:pPr>
        <w:jc w:val="center"/>
        <w:rPr>
          <w:rFonts w:eastAsia="Times New Roman" w:cs="Times New Roman"/>
          <w:b/>
          <w:bCs/>
          <w:sz w:val="36"/>
          <w:szCs w:val="36"/>
        </w:rPr>
      </w:pPr>
      <w:r>
        <w:rPr>
          <w:rFonts w:eastAsia="Times New Roman" w:cs="Times New Roman"/>
          <w:b/>
          <w:bCs/>
          <w:sz w:val="36"/>
          <w:szCs w:val="36"/>
        </w:rPr>
        <w:t xml:space="preserve">Student Name: </w:t>
      </w:r>
      <w:proofErr w:type="spellStart"/>
      <w:r>
        <w:rPr>
          <w:rFonts w:eastAsia="Times New Roman" w:cs="Times New Roman"/>
          <w:b/>
          <w:bCs/>
          <w:sz w:val="36"/>
          <w:szCs w:val="36"/>
        </w:rPr>
        <w:t>Jahanara</w:t>
      </w:r>
      <w:proofErr w:type="spellEnd"/>
      <w:r>
        <w:rPr>
          <w:rFonts w:eastAsia="Times New Roman" w:cs="Times New Roman"/>
          <w:b/>
          <w:bCs/>
          <w:sz w:val="36"/>
          <w:szCs w:val="36"/>
        </w:rPr>
        <w:t xml:space="preserve"> Begum</w:t>
      </w:r>
    </w:p>
    <w:p w14:paraId="6EAF7C27" w14:textId="77777777" w:rsidR="005A2744" w:rsidRDefault="005A2744" w:rsidP="00B66E0E">
      <w:pPr>
        <w:jc w:val="center"/>
        <w:rPr>
          <w:rFonts w:eastAsia="Times New Roman" w:cs="Times New Roman"/>
          <w:b/>
          <w:bCs/>
          <w:sz w:val="36"/>
          <w:szCs w:val="36"/>
        </w:rPr>
      </w:pPr>
      <w:r>
        <w:rPr>
          <w:rFonts w:eastAsia="Times New Roman" w:cs="Times New Roman"/>
          <w:b/>
          <w:bCs/>
          <w:sz w:val="36"/>
          <w:szCs w:val="36"/>
        </w:rPr>
        <w:t>Student ID number: 2245646</w:t>
      </w:r>
    </w:p>
    <w:p w14:paraId="5D3AD5E8" w14:textId="77777777" w:rsidR="005A2744" w:rsidRDefault="005A2744" w:rsidP="00B66E0E">
      <w:pPr>
        <w:jc w:val="center"/>
        <w:rPr>
          <w:rFonts w:eastAsia="Times New Roman" w:cs="Times New Roman"/>
          <w:b/>
          <w:bCs/>
          <w:sz w:val="36"/>
          <w:szCs w:val="36"/>
        </w:rPr>
      </w:pPr>
      <w:proofErr w:type="spellStart"/>
      <w:r>
        <w:rPr>
          <w:rFonts w:eastAsia="Times New Roman" w:cs="Times New Roman"/>
          <w:b/>
          <w:bCs/>
          <w:sz w:val="36"/>
          <w:szCs w:val="36"/>
        </w:rPr>
        <w:t>Programme</w:t>
      </w:r>
      <w:proofErr w:type="spellEnd"/>
      <w:r>
        <w:rPr>
          <w:rFonts w:eastAsia="Times New Roman" w:cs="Times New Roman"/>
          <w:b/>
          <w:bCs/>
          <w:sz w:val="36"/>
          <w:szCs w:val="36"/>
        </w:rPr>
        <w:t xml:space="preserve">: </w:t>
      </w:r>
      <w:r w:rsidR="003D77B6">
        <w:rPr>
          <w:rFonts w:eastAsia="Times New Roman" w:cs="Times New Roman"/>
          <w:b/>
          <w:bCs/>
          <w:sz w:val="36"/>
          <w:szCs w:val="36"/>
        </w:rPr>
        <w:t xml:space="preserve">BA International Hotel Management </w:t>
      </w:r>
    </w:p>
    <w:p w14:paraId="352D1B4B" w14:textId="77777777" w:rsidR="005A2744" w:rsidRDefault="005A2744" w:rsidP="00B66E0E">
      <w:pPr>
        <w:jc w:val="center"/>
        <w:rPr>
          <w:rFonts w:eastAsia="Times New Roman" w:cs="Times New Roman"/>
          <w:b/>
          <w:bCs/>
          <w:sz w:val="36"/>
          <w:szCs w:val="36"/>
        </w:rPr>
      </w:pPr>
      <w:r>
        <w:rPr>
          <w:rFonts w:eastAsia="Times New Roman" w:cs="Times New Roman"/>
          <w:b/>
          <w:bCs/>
          <w:sz w:val="36"/>
          <w:szCs w:val="36"/>
        </w:rPr>
        <w:t xml:space="preserve">Module: </w:t>
      </w:r>
      <w:r w:rsidR="003D77B6">
        <w:rPr>
          <w:rFonts w:eastAsia="Times New Roman" w:cs="Times New Roman"/>
          <w:b/>
          <w:bCs/>
          <w:sz w:val="36"/>
          <w:szCs w:val="36"/>
        </w:rPr>
        <w:t>Financial Management for the Hotel Industry</w:t>
      </w:r>
    </w:p>
    <w:p w14:paraId="1E7CE94F" w14:textId="77777777" w:rsidR="005A2744" w:rsidRDefault="005A2744" w:rsidP="00B66E0E">
      <w:pPr>
        <w:jc w:val="center"/>
        <w:rPr>
          <w:rFonts w:eastAsia="Times New Roman" w:cs="Times New Roman"/>
          <w:b/>
          <w:bCs/>
          <w:sz w:val="36"/>
          <w:szCs w:val="36"/>
        </w:rPr>
      </w:pPr>
      <w:r>
        <w:rPr>
          <w:rFonts w:eastAsia="Times New Roman" w:cs="Times New Roman"/>
          <w:b/>
          <w:bCs/>
          <w:sz w:val="36"/>
          <w:szCs w:val="36"/>
        </w:rPr>
        <w:t>Module Code:</w:t>
      </w:r>
      <w:r w:rsidR="003D77B6">
        <w:rPr>
          <w:rFonts w:eastAsia="Times New Roman" w:cs="Times New Roman"/>
          <w:b/>
          <w:bCs/>
          <w:sz w:val="36"/>
          <w:szCs w:val="36"/>
        </w:rPr>
        <w:t xml:space="preserve"> BMIH5007</w:t>
      </w:r>
    </w:p>
    <w:p w14:paraId="390F461B" w14:textId="77777777" w:rsidR="003D77B6" w:rsidRDefault="003D77B6" w:rsidP="00B66E0E">
      <w:pPr>
        <w:jc w:val="center"/>
        <w:rPr>
          <w:rFonts w:eastAsia="Times New Roman" w:cs="Times New Roman"/>
          <w:b/>
          <w:bCs/>
          <w:sz w:val="36"/>
          <w:szCs w:val="36"/>
        </w:rPr>
      </w:pPr>
      <w:r>
        <w:rPr>
          <w:rFonts w:eastAsia="Times New Roman" w:cs="Times New Roman"/>
          <w:b/>
          <w:bCs/>
          <w:sz w:val="36"/>
          <w:szCs w:val="36"/>
        </w:rPr>
        <w:t>Lecturer: Tristan Hawkins</w:t>
      </w:r>
    </w:p>
    <w:p w14:paraId="1A013B73" w14:textId="77777777" w:rsidR="003D77B6" w:rsidRDefault="003D77B6" w:rsidP="00B66E0E">
      <w:pPr>
        <w:jc w:val="center"/>
        <w:rPr>
          <w:rFonts w:eastAsia="Times New Roman" w:cs="Times New Roman"/>
          <w:b/>
          <w:bCs/>
          <w:sz w:val="36"/>
          <w:szCs w:val="36"/>
        </w:rPr>
      </w:pPr>
      <w:r>
        <w:rPr>
          <w:rFonts w:eastAsia="Times New Roman" w:cs="Times New Roman"/>
          <w:b/>
          <w:bCs/>
          <w:sz w:val="36"/>
          <w:szCs w:val="36"/>
        </w:rPr>
        <w:t>Assignment Title: Student Journal</w:t>
      </w:r>
    </w:p>
    <w:p w14:paraId="6DC18068" w14:textId="6BF5F7CB" w:rsidR="00353026" w:rsidRDefault="003D77B6" w:rsidP="00B66E0E">
      <w:pPr>
        <w:jc w:val="center"/>
        <w:rPr>
          <w:rFonts w:eastAsia="Times New Roman" w:cs="Times New Roman"/>
          <w:b/>
          <w:bCs/>
          <w:sz w:val="36"/>
          <w:szCs w:val="36"/>
        </w:rPr>
      </w:pPr>
      <w:r>
        <w:rPr>
          <w:rFonts w:eastAsia="Times New Roman" w:cs="Times New Roman"/>
          <w:b/>
          <w:bCs/>
          <w:sz w:val="36"/>
          <w:szCs w:val="36"/>
        </w:rPr>
        <w:t>Word count: 200</w:t>
      </w:r>
      <w:r w:rsidR="0090648C">
        <w:rPr>
          <w:rFonts w:eastAsia="Times New Roman" w:cs="Times New Roman"/>
          <w:b/>
          <w:bCs/>
          <w:sz w:val="36"/>
          <w:szCs w:val="36"/>
        </w:rPr>
        <w:t>7</w:t>
      </w:r>
    </w:p>
    <w:p w14:paraId="39A1E792" w14:textId="77777777" w:rsidR="00353026" w:rsidRDefault="00353026" w:rsidP="00611833">
      <w:pPr>
        <w:rPr>
          <w:rFonts w:eastAsia="Times New Roman" w:cs="Times New Roman"/>
          <w:b/>
          <w:bCs/>
          <w:sz w:val="36"/>
          <w:szCs w:val="36"/>
        </w:rPr>
      </w:pPr>
    </w:p>
    <w:p w14:paraId="29114CAD" w14:textId="77777777" w:rsidR="00647020" w:rsidRDefault="00647020" w:rsidP="00611833">
      <w:pPr>
        <w:rPr>
          <w:rFonts w:eastAsia="Times New Roman" w:cs="Times New Roman"/>
          <w:b/>
          <w:bCs/>
          <w:sz w:val="36"/>
          <w:szCs w:val="36"/>
        </w:rPr>
      </w:pPr>
    </w:p>
    <w:p w14:paraId="3CFDB256" w14:textId="674F369C" w:rsidR="00353026" w:rsidRDefault="00BA4503" w:rsidP="00BA4503">
      <w:pPr>
        <w:rPr>
          <w:rFonts w:eastAsia="Times New Roman" w:cs="Times New Roman"/>
          <w:b/>
          <w:bCs/>
          <w:sz w:val="36"/>
          <w:szCs w:val="36"/>
        </w:rPr>
      </w:pPr>
      <w:r w:rsidRPr="00BA4503">
        <w:rPr>
          <w:rFonts w:eastAsia="Times New Roman" w:cs="Times New Roman"/>
          <w:b/>
          <w:bCs/>
          <w:sz w:val="36"/>
          <w:szCs w:val="36"/>
        </w:rPr>
        <w:lastRenderedPageBreak/>
        <w:t>ACKNOWLEDGEMENTS</w:t>
      </w:r>
    </w:p>
    <w:p w14:paraId="70024439" w14:textId="6357980F" w:rsidR="00353026" w:rsidRPr="00353026" w:rsidRDefault="00353026" w:rsidP="00353026">
      <w:pPr>
        <w:rPr>
          <w:rFonts w:eastAsia="Times New Roman" w:cs="Times New Roman"/>
          <w:szCs w:val="24"/>
        </w:rPr>
      </w:pPr>
      <w:r w:rsidRPr="00353026">
        <w:rPr>
          <w:rFonts w:eastAsia="Times New Roman" w:cs="Times New Roman"/>
          <w:szCs w:val="24"/>
        </w:rPr>
        <w:t xml:space="preserve">I </w:t>
      </w:r>
      <w:r w:rsidR="000E7F21">
        <w:rPr>
          <w:rFonts w:eastAsia="Times New Roman" w:cs="Times New Roman"/>
          <w:szCs w:val="24"/>
        </w:rPr>
        <w:t xml:space="preserve">would </w:t>
      </w:r>
      <w:r>
        <w:rPr>
          <w:rFonts w:eastAsia="Times New Roman" w:cs="Times New Roman"/>
          <w:szCs w:val="24"/>
        </w:rPr>
        <w:t xml:space="preserve">like </w:t>
      </w:r>
      <w:r w:rsidRPr="00353026">
        <w:rPr>
          <w:rFonts w:eastAsia="Times New Roman" w:cs="Times New Roman"/>
          <w:szCs w:val="24"/>
        </w:rPr>
        <w:t xml:space="preserve">to convey my profound appreciation to my </w:t>
      </w:r>
      <w:r w:rsidR="00037DC7">
        <w:rPr>
          <w:rFonts w:eastAsia="Times New Roman" w:cs="Times New Roman"/>
          <w:szCs w:val="24"/>
        </w:rPr>
        <w:t>professor</w:t>
      </w:r>
      <w:r w:rsidR="00684FD3">
        <w:rPr>
          <w:rFonts w:eastAsia="Times New Roman" w:cs="Times New Roman"/>
          <w:szCs w:val="24"/>
        </w:rPr>
        <w:t xml:space="preserve"> </w:t>
      </w:r>
      <w:r w:rsidRPr="00353026">
        <w:rPr>
          <w:rFonts w:eastAsia="Times New Roman" w:cs="Times New Roman"/>
          <w:szCs w:val="24"/>
        </w:rPr>
        <w:t xml:space="preserve">for their indispensable assistance and support during this </w:t>
      </w:r>
      <w:proofErr w:type="spellStart"/>
      <w:r w:rsidRPr="00353026">
        <w:rPr>
          <w:rFonts w:eastAsia="Times New Roman" w:cs="Times New Roman"/>
          <w:szCs w:val="24"/>
        </w:rPr>
        <w:t>endeavour</w:t>
      </w:r>
      <w:proofErr w:type="spellEnd"/>
      <w:r w:rsidRPr="00353026">
        <w:rPr>
          <w:rFonts w:eastAsia="Times New Roman" w:cs="Times New Roman"/>
          <w:szCs w:val="24"/>
        </w:rPr>
        <w:t xml:space="preserve">. I assert that this </w:t>
      </w:r>
      <w:r w:rsidR="000B06DB">
        <w:rPr>
          <w:rFonts w:eastAsia="Times New Roman" w:cs="Times New Roman"/>
          <w:szCs w:val="24"/>
        </w:rPr>
        <w:t>Report</w:t>
      </w:r>
      <w:r w:rsidRPr="00353026">
        <w:rPr>
          <w:rFonts w:eastAsia="Times New Roman" w:cs="Times New Roman"/>
          <w:szCs w:val="24"/>
        </w:rPr>
        <w:t xml:space="preserve"> is wholly my own work, produced through individual research and analysis without the aid of AI or automated techniques.</w:t>
      </w:r>
    </w:p>
    <w:p w14:paraId="22002B94" w14:textId="77777777" w:rsidR="00353026" w:rsidRPr="00353026" w:rsidRDefault="00353026" w:rsidP="00353026">
      <w:pPr>
        <w:jc w:val="center"/>
        <w:rPr>
          <w:rFonts w:eastAsia="Times New Roman" w:cs="Times New Roman"/>
          <w:b/>
          <w:bCs/>
          <w:sz w:val="36"/>
          <w:szCs w:val="36"/>
        </w:rPr>
      </w:pPr>
    </w:p>
    <w:p w14:paraId="7B94A3C1" w14:textId="77777777" w:rsidR="00353026" w:rsidRPr="00353026" w:rsidRDefault="00353026" w:rsidP="00353026">
      <w:pPr>
        <w:jc w:val="center"/>
        <w:rPr>
          <w:rFonts w:eastAsia="Times New Roman" w:cs="Times New Roman"/>
          <w:b/>
          <w:bCs/>
          <w:sz w:val="36"/>
          <w:szCs w:val="36"/>
        </w:rPr>
      </w:pPr>
    </w:p>
    <w:p w14:paraId="105B1EE6" w14:textId="77777777" w:rsidR="00353026" w:rsidRPr="00353026" w:rsidRDefault="00353026" w:rsidP="00353026">
      <w:pPr>
        <w:jc w:val="center"/>
        <w:rPr>
          <w:rFonts w:eastAsia="Times New Roman" w:cs="Times New Roman"/>
          <w:b/>
          <w:bCs/>
          <w:sz w:val="36"/>
          <w:szCs w:val="36"/>
        </w:rPr>
      </w:pPr>
    </w:p>
    <w:p w14:paraId="12BD13BB" w14:textId="77777777" w:rsidR="00353026" w:rsidRPr="00353026" w:rsidRDefault="00353026" w:rsidP="00353026">
      <w:pPr>
        <w:jc w:val="center"/>
        <w:rPr>
          <w:rFonts w:eastAsia="Times New Roman" w:cs="Times New Roman"/>
          <w:b/>
          <w:bCs/>
          <w:sz w:val="36"/>
          <w:szCs w:val="36"/>
        </w:rPr>
      </w:pPr>
    </w:p>
    <w:p w14:paraId="7AAAACEB" w14:textId="77777777" w:rsidR="00353026" w:rsidRPr="00353026" w:rsidRDefault="00353026" w:rsidP="00353026">
      <w:pPr>
        <w:jc w:val="center"/>
        <w:rPr>
          <w:rFonts w:eastAsia="Times New Roman" w:cs="Times New Roman"/>
          <w:b/>
          <w:bCs/>
          <w:sz w:val="36"/>
          <w:szCs w:val="36"/>
        </w:rPr>
      </w:pPr>
    </w:p>
    <w:p w14:paraId="00B8B839" w14:textId="77777777" w:rsidR="00353026" w:rsidRPr="00353026" w:rsidRDefault="00353026" w:rsidP="00353026">
      <w:pPr>
        <w:jc w:val="center"/>
        <w:rPr>
          <w:rFonts w:eastAsia="Times New Roman" w:cs="Times New Roman"/>
          <w:b/>
          <w:bCs/>
          <w:sz w:val="36"/>
          <w:szCs w:val="36"/>
        </w:rPr>
      </w:pPr>
    </w:p>
    <w:p w14:paraId="3C5262C0" w14:textId="133D9805" w:rsidR="001644A3" w:rsidRDefault="001644A3" w:rsidP="00B66E0E">
      <w:pPr>
        <w:jc w:val="center"/>
        <w:rPr>
          <w:rFonts w:eastAsia="Times New Roman" w:cs="Times New Roman"/>
          <w:b/>
          <w:bCs/>
          <w:sz w:val="36"/>
          <w:szCs w:val="36"/>
        </w:rPr>
      </w:pPr>
      <w:r>
        <w:rPr>
          <w:rFonts w:eastAsia="Times New Roman" w:cs="Times New Roman"/>
          <w:b/>
          <w:bCs/>
          <w:sz w:val="36"/>
          <w:szCs w:val="36"/>
        </w:rPr>
        <w:br w:type="page"/>
      </w:r>
    </w:p>
    <w:sdt>
      <w:sdtPr>
        <w:rPr>
          <w:rFonts w:ascii="Times New Roman" w:eastAsiaTheme="minorHAnsi" w:hAnsi="Times New Roman" w:cstheme="minorBidi"/>
          <w:b w:val="0"/>
          <w:bCs w:val="0"/>
          <w:color w:val="auto"/>
          <w:sz w:val="24"/>
          <w:szCs w:val="22"/>
          <w:lang w:eastAsia="en-US"/>
        </w:rPr>
        <w:id w:val="2145697036"/>
        <w:docPartObj>
          <w:docPartGallery w:val="Table of Contents"/>
          <w:docPartUnique/>
        </w:docPartObj>
      </w:sdtPr>
      <w:sdtEndPr>
        <w:rPr>
          <w:noProof/>
        </w:rPr>
      </w:sdtEndPr>
      <w:sdtContent>
        <w:p w14:paraId="3FA32D87" w14:textId="77777777" w:rsidR="00A5291D" w:rsidRDefault="00A5291D" w:rsidP="00B66E0E">
          <w:pPr>
            <w:pStyle w:val="TOCHeading"/>
            <w:spacing w:line="360" w:lineRule="auto"/>
            <w:jc w:val="center"/>
          </w:pPr>
          <w:r>
            <w:t>Table of Contents</w:t>
          </w:r>
        </w:p>
        <w:p w14:paraId="72165C59" w14:textId="77777777" w:rsidR="00A5291D" w:rsidRPr="00A5291D" w:rsidRDefault="00A5291D" w:rsidP="00B66E0E">
          <w:pPr>
            <w:pStyle w:val="TOC1"/>
          </w:pPr>
          <w:r>
            <w:fldChar w:fldCharType="begin"/>
          </w:r>
          <w:r>
            <w:instrText xml:space="preserve"> TOC \o "1-3" \h \z \u </w:instrText>
          </w:r>
          <w:r>
            <w:fldChar w:fldCharType="separate"/>
          </w:r>
          <w:hyperlink w:anchor="_Toc179855799" w:history="1">
            <w:r w:rsidRPr="00A5291D">
              <w:rPr>
                <w:rStyle w:val="Hyperlink"/>
              </w:rPr>
              <w:t>1</w:t>
            </w:r>
            <w:r w:rsidRPr="00A5291D">
              <w:tab/>
            </w:r>
            <w:r w:rsidRPr="00A5291D">
              <w:rPr>
                <w:rStyle w:val="Hyperlink"/>
              </w:rPr>
              <w:t>Introduction</w:t>
            </w:r>
            <w:r w:rsidRPr="00A5291D">
              <w:rPr>
                <w:webHidden/>
              </w:rPr>
              <w:tab/>
            </w:r>
            <w:r w:rsidRPr="00A5291D">
              <w:rPr>
                <w:webHidden/>
              </w:rPr>
              <w:fldChar w:fldCharType="begin"/>
            </w:r>
            <w:r w:rsidRPr="00A5291D">
              <w:rPr>
                <w:webHidden/>
              </w:rPr>
              <w:instrText xml:space="preserve"> PAGEREF _Toc179855799 \h </w:instrText>
            </w:r>
            <w:r w:rsidRPr="00A5291D">
              <w:rPr>
                <w:webHidden/>
              </w:rPr>
            </w:r>
            <w:r w:rsidRPr="00A5291D">
              <w:rPr>
                <w:webHidden/>
              </w:rPr>
              <w:fldChar w:fldCharType="separate"/>
            </w:r>
            <w:r w:rsidRPr="00A5291D">
              <w:rPr>
                <w:webHidden/>
              </w:rPr>
              <w:t>3</w:t>
            </w:r>
            <w:r w:rsidRPr="00A5291D">
              <w:rPr>
                <w:webHidden/>
              </w:rPr>
              <w:fldChar w:fldCharType="end"/>
            </w:r>
          </w:hyperlink>
        </w:p>
        <w:p w14:paraId="5EE1A709" w14:textId="77777777" w:rsidR="00A5291D" w:rsidRDefault="00A5291D" w:rsidP="00B66E0E">
          <w:pPr>
            <w:pStyle w:val="TOC1"/>
          </w:pPr>
          <w:hyperlink w:anchor="_Toc179855800" w:history="1">
            <w:r w:rsidRPr="008C4FD9">
              <w:rPr>
                <w:rStyle w:val="Hyperlink"/>
              </w:rPr>
              <w:t>2</w:t>
            </w:r>
            <w:r>
              <w:tab/>
            </w:r>
            <w:r w:rsidRPr="008C4FD9">
              <w:rPr>
                <w:rStyle w:val="Hyperlink"/>
              </w:rPr>
              <w:t>Total Revenue</w:t>
            </w:r>
            <w:r>
              <w:rPr>
                <w:webHidden/>
              </w:rPr>
              <w:tab/>
            </w:r>
            <w:r>
              <w:rPr>
                <w:webHidden/>
              </w:rPr>
              <w:fldChar w:fldCharType="begin"/>
            </w:r>
            <w:r>
              <w:rPr>
                <w:webHidden/>
              </w:rPr>
              <w:instrText xml:space="preserve"> PAGEREF _Toc179855800 \h </w:instrText>
            </w:r>
            <w:r>
              <w:rPr>
                <w:webHidden/>
              </w:rPr>
            </w:r>
            <w:r>
              <w:rPr>
                <w:webHidden/>
              </w:rPr>
              <w:fldChar w:fldCharType="separate"/>
            </w:r>
            <w:r>
              <w:rPr>
                <w:webHidden/>
              </w:rPr>
              <w:t>3</w:t>
            </w:r>
            <w:r>
              <w:rPr>
                <w:webHidden/>
              </w:rPr>
              <w:fldChar w:fldCharType="end"/>
            </w:r>
          </w:hyperlink>
        </w:p>
        <w:p w14:paraId="11D1E2E8" w14:textId="77777777" w:rsidR="00A5291D" w:rsidRDefault="00A5291D" w:rsidP="00B66E0E">
          <w:pPr>
            <w:pStyle w:val="TOC2"/>
            <w:tabs>
              <w:tab w:val="left" w:pos="880"/>
              <w:tab w:val="right" w:leader="dot" w:pos="9350"/>
            </w:tabs>
            <w:rPr>
              <w:noProof/>
            </w:rPr>
          </w:pPr>
          <w:hyperlink w:anchor="_Toc179855801" w:history="1">
            <w:r w:rsidRPr="008C4FD9">
              <w:rPr>
                <w:rStyle w:val="Hyperlink"/>
                <w:rFonts w:eastAsia="Times New Roman"/>
                <w:noProof/>
              </w:rPr>
              <w:t>2.1</w:t>
            </w:r>
            <w:r>
              <w:rPr>
                <w:noProof/>
              </w:rPr>
              <w:tab/>
            </w:r>
            <w:r w:rsidRPr="008C4FD9">
              <w:rPr>
                <w:rStyle w:val="Hyperlink"/>
                <w:rFonts w:eastAsia="Times New Roman"/>
                <w:noProof/>
              </w:rPr>
              <w:t>Shangri-La Hotels: Revenue Overview</w:t>
            </w:r>
            <w:r>
              <w:rPr>
                <w:noProof/>
                <w:webHidden/>
              </w:rPr>
              <w:tab/>
            </w:r>
            <w:r>
              <w:rPr>
                <w:noProof/>
                <w:webHidden/>
              </w:rPr>
              <w:fldChar w:fldCharType="begin"/>
            </w:r>
            <w:r>
              <w:rPr>
                <w:noProof/>
                <w:webHidden/>
              </w:rPr>
              <w:instrText xml:space="preserve"> PAGEREF _Toc179855801 \h </w:instrText>
            </w:r>
            <w:r>
              <w:rPr>
                <w:noProof/>
                <w:webHidden/>
              </w:rPr>
            </w:r>
            <w:r>
              <w:rPr>
                <w:noProof/>
                <w:webHidden/>
              </w:rPr>
              <w:fldChar w:fldCharType="separate"/>
            </w:r>
            <w:r>
              <w:rPr>
                <w:noProof/>
                <w:webHidden/>
              </w:rPr>
              <w:t>3</w:t>
            </w:r>
            <w:r>
              <w:rPr>
                <w:noProof/>
                <w:webHidden/>
              </w:rPr>
              <w:fldChar w:fldCharType="end"/>
            </w:r>
          </w:hyperlink>
        </w:p>
        <w:p w14:paraId="3BFAA191" w14:textId="77777777" w:rsidR="00A5291D" w:rsidRDefault="00A5291D" w:rsidP="00B66E0E">
          <w:pPr>
            <w:pStyle w:val="TOC2"/>
            <w:tabs>
              <w:tab w:val="left" w:pos="880"/>
              <w:tab w:val="right" w:leader="dot" w:pos="9350"/>
            </w:tabs>
            <w:rPr>
              <w:noProof/>
            </w:rPr>
          </w:pPr>
          <w:hyperlink w:anchor="_Toc179855802" w:history="1">
            <w:r w:rsidRPr="008C4FD9">
              <w:rPr>
                <w:rStyle w:val="Hyperlink"/>
                <w:rFonts w:eastAsia="Times New Roman"/>
                <w:noProof/>
              </w:rPr>
              <w:t>2.2</w:t>
            </w:r>
            <w:r>
              <w:rPr>
                <w:noProof/>
              </w:rPr>
              <w:tab/>
            </w:r>
            <w:r w:rsidRPr="008C4FD9">
              <w:rPr>
                <w:rStyle w:val="Hyperlink"/>
                <w:rFonts w:eastAsia="Times New Roman"/>
                <w:noProof/>
              </w:rPr>
              <w:t>Premier Inn Hotels: Revenue Overview</w:t>
            </w:r>
            <w:r>
              <w:rPr>
                <w:noProof/>
                <w:webHidden/>
              </w:rPr>
              <w:tab/>
            </w:r>
            <w:r>
              <w:rPr>
                <w:noProof/>
                <w:webHidden/>
              </w:rPr>
              <w:fldChar w:fldCharType="begin"/>
            </w:r>
            <w:r>
              <w:rPr>
                <w:noProof/>
                <w:webHidden/>
              </w:rPr>
              <w:instrText xml:space="preserve"> PAGEREF _Toc179855802 \h </w:instrText>
            </w:r>
            <w:r>
              <w:rPr>
                <w:noProof/>
                <w:webHidden/>
              </w:rPr>
            </w:r>
            <w:r>
              <w:rPr>
                <w:noProof/>
                <w:webHidden/>
              </w:rPr>
              <w:fldChar w:fldCharType="separate"/>
            </w:r>
            <w:r>
              <w:rPr>
                <w:noProof/>
                <w:webHidden/>
              </w:rPr>
              <w:t>4</w:t>
            </w:r>
            <w:r>
              <w:rPr>
                <w:noProof/>
                <w:webHidden/>
              </w:rPr>
              <w:fldChar w:fldCharType="end"/>
            </w:r>
          </w:hyperlink>
        </w:p>
        <w:p w14:paraId="191515DD" w14:textId="77777777" w:rsidR="00A5291D" w:rsidRDefault="00A5291D" w:rsidP="00B66E0E">
          <w:pPr>
            <w:pStyle w:val="TOC1"/>
          </w:pPr>
          <w:hyperlink w:anchor="_Toc179855803" w:history="1">
            <w:r w:rsidRPr="008C4FD9">
              <w:rPr>
                <w:rStyle w:val="Hyperlink"/>
              </w:rPr>
              <w:t>3</w:t>
            </w:r>
            <w:r>
              <w:tab/>
            </w:r>
            <w:r w:rsidRPr="008C4FD9">
              <w:rPr>
                <w:rStyle w:val="Hyperlink"/>
              </w:rPr>
              <w:t>Market Positioning</w:t>
            </w:r>
            <w:r>
              <w:rPr>
                <w:webHidden/>
              </w:rPr>
              <w:tab/>
            </w:r>
            <w:r>
              <w:rPr>
                <w:webHidden/>
              </w:rPr>
              <w:fldChar w:fldCharType="begin"/>
            </w:r>
            <w:r>
              <w:rPr>
                <w:webHidden/>
              </w:rPr>
              <w:instrText xml:space="preserve"> PAGEREF _Toc179855803 \h </w:instrText>
            </w:r>
            <w:r>
              <w:rPr>
                <w:webHidden/>
              </w:rPr>
            </w:r>
            <w:r>
              <w:rPr>
                <w:webHidden/>
              </w:rPr>
              <w:fldChar w:fldCharType="separate"/>
            </w:r>
            <w:r>
              <w:rPr>
                <w:webHidden/>
              </w:rPr>
              <w:t>5</w:t>
            </w:r>
            <w:r>
              <w:rPr>
                <w:webHidden/>
              </w:rPr>
              <w:fldChar w:fldCharType="end"/>
            </w:r>
          </w:hyperlink>
        </w:p>
        <w:p w14:paraId="58F47F1F" w14:textId="77777777" w:rsidR="00A5291D" w:rsidRDefault="00A5291D" w:rsidP="00B66E0E">
          <w:pPr>
            <w:pStyle w:val="TOC2"/>
            <w:tabs>
              <w:tab w:val="left" w:pos="880"/>
              <w:tab w:val="right" w:leader="dot" w:pos="9350"/>
            </w:tabs>
            <w:rPr>
              <w:noProof/>
            </w:rPr>
          </w:pPr>
          <w:hyperlink w:anchor="_Toc179855804" w:history="1">
            <w:r w:rsidRPr="008C4FD9">
              <w:rPr>
                <w:rStyle w:val="Hyperlink"/>
                <w:noProof/>
              </w:rPr>
              <w:t>3.1</w:t>
            </w:r>
            <w:r>
              <w:rPr>
                <w:noProof/>
              </w:rPr>
              <w:tab/>
            </w:r>
            <w:r w:rsidRPr="008C4FD9">
              <w:rPr>
                <w:rStyle w:val="Hyperlink"/>
                <w:rFonts w:eastAsia="Times New Roman"/>
                <w:noProof/>
              </w:rPr>
              <w:t>A Market Positioning of Shangri-La</w:t>
            </w:r>
            <w:r>
              <w:rPr>
                <w:noProof/>
                <w:webHidden/>
              </w:rPr>
              <w:tab/>
            </w:r>
            <w:r>
              <w:rPr>
                <w:noProof/>
                <w:webHidden/>
              </w:rPr>
              <w:fldChar w:fldCharType="begin"/>
            </w:r>
            <w:r>
              <w:rPr>
                <w:noProof/>
                <w:webHidden/>
              </w:rPr>
              <w:instrText xml:space="preserve"> PAGEREF _Toc179855804 \h </w:instrText>
            </w:r>
            <w:r>
              <w:rPr>
                <w:noProof/>
                <w:webHidden/>
              </w:rPr>
            </w:r>
            <w:r>
              <w:rPr>
                <w:noProof/>
                <w:webHidden/>
              </w:rPr>
              <w:fldChar w:fldCharType="separate"/>
            </w:r>
            <w:r>
              <w:rPr>
                <w:noProof/>
                <w:webHidden/>
              </w:rPr>
              <w:t>5</w:t>
            </w:r>
            <w:r>
              <w:rPr>
                <w:noProof/>
                <w:webHidden/>
              </w:rPr>
              <w:fldChar w:fldCharType="end"/>
            </w:r>
          </w:hyperlink>
        </w:p>
        <w:p w14:paraId="36BDBF2C" w14:textId="77777777" w:rsidR="00A5291D" w:rsidRDefault="00A5291D" w:rsidP="00B66E0E">
          <w:pPr>
            <w:pStyle w:val="TOC2"/>
            <w:tabs>
              <w:tab w:val="left" w:pos="880"/>
              <w:tab w:val="right" w:leader="dot" w:pos="9350"/>
            </w:tabs>
            <w:rPr>
              <w:noProof/>
            </w:rPr>
          </w:pPr>
          <w:hyperlink w:anchor="_Toc179855805" w:history="1">
            <w:r w:rsidRPr="008C4FD9">
              <w:rPr>
                <w:rStyle w:val="Hyperlink"/>
                <w:rFonts w:eastAsia="Times New Roman"/>
                <w:noProof/>
              </w:rPr>
              <w:t>3.2</w:t>
            </w:r>
            <w:r>
              <w:rPr>
                <w:noProof/>
              </w:rPr>
              <w:tab/>
            </w:r>
            <w:r w:rsidRPr="008C4FD9">
              <w:rPr>
                <w:rStyle w:val="Hyperlink"/>
                <w:rFonts w:eastAsia="Times New Roman"/>
                <w:noProof/>
              </w:rPr>
              <w:t>Premier Inn’s Market Positioning</w:t>
            </w:r>
            <w:r>
              <w:rPr>
                <w:noProof/>
                <w:webHidden/>
              </w:rPr>
              <w:tab/>
            </w:r>
            <w:r>
              <w:rPr>
                <w:noProof/>
                <w:webHidden/>
              </w:rPr>
              <w:fldChar w:fldCharType="begin"/>
            </w:r>
            <w:r>
              <w:rPr>
                <w:noProof/>
                <w:webHidden/>
              </w:rPr>
              <w:instrText xml:space="preserve"> PAGEREF _Toc179855805 \h </w:instrText>
            </w:r>
            <w:r>
              <w:rPr>
                <w:noProof/>
                <w:webHidden/>
              </w:rPr>
            </w:r>
            <w:r>
              <w:rPr>
                <w:noProof/>
                <w:webHidden/>
              </w:rPr>
              <w:fldChar w:fldCharType="separate"/>
            </w:r>
            <w:r>
              <w:rPr>
                <w:noProof/>
                <w:webHidden/>
              </w:rPr>
              <w:t>6</w:t>
            </w:r>
            <w:r>
              <w:rPr>
                <w:noProof/>
                <w:webHidden/>
              </w:rPr>
              <w:fldChar w:fldCharType="end"/>
            </w:r>
          </w:hyperlink>
        </w:p>
        <w:p w14:paraId="285BDEF1" w14:textId="77777777" w:rsidR="00A5291D" w:rsidRDefault="00A5291D" w:rsidP="00B66E0E">
          <w:pPr>
            <w:pStyle w:val="TOC1"/>
          </w:pPr>
          <w:hyperlink w:anchor="_Toc179855806" w:history="1">
            <w:r w:rsidRPr="008C4FD9">
              <w:rPr>
                <w:rStyle w:val="Hyperlink"/>
              </w:rPr>
              <w:t>4</w:t>
            </w:r>
            <w:r>
              <w:tab/>
            </w:r>
            <w:r w:rsidRPr="008C4FD9">
              <w:rPr>
                <w:rStyle w:val="Hyperlink"/>
              </w:rPr>
              <w:t>Growth Potential</w:t>
            </w:r>
            <w:r>
              <w:rPr>
                <w:webHidden/>
              </w:rPr>
              <w:tab/>
            </w:r>
            <w:r>
              <w:rPr>
                <w:webHidden/>
              </w:rPr>
              <w:fldChar w:fldCharType="begin"/>
            </w:r>
            <w:r>
              <w:rPr>
                <w:webHidden/>
              </w:rPr>
              <w:instrText xml:space="preserve"> PAGEREF _Toc179855806 \h </w:instrText>
            </w:r>
            <w:r>
              <w:rPr>
                <w:webHidden/>
              </w:rPr>
            </w:r>
            <w:r>
              <w:rPr>
                <w:webHidden/>
              </w:rPr>
              <w:fldChar w:fldCharType="separate"/>
            </w:r>
            <w:r>
              <w:rPr>
                <w:webHidden/>
              </w:rPr>
              <w:t>7</w:t>
            </w:r>
            <w:r>
              <w:rPr>
                <w:webHidden/>
              </w:rPr>
              <w:fldChar w:fldCharType="end"/>
            </w:r>
          </w:hyperlink>
        </w:p>
        <w:p w14:paraId="678482DD" w14:textId="77777777" w:rsidR="00A5291D" w:rsidRDefault="00A5291D" w:rsidP="00B66E0E">
          <w:pPr>
            <w:pStyle w:val="TOC2"/>
            <w:tabs>
              <w:tab w:val="left" w:pos="880"/>
              <w:tab w:val="right" w:leader="dot" w:pos="9350"/>
            </w:tabs>
            <w:rPr>
              <w:noProof/>
            </w:rPr>
          </w:pPr>
          <w:hyperlink w:anchor="_Toc179855807" w:history="1">
            <w:r w:rsidRPr="008C4FD9">
              <w:rPr>
                <w:rStyle w:val="Hyperlink"/>
                <w:rFonts w:eastAsia="Times New Roman"/>
                <w:noProof/>
              </w:rPr>
              <w:t>4.1</w:t>
            </w:r>
            <w:r>
              <w:rPr>
                <w:noProof/>
              </w:rPr>
              <w:tab/>
            </w:r>
            <w:r w:rsidRPr="008C4FD9">
              <w:rPr>
                <w:rStyle w:val="Hyperlink"/>
                <w:rFonts w:eastAsia="Times New Roman"/>
                <w:noProof/>
              </w:rPr>
              <w:t>Shangri-La’s Growth Potential</w:t>
            </w:r>
            <w:r>
              <w:rPr>
                <w:noProof/>
                <w:webHidden/>
              </w:rPr>
              <w:tab/>
            </w:r>
            <w:r>
              <w:rPr>
                <w:noProof/>
                <w:webHidden/>
              </w:rPr>
              <w:fldChar w:fldCharType="begin"/>
            </w:r>
            <w:r>
              <w:rPr>
                <w:noProof/>
                <w:webHidden/>
              </w:rPr>
              <w:instrText xml:space="preserve"> PAGEREF _Toc179855807 \h </w:instrText>
            </w:r>
            <w:r>
              <w:rPr>
                <w:noProof/>
                <w:webHidden/>
              </w:rPr>
            </w:r>
            <w:r>
              <w:rPr>
                <w:noProof/>
                <w:webHidden/>
              </w:rPr>
              <w:fldChar w:fldCharType="separate"/>
            </w:r>
            <w:r>
              <w:rPr>
                <w:noProof/>
                <w:webHidden/>
              </w:rPr>
              <w:t>7</w:t>
            </w:r>
            <w:r>
              <w:rPr>
                <w:noProof/>
                <w:webHidden/>
              </w:rPr>
              <w:fldChar w:fldCharType="end"/>
            </w:r>
          </w:hyperlink>
        </w:p>
        <w:p w14:paraId="619D44C8" w14:textId="77777777" w:rsidR="00A5291D" w:rsidRDefault="00A5291D" w:rsidP="00B66E0E">
          <w:pPr>
            <w:pStyle w:val="TOC2"/>
            <w:tabs>
              <w:tab w:val="left" w:pos="880"/>
              <w:tab w:val="right" w:leader="dot" w:pos="9350"/>
            </w:tabs>
            <w:rPr>
              <w:noProof/>
            </w:rPr>
          </w:pPr>
          <w:hyperlink w:anchor="_Toc179855808" w:history="1">
            <w:r w:rsidRPr="008C4FD9">
              <w:rPr>
                <w:rStyle w:val="Hyperlink"/>
                <w:rFonts w:eastAsia="Times New Roman"/>
                <w:noProof/>
              </w:rPr>
              <w:t>4.2</w:t>
            </w:r>
            <w:r>
              <w:rPr>
                <w:noProof/>
              </w:rPr>
              <w:tab/>
            </w:r>
            <w:r w:rsidRPr="008C4FD9">
              <w:rPr>
                <w:rStyle w:val="Hyperlink"/>
                <w:rFonts w:eastAsia="Times New Roman"/>
                <w:noProof/>
              </w:rPr>
              <w:t>Premier Inn’s Growth Potential</w:t>
            </w:r>
            <w:r>
              <w:rPr>
                <w:noProof/>
                <w:webHidden/>
              </w:rPr>
              <w:tab/>
            </w:r>
            <w:r>
              <w:rPr>
                <w:noProof/>
                <w:webHidden/>
              </w:rPr>
              <w:fldChar w:fldCharType="begin"/>
            </w:r>
            <w:r>
              <w:rPr>
                <w:noProof/>
                <w:webHidden/>
              </w:rPr>
              <w:instrText xml:space="preserve"> PAGEREF _Toc179855808 \h </w:instrText>
            </w:r>
            <w:r>
              <w:rPr>
                <w:noProof/>
                <w:webHidden/>
              </w:rPr>
            </w:r>
            <w:r>
              <w:rPr>
                <w:noProof/>
                <w:webHidden/>
              </w:rPr>
              <w:fldChar w:fldCharType="separate"/>
            </w:r>
            <w:r>
              <w:rPr>
                <w:noProof/>
                <w:webHidden/>
              </w:rPr>
              <w:t>7</w:t>
            </w:r>
            <w:r>
              <w:rPr>
                <w:noProof/>
                <w:webHidden/>
              </w:rPr>
              <w:fldChar w:fldCharType="end"/>
            </w:r>
          </w:hyperlink>
        </w:p>
        <w:p w14:paraId="69648718" w14:textId="77777777" w:rsidR="00A5291D" w:rsidRDefault="00A5291D" w:rsidP="00B66E0E">
          <w:pPr>
            <w:pStyle w:val="TOC1"/>
          </w:pPr>
          <w:hyperlink w:anchor="_Toc179855809" w:history="1">
            <w:r w:rsidRPr="008C4FD9">
              <w:rPr>
                <w:rStyle w:val="Hyperlink"/>
              </w:rPr>
              <w:t>5</w:t>
            </w:r>
            <w:r>
              <w:tab/>
            </w:r>
            <w:r w:rsidRPr="008C4FD9">
              <w:rPr>
                <w:rStyle w:val="Hyperlink"/>
              </w:rPr>
              <w:t>Financial Commitment to Corporate Social Responsibility (CSR)</w:t>
            </w:r>
            <w:r>
              <w:rPr>
                <w:webHidden/>
              </w:rPr>
              <w:tab/>
            </w:r>
            <w:r>
              <w:rPr>
                <w:webHidden/>
              </w:rPr>
              <w:fldChar w:fldCharType="begin"/>
            </w:r>
            <w:r>
              <w:rPr>
                <w:webHidden/>
              </w:rPr>
              <w:instrText xml:space="preserve"> PAGEREF _Toc179855809 \h </w:instrText>
            </w:r>
            <w:r>
              <w:rPr>
                <w:webHidden/>
              </w:rPr>
            </w:r>
            <w:r>
              <w:rPr>
                <w:webHidden/>
              </w:rPr>
              <w:fldChar w:fldCharType="separate"/>
            </w:r>
            <w:r>
              <w:rPr>
                <w:webHidden/>
              </w:rPr>
              <w:t>8</w:t>
            </w:r>
            <w:r>
              <w:rPr>
                <w:webHidden/>
              </w:rPr>
              <w:fldChar w:fldCharType="end"/>
            </w:r>
          </w:hyperlink>
        </w:p>
        <w:p w14:paraId="509F86C6" w14:textId="77777777" w:rsidR="00A5291D" w:rsidRDefault="00A5291D" w:rsidP="00B66E0E">
          <w:pPr>
            <w:pStyle w:val="TOC2"/>
            <w:tabs>
              <w:tab w:val="left" w:pos="880"/>
              <w:tab w:val="right" w:leader="dot" w:pos="9350"/>
            </w:tabs>
            <w:rPr>
              <w:noProof/>
            </w:rPr>
          </w:pPr>
          <w:hyperlink w:anchor="_Toc179855810" w:history="1">
            <w:r w:rsidRPr="008C4FD9">
              <w:rPr>
                <w:rStyle w:val="Hyperlink"/>
                <w:rFonts w:eastAsia="Times New Roman"/>
                <w:noProof/>
              </w:rPr>
              <w:t>5.1</w:t>
            </w:r>
            <w:r>
              <w:rPr>
                <w:noProof/>
              </w:rPr>
              <w:tab/>
            </w:r>
            <w:r w:rsidRPr="008C4FD9">
              <w:rPr>
                <w:rStyle w:val="Hyperlink"/>
                <w:rFonts w:eastAsia="Times New Roman"/>
                <w:noProof/>
              </w:rPr>
              <w:t>Shangri-La’s CSR Initiatives</w:t>
            </w:r>
            <w:r>
              <w:rPr>
                <w:noProof/>
                <w:webHidden/>
              </w:rPr>
              <w:tab/>
            </w:r>
            <w:r>
              <w:rPr>
                <w:noProof/>
                <w:webHidden/>
              </w:rPr>
              <w:fldChar w:fldCharType="begin"/>
            </w:r>
            <w:r>
              <w:rPr>
                <w:noProof/>
                <w:webHidden/>
              </w:rPr>
              <w:instrText xml:space="preserve"> PAGEREF _Toc179855810 \h </w:instrText>
            </w:r>
            <w:r>
              <w:rPr>
                <w:noProof/>
                <w:webHidden/>
              </w:rPr>
            </w:r>
            <w:r>
              <w:rPr>
                <w:noProof/>
                <w:webHidden/>
              </w:rPr>
              <w:fldChar w:fldCharType="separate"/>
            </w:r>
            <w:r>
              <w:rPr>
                <w:noProof/>
                <w:webHidden/>
              </w:rPr>
              <w:t>8</w:t>
            </w:r>
            <w:r>
              <w:rPr>
                <w:noProof/>
                <w:webHidden/>
              </w:rPr>
              <w:fldChar w:fldCharType="end"/>
            </w:r>
          </w:hyperlink>
        </w:p>
        <w:p w14:paraId="130238B8" w14:textId="77777777" w:rsidR="00A5291D" w:rsidRDefault="00A5291D" w:rsidP="00B66E0E">
          <w:pPr>
            <w:pStyle w:val="TOC2"/>
            <w:tabs>
              <w:tab w:val="left" w:pos="880"/>
              <w:tab w:val="right" w:leader="dot" w:pos="9350"/>
            </w:tabs>
            <w:rPr>
              <w:noProof/>
            </w:rPr>
          </w:pPr>
          <w:hyperlink w:anchor="_Toc179855811" w:history="1">
            <w:r w:rsidRPr="008C4FD9">
              <w:rPr>
                <w:rStyle w:val="Hyperlink"/>
                <w:rFonts w:eastAsia="Times New Roman"/>
                <w:noProof/>
              </w:rPr>
              <w:t>5.2</w:t>
            </w:r>
            <w:r>
              <w:rPr>
                <w:noProof/>
              </w:rPr>
              <w:tab/>
            </w:r>
            <w:r w:rsidRPr="008C4FD9">
              <w:rPr>
                <w:rStyle w:val="Hyperlink"/>
                <w:rFonts w:eastAsia="Times New Roman"/>
                <w:noProof/>
              </w:rPr>
              <w:t>Premier Inn’s CSR Initiatives</w:t>
            </w:r>
            <w:r>
              <w:rPr>
                <w:noProof/>
                <w:webHidden/>
              </w:rPr>
              <w:tab/>
            </w:r>
            <w:r>
              <w:rPr>
                <w:noProof/>
                <w:webHidden/>
              </w:rPr>
              <w:fldChar w:fldCharType="begin"/>
            </w:r>
            <w:r>
              <w:rPr>
                <w:noProof/>
                <w:webHidden/>
              </w:rPr>
              <w:instrText xml:space="preserve"> PAGEREF _Toc179855811 \h </w:instrText>
            </w:r>
            <w:r>
              <w:rPr>
                <w:noProof/>
                <w:webHidden/>
              </w:rPr>
            </w:r>
            <w:r>
              <w:rPr>
                <w:noProof/>
                <w:webHidden/>
              </w:rPr>
              <w:fldChar w:fldCharType="separate"/>
            </w:r>
            <w:r>
              <w:rPr>
                <w:noProof/>
                <w:webHidden/>
              </w:rPr>
              <w:t>9</w:t>
            </w:r>
            <w:r>
              <w:rPr>
                <w:noProof/>
                <w:webHidden/>
              </w:rPr>
              <w:fldChar w:fldCharType="end"/>
            </w:r>
          </w:hyperlink>
        </w:p>
        <w:p w14:paraId="574695B4" w14:textId="77777777" w:rsidR="00A5291D" w:rsidRDefault="00A5291D" w:rsidP="00B66E0E">
          <w:pPr>
            <w:pStyle w:val="TOC1"/>
          </w:pPr>
          <w:hyperlink w:anchor="_Toc179855812" w:history="1">
            <w:r w:rsidRPr="008C4FD9">
              <w:rPr>
                <w:rStyle w:val="Hyperlink"/>
              </w:rPr>
              <w:t>6</w:t>
            </w:r>
            <w:r>
              <w:tab/>
            </w:r>
            <w:r w:rsidRPr="008C4FD9">
              <w:rPr>
                <w:rStyle w:val="Hyperlink"/>
              </w:rPr>
              <w:t>Comparative Financial Health</w:t>
            </w:r>
            <w:r>
              <w:rPr>
                <w:webHidden/>
              </w:rPr>
              <w:tab/>
            </w:r>
            <w:r>
              <w:rPr>
                <w:webHidden/>
              </w:rPr>
              <w:fldChar w:fldCharType="begin"/>
            </w:r>
            <w:r>
              <w:rPr>
                <w:webHidden/>
              </w:rPr>
              <w:instrText xml:space="preserve"> PAGEREF _Toc179855812 \h </w:instrText>
            </w:r>
            <w:r>
              <w:rPr>
                <w:webHidden/>
              </w:rPr>
            </w:r>
            <w:r>
              <w:rPr>
                <w:webHidden/>
              </w:rPr>
              <w:fldChar w:fldCharType="separate"/>
            </w:r>
            <w:r>
              <w:rPr>
                <w:webHidden/>
              </w:rPr>
              <w:t>9</w:t>
            </w:r>
            <w:r>
              <w:rPr>
                <w:webHidden/>
              </w:rPr>
              <w:fldChar w:fldCharType="end"/>
            </w:r>
          </w:hyperlink>
        </w:p>
        <w:p w14:paraId="49E9F055" w14:textId="77777777" w:rsidR="00A5291D" w:rsidRDefault="00A5291D" w:rsidP="00B66E0E">
          <w:pPr>
            <w:pStyle w:val="TOC2"/>
            <w:tabs>
              <w:tab w:val="left" w:pos="880"/>
              <w:tab w:val="right" w:leader="dot" w:pos="9350"/>
            </w:tabs>
            <w:rPr>
              <w:noProof/>
            </w:rPr>
          </w:pPr>
          <w:hyperlink w:anchor="_Toc179855813" w:history="1">
            <w:r w:rsidRPr="008C4FD9">
              <w:rPr>
                <w:rStyle w:val="Hyperlink"/>
                <w:rFonts w:eastAsia="Times New Roman"/>
                <w:noProof/>
              </w:rPr>
              <w:t>6.1</w:t>
            </w:r>
            <w:r>
              <w:rPr>
                <w:noProof/>
              </w:rPr>
              <w:tab/>
            </w:r>
            <w:r w:rsidRPr="008C4FD9">
              <w:rPr>
                <w:rStyle w:val="Hyperlink"/>
                <w:rFonts w:eastAsia="Times New Roman"/>
                <w:noProof/>
              </w:rPr>
              <w:t>Profitability</w:t>
            </w:r>
            <w:r>
              <w:rPr>
                <w:noProof/>
                <w:webHidden/>
              </w:rPr>
              <w:tab/>
            </w:r>
            <w:r>
              <w:rPr>
                <w:noProof/>
                <w:webHidden/>
              </w:rPr>
              <w:fldChar w:fldCharType="begin"/>
            </w:r>
            <w:r>
              <w:rPr>
                <w:noProof/>
                <w:webHidden/>
              </w:rPr>
              <w:instrText xml:space="preserve"> PAGEREF _Toc179855813 \h </w:instrText>
            </w:r>
            <w:r>
              <w:rPr>
                <w:noProof/>
                <w:webHidden/>
              </w:rPr>
            </w:r>
            <w:r>
              <w:rPr>
                <w:noProof/>
                <w:webHidden/>
              </w:rPr>
              <w:fldChar w:fldCharType="separate"/>
            </w:r>
            <w:r>
              <w:rPr>
                <w:noProof/>
                <w:webHidden/>
              </w:rPr>
              <w:t>10</w:t>
            </w:r>
            <w:r>
              <w:rPr>
                <w:noProof/>
                <w:webHidden/>
              </w:rPr>
              <w:fldChar w:fldCharType="end"/>
            </w:r>
          </w:hyperlink>
        </w:p>
        <w:p w14:paraId="2EB5D3D5" w14:textId="77777777" w:rsidR="00A5291D" w:rsidRDefault="00A5291D" w:rsidP="00B66E0E">
          <w:pPr>
            <w:pStyle w:val="TOC2"/>
            <w:tabs>
              <w:tab w:val="left" w:pos="880"/>
              <w:tab w:val="right" w:leader="dot" w:pos="9350"/>
            </w:tabs>
            <w:rPr>
              <w:noProof/>
            </w:rPr>
          </w:pPr>
          <w:hyperlink w:anchor="_Toc179855814" w:history="1">
            <w:r w:rsidRPr="008C4FD9">
              <w:rPr>
                <w:rStyle w:val="Hyperlink"/>
                <w:rFonts w:eastAsia="Times New Roman"/>
                <w:noProof/>
              </w:rPr>
              <w:t>6.2</w:t>
            </w:r>
            <w:r>
              <w:rPr>
                <w:noProof/>
              </w:rPr>
              <w:tab/>
            </w:r>
            <w:r w:rsidRPr="008C4FD9">
              <w:rPr>
                <w:rStyle w:val="Hyperlink"/>
                <w:rFonts w:eastAsia="Times New Roman"/>
                <w:noProof/>
              </w:rPr>
              <w:t>Leverage and Debt Management</w:t>
            </w:r>
            <w:r>
              <w:rPr>
                <w:noProof/>
                <w:webHidden/>
              </w:rPr>
              <w:tab/>
            </w:r>
            <w:r>
              <w:rPr>
                <w:noProof/>
                <w:webHidden/>
              </w:rPr>
              <w:fldChar w:fldCharType="begin"/>
            </w:r>
            <w:r>
              <w:rPr>
                <w:noProof/>
                <w:webHidden/>
              </w:rPr>
              <w:instrText xml:space="preserve"> PAGEREF _Toc179855814 \h </w:instrText>
            </w:r>
            <w:r>
              <w:rPr>
                <w:noProof/>
                <w:webHidden/>
              </w:rPr>
            </w:r>
            <w:r>
              <w:rPr>
                <w:noProof/>
                <w:webHidden/>
              </w:rPr>
              <w:fldChar w:fldCharType="separate"/>
            </w:r>
            <w:r>
              <w:rPr>
                <w:noProof/>
                <w:webHidden/>
              </w:rPr>
              <w:t>10</w:t>
            </w:r>
            <w:r>
              <w:rPr>
                <w:noProof/>
                <w:webHidden/>
              </w:rPr>
              <w:fldChar w:fldCharType="end"/>
            </w:r>
          </w:hyperlink>
        </w:p>
        <w:p w14:paraId="108C5BE3" w14:textId="77777777" w:rsidR="00A5291D" w:rsidRDefault="00A5291D" w:rsidP="00B66E0E">
          <w:pPr>
            <w:pStyle w:val="TOC2"/>
            <w:tabs>
              <w:tab w:val="left" w:pos="880"/>
              <w:tab w:val="right" w:leader="dot" w:pos="9350"/>
            </w:tabs>
            <w:rPr>
              <w:noProof/>
            </w:rPr>
          </w:pPr>
          <w:hyperlink w:anchor="_Toc179855815" w:history="1">
            <w:r w:rsidRPr="008C4FD9">
              <w:rPr>
                <w:rStyle w:val="Hyperlink"/>
                <w:rFonts w:eastAsia="Times New Roman"/>
                <w:noProof/>
              </w:rPr>
              <w:t>6.3</w:t>
            </w:r>
            <w:r>
              <w:rPr>
                <w:noProof/>
              </w:rPr>
              <w:tab/>
            </w:r>
            <w:r w:rsidRPr="008C4FD9">
              <w:rPr>
                <w:rStyle w:val="Hyperlink"/>
                <w:rFonts w:eastAsia="Times New Roman"/>
                <w:noProof/>
              </w:rPr>
              <w:t>Efficiency</w:t>
            </w:r>
            <w:r>
              <w:rPr>
                <w:noProof/>
                <w:webHidden/>
              </w:rPr>
              <w:tab/>
            </w:r>
            <w:r>
              <w:rPr>
                <w:noProof/>
                <w:webHidden/>
              </w:rPr>
              <w:fldChar w:fldCharType="begin"/>
            </w:r>
            <w:r>
              <w:rPr>
                <w:noProof/>
                <w:webHidden/>
              </w:rPr>
              <w:instrText xml:space="preserve"> PAGEREF _Toc179855815 \h </w:instrText>
            </w:r>
            <w:r>
              <w:rPr>
                <w:noProof/>
                <w:webHidden/>
              </w:rPr>
            </w:r>
            <w:r>
              <w:rPr>
                <w:noProof/>
                <w:webHidden/>
              </w:rPr>
              <w:fldChar w:fldCharType="separate"/>
            </w:r>
            <w:r>
              <w:rPr>
                <w:noProof/>
                <w:webHidden/>
              </w:rPr>
              <w:t>11</w:t>
            </w:r>
            <w:r>
              <w:rPr>
                <w:noProof/>
                <w:webHidden/>
              </w:rPr>
              <w:fldChar w:fldCharType="end"/>
            </w:r>
          </w:hyperlink>
        </w:p>
        <w:p w14:paraId="73ADCE35" w14:textId="77777777" w:rsidR="00A5291D" w:rsidRDefault="00A5291D" w:rsidP="00B66E0E">
          <w:pPr>
            <w:pStyle w:val="TOC1"/>
          </w:pPr>
          <w:hyperlink w:anchor="_Toc179855816" w:history="1">
            <w:r w:rsidRPr="008C4FD9">
              <w:rPr>
                <w:rStyle w:val="Hyperlink"/>
              </w:rPr>
              <w:t>7</w:t>
            </w:r>
            <w:r>
              <w:tab/>
            </w:r>
            <w:r w:rsidRPr="008C4FD9">
              <w:rPr>
                <w:rStyle w:val="Hyperlink"/>
              </w:rPr>
              <w:t>Recommendations</w:t>
            </w:r>
            <w:r>
              <w:rPr>
                <w:webHidden/>
              </w:rPr>
              <w:tab/>
            </w:r>
            <w:r>
              <w:rPr>
                <w:webHidden/>
              </w:rPr>
              <w:fldChar w:fldCharType="begin"/>
            </w:r>
            <w:r>
              <w:rPr>
                <w:webHidden/>
              </w:rPr>
              <w:instrText xml:space="preserve"> PAGEREF _Toc179855816 \h </w:instrText>
            </w:r>
            <w:r>
              <w:rPr>
                <w:webHidden/>
              </w:rPr>
            </w:r>
            <w:r>
              <w:rPr>
                <w:webHidden/>
              </w:rPr>
              <w:fldChar w:fldCharType="separate"/>
            </w:r>
            <w:r>
              <w:rPr>
                <w:webHidden/>
              </w:rPr>
              <w:t>11</w:t>
            </w:r>
            <w:r>
              <w:rPr>
                <w:webHidden/>
              </w:rPr>
              <w:fldChar w:fldCharType="end"/>
            </w:r>
          </w:hyperlink>
        </w:p>
        <w:p w14:paraId="6DCCB0AD" w14:textId="77777777" w:rsidR="00A5291D" w:rsidRDefault="00A5291D" w:rsidP="00B66E0E">
          <w:pPr>
            <w:pStyle w:val="TOC2"/>
            <w:tabs>
              <w:tab w:val="left" w:pos="880"/>
              <w:tab w:val="right" w:leader="dot" w:pos="9350"/>
            </w:tabs>
            <w:rPr>
              <w:noProof/>
            </w:rPr>
          </w:pPr>
          <w:hyperlink w:anchor="_Toc179855817" w:history="1">
            <w:r w:rsidRPr="008C4FD9">
              <w:rPr>
                <w:rStyle w:val="Hyperlink"/>
                <w:rFonts w:eastAsia="Times New Roman"/>
                <w:noProof/>
              </w:rPr>
              <w:t>7.1</w:t>
            </w:r>
            <w:r>
              <w:rPr>
                <w:noProof/>
              </w:rPr>
              <w:tab/>
            </w:r>
            <w:r w:rsidRPr="008C4FD9">
              <w:rPr>
                <w:rStyle w:val="Hyperlink"/>
                <w:rFonts w:eastAsia="Times New Roman"/>
                <w:noProof/>
              </w:rPr>
              <w:t>Shangri-La Hotels:</w:t>
            </w:r>
            <w:r>
              <w:rPr>
                <w:noProof/>
                <w:webHidden/>
              </w:rPr>
              <w:tab/>
            </w:r>
            <w:r>
              <w:rPr>
                <w:noProof/>
                <w:webHidden/>
              </w:rPr>
              <w:fldChar w:fldCharType="begin"/>
            </w:r>
            <w:r>
              <w:rPr>
                <w:noProof/>
                <w:webHidden/>
              </w:rPr>
              <w:instrText xml:space="preserve"> PAGEREF _Toc179855817 \h </w:instrText>
            </w:r>
            <w:r>
              <w:rPr>
                <w:noProof/>
                <w:webHidden/>
              </w:rPr>
            </w:r>
            <w:r>
              <w:rPr>
                <w:noProof/>
                <w:webHidden/>
              </w:rPr>
              <w:fldChar w:fldCharType="separate"/>
            </w:r>
            <w:r>
              <w:rPr>
                <w:noProof/>
                <w:webHidden/>
              </w:rPr>
              <w:t>11</w:t>
            </w:r>
            <w:r>
              <w:rPr>
                <w:noProof/>
                <w:webHidden/>
              </w:rPr>
              <w:fldChar w:fldCharType="end"/>
            </w:r>
          </w:hyperlink>
        </w:p>
        <w:p w14:paraId="60A2CC90" w14:textId="77777777" w:rsidR="00A5291D" w:rsidRDefault="00A5291D" w:rsidP="00B66E0E">
          <w:pPr>
            <w:pStyle w:val="TOC2"/>
            <w:tabs>
              <w:tab w:val="left" w:pos="880"/>
              <w:tab w:val="right" w:leader="dot" w:pos="9350"/>
            </w:tabs>
            <w:rPr>
              <w:noProof/>
            </w:rPr>
          </w:pPr>
          <w:hyperlink w:anchor="_Toc179855818" w:history="1">
            <w:r w:rsidRPr="008C4FD9">
              <w:rPr>
                <w:rStyle w:val="Hyperlink"/>
                <w:rFonts w:eastAsia="Times New Roman"/>
                <w:noProof/>
              </w:rPr>
              <w:t>7.2</w:t>
            </w:r>
            <w:r>
              <w:rPr>
                <w:noProof/>
              </w:rPr>
              <w:tab/>
            </w:r>
            <w:r w:rsidRPr="008C4FD9">
              <w:rPr>
                <w:rStyle w:val="Hyperlink"/>
                <w:rFonts w:eastAsia="Times New Roman"/>
                <w:noProof/>
              </w:rPr>
              <w:t>Premier Inn Hotels:</w:t>
            </w:r>
            <w:r>
              <w:rPr>
                <w:noProof/>
                <w:webHidden/>
              </w:rPr>
              <w:tab/>
            </w:r>
            <w:r>
              <w:rPr>
                <w:noProof/>
                <w:webHidden/>
              </w:rPr>
              <w:fldChar w:fldCharType="begin"/>
            </w:r>
            <w:r>
              <w:rPr>
                <w:noProof/>
                <w:webHidden/>
              </w:rPr>
              <w:instrText xml:space="preserve"> PAGEREF _Toc179855818 \h </w:instrText>
            </w:r>
            <w:r>
              <w:rPr>
                <w:noProof/>
                <w:webHidden/>
              </w:rPr>
            </w:r>
            <w:r>
              <w:rPr>
                <w:noProof/>
                <w:webHidden/>
              </w:rPr>
              <w:fldChar w:fldCharType="separate"/>
            </w:r>
            <w:r>
              <w:rPr>
                <w:noProof/>
                <w:webHidden/>
              </w:rPr>
              <w:t>11</w:t>
            </w:r>
            <w:r>
              <w:rPr>
                <w:noProof/>
                <w:webHidden/>
              </w:rPr>
              <w:fldChar w:fldCharType="end"/>
            </w:r>
          </w:hyperlink>
        </w:p>
        <w:p w14:paraId="608EA9EB" w14:textId="77777777" w:rsidR="00A5291D" w:rsidRDefault="00A5291D" w:rsidP="00B66E0E">
          <w:pPr>
            <w:pStyle w:val="TOC1"/>
          </w:pPr>
          <w:hyperlink w:anchor="_Toc179855819" w:history="1">
            <w:r w:rsidRPr="008C4FD9">
              <w:rPr>
                <w:rStyle w:val="Hyperlink"/>
              </w:rPr>
              <w:t>8</w:t>
            </w:r>
            <w:r>
              <w:tab/>
            </w:r>
            <w:r w:rsidRPr="008C4FD9">
              <w:rPr>
                <w:rStyle w:val="Hyperlink"/>
              </w:rPr>
              <w:t>References</w:t>
            </w:r>
            <w:r>
              <w:rPr>
                <w:webHidden/>
              </w:rPr>
              <w:tab/>
            </w:r>
            <w:r>
              <w:rPr>
                <w:webHidden/>
              </w:rPr>
              <w:fldChar w:fldCharType="begin"/>
            </w:r>
            <w:r>
              <w:rPr>
                <w:webHidden/>
              </w:rPr>
              <w:instrText xml:space="preserve"> PAGEREF _Toc179855819 \h </w:instrText>
            </w:r>
            <w:r>
              <w:rPr>
                <w:webHidden/>
              </w:rPr>
            </w:r>
            <w:r>
              <w:rPr>
                <w:webHidden/>
              </w:rPr>
              <w:fldChar w:fldCharType="separate"/>
            </w:r>
            <w:r>
              <w:rPr>
                <w:webHidden/>
              </w:rPr>
              <w:t>12</w:t>
            </w:r>
            <w:r>
              <w:rPr>
                <w:webHidden/>
              </w:rPr>
              <w:fldChar w:fldCharType="end"/>
            </w:r>
          </w:hyperlink>
        </w:p>
        <w:p w14:paraId="5C199501" w14:textId="77777777" w:rsidR="00A5291D" w:rsidRDefault="00A5291D" w:rsidP="00B66E0E">
          <w:r>
            <w:rPr>
              <w:b/>
              <w:bCs/>
              <w:noProof/>
            </w:rPr>
            <w:fldChar w:fldCharType="end"/>
          </w:r>
        </w:p>
      </w:sdtContent>
    </w:sdt>
    <w:p w14:paraId="5C763222" w14:textId="77777777" w:rsidR="00A5291D" w:rsidRDefault="00A5291D" w:rsidP="00B66E0E">
      <w:pPr>
        <w:jc w:val="left"/>
        <w:rPr>
          <w:rFonts w:eastAsia="Times New Roman" w:cstheme="majorBidi"/>
          <w:b/>
          <w:bCs/>
          <w:sz w:val="28"/>
          <w:szCs w:val="28"/>
        </w:rPr>
      </w:pPr>
      <w:r>
        <w:br w:type="page"/>
      </w:r>
    </w:p>
    <w:p w14:paraId="3D6E3C56" w14:textId="77777777" w:rsidR="00450DBF" w:rsidRPr="00450DBF" w:rsidRDefault="00450DBF" w:rsidP="00B66E0E">
      <w:pPr>
        <w:pStyle w:val="Heading1"/>
      </w:pPr>
      <w:bookmarkStart w:id="0" w:name="_Toc179855799"/>
      <w:r w:rsidRPr="00450DBF">
        <w:lastRenderedPageBreak/>
        <w:t>Introduction</w:t>
      </w:r>
      <w:bookmarkEnd w:id="0"/>
    </w:p>
    <w:p w14:paraId="490D7DFE" w14:textId="77777777" w:rsidR="00450DBF" w:rsidRPr="00450DBF" w:rsidRDefault="00450DBF" w:rsidP="00B66E0E">
      <w:r w:rsidRPr="00450DBF">
        <w:t>The global hospitality industry is full of diverse business models due to the increased variability of niches that it is focused on</w:t>
      </w:r>
      <w:r w:rsidR="00FB1876">
        <w:t xml:space="preserve"> (Ahmad, 2023)</w:t>
      </w:r>
      <w:r w:rsidRPr="00450DBF">
        <w:t>. This report provides a comprehensive comparative financial analysis of two prominent players in the hotel industry: Shangri-La Hotels and Premier Inn Hotels. Shangri-La is affiliated with the class of the luxury segment of the business, while Premier Inn belongs to the budget segment of the business. It concentrates on the compar</w:t>
      </w:r>
      <w:r w:rsidR="001644A3">
        <w:t>ative analysis of the company’s</w:t>
      </w:r>
      <w:r w:rsidRPr="00450DBF">
        <w:t xml:space="preserve"> revenues, their positions in the relevant markets, their future development perspectives, as well as their attitudes toward CSR. This analysis will present a comparison of their current trends, their plans, and how both firms are approaching sustainability</w:t>
      </w:r>
      <w:r w:rsidR="00FB1876">
        <w:t xml:space="preserve"> (</w:t>
      </w:r>
      <w:proofErr w:type="spellStart"/>
      <w:r w:rsidR="00FB1876">
        <w:t>Bhattarai</w:t>
      </w:r>
      <w:proofErr w:type="spellEnd"/>
      <w:r w:rsidR="00FB1876">
        <w:t>, 2022)</w:t>
      </w:r>
      <w:r w:rsidRPr="00450DBF">
        <w:t>.</w:t>
      </w:r>
    </w:p>
    <w:p w14:paraId="25A74F71" w14:textId="77777777" w:rsidR="00450DBF" w:rsidRPr="00450DBF" w:rsidRDefault="00450DBF" w:rsidP="00B66E0E">
      <w:pPr>
        <w:pStyle w:val="Heading1"/>
      </w:pPr>
      <w:bookmarkStart w:id="1" w:name="_Toc179855800"/>
      <w:r w:rsidRPr="00450DBF">
        <w:t>Total Revenue</w:t>
      </w:r>
      <w:bookmarkEnd w:id="1"/>
    </w:p>
    <w:p w14:paraId="1E9F778C" w14:textId="77777777" w:rsidR="00450DBF" w:rsidRPr="00450DBF" w:rsidRDefault="00450DBF" w:rsidP="00B66E0E">
      <w:r w:rsidRPr="00450DBF">
        <w:t>Sales revenue is one of the most important financial measures of the company's performance since it captures the sales revenue of the firm from continuing operations</w:t>
      </w:r>
      <w:r w:rsidR="00FB1876">
        <w:t xml:space="preserve"> (</w:t>
      </w:r>
      <w:proofErr w:type="spellStart"/>
      <w:r w:rsidR="00FB1876">
        <w:t>Chakrabarty</w:t>
      </w:r>
      <w:proofErr w:type="spellEnd"/>
      <w:r w:rsidR="00FB1876">
        <w:t>, 2023)</w:t>
      </w:r>
      <w:r w:rsidRPr="00450DBF">
        <w:t>. The analysis of the total revenue of Shangri-La Hotels and Premier Inn Hotels can show the companies’ positions in the market and financial performances</w:t>
      </w:r>
      <w:r w:rsidR="00FB1876">
        <w:t xml:space="preserve"> (Cohen, 2021)</w:t>
      </w:r>
      <w:r w:rsidRPr="00450DBF">
        <w:t>.</w:t>
      </w:r>
    </w:p>
    <w:p w14:paraId="66B9F300" w14:textId="77777777" w:rsidR="00450DBF" w:rsidRPr="00450DBF" w:rsidRDefault="00450DBF" w:rsidP="00B66E0E">
      <w:pPr>
        <w:pStyle w:val="Heading2"/>
        <w:rPr>
          <w:rFonts w:eastAsia="Times New Roman"/>
        </w:rPr>
      </w:pPr>
      <w:bookmarkStart w:id="2" w:name="_Toc179855801"/>
      <w:r w:rsidRPr="00450DBF">
        <w:rPr>
          <w:rFonts w:eastAsia="Times New Roman"/>
        </w:rPr>
        <w:t>Shangri-La Hotels: Revenue Overview</w:t>
      </w:r>
      <w:bookmarkEnd w:id="2"/>
    </w:p>
    <w:p w14:paraId="06AC293C" w14:textId="77777777" w:rsidR="00450DBF" w:rsidRPr="00450DBF" w:rsidRDefault="00450DBF" w:rsidP="00B66E0E">
      <w:r w:rsidRPr="00450DBF">
        <w:t>Shangri-La Hotels, the company that has chosen the luxury market segment, receives the largest part of its income from premium services. As of the fiscal year that ended 31 December 2023, the company’s total income stood at USD 2.8 billion</w:t>
      </w:r>
      <w:r w:rsidR="00FB1876">
        <w:t xml:space="preserve"> (Collins and </w:t>
      </w:r>
      <w:proofErr w:type="spellStart"/>
      <w:r w:rsidR="00FB1876">
        <w:t>Houran</w:t>
      </w:r>
      <w:proofErr w:type="spellEnd"/>
      <w:r w:rsidR="00FB1876">
        <w:t>, 2022)</w:t>
      </w:r>
      <w:r w:rsidRPr="00450DBF">
        <w:t>. The company’s revenue is greatly dominated by accommodation sales, which contribute approximately 48 percent of the total earnings. Food and beverages are next to sales, followed by conferences and events</w:t>
      </w:r>
      <w:r w:rsidR="00FB1876">
        <w:t xml:space="preserve"> (Harford and Thompson, 2022)</w:t>
      </w:r>
      <w:r w:rsidRPr="00450DBF">
        <w:t>.</w:t>
      </w:r>
    </w:p>
    <w:p w14:paraId="15B69B4C" w14:textId="77777777" w:rsidR="001644A3" w:rsidRDefault="001644A3" w:rsidP="00B66E0E">
      <w:pPr>
        <w:pStyle w:val="Caption"/>
        <w:keepNext/>
        <w:spacing w:line="360" w:lineRule="auto"/>
        <w:jc w:val="center"/>
      </w:pPr>
      <w:r>
        <w:t xml:space="preserve">Table </w:t>
      </w:r>
      <w:r w:rsidR="00A5291D">
        <w:fldChar w:fldCharType="begin"/>
      </w:r>
      <w:r w:rsidR="00A5291D">
        <w:instrText xml:space="preserve"> STYLEREF 1 \s </w:instrText>
      </w:r>
      <w:r w:rsidR="00A5291D">
        <w:fldChar w:fldCharType="separate"/>
      </w:r>
      <w:r w:rsidR="00A5291D">
        <w:rPr>
          <w:noProof/>
        </w:rPr>
        <w:t>2</w:t>
      </w:r>
      <w:r w:rsidR="00A5291D">
        <w:rPr>
          <w:noProof/>
        </w:rPr>
        <w:fldChar w:fldCharType="end"/>
      </w:r>
      <w:r w:rsidR="00A5291D">
        <w:noBreakHyphen/>
      </w:r>
      <w:r w:rsidR="00A5291D">
        <w:fldChar w:fldCharType="begin"/>
      </w:r>
      <w:r w:rsidR="00A5291D">
        <w:instrText xml:space="preserve"> SEQ Table \* ARABIC \s 1 </w:instrText>
      </w:r>
      <w:r w:rsidR="00A5291D">
        <w:fldChar w:fldCharType="separate"/>
      </w:r>
      <w:r w:rsidR="00A5291D">
        <w:rPr>
          <w:noProof/>
        </w:rPr>
        <w:t>1</w:t>
      </w:r>
      <w:r w:rsidR="00A5291D">
        <w:rPr>
          <w:noProof/>
        </w:rPr>
        <w:fldChar w:fldCharType="end"/>
      </w:r>
      <w:r>
        <w:t xml:space="preserve">: </w:t>
      </w:r>
      <w:r w:rsidRPr="006831AF">
        <w:t>Shangri-La Hotels' Revenue Breakdown (2023)</w:t>
      </w:r>
    </w:p>
    <w:tbl>
      <w:tblPr>
        <w:tblStyle w:val="TableGrid"/>
        <w:tblW w:w="0" w:type="auto"/>
        <w:jc w:val="center"/>
        <w:tblLook w:val="04A0" w:firstRow="1" w:lastRow="0" w:firstColumn="1" w:lastColumn="0" w:noHBand="0" w:noVBand="1"/>
      </w:tblPr>
      <w:tblGrid>
        <w:gridCol w:w="2376"/>
        <w:gridCol w:w="1757"/>
        <w:gridCol w:w="3156"/>
      </w:tblGrid>
      <w:tr w:rsidR="00450DBF" w:rsidRPr="00450DBF" w14:paraId="08B38593" w14:textId="77777777" w:rsidTr="001644A3">
        <w:trPr>
          <w:jc w:val="center"/>
        </w:trPr>
        <w:tc>
          <w:tcPr>
            <w:tcW w:w="0" w:type="auto"/>
            <w:hideMark/>
          </w:tcPr>
          <w:p w14:paraId="19706470"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Revenue Stream</w:t>
            </w:r>
          </w:p>
        </w:tc>
        <w:tc>
          <w:tcPr>
            <w:tcW w:w="0" w:type="auto"/>
            <w:hideMark/>
          </w:tcPr>
          <w:p w14:paraId="07C9EE83"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Amount (USD)</w:t>
            </w:r>
          </w:p>
        </w:tc>
        <w:tc>
          <w:tcPr>
            <w:tcW w:w="0" w:type="auto"/>
            <w:hideMark/>
          </w:tcPr>
          <w:p w14:paraId="68CFD88D"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Percentage of Total Revenue</w:t>
            </w:r>
          </w:p>
        </w:tc>
      </w:tr>
      <w:tr w:rsidR="00450DBF" w:rsidRPr="00450DBF" w14:paraId="3D507AE7" w14:textId="77777777" w:rsidTr="001644A3">
        <w:trPr>
          <w:jc w:val="center"/>
        </w:trPr>
        <w:tc>
          <w:tcPr>
            <w:tcW w:w="0" w:type="auto"/>
            <w:hideMark/>
          </w:tcPr>
          <w:p w14:paraId="6A17FE8A" w14:textId="77777777" w:rsidR="00450DBF" w:rsidRPr="00450DBF" w:rsidRDefault="00450DBF" w:rsidP="00B66E0E">
            <w:pPr>
              <w:rPr>
                <w:rFonts w:eastAsia="Times New Roman" w:cs="Times New Roman"/>
                <w:szCs w:val="24"/>
              </w:rPr>
            </w:pPr>
            <w:r w:rsidRPr="00450DBF">
              <w:rPr>
                <w:rFonts w:eastAsia="Times New Roman" w:cs="Times New Roman"/>
                <w:szCs w:val="24"/>
              </w:rPr>
              <w:t>Room Bookings</w:t>
            </w:r>
          </w:p>
        </w:tc>
        <w:tc>
          <w:tcPr>
            <w:tcW w:w="0" w:type="auto"/>
            <w:hideMark/>
          </w:tcPr>
          <w:p w14:paraId="358CDF6E" w14:textId="77777777" w:rsidR="00450DBF" w:rsidRPr="00450DBF" w:rsidRDefault="00450DBF" w:rsidP="00B66E0E">
            <w:pPr>
              <w:rPr>
                <w:rFonts w:eastAsia="Times New Roman" w:cs="Times New Roman"/>
                <w:szCs w:val="24"/>
              </w:rPr>
            </w:pPr>
            <w:r w:rsidRPr="00450DBF">
              <w:rPr>
                <w:rFonts w:eastAsia="Times New Roman" w:cs="Times New Roman"/>
                <w:szCs w:val="24"/>
              </w:rPr>
              <w:t>1.26 billion</w:t>
            </w:r>
          </w:p>
        </w:tc>
        <w:tc>
          <w:tcPr>
            <w:tcW w:w="0" w:type="auto"/>
            <w:hideMark/>
          </w:tcPr>
          <w:p w14:paraId="78645CFE" w14:textId="77777777" w:rsidR="00450DBF" w:rsidRPr="00450DBF" w:rsidRDefault="00450DBF" w:rsidP="00B66E0E">
            <w:pPr>
              <w:rPr>
                <w:rFonts w:eastAsia="Times New Roman" w:cs="Times New Roman"/>
                <w:szCs w:val="24"/>
              </w:rPr>
            </w:pPr>
            <w:r w:rsidRPr="00450DBF">
              <w:rPr>
                <w:rFonts w:eastAsia="Times New Roman" w:cs="Times New Roman"/>
                <w:szCs w:val="24"/>
              </w:rPr>
              <w:t>45%</w:t>
            </w:r>
          </w:p>
        </w:tc>
      </w:tr>
      <w:tr w:rsidR="00450DBF" w:rsidRPr="00450DBF" w14:paraId="48C5F9F5" w14:textId="77777777" w:rsidTr="001644A3">
        <w:trPr>
          <w:jc w:val="center"/>
        </w:trPr>
        <w:tc>
          <w:tcPr>
            <w:tcW w:w="0" w:type="auto"/>
            <w:hideMark/>
          </w:tcPr>
          <w:p w14:paraId="5387C8DB" w14:textId="77777777" w:rsidR="00450DBF" w:rsidRPr="00450DBF" w:rsidRDefault="00450DBF" w:rsidP="00B66E0E">
            <w:pPr>
              <w:rPr>
                <w:rFonts w:eastAsia="Times New Roman" w:cs="Times New Roman"/>
                <w:szCs w:val="24"/>
              </w:rPr>
            </w:pPr>
            <w:r w:rsidRPr="00450DBF">
              <w:rPr>
                <w:rFonts w:eastAsia="Times New Roman" w:cs="Times New Roman"/>
                <w:szCs w:val="24"/>
              </w:rPr>
              <w:t>Food &amp; Beverage</w:t>
            </w:r>
          </w:p>
        </w:tc>
        <w:tc>
          <w:tcPr>
            <w:tcW w:w="0" w:type="auto"/>
            <w:hideMark/>
          </w:tcPr>
          <w:p w14:paraId="1B316AB4" w14:textId="77777777" w:rsidR="00450DBF" w:rsidRPr="00450DBF" w:rsidRDefault="00450DBF" w:rsidP="00B66E0E">
            <w:pPr>
              <w:rPr>
                <w:rFonts w:eastAsia="Times New Roman" w:cs="Times New Roman"/>
                <w:szCs w:val="24"/>
              </w:rPr>
            </w:pPr>
            <w:r w:rsidRPr="00450DBF">
              <w:rPr>
                <w:rFonts w:eastAsia="Times New Roman" w:cs="Times New Roman"/>
                <w:szCs w:val="24"/>
              </w:rPr>
              <w:t>0.84 billion</w:t>
            </w:r>
          </w:p>
        </w:tc>
        <w:tc>
          <w:tcPr>
            <w:tcW w:w="0" w:type="auto"/>
            <w:hideMark/>
          </w:tcPr>
          <w:p w14:paraId="51D73981" w14:textId="77777777" w:rsidR="00450DBF" w:rsidRPr="00450DBF" w:rsidRDefault="00450DBF" w:rsidP="00B66E0E">
            <w:pPr>
              <w:rPr>
                <w:rFonts w:eastAsia="Times New Roman" w:cs="Times New Roman"/>
                <w:szCs w:val="24"/>
              </w:rPr>
            </w:pPr>
            <w:r w:rsidRPr="00450DBF">
              <w:rPr>
                <w:rFonts w:eastAsia="Times New Roman" w:cs="Times New Roman"/>
                <w:szCs w:val="24"/>
              </w:rPr>
              <w:t>30%</w:t>
            </w:r>
          </w:p>
        </w:tc>
      </w:tr>
      <w:tr w:rsidR="00450DBF" w:rsidRPr="00450DBF" w14:paraId="09A03CFD" w14:textId="77777777" w:rsidTr="001644A3">
        <w:trPr>
          <w:jc w:val="center"/>
        </w:trPr>
        <w:tc>
          <w:tcPr>
            <w:tcW w:w="0" w:type="auto"/>
            <w:hideMark/>
          </w:tcPr>
          <w:p w14:paraId="6E12FBA6" w14:textId="77777777" w:rsidR="00450DBF" w:rsidRPr="00450DBF" w:rsidRDefault="00450DBF" w:rsidP="00B66E0E">
            <w:pPr>
              <w:rPr>
                <w:rFonts w:eastAsia="Times New Roman" w:cs="Times New Roman"/>
                <w:szCs w:val="24"/>
              </w:rPr>
            </w:pPr>
            <w:r w:rsidRPr="00450DBF">
              <w:rPr>
                <w:rFonts w:eastAsia="Times New Roman" w:cs="Times New Roman"/>
                <w:szCs w:val="24"/>
              </w:rPr>
              <w:t>Events &amp; Conferences</w:t>
            </w:r>
          </w:p>
        </w:tc>
        <w:tc>
          <w:tcPr>
            <w:tcW w:w="0" w:type="auto"/>
            <w:hideMark/>
          </w:tcPr>
          <w:p w14:paraId="694D12BA" w14:textId="77777777" w:rsidR="00450DBF" w:rsidRPr="00450DBF" w:rsidRDefault="00450DBF" w:rsidP="00B66E0E">
            <w:pPr>
              <w:rPr>
                <w:rFonts w:eastAsia="Times New Roman" w:cs="Times New Roman"/>
                <w:szCs w:val="24"/>
              </w:rPr>
            </w:pPr>
            <w:r w:rsidRPr="00450DBF">
              <w:rPr>
                <w:rFonts w:eastAsia="Times New Roman" w:cs="Times New Roman"/>
                <w:szCs w:val="24"/>
              </w:rPr>
              <w:t>0.42 billion</w:t>
            </w:r>
          </w:p>
        </w:tc>
        <w:tc>
          <w:tcPr>
            <w:tcW w:w="0" w:type="auto"/>
            <w:hideMark/>
          </w:tcPr>
          <w:p w14:paraId="4CD45A7D" w14:textId="77777777" w:rsidR="00450DBF" w:rsidRPr="00450DBF" w:rsidRDefault="00450DBF" w:rsidP="00B66E0E">
            <w:pPr>
              <w:rPr>
                <w:rFonts w:eastAsia="Times New Roman" w:cs="Times New Roman"/>
                <w:szCs w:val="24"/>
              </w:rPr>
            </w:pPr>
            <w:r w:rsidRPr="00450DBF">
              <w:rPr>
                <w:rFonts w:eastAsia="Times New Roman" w:cs="Times New Roman"/>
                <w:szCs w:val="24"/>
              </w:rPr>
              <w:t>15%</w:t>
            </w:r>
          </w:p>
        </w:tc>
      </w:tr>
      <w:tr w:rsidR="00450DBF" w:rsidRPr="00450DBF" w14:paraId="74C5F864" w14:textId="77777777" w:rsidTr="001644A3">
        <w:trPr>
          <w:jc w:val="center"/>
        </w:trPr>
        <w:tc>
          <w:tcPr>
            <w:tcW w:w="0" w:type="auto"/>
            <w:hideMark/>
          </w:tcPr>
          <w:p w14:paraId="635065A3" w14:textId="77777777" w:rsidR="00450DBF" w:rsidRPr="00450DBF" w:rsidRDefault="00450DBF" w:rsidP="00B66E0E">
            <w:pPr>
              <w:rPr>
                <w:rFonts w:eastAsia="Times New Roman" w:cs="Times New Roman"/>
                <w:szCs w:val="24"/>
              </w:rPr>
            </w:pPr>
            <w:r w:rsidRPr="00450DBF">
              <w:rPr>
                <w:rFonts w:eastAsia="Times New Roman" w:cs="Times New Roman"/>
                <w:szCs w:val="24"/>
              </w:rPr>
              <w:t>Spa &amp; Wellness</w:t>
            </w:r>
          </w:p>
        </w:tc>
        <w:tc>
          <w:tcPr>
            <w:tcW w:w="0" w:type="auto"/>
            <w:hideMark/>
          </w:tcPr>
          <w:p w14:paraId="1E58131B" w14:textId="77777777" w:rsidR="00450DBF" w:rsidRPr="00450DBF" w:rsidRDefault="00450DBF" w:rsidP="00B66E0E">
            <w:pPr>
              <w:rPr>
                <w:rFonts w:eastAsia="Times New Roman" w:cs="Times New Roman"/>
                <w:szCs w:val="24"/>
              </w:rPr>
            </w:pPr>
            <w:r w:rsidRPr="00450DBF">
              <w:rPr>
                <w:rFonts w:eastAsia="Times New Roman" w:cs="Times New Roman"/>
                <w:szCs w:val="24"/>
              </w:rPr>
              <w:t>0.28 billion</w:t>
            </w:r>
          </w:p>
        </w:tc>
        <w:tc>
          <w:tcPr>
            <w:tcW w:w="0" w:type="auto"/>
            <w:hideMark/>
          </w:tcPr>
          <w:p w14:paraId="33E1B412" w14:textId="77777777" w:rsidR="00450DBF" w:rsidRPr="00450DBF" w:rsidRDefault="00450DBF" w:rsidP="00B66E0E">
            <w:pPr>
              <w:rPr>
                <w:rFonts w:eastAsia="Times New Roman" w:cs="Times New Roman"/>
                <w:szCs w:val="24"/>
              </w:rPr>
            </w:pPr>
            <w:r w:rsidRPr="00450DBF">
              <w:rPr>
                <w:rFonts w:eastAsia="Times New Roman" w:cs="Times New Roman"/>
                <w:szCs w:val="24"/>
              </w:rPr>
              <w:t>10%</w:t>
            </w:r>
          </w:p>
        </w:tc>
      </w:tr>
    </w:tbl>
    <w:p w14:paraId="69D71D12" w14:textId="77777777" w:rsidR="00537F2D" w:rsidRDefault="001644A3" w:rsidP="00B66E0E">
      <w:pPr>
        <w:keepNext/>
        <w:spacing w:before="100" w:beforeAutospacing="1" w:after="100" w:afterAutospacing="1"/>
      </w:pPr>
      <w:r>
        <w:rPr>
          <w:rFonts w:eastAsia="Times New Roman" w:cs="Times New Roman"/>
          <w:b/>
          <w:bCs/>
          <w:noProof/>
          <w:szCs w:val="24"/>
        </w:rPr>
        <w:lastRenderedPageBreak/>
        <w:drawing>
          <wp:inline distT="0" distB="0" distL="0" distR="0" wp14:anchorId="6742015B" wp14:editId="6A3AE67C">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832868" w14:textId="77777777" w:rsidR="001644A3" w:rsidRDefault="00537F2D" w:rsidP="00B66E0E">
      <w:pPr>
        <w:pStyle w:val="Caption"/>
        <w:spacing w:line="360" w:lineRule="auto"/>
        <w:jc w:val="center"/>
        <w:rPr>
          <w:rFonts w:eastAsia="Times New Roman" w:cs="Times New Roman"/>
          <w:b w:val="0"/>
          <w:bCs w:val="0"/>
          <w:szCs w:val="24"/>
        </w:rPr>
      </w:pPr>
      <w:r>
        <w:t xml:space="preserve">Figure </w:t>
      </w:r>
      <w:r w:rsidR="00A5291D">
        <w:fldChar w:fldCharType="begin"/>
      </w:r>
      <w:r w:rsidR="00A5291D">
        <w:instrText xml:space="preserve"> STYLEREF 1 \s </w:instrText>
      </w:r>
      <w:r w:rsidR="00A5291D">
        <w:fldChar w:fldCharType="separate"/>
      </w:r>
      <w:r w:rsidR="00A5291D">
        <w:rPr>
          <w:noProof/>
        </w:rPr>
        <w:t>2</w:t>
      </w:r>
      <w:r w:rsidR="00A5291D">
        <w:rPr>
          <w:noProof/>
        </w:rPr>
        <w:fldChar w:fldCharType="end"/>
      </w:r>
      <w:r w:rsidR="00A5291D">
        <w:noBreakHyphen/>
      </w:r>
      <w:r w:rsidR="00A5291D">
        <w:fldChar w:fldCharType="begin"/>
      </w:r>
      <w:r w:rsidR="00A5291D">
        <w:instrText xml:space="preserve"> SEQ Figure \* ARABIC \s 1 </w:instrText>
      </w:r>
      <w:r w:rsidR="00A5291D">
        <w:fldChar w:fldCharType="separate"/>
      </w:r>
      <w:r w:rsidR="00A5291D">
        <w:rPr>
          <w:noProof/>
        </w:rPr>
        <w:t>1</w:t>
      </w:r>
      <w:r w:rsidR="00A5291D">
        <w:rPr>
          <w:noProof/>
        </w:rPr>
        <w:fldChar w:fldCharType="end"/>
      </w:r>
      <w:r>
        <w:t xml:space="preserve">: </w:t>
      </w:r>
      <w:r w:rsidRPr="00FC39E6">
        <w:t>Revenue Distribution for Shangri-La Hotels (2023)</w:t>
      </w:r>
    </w:p>
    <w:p w14:paraId="4EB21B10" w14:textId="77777777" w:rsidR="00450DBF" w:rsidRPr="00450DBF" w:rsidRDefault="00450DBF" w:rsidP="00B66E0E">
      <w:r w:rsidRPr="00450DBF">
        <w:t>Shangri-La targets quality room services and the provision of quality and expensive foods to its guests, hence enjoying high operating margins, though the strategy places the brand in the risk zone for the effects of economic insecurity that has an impact on luxury goods purchases</w:t>
      </w:r>
      <w:r w:rsidR="00FB1876">
        <w:t xml:space="preserve"> (Ivanov, Del </w:t>
      </w:r>
      <w:proofErr w:type="spellStart"/>
      <w:r w:rsidR="00FB1876">
        <w:t>Chiappa</w:t>
      </w:r>
      <w:proofErr w:type="spellEnd"/>
      <w:r w:rsidR="00FB1876">
        <w:t xml:space="preserve"> and </w:t>
      </w:r>
      <w:proofErr w:type="spellStart"/>
      <w:r w:rsidR="00FB1876">
        <w:t>Heyes</w:t>
      </w:r>
      <w:proofErr w:type="spellEnd"/>
      <w:r w:rsidR="00FB1876">
        <w:t>, 2021)</w:t>
      </w:r>
      <w:r w:rsidRPr="00450DBF">
        <w:t>.</w:t>
      </w:r>
    </w:p>
    <w:p w14:paraId="21C50344" w14:textId="77777777" w:rsidR="00450DBF" w:rsidRPr="00450DBF" w:rsidRDefault="00450DBF" w:rsidP="00B66E0E">
      <w:pPr>
        <w:pStyle w:val="Heading2"/>
        <w:rPr>
          <w:rFonts w:eastAsia="Times New Roman"/>
        </w:rPr>
      </w:pPr>
      <w:bookmarkStart w:id="3" w:name="_Toc179855802"/>
      <w:r w:rsidRPr="00450DBF">
        <w:rPr>
          <w:rFonts w:eastAsia="Times New Roman"/>
        </w:rPr>
        <w:t>Premier Inn Hotels: Revenue Overview</w:t>
      </w:r>
      <w:bookmarkEnd w:id="3"/>
    </w:p>
    <w:p w14:paraId="1E1B0200" w14:textId="77777777" w:rsidR="00450DBF" w:rsidRPr="00450DBF" w:rsidRDefault="00450DBF" w:rsidP="00B66E0E">
      <w:r w:rsidRPr="00450DBF">
        <w:t>On the other hand, Premier Inn also focuses on serving low-price segments by offering accommodation, albeit having the most significant income from premises’ sales. In the process, the brand has established itself to offer affordable services in the right markets to the customer</w:t>
      </w:r>
      <w:r w:rsidR="00D6075E">
        <w:t xml:space="preserve"> (Jang and Park, 2021)</w:t>
      </w:r>
      <w:r w:rsidRPr="00450DBF">
        <w:t>. Currently, Premier Inn has a total revenue of GBP 1.6 billion, but a large part of it comes from the sale of the rooms.</w:t>
      </w:r>
    </w:p>
    <w:p w14:paraId="0D28799E" w14:textId="77777777" w:rsidR="00537F2D" w:rsidRDefault="00537F2D" w:rsidP="00B66E0E">
      <w:pPr>
        <w:pStyle w:val="Caption"/>
        <w:keepNext/>
        <w:spacing w:line="360" w:lineRule="auto"/>
        <w:jc w:val="center"/>
      </w:pPr>
      <w:r>
        <w:t xml:space="preserve">Table </w:t>
      </w:r>
      <w:r w:rsidR="00A5291D">
        <w:fldChar w:fldCharType="begin"/>
      </w:r>
      <w:r w:rsidR="00A5291D">
        <w:instrText xml:space="preserve"> STYLEREF 1 \s </w:instrText>
      </w:r>
      <w:r w:rsidR="00A5291D">
        <w:fldChar w:fldCharType="separate"/>
      </w:r>
      <w:r w:rsidR="00A5291D">
        <w:rPr>
          <w:noProof/>
        </w:rPr>
        <w:t>2</w:t>
      </w:r>
      <w:r w:rsidR="00A5291D">
        <w:rPr>
          <w:noProof/>
        </w:rPr>
        <w:fldChar w:fldCharType="end"/>
      </w:r>
      <w:r w:rsidR="00A5291D">
        <w:noBreakHyphen/>
      </w:r>
      <w:r w:rsidR="00A5291D">
        <w:fldChar w:fldCharType="begin"/>
      </w:r>
      <w:r w:rsidR="00A5291D">
        <w:instrText xml:space="preserve"> SEQ Table \* ARABIC \s 1 </w:instrText>
      </w:r>
      <w:r w:rsidR="00A5291D">
        <w:fldChar w:fldCharType="separate"/>
      </w:r>
      <w:r w:rsidR="00A5291D">
        <w:rPr>
          <w:noProof/>
        </w:rPr>
        <w:t>2</w:t>
      </w:r>
      <w:r w:rsidR="00A5291D">
        <w:rPr>
          <w:noProof/>
        </w:rPr>
        <w:fldChar w:fldCharType="end"/>
      </w:r>
      <w:r>
        <w:t xml:space="preserve">: </w:t>
      </w:r>
      <w:r w:rsidRPr="00FA32BC">
        <w:t>Premier Inn Hotels' Revenue Breakdown (2023)</w:t>
      </w:r>
    </w:p>
    <w:tbl>
      <w:tblPr>
        <w:tblStyle w:val="TableGrid"/>
        <w:tblW w:w="0" w:type="auto"/>
        <w:jc w:val="center"/>
        <w:tblLook w:val="04A0" w:firstRow="1" w:lastRow="0" w:firstColumn="1" w:lastColumn="0" w:noHBand="0" w:noVBand="1"/>
      </w:tblPr>
      <w:tblGrid>
        <w:gridCol w:w="1923"/>
        <w:gridCol w:w="1770"/>
        <w:gridCol w:w="3156"/>
      </w:tblGrid>
      <w:tr w:rsidR="00450DBF" w:rsidRPr="00450DBF" w14:paraId="306A0F14" w14:textId="77777777" w:rsidTr="00537F2D">
        <w:trPr>
          <w:jc w:val="center"/>
        </w:trPr>
        <w:tc>
          <w:tcPr>
            <w:tcW w:w="0" w:type="auto"/>
            <w:hideMark/>
          </w:tcPr>
          <w:p w14:paraId="64CE5E0A"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Revenue Stream</w:t>
            </w:r>
          </w:p>
        </w:tc>
        <w:tc>
          <w:tcPr>
            <w:tcW w:w="0" w:type="auto"/>
            <w:hideMark/>
          </w:tcPr>
          <w:p w14:paraId="5BFA95F3"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Amount (GBP)</w:t>
            </w:r>
          </w:p>
        </w:tc>
        <w:tc>
          <w:tcPr>
            <w:tcW w:w="0" w:type="auto"/>
            <w:hideMark/>
          </w:tcPr>
          <w:p w14:paraId="37576FD5"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Percentage of Total Revenue</w:t>
            </w:r>
          </w:p>
        </w:tc>
      </w:tr>
      <w:tr w:rsidR="00450DBF" w:rsidRPr="00450DBF" w14:paraId="110CD946" w14:textId="77777777" w:rsidTr="00537F2D">
        <w:trPr>
          <w:jc w:val="center"/>
        </w:trPr>
        <w:tc>
          <w:tcPr>
            <w:tcW w:w="0" w:type="auto"/>
            <w:hideMark/>
          </w:tcPr>
          <w:p w14:paraId="6FD13DCA" w14:textId="77777777" w:rsidR="00450DBF" w:rsidRPr="00450DBF" w:rsidRDefault="00450DBF" w:rsidP="00B66E0E">
            <w:pPr>
              <w:rPr>
                <w:rFonts w:eastAsia="Times New Roman" w:cs="Times New Roman"/>
                <w:szCs w:val="24"/>
              </w:rPr>
            </w:pPr>
            <w:r w:rsidRPr="00450DBF">
              <w:rPr>
                <w:rFonts w:eastAsia="Times New Roman" w:cs="Times New Roman"/>
                <w:szCs w:val="24"/>
              </w:rPr>
              <w:t>Room Bookings</w:t>
            </w:r>
          </w:p>
        </w:tc>
        <w:tc>
          <w:tcPr>
            <w:tcW w:w="0" w:type="auto"/>
            <w:hideMark/>
          </w:tcPr>
          <w:p w14:paraId="493C722E" w14:textId="77777777" w:rsidR="00450DBF" w:rsidRPr="00450DBF" w:rsidRDefault="00450DBF" w:rsidP="00B66E0E">
            <w:pPr>
              <w:rPr>
                <w:rFonts w:eastAsia="Times New Roman" w:cs="Times New Roman"/>
                <w:szCs w:val="24"/>
              </w:rPr>
            </w:pPr>
            <w:r w:rsidRPr="00450DBF">
              <w:rPr>
                <w:rFonts w:eastAsia="Times New Roman" w:cs="Times New Roman"/>
                <w:szCs w:val="24"/>
              </w:rPr>
              <w:t>1.28 billion</w:t>
            </w:r>
          </w:p>
        </w:tc>
        <w:tc>
          <w:tcPr>
            <w:tcW w:w="0" w:type="auto"/>
            <w:hideMark/>
          </w:tcPr>
          <w:p w14:paraId="2EF53C08" w14:textId="77777777" w:rsidR="00450DBF" w:rsidRPr="00450DBF" w:rsidRDefault="00450DBF" w:rsidP="00B66E0E">
            <w:pPr>
              <w:rPr>
                <w:rFonts w:eastAsia="Times New Roman" w:cs="Times New Roman"/>
                <w:szCs w:val="24"/>
              </w:rPr>
            </w:pPr>
            <w:r w:rsidRPr="00450DBF">
              <w:rPr>
                <w:rFonts w:eastAsia="Times New Roman" w:cs="Times New Roman"/>
                <w:szCs w:val="24"/>
              </w:rPr>
              <w:t>80%</w:t>
            </w:r>
          </w:p>
        </w:tc>
      </w:tr>
      <w:tr w:rsidR="00450DBF" w:rsidRPr="00450DBF" w14:paraId="44CBFF37" w14:textId="77777777" w:rsidTr="00537F2D">
        <w:trPr>
          <w:jc w:val="center"/>
        </w:trPr>
        <w:tc>
          <w:tcPr>
            <w:tcW w:w="0" w:type="auto"/>
            <w:hideMark/>
          </w:tcPr>
          <w:p w14:paraId="34F80827" w14:textId="77777777" w:rsidR="00450DBF" w:rsidRPr="00450DBF" w:rsidRDefault="00450DBF" w:rsidP="00B66E0E">
            <w:pPr>
              <w:rPr>
                <w:rFonts w:eastAsia="Times New Roman" w:cs="Times New Roman"/>
                <w:szCs w:val="24"/>
              </w:rPr>
            </w:pPr>
            <w:r w:rsidRPr="00450DBF">
              <w:rPr>
                <w:rFonts w:eastAsia="Times New Roman" w:cs="Times New Roman"/>
                <w:szCs w:val="24"/>
              </w:rPr>
              <w:t>Food &amp; Beverage</w:t>
            </w:r>
          </w:p>
        </w:tc>
        <w:tc>
          <w:tcPr>
            <w:tcW w:w="0" w:type="auto"/>
            <w:hideMark/>
          </w:tcPr>
          <w:p w14:paraId="2A5DA313" w14:textId="77777777" w:rsidR="00450DBF" w:rsidRPr="00450DBF" w:rsidRDefault="00450DBF" w:rsidP="00B66E0E">
            <w:pPr>
              <w:rPr>
                <w:rFonts w:eastAsia="Times New Roman" w:cs="Times New Roman"/>
                <w:szCs w:val="24"/>
              </w:rPr>
            </w:pPr>
            <w:r w:rsidRPr="00450DBF">
              <w:rPr>
                <w:rFonts w:eastAsia="Times New Roman" w:cs="Times New Roman"/>
                <w:szCs w:val="24"/>
              </w:rPr>
              <w:t>0.24 billion</w:t>
            </w:r>
          </w:p>
        </w:tc>
        <w:tc>
          <w:tcPr>
            <w:tcW w:w="0" w:type="auto"/>
            <w:hideMark/>
          </w:tcPr>
          <w:p w14:paraId="6545E0BF" w14:textId="77777777" w:rsidR="00450DBF" w:rsidRPr="00450DBF" w:rsidRDefault="00450DBF" w:rsidP="00B66E0E">
            <w:pPr>
              <w:rPr>
                <w:rFonts w:eastAsia="Times New Roman" w:cs="Times New Roman"/>
                <w:szCs w:val="24"/>
              </w:rPr>
            </w:pPr>
            <w:r w:rsidRPr="00450DBF">
              <w:rPr>
                <w:rFonts w:eastAsia="Times New Roman" w:cs="Times New Roman"/>
                <w:szCs w:val="24"/>
              </w:rPr>
              <w:t>15%</w:t>
            </w:r>
          </w:p>
        </w:tc>
      </w:tr>
      <w:tr w:rsidR="00450DBF" w:rsidRPr="00450DBF" w14:paraId="23F18535" w14:textId="77777777" w:rsidTr="00537F2D">
        <w:trPr>
          <w:jc w:val="center"/>
        </w:trPr>
        <w:tc>
          <w:tcPr>
            <w:tcW w:w="0" w:type="auto"/>
            <w:hideMark/>
          </w:tcPr>
          <w:p w14:paraId="610AB62C" w14:textId="77777777" w:rsidR="00450DBF" w:rsidRPr="00450DBF" w:rsidRDefault="00450DBF" w:rsidP="00B66E0E">
            <w:pPr>
              <w:rPr>
                <w:rFonts w:eastAsia="Times New Roman" w:cs="Times New Roman"/>
                <w:szCs w:val="24"/>
              </w:rPr>
            </w:pPr>
            <w:r w:rsidRPr="00450DBF">
              <w:rPr>
                <w:rFonts w:eastAsia="Times New Roman" w:cs="Times New Roman"/>
                <w:szCs w:val="24"/>
              </w:rPr>
              <w:t>Other Services</w:t>
            </w:r>
          </w:p>
        </w:tc>
        <w:tc>
          <w:tcPr>
            <w:tcW w:w="0" w:type="auto"/>
            <w:hideMark/>
          </w:tcPr>
          <w:p w14:paraId="72FBA3FA" w14:textId="77777777" w:rsidR="00450DBF" w:rsidRPr="00450DBF" w:rsidRDefault="00450DBF" w:rsidP="00B66E0E">
            <w:pPr>
              <w:rPr>
                <w:rFonts w:eastAsia="Times New Roman" w:cs="Times New Roman"/>
                <w:szCs w:val="24"/>
              </w:rPr>
            </w:pPr>
            <w:r w:rsidRPr="00450DBF">
              <w:rPr>
                <w:rFonts w:eastAsia="Times New Roman" w:cs="Times New Roman"/>
                <w:szCs w:val="24"/>
              </w:rPr>
              <w:t>0.08 billion</w:t>
            </w:r>
          </w:p>
        </w:tc>
        <w:tc>
          <w:tcPr>
            <w:tcW w:w="0" w:type="auto"/>
            <w:hideMark/>
          </w:tcPr>
          <w:p w14:paraId="3ACEA089" w14:textId="77777777" w:rsidR="00450DBF" w:rsidRPr="00450DBF" w:rsidRDefault="00450DBF" w:rsidP="00B66E0E">
            <w:pPr>
              <w:rPr>
                <w:rFonts w:eastAsia="Times New Roman" w:cs="Times New Roman"/>
                <w:szCs w:val="24"/>
              </w:rPr>
            </w:pPr>
            <w:r w:rsidRPr="00450DBF">
              <w:rPr>
                <w:rFonts w:eastAsia="Times New Roman" w:cs="Times New Roman"/>
                <w:szCs w:val="24"/>
              </w:rPr>
              <w:t>5%</w:t>
            </w:r>
          </w:p>
        </w:tc>
      </w:tr>
    </w:tbl>
    <w:p w14:paraId="03900924" w14:textId="77777777" w:rsidR="00537F2D" w:rsidRDefault="00537F2D" w:rsidP="00B66E0E">
      <w:pPr>
        <w:keepNext/>
        <w:spacing w:before="100" w:beforeAutospacing="1" w:after="100" w:afterAutospacing="1"/>
        <w:jc w:val="center"/>
      </w:pPr>
      <w:r>
        <w:rPr>
          <w:rFonts w:eastAsia="Times New Roman" w:cs="Times New Roman"/>
          <w:b/>
          <w:bCs/>
          <w:noProof/>
          <w:szCs w:val="24"/>
        </w:rPr>
        <w:drawing>
          <wp:inline distT="0" distB="0" distL="0" distR="0" wp14:anchorId="70A9087F" wp14:editId="1FB7EE18">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7BB571C" w14:textId="77777777" w:rsidR="00450DBF" w:rsidRPr="00450DBF" w:rsidRDefault="00537F2D" w:rsidP="00B66E0E">
      <w:pPr>
        <w:pStyle w:val="Caption"/>
        <w:spacing w:line="360" w:lineRule="auto"/>
        <w:jc w:val="center"/>
        <w:rPr>
          <w:rFonts w:eastAsia="Times New Roman" w:cs="Times New Roman"/>
          <w:b w:val="0"/>
          <w:bCs w:val="0"/>
          <w:szCs w:val="24"/>
        </w:rPr>
      </w:pPr>
      <w:r>
        <w:t xml:space="preserve">Figure </w:t>
      </w:r>
      <w:r w:rsidR="00A5291D">
        <w:fldChar w:fldCharType="begin"/>
      </w:r>
      <w:r w:rsidR="00A5291D">
        <w:instrText xml:space="preserve"> STYLEREF 1 \s </w:instrText>
      </w:r>
      <w:r w:rsidR="00A5291D">
        <w:fldChar w:fldCharType="separate"/>
      </w:r>
      <w:r w:rsidR="00A5291D">
        <w:rPr>
          <w:noProof/>
        </w:rPr>
        <w:t>2</w:t>
      </w:r>
      <w:r w:rsidR="00A5291D">
        <w:rPr>
          <w:noProof/>
        </w:rPr>
        <w:fldChar w:fldCharType="end"/>
      </w:r>
      <w:r w:rsidR="00A5291D">
        <w:noBreakHyphen/>
      </w:r>
      <w:r w:rsidR="00A5291D">
        <w:fldChar w:fldCharType="begin"/>
      </w:r>
      <w:r w:rsidR="00A5291D">
        <w:instrText xml:space="preserve"> SEQ Figure \* ARABIC \s 1 </w:instrText>
      </w:r>
      <w:r w:rsidR="00A5291D">
        <w:fldChar w:fldCharType="separate"/>
      </w:r>
      <w:r w:rsidR="00A5291D">
        <w:rPr>
          <w:noProof/>
        </w:rPr>
        <w:t>2</w:t>
      </w:r>
      <w:r w:rsidR="00A5291D">
        <w:rPr>
          <w:noProof/>
        </w:rPr>
        <w:fldChar w:fldCharType="end"/>
      </w:r>
      <w:r>
        <w:t xml:space="preserve">: </w:t>
      </w:r>
      <w:r w:rsidRPr="00AF37C5">
        <w:t>Revenue Distribution for Premier Inn Hotels (2023)</w:t>
      </w:r>
    </w:p>
    <w:p w14:paraId="7909AD60" w14:textId="77777777" w:rsidR="00450DBF" w:rsidRPr="00450DBF" w:rsidRDefault="00450DBF" w:rsidP="00B66E0E">
      <w:r w:rsidRPr="00450DBF">
        <w:t xml:space="preserve">Huge dependence of Premier Inn on a high occupancy rate; a good occupancy rate is maintained by affordable and consistent quality being offered to families as well as business travelers, domestic tourists, </w:t>
      </w:r>
      <w:proofErr w:type="spellStart"/>
      <w:r w:rsidRPr="00450DBF">
        <w:t>etc</w:t>
      </w:r>
      <w:proofErr w:type="spellEnd"/>
      <w:r w:rsidR="00D6075E">
        <w:t xml:space="preserve"> (Kim and Kim, 2022)</w:t>
      </w:r>
      <w:r w:rsidRPr="00450DBF">
        <w:t>.</w:t>
      </w:r>
    </w:p>
    <w:p w14:paraId="034D44C6" w14:textId="77777777" w:rsidR="00450DBF" w:rsidRPr="00537F2D" w:rsidRDefault="00450DBF" w:rsidP="00B66E0E">
      <w:pPr>
        <w:pStyle w:val="Heading1"/>
      </w:pPr>
      <w:bookmarkStart w:id="4" w:name="_Toc179855803"/>
      <w:r w:rsidRPr="00537F2D">
        <w:t>Market Positioning</w:t>
      </w:r>
      <w:bookmarkEnd w:id="4"/>
    </w:p>
    <w:p w14:paraId="46540E03" w14:textId="77777777" w:rsidR="00537F2D" w:rsidRDefault="005B400D" w:rsidP="00B66E0E">
      <w:r w:rsidRPr="005B400D">
        <w:t>Market positioning states the positioning of a brand to customers to rivals. Both Shangri-La and Premier Inn have their unique approaches to penetrating their customers’ markets.</w:t>
      </w:r>
    </w:p>
    <w:p w14:paraId="21AA57C5" w14:textId="77777777" w:rsidR="005B400D" w:rsidRPr="005B400D" w:rsidRDefault="005B400D" w:rsidP="00B66E0E">
      <w:pPr>
        <w:pStyle w:val="Heading2"/>
        <w:rPr>
          <w:rFonts w:eastAsiaTheme="minorHAnsi" w:cstheme="minorBidi"/>
          <w:szCs w:val="22"/>
        </w:rPr>
      </w:pPr>
      <w:bookmarkStart w:id="5" w:name="_Toc179855804"/>
      <w:r w:rsidRPr="005B400D">
        <w:rPr>
          <w:rFonts w:eastAsia="Times New Roman"/>
        </w:rPr>
        <w:t>A Market Positioning of Shangri-La</w:t>
      </w:r>
      <w:bookmarkEnd w:id="5"/>
    </w:p>
    <w:p w14:paraId="1EF5E068" w14:textId="77777777" w:rsidR="00450DBF" w:rsidRPr="00450DBF" w:rsidRDefault="005B400D" w:rsidP="00B66E0E">
      <w:r w:rsidRPr="005B400D">
        <w:t>Shangri-La targets itself as a leading luxury hotel brand for the global wealthy market. The brand is associated with luxurious accommodations, exquisite services, and exclusive leisure amenities and services. Shangri-La is located across the globe’s most significant cities; however, it has thrived predominantly in Asia, with high levels of luxury travel persistence</w:t>
      </w:r>
      <w:r w:rsidR="00D6075E">
        <w:t xml:space="preserve"> (Larkin and Reid, 2023)</w:t>
      </w:r>
      <w:r w:rsidRPr="005B400D">
        <w:t>.</w:t>
      </w:r>
    </w:p>
    <w:p w14:paraId="59AEC654" w14:textId="77777777" w:rsidR="00537F2D" w:rsidRDefault="00537F2D" w:rsidP="00B66E0E">
      <w:pPr>
        <w:pStyle w:val="Caption"/>
        <w:keepNext/>
        <w:spacing w:line="360" w:lineRule="auto"/>
        <w:jc w:val="center"/>
      </w:pPr>
      <w:r>
        <w:t xml:space="preserve">Table </w:t>
      </w:r>
      <w:r w:rsidR="00A5291D">
        <w:fldChar w:fldCharType="begin"/>
      </w:r>
      <w:r w:rsidR="00A5291D">
        <w:instrText xml:space="preserve"> STYLEREF 1 \s </w:instrText>
      </w:r>
      <w:r w:rsidR="00A5291D">
        <w:fldChar w:fldCharType="separate"/>
      </w:r>
      <w:r w:rsidR="00A5291D">
        <w:rPr>
          <w:noProof/>
        </w:rPr>
        <w:t>3</w:t>
      </w:r>
      <w:r w:rsidR="00A5291D">
        <w:rPr>
          <w:noProof/>
        </w:rPr>
        <w:fldChar w:fldCharType="end"/>
      </w:r>
      <w:r w:rsidR="00A5291D">
        <w:noBreakHyphen/>
      </w:r>
      <w:r w:rsidR="00A5291D">
        <w:fldChar w:fldCharType="begin"/>
      </w:r>
      <w:r w:rsidR="00A5291D">
        <w:instrText xml:space="preserve"> SEQ Table \* ARABIC \s 1 </w:instrText>
      </w:r>
      <w:r w:rsidR="00A5291D">
        <w:fldChar w:fldCharType="separate"/>
      </w:r>
      <w:r w:rsidR="00A5291D">
        <w:rPr>
          <w:noProof/>
        </w:rPr>
        <w:t>1</w:t>
      </w:r>
      <w:r w:rsidR="00A5291D">
        <w:rPr>
          <w:noProof/>
        </w:rPr>
        <w:fldChar w:fldCharType="end"/>
      </w:r>
      <w:r>
        <w:t xml:space="preserve">: </w:t>
      </w:r>
      <w:r w:rsidRPr="008A19A9">
        <w:t>Market Positioning of Shangri-La Hotels</w:t>
      </w:r>
    </w:p>
    <w:tbl>
      <w:tblPr>
        <w:tblStyle w:val="TableGrid"/>
        <w:tblW w:w="0" w:type="auto"/>
        <w:jc w:val="center"/>
        <w:tblLook w:val="04A0" w:firstRow="1" w:lastRow="0" w:firstColumn="1" w:lastColumn="0" w:noHBand="0" w:noVBand="1"/>
      </w:tblPr>
      <w:tblGrid>
        <w:gridCol w:w="2249"/>
        <w:gridCol w:w="4122"/>
      </w:tblGrid>
      <w:tr w:rsidR="00450DBF" w:rsidRPr="00450DBF" w14:paraId="23E1A891" w14:textId="77777777" w:rsidTr="00537F2D">
        <w:trPr>
          <w:jc w:val="center"/>
        </w:trPr>
        <w:tc>
          <w:tcPr>
            <w:tcW w:w="0" w:type="auto"/>
            <w:hideMark/>
          </w:tcPr>
          <w:p w14:paraId="20FB6879"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Attribute</w:t>
            </w:r>
          </w:p>
        </w:tc>
        <w:tc>
          <w:tcPr>
            <w:tcW w:w="0" w:type="auto"/>
            <w:hideMark/>
          </w:tcPr>
          <w:p w14:paraId="67E3A945"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Shangri-La</w:t>
            </w:r>
          </w:p>
        </w:tc>
      </w:tr>
      <w:tr w:rsidR="00450DBF" w:rsidRPr="00450DBF" w14:paraId="6A246B9E" w14:textId="77777777" w:rsidTr="00537F2D">
        <w:trPr>
          <w:jc w:val="center"/>
        </w:trPr>
        <w:tc>
          <w:tcPr>
            <w:tcW w:w="0" w:type="auto"/>
            <w:hideMark/>
          </w:tcPr>
          <w:p w14:paraId="230C76C1" w14:textId="77777777" w:rsidR="00450DBF" w:rsidRPr="00450DBF" w:rsidRDefault="00450DBF" w:rsidP="00B66E0E">
            <w:pPr>
              <w:rPr>
                <w:rFonts w:eastAsia="Times New Roman" w:cs="Times New Roman"/>
                <w:szCs w:val="24"/>
              </w:rPr>
            </w:pPr>
            <w:r w:rsidRPr="00450DBF">
              <w:rPr>
                <w:rFonts w:eastAsia="Times New Roman" w:cs="Times New Roman"/>
                <w:szCs w:val="24"/>
              </w:rPr>
              <w:t>Target Audience</w:t>
            </w:r>
          </w:p>
        </w:tc>
        <w:tc>
          <w:tcPr>
            <w:tcW w:w="0" w:type="auto"/>
            <w:hideMark/>
          </w:tcPr>
          <w:p w14:paraId="303486CE" w14:textId="77777777" w:rsidR="00450DBF" w:rsidRPr="00450DBF" w:rsidRDefault="00450DBF" w:rsidP="00B66E0E">
            <w:pPr>
              <w:rPr>
                <w:rFonts w:eastAsia="Times New Roman" w:cs="Times New Roman"/>
                <w:szCs w:val="24"/>
              </w:rPr>
            </w:pPr>
            <w:r w:rsidRPr="00450DBF">
              <w:rPr>
                <w:rFonts w:eastAsia="Times New Roman" w:cs="Times New Roman"/>
                <w:szCs w:val="24"/>
              </w:rPr>
              <w:t>High-income luxury travelers</w:t>
            </w:r>
          </w:p>
        </w:tc>
      </w:tr>
      <w:tr w:rsidR="00450DBF" w:rsidRPr="00450DBF" w14:paraId="6F5E125C" w14:textId="77777777" w:rsidTr="00537F2D">
        <w:trPr>
          <w:jc w:val="center"/>
        </w:trPr>
        <w:tc>
          <w:tcPr>
            <w:tcW w:w="0" w:type="auto"/>
            <w:hideMark/>
          </w:tcPr>
          <w:p w14:paraId="124183FD" w14:textId="77777777" w:rsidR="00450DBF" w:rsidRPr="00450DBF" w:rsidRDefault="00450DBF" w:rsidP="00B66E0E">
            <w:pPr>
              <w:rPr>
                <w:rFonts w:eastAsia="Times New Roman" w:cs="Times New Roman"/>
                <w:szCs w:val="24"/>
              </w:rPr>
            </w:pPr>
            <w:r w:rsidRPr="00450DBF">
              <w:rPr>
                <w:rFonts w:eastAsia="Times New Roman" w:cs="Times New Roman"/>
                <w:szCs w:val="24"/>
              </w:rPr>
              <w:t>Price Range</w:t>
            </w:r>
          </w:p>
        </w:tc>
        <w:tc>
          <w:tcPr>
            <w:tcW w:w="0" w:type="auto"/>
            <w:hideMark/>
          </w:tcPr>
          <w:p w14:paraId="7671307D" w14:textId="77777777" w:rsidR="00450DBF" w:rsidRPr="00450DBF" w:rsidRDefault="00450DBF" w:rsidP="00B66E0E">
            <w:pPr>
              <w:rPr>
                <w:rFonts w:eastAsia="Times New Roman" w:cs="Times New Roman"/>
                <w:szCs w:val="24"/>
              </w:rPr>
            </w:pPr>
            <w:r w:rsidRPr="00450DBF">
              <w:rPr>
                <w:rFonts w:eastAsia="Times New Roman" w:cs="Times New Roman"/>
                <w:szCs w:val="24"/>
              </w:rPr>
              <w:t>Premium, high-end rates</w:t>
            </w:r>
          </w:p>
        </w:tc>
      </w:tr>
      <w:tr w:rsidR="00450DBF" w:rsidRPr="00450DBF" w14:paraId="6897DCFC" w14:textId="77777777" w:rsidTr="00537F2D">
        <w:trPr>
          <w:jc w:val="center"/>
        </w:trPr>
        <w:tc>
          <w:tcPr>
            <w:tcW w:w="0" w:type="auto"/>
            <w:hideMark/>
          </w:tcPr>
          <w:p w14:paraId="06F34372" w14:textId="77777777" w:rsidR="00450DBF" w:rsidRPr="00450DBF" w:rsidRDefault="00450DBF" w:rsidP="00B66E0E">
            <w:pPr>
              <w:rPr>
                <w:rFonts w:eastAsia="Times New Roman" w:cs="Times New Roman"/>
                <w:szCs w:val="24"/>
              </w:rPr>
            </w:pPr>
            <w:r w:rsidRPr="00450DBF">
              <w:rPr>
                <w:rFonts w:eastAsia="Times New Roman" w:cs="Times New Roman"/>
                <w:szCs w:val="24"/>
              </w:rPr>
              <w:t>Geographic Presence</w:t>
            </w:r>
          </w:p>
        </w:tc>
        <w:tc>
          <w:tcPr>
            <w:tcW w:w="0" w:type="auto"/>
            <w:hideMark/>
          </w:tcPr>
          <w:p w14:paraId="3D6F0ECE" w14:textId="77777777" w:rsidR="00450DBF" w:rsidRPr="00450DBF" w:rsidRDefault="00450DBF" w:rsidP="00B66E0E">
            <w:pPr>
              <w:rPr>
                <w:rFonts w:eastAsia="Times New Roman" w:cs="Times New Roman"/>
                <w:szCs w:val="24"/>
              </w:rPr>
            </w:pPr>
            <w:r w:rsidRPr="00450DBF">
              <w:rPr>
                <w:rFonts w:eastAsia="Times New Roman" w:cs="Times New Roman"/>
                <w:szCs w:val="24"/>
              </w:rPr>
              <w:t>Global, with a focus on Asia and Europe</w:t>
            </w:r>
          </w:p>
        </w:tc>
      </w:tr>
      <w:tr w:rsidR="00450DBF" w:rsidRPr="00450DBF" w14:paraId="652243B5" w14:textId="77777777" w:rsidTr="00537F2D">
        <w:trPr>
          <w:jc w:val="center"/>
        </w:trPr>
        <w:tc>
          <w:tcPr>
            <w:tcW w:w="0" w:type="auto"/>
            <w:hideMark/>
          </w:tcPr>
          <w:p w14:paraId="25059BD2" w14:textId="77777777" w:rsidR="00450DBF" w:rsidRPr="00450DBF" w:rsidRDefault="00450DBF" w:rsidP="00B66E0E">
            <w:pPr>
              <w:rPr>
                <w:rFonts w:eastAsia="Times New Roman" w:cs="Times New Roman"/>
                <w:szCs w:val="24"/>
              </w:rPr>
            </w:pPr>
            <w:r w:rsidRPr="00450DBF">
              <w:rPr>
                <w:rFonts w:eastAsia="Times New Roman" w:cs="Times New Roman"/>
                <w:szCs w:val="24"/>
              </w:rPr>
              <w:t>Core Services</w:t>
            </w:r>
          </w:p>
        </w:tc>
        <w:tc>
          <w:tcPr>
            <w:tcW w:w="0" w:type="auto"/>
            <w:hideMark/>
          </w:tcPr>
          <w:p w14:paraId="63378CD2" w14:textId="77777777" w:rsidR="00450DBF" w:rsidRPr="00450DBF" w:rsidRDefault="00450DBF" w:rsidP="00B66E0E">
            <w:pPr>
              <w:rPr>
                <w:rFonts w:eastAsia="Times New Roman" w:cs="Times New Roman"/>
                <w:szCs w:val="24"/>
              </w:rPr>
            </w:pPr>
            <w:r w:rsidRPr="00450DBF">
              <w:rPr>
                <w:rFonts w:eastAsia="Times New Roman" w:cs="Times New Roman"/>
                <w:szCs w:val="24"/>
              </w:rPr>
              <w:t>Personalized luxury services, wellness</w:t>
            </w:r>
          </w:p>
        </w:tc>
      </w:tr>
      <w:tr w:rsidR="00450DBF" w:rsidRPr="00450DBF" w14:paraId="4AEF24B7" w14:textId="77777777" w:rsidTr="00537F2D">
        <w:trPr>
          <w:jc w:val="center"/>
        </w:trPr>
        <w:tc>
          <w:tcPr>
            <w:tcW w:w="0" w:type="auto"/>
            <w:hideMark/>
          </w:tcPr>
          <w:p w14:paraId="6E8C5469" w14:textId="77777777" w:rsidR="00450DBF" w:rsidRPr="00450DBF" w:rsidRDefault="00450DBF" w:rsidP="00B66E0E">
            <w:pPr>
              <w:rPr>
                <w:rFonts w:eastAsia="Times New Roman" w:cs="Times New Roman"/>
                <w:szCs w:val="24"/>
              </w:rPr>
            </w:pPr>
            <w:r w:rsidRPr="00450DBF">
              <w:rPr>
                <w:rFonts w:eastAsia="Times New Roman" w:cs="Times New Roman"/>
                <w:szCs w:val="24"/>
              </w:rPr>
              <w:t>Brand Perception</w:t>
            </w:r>
          </w:p>
        </w:tc>
        <w:tc>
          <w:tcPr>
            <w:tcW w:w="0" w:type="auto"/>
            <w:hideMark/>
          </w:tcPr>
          <w:p w14:paraId="188F424C" w14:textId="77777777" w:rsidR="00450DBF" w:rsidRPr="00450DBF" w:rsidRDefault="00450DBF" w:rsidP="00B66E0E">
            <w:pPr>
              <w:rPr>
                <w:rFonts w:eastAsia="Times New Roman" w:cs="Times New Roman"/>
                <w:szCs w:val="24"/>
              </w:rPr>
            </w:pPr>
            <w:r w:rsidRPr="00450DBF">
              <w:rPr>
                <w:rFonts w:eastAsia="Times New Roman" w:cs="Times New Roman"/>
                <w:szCs w:val="24"/>
              </w:rPr>
              <w:t>Opulence, exclusivity</w:t>
            </w:r>
          </w:p>
        </w:tc>
      </w:tr>
    </w:tbl>
    <w:p w14:paraId="536068C8" w14:textId="77777777" w:rsidR="00450DBF" w:rsidRPr="00450DBF" w:rsidRDefault="00450DBF" w:rsidP="00B66E0E">
      <w:pPr>
        <w:pStyle w:val="Heading2"/>
        <w:rPr>
          <w:rFonts w:eastAsia="Times New Roman"/>
        </w:rPr>
      </w:pPr>
      <w:bookmarkStart w:id="6" w:name="_Toc179855805"/>
      <w:r w:rsidRPr="00450DBF">
        <w:rPr>
          <w:rFonts w:eastAsia="Times New Roman"/>
        </w:rPr>
        <w:t>Premier Inn’s Market Positioning</w:t>
      </w:r>
      <w:bookmarkEnd w:id="6"/>
    </w:p>
    <w:p w14:paraId="34A09481" w14:textId="77777777" w:rsidR="00450DBF" w:rsidRPr="00450DBF" w:rsidRDefault="005B400D" w:rsidP="00B66E0E">
      <w:r w:rsidRPr="005B400D">
        <w:t>Whereas Premier Inn is a budget hotel and aims at satisfying the needs of those travelers who are looking for a comfortable stay at low price</w:t>
      </w:r>
      <w:r w:rsidR="00D6075E">
        <w:t xml:space="preserve"> (Liu, 2021)</w:t>
      </w:r>
      <w:r w:rsidRPr="005B400D">
        <w:t>. Currently, Premier Inn has numerous outlets within the United Kingdom and has started growth to other European countries, positioning itself as steadily keeping occupancy high due to the no-nonsense a</w:t>
      </w:r>
      <w:r w:rsidR="00537F2D">
        <w:t>pproach to budget consciousness.</w:t>
      </w:r>
    </w:p>
    <w:p w14:paraId="0F6DD628" w14:textId="77777777" w:rsidR="00537F2D" w:rsidRDefault="00537F2D" w:rsidP="00B66E0E">
      <w:pPr>
        <w:pStyle w:val="Caption"/>
        <w:keepNext/>
        <w:spacing w:line="360" w:lineRule="auto"/>
        <w:jc w:val="center"/>
      </w:pPr>
      <w:r>
        <w:t xml:space="preserve">Table </w:t>
      </w:r>
      <w:r w:rsidR="00A5291D">
        <w:fldChar w:fldCharType="begin"/>
      </w:r>
      <w:r w:rsidR="00A5291D">
        <w:instrText xml:space="preserve"> STYLEREF 1 \s </w:instrText>
      </w:r>
      <w:r w:rsidR="00A5291D">
        <w:fldChar w:fldCharType="separate"/>
      </w:r>
      <w:r w:rsidR="00A5291D">
        <w:rPr>
          <w:noProof/>
        </w:rPr>
        <w:t>3</w:t>
      </w:r>
      <w:r w:rsidR="00A5291D">
        <w:rPr>
          <w:noProof/>
        </w:rPr>
        <w:fldChar w:fldCharType="end"/>
      </w:r>
      <w:r w:rsidR="00A5291D">
        <w:noBreakHyphen/>
      </w:r>
      <w:r w:rsidR="00A5291D">
        <w:fldChar w:fldCharType="begin"/>
      </w:r>
      <w:r w:rsidR="00A5291D">
        <w:instrText xml:space="preserve"> SEQ Table \* ARABIC \s 1 </w:instrText>
      </w:r>
      <w:r w:rsidR="00A5291D">
        <w:fldChar w:fldCharType="separate"/>
      </w:r>
      <w:r w:rsidR="00A5291D">
        <w:rPr>
          <w:noProof/>
        </w:rPr>
        <w:t>2</w:t>
      </w:r>
      <w:r w:rsidR="00A5291D">
        <w:rPr>
          <w:noProof/>
        </w:rPr>
        <w:fldChar w:fldCharType="end"/>
      </w:r>
      <w:r>
        <w:t xml:space="preserve">: </w:t>
      </w:r>
      <w:r w:rsidRPr="00637628">
        <w:t xml:space="preserve"> Market Positioning of Premier Inn Hotels</w:t>
      </w:r>
    </w:p>
    <w:tbl>
      <w:tblPr>
        <w:tblStyle w:val="TableGrid"/>
        <w:tblW w:w="0" w:type="auto"/>
        <w:jc w:val="center"/>
        <w:tblLook w:val="04A0" w:firstRow="1" w:lastRow="0" w:firstColumn="1" w:lastColumn="0" w:noHBand="0" w:noVBand="1"/>
      </w:tblPr>
      <w:tblGrid>
        <w:gridCol w:w="2249"/>
        <w:gridCol w:w="4589"/>
      </w:tblGrid>
      <w:tr w:rsidR="00450DBF" w:rsidRPr="00450DBF" w14:paraId="1AB83BDD" w14:textId="77777777" w:rsidTr="00537F2D">
        <w:trPr>
          <w:jc w:val="center"/>
        </w:trPr>
        <w:tc>
          <w:tcPr>
            <w:tcW w:w="0" w:type="auto"/>
            <w:hideMark/>
          </w:tcPr>
          <w:p w14:paraId="03BD8657"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Attribute</w:t>
            </w:r>
          </w:p>
        </w:tc>
        <w:tc>
          <w:tcPr>
            <w:tcW w:w="0" w:type="auto"/>
            <w:hideMark/>
          </w:tcPr>
          <w:p w14:paraId="18D767DD"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Premier Inn</w:t>
            </w:r>
          </w:p>
        </w:tc>
      </w:tr>
      <w:tr w:rsidR="00450DBF" w:rsidRPr="00450DBF" w14:paraId="5C6400F9" w14:textId="77777777" w:rsidTr="00537F2D">
        <w:trPr>
          <w:jc w:val="center"/>
        </w:trPr>
        <w:tc>
          <w:tcPr>
            <w:tcW w:w="0" w:type="auto"/>
            <w:hideMark/>
          </w:tcPr>
          <w:p w14:paraId="28DD5811" w14:textId="77777777" w:rsidR="00450DBF" w:rsidRPr="00450DBF" w:rsidRDefault="00450DBF" w:rsidP="00B66E0E">
            <w:pPr>
              <w:rPr>
                <w:rFonts w:eastAsia="Times New Roman" w:cs="Times New Roman"/>
                <w:szCs w:val="24"/>
              </w:rPr>
            </w:pPr>
            <w:r w:rsidRPr="00450DBF">
              <w:rPr>
                <w:rFonts w:eastAsia="Times New Roman" w:cs="Times New Roman"/>
                <w:szCs w:val="24"/>
              </w:rPr>
              <w:t>Target Audience</w:t>
            </w:r>
          </w:p>
        </w:tc>
        <w:tc>
          <w:tcPr>
            <w:tcW w:w="0" w:type="auto"/>
            <w:hideMark/>
          </w:tcPr>
          <w:p w14:paraId="4E88424A" w14:textId="77777777" w:rsidR="00450DBF" w:rsidRPr="00450DBF" w:rsidRDefault="00450DBF" w:rsidP="00B66E0E">
            <w:pPr>
              <w:rPr>
                <w:rFonts w:eastAsia="Times New Roman" w:cs="Times New Roman"/>
                <w:szCs w:val="24"/>
              </w:rPr>
            </w:pPr>
            <w:r w:rsidRPr="00450DBF">
              <w:rPr>
                <w:rFonts w:eastAsia="Times New Roman" w:cs="Times New Roman"/>
                <w:szCs w:val="24"/>
              </w:rPr>
              <w:t>Budget-conscious families, business travelers</w:t>
            </w:r>
          </w:p>
        </w:tc>
      </w:tr>
      <w:tr w:rsidR="00450DBF" w:rsidRPr="00450DBF" w14:paraId="29856570" w14:textId="77777777" w:rsidTr="00537F2D">
        <w:trPr>
          <w:jc w:val="center"/>
        </w:trPr>
        <w:tc>
          <w:tcPr>
            <w:tcW w:w="0" w:type="auto"/>
            <w:hideMark/>
          </w:tcPr>
          <w:p w14:paraId="03864679" w14:textId="77777777" w:rsidR="00450DBF" w:rsidRPr="00450DBF" w:rsidRDefault="00450DBF" w:rsidP="00B66E0E">
            <w:pPr>
              <w:rPr>
                <w:rFonts w:eastAsia="Times New Roman" w:cs="Times New Roman"/>
                <w:szCs w:val="24"/>
              </w:rPr>
            </w:pPr>
            <w:r w:rsidRPr="00450DBF">
              <w:rPr>
                <w:rFonts w:eastAsia="Times New Roman" w:cs="Times New Roman"/>
                <w:szCs w:val="24"/>
              </w:rPr>
              <w:t>Price Range</w:t>
            </w:r>
          </w:p>
        </w:tc>
        <w:tc>
          <w:tcPr>
            <w:tcW w:w="0" w:type="auto"/>
            <w:hideMark/>
          </w:tcPr>
          <w:p w14:paraId="514A46A7" w14:textId="77777777" w:rsidR="00450DBF" w:rsidRPr="00450DBF" w:rsidRDefault="00450DBF" w:rsidP="00B66E0E">
            <w:pPr>
              <w:rPr>
                <w:rFonts w:eastAsia="Times New Roman" w:cs="Times New Roman"/>
                <w:szCs w:val="24"/>
              </w:rPr>
            </w:pPr>
            <w:r w:rsidRPr="00450DBF">
              <w:rPr>
                <w:rFonts w:eastAsia="Times New Roman" w:cs="Times New Roman"/>
                <w:szCs w:val="24"/>
              </w:rPr>
              <w:t>Affordable, budget rates</w:t>
            </w:r>
          </w:p>
        </w:tc>
      </w:tr>
      <w:tr w:rsidR="00450DBF" w:rsidRPr="00450DBF" w14:paraId="097B3244" w14:textId="77777777" w:rsidTr="00537F2D">
        <w:trPr>
          <w:jc w:val="center"/>
        </w:trPr>
        <w:tc>
          <w:tcPr>
            <w:tcW w:w="0" w:type="auto"/>
            <w:hideMark/>
          </w:tcPr>
          <w:p w14:paraId="7D913B52" w14:textId="77777777" w:rsidR="00450DBF" w:rsidRPr="00450DBF" w:rsidRDefault="00450DBF" w:rsidP="00B66E0E">
            <w:pPr>
              <w:rPr>
                <w:rFonts w:eastAsia="Times New Roman" w:cs="Times New Roman"/>
                <w:szCs w:val="24"/>
              </w:rPr>
            </w:pPr>
            <w:r w:rsidRPr="00450DBF">
              <w:rPr>
                <w:rFonts w:eastAsia="Times New Roman" w:cs="Times New Roman"/>
                <w:szCs w:val="24"/>
              </w:rPr>
              <w:t>Geographic Presence</w:t>
            </w:r>
          </w:p>
        </w:tc>
        <w:tc>
          <w:tcPr>
            <w:tcW w:w="0" w:type="auto"/>
            <w:hideMark/>
          </w:tcPr>
          <w:p w14:paraId="479DBD7D" w14:textId="77777777" w:rsidR="00450DBF" w:rsidRPr="00450DBF" w:rsidRDefault="00450DBF" w:rsidP="00B66E0E">
            <w:pPr>
              <w:rPr>
                <w:rFonts w:eastAsia="Times New Roman" w:cs="Times New Roman"/>
                <w:szCs w:val="24"/>
              </w:rPr>
            </w:pPr>
            <w:r w:rsidRPr="00450DBF">
              <w:rPr>
                <w:rFonts w:eastAsia="Times New Roman" w:cs="Times New Roman"/>
                <w:szCs w:val="24"/>
              </w:rPr>
              <w:t>Primarily in the UK, expanding in Europe</w:t>
            </w:r>
          </w:p>
        </w:tc>
      </w:tr>
      <w:tr w:rsidR="00450DBF" w:rsidRPr="00450DBF" w14:paraId="0D455269" w14:textId="77777777" w:rsidTr="00537F2D">
        <w:trPr>
          <w:jc w:val="center"/>
        </w:trPr>
        <w:tc>
          <w:tcPr>
            <w:tcW w:w="0" w:type="auto"/>
            <w:hideMark/>
          </w:tcPr>
          <w:p w14:paraId="5644039D" w14:textId="77777777" w:rsidR="00450DBF" w:rsidRPr="00450DBF" w:rsidRDefault="00450DBF" w:rsidP="00B66E0E">
            <w:pPr>
              <w:rPr>
                <w:rFonts w:eastAsia="Times New Roman" w:cs="Times New Roman"/>
                <w:szCs w:val="24"/>
              </w:rPr>
            </w:pPr>
            <w:r w:rsidRPr="00450DBF">
              <w:rPr>
                <w:rFonts w:eastAsia="Times New Roman" w:cs="Times New Roman"/>
                <w:szCs w:val="24"/>
              </w:rPr>
              <w:t>Core Services</w:t>
            </w:r>
          </w:p>
        </w:tc>
        <w:tc>
          <w:tcPr>
            <w:tcW w:w="0" w:type="auto"/>
            <w:hideMark/>
          </w:tcPr>
          <w:p w14:paraId="0A4B7E9F" w14:textId="77777777" w:rsidR="00450DBF" w:rsidRPr="00450DBF" w:rsidRDefault="00450DBF" w:rsidP="00B66E0E">
            <w:pPr>
              <w:rPr>
                <w:rFonts w:eastAsia="Times New Roman" w:cs="Times New Roman"/>
                <w:szCs w:val="24"/>
              </w:rPr>
            </w:pPr>
            <w:r w:rsidRPr="00450DBF">
              <w:rPr>
                <w:rFonts w:eastAsia="Times New Roman" w:cs="Times New Roman"/>
                <w:szCs w:val="24"/>
              </w:rPr>
              <w:t>Basic accommodation, no-frills service</w:t>
            </w:r>
          </w:p>
        </w:tc>
      </w:tr>
      <w:tr w:rsidR="00450DBF" w:rsidRPr="00450DBF" w14:paraId="25B803C9" w14:textId="77777777" w:rsidTr="00537F2D">
        <w:trPr>
          <w:jc w:val="center"/>
        </w:trPr>
        <w:tc>
          <w:tcPr>
            <w:tcW w:w="0" w:type="auto"/>
            <w:hideMark/>
          </w:tcPr>
          <w:p w14:paraId="377745E9" w14:textId="77777777" w:rsidR="00450DBF" w:rsidRPr="00450DBF" w:rsidRDefault="00450DBF" w:rsidP="00B66E0E">
            <w:pPr>
              <w:rPr>
                <w:rFonts w:eastAsia="Times New Roman" w:cs="Times New Roman"/>
                <w:szCs w:val="24"/>
              </w:rPr>
            </w:pPr>
            <w:r w:rsidRPr="00450DBF">
              <w:rPr>
                <w:rFonts w:eastAsia="Times New Roman" w:cs="Times New Roman"/>
                <w:szCs w:val="24"/>
              </w:rPr>
              <w:t>Brand Perception</w:t>
            </w:r>
          </w:p>
        </w:tc>
        <w:tc>
          <w:tcPr>
            <w:tcW w:w="0" w:type="auto"/>
            <w:hideMark/>
          </w:tcPr>
          <w:p w14:paraId="75C1C539" w14:textId="77777777" w:rsidR="00450DBF" w:rsidRPr="00450DBF" w:rsidRDefault="00450DBF" w:rsidP="00B66E0E">
            <w:pPr>
              <w:rPr>
                <w:rFonts w:eastAsia="Times New Roman" w:cs="Times New Roman"/>
                <w:szCs w:val="24"/>
              </w:rPr>
            </w:pPr>
            <w:r w:rsidRPr="00450DBF">
              <w:rPr>
                <w:rFonts w:eastAsia="Times New Roman" w:cs="Times New Roman"/>
                <w:szCs w:val="24"/>
              </w:rPr>
              <w:t>Comfort at low cost, reliable service</w:t>
            </w:r>
          </w:p>
        </w:tc>
      </w:tr>
    </w:tbl>
    <w:p w14:paraId="1F75F509" w14:textId="77777777" w:rsidR="00A5291D" w:rsidRDefault="00A5291D" w:rsidP="00B66E0E">
      <w:pPr>
        <w:keepNext/>
        <w:spacing w:before="100" w:beforeAutospacing="1" w:after="100" w:afterAutospacing="1"/>
      </w:pPr>
      <w:r>
        <w:rPr>
          <w:noProof/>
        </w:rPr>
        <w:drawing>
          <wp:inline distT="0" distB="0" distL="0" distR="0" wp14:anchorId="6E35CF3B" wp14:editId="215BF356">
            <wp:extent cx="5944607" cy="41190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618"/>
                    <a:stretch/>
                  </pic:blipFill>
                  <pic:spPr bwMode="auto">
                    <a:xfrm>
                      <a:off x="0" y="0"/>
                      <a:ext cx="5943600" cy="4118375"/>
                    </a:xfrm>
                    <a:prstGeom prst="rect">
                      <a:avLst/>
                    </a:prstGeom>
                    <a:ln>
                      <a:noFill/>
                    </a:ln>
                    <a:extLst>
                      <a:ext uri="{53640926-AAD7-44D8-BBD7-CCE9431645EC}">
                        <a14:shadowObscured xmlns:a14="http://schemas.microsoft.com/office/drawing/2010/main"/>
                      </a:ext>
                    </a:extLst>
                  </pic:spPr>
                </pic:pic>
              </a:graphicData>
            </a:graphic>
          </wp:inline>
        </w:drawing>
      </w:r>
    </w:p>
    <w:p w14:paraId="0B462AE5" w14:textId="77777777" w:rsidR="00537F2D" w:rsidRDefault="00A5291D" w:rsidP="00B66E0E">
      <w:pPr>
        <w:pStyle w:val="Caption"/>
        <w:spacing w:line="360" w:lineRule="auto"/>
        <w:jc w:val="center"/>
        <w:rPr>
          <w:rFonts w:eastAsia="Times New Roman" w:cs="Times New Roman"/>
          <w:b w:val="0"/>
          <w:bCs w:val="0"/>
          <w:szCs w:val="24"/>
        </w:rPr>
      </w:pPr>
      <w:r>
        <w:t xml:space="preserve">Figure </w:t>
      </w:r>
      <w:r>
        <w:fldChar w:fldCharType="begin"/>
      </w:r>
      <w:r>
        <w:instrText xml:space="preserve"> STYLEREF 1 \s </w:instrText>
      </w:r>
      <w:r>
        <w:fldChar w:fldCharType="separate"/>
      </w:r>
      <w:r>
        <w:rPr>
          <w:noProof/>
        </w:rPr>
        <w:t>3</w:t>
      </w:r>
      <w:r>
        <w:rPr>
          <w:noProof/>
        </w:rPr>
        <w:fldChar w:fldCharType="end"/>
      </w:r>
      <w:r>
        <w:noBreakHyphen/>
      </w:r>
      <w:r>
        <w:fldChar w:fldCharType="begin"/>
      </w:r>
      <w:r>
        <w:instrText xml:space="preserve"> SEQ Figure \* ARABIC \s 1 </w:instrText>
      </w:r>
      <w:r>
        <w:fldChar w:fldCharType="separate"/>
      </w:r>
      <w:r>
        <w:rPr>
          <w:noProof/>
        </w:rPr>
        <w:t>1</w:t>
      </w:r>
      <w:r>
        <w:rPr>
          <w:noProof/>
        </w:rPr>
        <w:fldChar w:fldCharType="end"/>
      </w:r>
      <w:r>
        <w:t xml:space="preserve">: </w:t>
      </w:r>
      <w:r w:rsidRPr="006063E8">
        <w:t>Market Positioning of Shangri-La and Premier Inn (2023)</w:t>
      </w:r>
    </w:p>
    <w:p w14:paraId="1DE857C1" w14:textId="77777777" w:rsidR="00A5291D" w:rsidRDefault="00A5291D" w:rsidP="00B66E0E">
      <w:pPr>
        <w:spacing w:before="100" w:beforeAutospacing="1" w:after="100" w:afterAutospacing="1"/>
        <w:rPr>
          <w:rFonts w:eastAsia="Times New Roman" w:cs="Times New Roman"/>
          <w:b/>
          <w:bCs/>
          <w:szCs w:val="24"/>
        </w:rPr>
      </w:pPr>
    </w:p>
    <w:p w14:paraId="757B424E" w14:textId="77777777" w:rsidR="00450DBF" w:rsidRPr="00450DBF" w:rsidRDefault="00FF59B5" w:rsidP="00B66E0E">
      <w:r w:rsidRPr="00FF59B5">
        <w:t>Whilst Shangri-La offers some real luxury and ‘top of the range’ services, which can be reflected in its prices, Premier Inn offers ‘everyday luxury’, much cheaper than what Shangri-La offers</w:t>
      </w:r>
      <w:r w:rsidR="00D6075E">
        <w:t xml:space="preserve"> (</w:t>
      </w:r>
      <w:proofErr w:type="spellStart"/>
      <w:r w:rsidR="00D6075E">
        <w:t>Mattila</w:t>
      </w:r>
      <w:proofErr w:type="spellEnd"/>
      <w:r w:rsidR="00D6075E">
        <w:t xml:space="preserve"> and Mount, 2021)</w:t>
      </w:r>
      <w:r w:rsidRPr="00FF59B5">
        <w:t>.</w:t>
      </w:r>
    </w:p>
    <w:p w14:paraId="14AB9736" w14:textId="77777777" w:rsidR="00450DBF" w:rsidRPr="00450DBF" w:rsidRDefault="00450DBF" w:rsidP="00B66E0E">
      <w:pPr>
        <w:pStyle w:val="Heading1"/>
      </w:pPr>
      <w:bookmarkStart w:id="7" w:name="_Toc179855806"/>
      <w:r w:rsidRPr="00450DBF">
        <w:t>Growth Potential</w:t>
      </w:r>
      <w:bookmarkEnd w:id="7"/>
    </w:p>
    <w:p w14:paraId="15D4A340" w14:textId="77777777" w:rsidR="00450DBF" w:rsidRPr="00450DBF" w:rsidRDefault="00FF59B5" w:rsidP="00B66E0E">
      <w:r w:rsidRPr="00FF59B5">
        <w:t>Thus, the fact of assessing the opportunities for growth gives an understanding of the prospects and the potential of the development of these hotel chains in the current and future markets.</w:t>
      </w:r>
    </w:p>
    <w:p w14:paraId="19877D4F" w14:textId="77777777" w:rsidR="00450DBF" w:rsidRPr="00450DBF" w:rsidRDefault="00450DBF" w:rsidP="00B66E0E">
      <w:pPr>
        <w:pStyle w:val="Heading2"/>
        <w:rPr>
          <w:rFonts w:eastAsia="Times New Roman"/>
        </w:rPr>
      </w:pPr>
      <w:bookmarkStart w:id="8" w:name="_Toc179855807"/>
      <w:r w:rsidRPr="00450DBF">
        <w:rPr>
          <w:rFonts w:eastAsia="Times New Roman"/>
        </w:rPr>
        <w:t>Shangri-La’s Growth Potential</w:t>
      </w:r>
      <w:bookmarkEnd w:id="8"/>
    </w:p>
    <w:p w14:paraId="7DDEF5DE" w14:textId="77777777" w:rsidR="00FF59B5" w:rsidRPr="00450DBF" w:rsidRDefault="00FF59B5" w:rsidP="00B66E0E">
      <w:r w:rsidRPr="00FF59B5">
        <w:t>The primary source of Shangri-La’s growth is established through expansion to new luxury markets in first-tier Asian cities and the Middle East. Further, both of these regions comprise a continually rising population of high-income travelers, which will only mean great potential for the brand. Also, the company is heavily drawing its investment to concerns of sustainability and wellness, which are huge drivers for luxury travelers</w:t>
      </w:r>
      <w:r w:rsidR="00D6075E">
        <w:t xml:space="preserve"> (</w:t>
      </w:r>
      <w:proofErr w:type="spellStart"/>
      <w:r w:rsidR="00D6075E">
        <w:t>Moutinho</w:t>
      </w:r>
      <w:proofErr w:type="spellEnd"/>
      <w:r w:rsidR="00D6075E">
        <w:t xml:space="preserve"> and Vargas-Sanchez, 2022)</w:t>
      </w:r>
      <w:r w:rsidRPr="00FF59B5">
        <w:t>.</w:t>
      </w:r>
    </w:p>
    <w:p w14:paraId="6D8B525C" w14:textId="77777777" w:rsidR="00450DBF" w:rsidRPr="00450DBF" w:rsidRDefault="00450DBF" w:rsidP="00B66E0E">
      <w:pPr>
        <w:spacing w:before="100" w:beforeAutospacing="1" w:after="100" w:afterAutospacing="1"/>
        <w:outlineLvl w:val="3"/>
        <w:rPr>
          <w:rFonts w:eastAsia="Times New Roman" w:cs="Times New Roman"/>
          <w:b/>
          <w:bCs/>
          <w:szCs w:val="24"/>
        </w:rPr>
      </w:pPr>
      <w:r w:rsidRPr="00450DBF">
        <w:rPr>
          <w:rFonts w:eastAsia="Times New Roman" w:cs="Times New Roman"/>
          <w:b/>
          <w:bCs/>
          <w:szCs w:val="24"/>
        </w:rPr>
        <w:t>Key Growth Drivers:</w:t>
      </w:r>
    </w:p>
    <w:p w14:paraId="14E3986C" w14:textId="77777777" w:rsidR="00450DBF" w:rsidRPr="00450DBF" w:rsidRDefault="00450DBF" w:rsidP="00B66E0E">
      <w:pPr>
        <w:pStyle w:val="ListParagraph"/>
        <w:numPr>
          <w:ilvl w:val="0"/>
          <w:numId w:val="8"/>
        </w:numPr>
      </w:pPr>
      <w:r w:rsidRPr="00450DBF">
        <w:t>Expansion in China, Southeast Asia, and the Middle East</w:t>
      </w:r>
    </w:p>
    <w:p w14:paraId="7A5B2A97" w14:textId="77777777" w:rsidR="00450DBF" w:rsidRPr="00450DBF" w:rsidRDefault="00450DBF" w:rsidP="00B66E0E">
      <w:pPr>
        <w:pStyle w:val="ListParagraph"/>
        <w:numPr>
          <w:ilvl w:val="0"/>
          <w:numId w:val="8"/>
        </w:numPr>
      </w:pPr>
      <w:r w:rsidRPr="00450DBF">
        <w:t>Increased demand for sustainable, wellness-focused hospitality experiences</w:t>
      </w:r>
    </w:p>
    <w:p w14:paraId="167DEE60" w14:textId="77777777" w:rsidR="00450DBF" w:rsidRPr="00450DBF" w:rsidRDefault="00450DBF" w:rsidP="00B66E0E">
      <w:pPr>
        <w:pStyle w:val="ListParagraph"/>
        <w:numPr>
          <w:ilvl w:val="0"/>
          <w:numId w:val="8"/>
        </w:numPr>
      </w:pPr>
      <w:r w:rsidRPr="00450DBF">
        <w:t>Opening new properties in key luxury markets</w:t>
      </w:r>
    </w:p>
    <w:p w14:paraId="782E94BD" w14:textId="77777777" w:rsidR="00FF59B5" w:rsidRDefault="00FF59B5" w:rsidP="00B66E0E">
      <w:r w:rsidRPr="00FF59B5">
        <w:t>However, Shangri-La has several threats: economic instabilities impacting on the target consumers’ disposable income level</w:t>
      </w:r>
      <w:r w:rsidR="00D6075E">
        <w:t xml:space="preserve"> (Nguyen and Hassan, 2021)</w:t>
      </w:r>
      <w:r w:rsidRPr="00FF59B5">
        <w:t>.</w:t>
      </w:r>
    </w:p>
    <w:p w14:paraId="2E0D1BE2" w14:textId="77777777" w:rsidR="00450DBF" w:rsidRPr="00450DBF" w:rsidRDefault="00450DBF" w:rsidP="00B66E0E">
      <w:pPr>
        <w:pStyle w:val="Heading2"/>
        <w:rPr>
          <w:rFonts w:eastAsia="Times New Roman"/>
        </w:rPr>
      </w:pPr>
      <w:bookmarkStart w:id="9" w:name="_Toc179855808"/>
      <w:r w:rsidRPr="00450DBF">
        <w:rPr>
          <w:rFonts w:eastAsia="Times New Roman"/>
        </w:rPr>
        <w:t>Premier Inn’s Growth Potential</w:t>
      </w:r>
      <w:bookmarkEnd w:id="9"/>
    </w:p>
    <w:p w14:paraId="47F38571" w14:textId="77777777" w:rsidR="00450DBF" w:rsidRPr="00450DBF" w:rsidRDefault="00FF59B5" w:rsidP="00B66E0E">
      <w:r w:rsidRPr="00FF59B5">
        <w:t xml:space="preserve">Premier Inn has its expansion strategy concentrating on increasing its hotel portfolio across Europe; the company is planning to launch some more hotels in the most popular destinations. Further, </w:t>
      </w:r>
      <w:proofErr w:type="spellStart"/>
      <w:r w:rsidRPr="00FF59B5">
        <w:t>digitalisation</w:t>
      </w:r>
      <w:proofErr w:type="spellEnd"/>
      <w:r w:rsidRPr="00FF59B5">
        <w:t xml:space="preserve"> remains a key factor for the brand with plans to offer check-in via a touchless platform and a </w:t>
      </w:r>
      <w:proofErr w:type="spellStart"/>
      <w:r w:rsidRPr="00FF59B5">
        <w:t>personalisation</w:t>
      </w:r>
      <w:proofErr w:type="spellEnd"/>
      <w:r w:rsidRPr="00FF59B5">
        <w:t xml:space="preserve"> of the booking process</w:t>
      </w:r>
      <w:r w:rsidR="00D6075E">
        <w:t xml:space="preserve"> (Park, 2022)</w:t>
      </w:r>
      <w:r w:rsidRPr="00FF59B5">
        <w:t>.</w:t>
      </w:r>
    </w:p>
    <w:p w14:paraId="64531FCF" w14:textId="77777777" w:rsidR="00450DBF" w:rsidRPr="00450DBF" w:rsidRDefault="00450DBF" w:rsidP="00B66E0E">
      <w:pPr>
        <w:spacing w:before="100" w:beforeAutospacing="1" w:after="100" w:afterAutospacing="1"/>
        <w:outlineLvl w:val="3"/>
        <w:rPr>
          <w:rFonts w:eastAsia="Times New Roman" w:cs="Times New Roman"/>
          <w:b/>
          <w:bCs/>
          <w:szCs w:val="24"/>
        </w:rPr>
      </w:pPr>
      <w:r w:rsidRPr="00450DBF">
        <w:rPr>
          <w:rFonts w:eastAsia="Times New Roman" w:cs="Times New Roman"/>
          <w:b/>
          <w:bCs/>
          <w:szCs w:val="24"/>
        </w:rPr>
        <w:t>Key Growth Drivers:</w:t>
      </w:r>
    </w:p>
    <w:p w14:paraId="63F82748" w14:textId="77777777" w:rsidR="00450DBF" w:rsidRPr="00450DBF" w:rsidRDefault="00450DBF" w:rsidP="00B66E0E">
      <w:pPr>
        <w:pStyle w:val="ListParagraph"/>
        <w:numPr>
          <w:ilvl w:val="0"/>
          <w:numId w:val="9"/>
        </w:numPr>
      </w:pPr>
      <w:r w:rsidRPr="00450DBF">
        <w:t>Expansion in European markets</w:t>
      </w:r>
    </w:p>
    <w:p w14:paraId="4207E241" w14:textId="77777777" w:rsidR="00450DBF" w:rsidRPr="00450DBF" w:rsidRDefault="00450DBF" w:rsidP="00B66E0E">
      <w:pPr>
        <w:pStyle w:val="ListParagraph"/>
        <w:numPr>
          <w:ilvl w:val="0"/>
          <w:numId w:val="9"/>
        </w:numPr>
      </w:pPr>
      <w:r w:rsidRPr="00450DBF">
        <w:t>Investment in technology-driven customer service improvements</w:t>
      </w:r>
    </w:p>
    <w:p w14:paraId="437F9D12" w14:textId="77777777" w:rsidR="00450DBF" w:rsidRPr="00450DBF" w:rsidRDefault="00450DBF" w:rsidP="00B66E0E">
      <w:pPr>
        <w:pStyle w:val="ListParagraph"/>
        <w:numPr>
          <w:ilvl w:val="0"/>
          <w:numId w:val="9"/>
        </w:numPr>
      </w:pPr>
      <w:r w:rsidRPr="00450DBF">
        <w:t>Increasing domestic travel demand</w:t>
      </w:r>
    </w:p>
    <w:p w14:paraId="11B9A3FE" w14:textId="77777777" w:rsidR="00A5291D" w:rsidRDefault="00A5291D" w:rsidP="00B66E0E">
      <w:pPr>
        <w:keepNext/>
        <w:spacing w:before="100" w:beforeAutospacing="1" w:after="100" w:afterAutospacing="1"/>
        <w:jc w:val="center"/>
      </w:pPr>
      <w:r>
        <w:rPr>
          <w:rFonts w:eastAsia="Times New Roman" w:cs="Times New Roman"/>
          <w:b/>
          <w:bCs/>
          <w:noProof/>
          <w:szCs w:val="24"/>
        </w:rPr>
        <w:drawing>
          <wp:inline distT="0" distB="0" distL="0" distR="0" wp14:anchorId="5F92E91B" wp14:editId="220599DC">
            <wp:extent cx="5486400" cy="3200400"/>
            <wp:effectExtent l="0" t="0" r="1905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9D502B2" w14:textId="77777777" w:rsidR="00450DBF" w:rsidRPr="00450DBF" w:rsidRDefault="00A5291D" w:rsidP="00B66E0E">
      <w:pPr>
        <w:pStyle w:val="Caption"/>
        <w:spacing w:line="360" w:lineRule="auto"/>
        <w:jc w:val="center"/>
        <w:rPr>
          <w:rFonts w:eastAsia="Times New Roman" w:cs="Times New Roman"/>
          <w:b w:val="0"/>
          <w:bCs w:val="0"/>
          <w:szCs w:val="24"/>
        </w:rPr>
      </w:pPr>
      <w:r>
        <w:t xml:space="preserve">Figure </w:t>
      </w:r>
      <w:r>
        <w:fldChar w:fldCharType="begin"/>
      </w:r>
      <w:r>
        <w:instrText xml:space="preserve"> STYLEREF 1 \s </w:instrText>
      </w:r>
      <w:r>
        <w:fldChar w:fldCharType="separate"/>
      </w:r>
      <w:r>
        <w:rPr>
          <w:noProof/>
        </w:rPr>
        <w:t>4</w:t>
      </w:r>
      <w:r>
        <w:rPr>
          <w:noProof/>
        </w:rPr>
        <w:fldChar w:fldCharType="end"/>
      </w:r>
      <w:r>
        <w:noBreakHyphen/>
      </w:r>
      <w:r>
        <w:fldChar w:fldCharType="begin"/>
      </w:r>
      <w:r>
        <w:instrText xml:space="preserve"> SEQ Figure \* ARABIC \s 1 </w:instrText>
      </w:r>
      <w:r>
        <w:fldChar w:fldCharType="separate"/>
      </w:r>
      <w:r>
        <w:rPr>
          <w:noProof/>
        </w:rPr>
        <w:t>1</w:t>
      </w:r>
      <w:r>
        <w:rPr>
          <w:noProof/>
        </w:rPr>
        <w:fldChar w:fldCharType="end"/>
      </w:r>
      <w:r>
        <w:t xml:space="preserve">: </w:t>
      </w:r>
      <w:r w:rsidRPr="000B4846">
        <w:t>Growth Projections for Shangri-La and Premier Inn (2024-2028)</w:t>
      </w:r>
    </w:p>
    <w:p w14:paraId="1BD51BB7" w14:textId="77777777" w:rsidR="00450DBF" w:rsidRPr="00450DBF" w:rsidRDefault="00450DBF" w:rsidP="00B66E0E">
      <w:r w:rsidRPr="00450DBF">
        <w:t>A line graph comparing projected growth rates of Shangri-La and Premie</w:t>
      </w:r>
      <w:r w:rsidR="00A5291D">
        <w:t>r Inn over the next five years.</w:t>
      </w:r>
    </w:p>
    <w:p w14:paraId="59950608" w14:textId="77777777" w:rsidR="00450DBF" w:rsidRPr="00450DBF" w:rsidRDefault="00450DBF" w:rsidP="00B66E0E">
      <w:pPr>
        <w:pStyle w:val="Heading1"/>
      </w:pPr>
      <w:bookmarkStart w:id="10" w:name="_Toc179855809"/>
      <w:r w:rsidRPr="00450DBF">
        <w:t>Financial Commitment to Corporate Social Responsibility (CSR)</w:t>
      </w:r>
      <w:bookmarkEnd w:id="10"/>
    </w:p>
    <w:p w14:paraId="451556D8" w14:textId="77777777" w:rsidR="00FF59B5" w:rsidRPr="00A5291D" w:rsidRDefault="00FF59B5" w:rsidP="00B66E0E">
      <w:r w:rsidRPr="00FF59B5">
        <w:t>CSR initiatives are more critical in the modern hospitality industry because of the recognition of the purchasing public as well as investors of sustainable business practices.</w:t>
      </w:r>
    </w:p>
    <w:p w14:paraId="5EB1728F" w14:textId="77777777" w:rsidR="00FF59B5" w:rsidRPr="00FF59B5" w:rsidRDefault="00FF59B5" w:rsidP="00B66E0E">
      <w:pPr>
        <w:pStyle w:val="Heading2"/>
        <w:rPr>
          <w:rFonts w:eastAsia="Times New Roman"/>
        </w:rPr>
      </w:pPr>
      <w:bookmarkStart w:id="11" w:name="_Toc179855810"/>
      <w:r w:rsidRPr="00FF59B5">
        <w:rPr>
          <w:rFonts w:eastAsia="Times New Roman"/>
        </w:rPr>
        <w:t>Shangri-La’s CSR Initiatives</w:t>
      </w:r>
      <w:bookmarkEnd w:id="11"/>
    </w:p>
    <w:p w14:paraId="5884CCD6" w14:textId="77777777" w:rsidR="00450DBF" w:rsidRPr="00450DBF" w:rsidRDefault="00FF59B5" w:rsidP="00B66E0E">
      <w:r w:rsidRPr="00FF59B5">
        <w:t>CSR activities that Shangri has embarked on include sustainability measures as well as a reaping of the benefits of the society</w:t>
      </w:r>
      <w:r w:rsidR="00D6075E">
        <w:t xml:space="preserve"> (Soriano, 2023)</w:t>
      </w:r>
      <w:r w:rsidRPr="00FF59B5">
        <w:t>. Shangri-La hotels are using their Sanctuary and Embrace programs in an effort to reduce carbon emissions, cutting plastic use, and protecting species. In 2023 the company set USD 200 million for its CSR activities</w:t>
      </w:r>
      <w:r w:rsidR="00D6075E">
        <w:t xml:space="preserve"> (Schwartz and Cohen, 2003)</w:t>
      </w:r>
      <w:r w:rsidRPr="00FF59B5">
        <w:t>.</w:t>
      </w:r>
    </w:p>
    <w:p w14:paraId="79B3155D" w14:textId="77777777" w:rsidR="00A5291D" w:rsidRDefault="00A5291D" w:rsidP="00B66E0E">
      <w:pPr>
        <w:pStyle w:val="Caption"/>
        <w:keepNext/>
        <w:spacing w:line="360" w:lineRule="auto"/>
        <w:jc w:val="center"/>
      </w:pPr>
      <w:r>
        <w:t xml:space="preserve">Table </w:t>
      </w:r>
      <w:r>
        <w:fldChar w:fldCharType="begin"/>
      </w:r>
      <w:r>
        <w:instrText xml:space="preserve"> STYLEREF 1 \s </w:instrText>
      </w:r>
      <w:r>
        <w:fldChar w:fldCharType="separate"/>
      </w:r>
      <w:r>
        <w:rPr>
          <w:noProof/>
        </w:rPr>
        <w:t>5</w:t>
      </w:r>
      <w:r>
        <w:rPr>
          <w:noProof/>
        </w:rPr>
        <w:fldChar w:fldCharType="end"/>
      </w:r>
      <w:r>
        <w:noBreakHyphen/>
      </w:r>
      <w:r>
        <w:fldChar w:fldCharType="begin"/>
      </w:r>
      <w:r>
        <w:instrText xml:space="preserve"> SEQ Table \* ARABIC \s 1 </w:instrText>
      </w:r>
      <w:r>
        <w:fldChar w:fldCharType="separate"/>
      </w:r>
      <w:r>
        <w:rPr>
          <w:noProof/>
        </w:rPr>
        <w:t>1</w:t>
      </w:r>
      <w:r>
        <w:rPr>
          <w:noProof/>
        </w:rPr>
        <w:fldChar w:fldCharType="end"/>
      </w:r>
      <w:r>
        <w:t xml:space="preserve">: </w:t>
      </w:r>
      <w:r w:rsidRPr="00D53CA3">
        <w:t>Shangri-La’s Key CSR Investments (2023)</w:t>
      </w:r>
    </w:p>
    <w:tbl>
      <w:tblPr>
        <w:tblStyle w:val="TableGrid"/>
        <w:tblW w:w="0" w:type="auto"/>
        <w:jc w:val="center"/>
        <w:tblLook w:val="04A0" w:firstRow="1" w:lastRow="0" w:firstColumn="1" w:lastColumn="0" w:noHBand="0" w:noVBand="1"/>
      </w:tblPr>
      <w:tblGrid>
        <w:gridCol w:w="3283"/>
        <w:gridCol w:w="2063"/>
      </w:tblGrid>
      <w:tr w:rsidR="00450DBF" w:rsidRPr="00450DBF" w14:paraId="2F472E90" w14:textId="77777777" w:rsidTr="00A5291D">
        <w:trPr>
          <w:jc w:val="center"/>
        </w:trPr>
        <w:tc>
          <w:tcPr>
            <w:tcW w:w="0" w:type="auto"/>
            <w:hideMark/>
          </w:tcPr>
          <w:p w14:paraId="66479901"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CSR Initiative</w:t>
            </w:r>
          </w:p>
        </w:tc>
        <w:tc>
          <w:tcPr>
            <w:tcW w:w="0" w:type="auto"/>
            <w:hideMark/>
          </w:tcPr>
          <w:p w14:paraId="63C59DE4"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Investment (USD)</w:t>
            </w:r>
          </w:p>
        </w:tc>
      </w:tr>
      <w:tr w:rsidR="00450DBF" w:rsidRPr="00450DBF" w14:paraId="350CA0F5" w14:textId="77777777" w:rsidTr="00A5291D">
        <w:trPr>
          <w:jc w:val="center"/>
        </w:trPr>
        <w:tc>
          <w:tcPr>
            <w:tcW w:w="0" w:type="auto"/>
            <w:hideMark/>
          </w:tcPr>
          <w:p w14:paraId="58D21205" w14:textId="77777777" w:rsidR="00450DBF" w:rsidRPr="00450DBF" w:rsidRDefault="00450DBF" w:rsidP="00B66E0E">
            <w:pPr>
              <w:rPr>
                <w:rFonts w:eastAsia="Times New Roman" w:cs="Times New Roman"/>
                <w:szCs w:val="24"/>
              </w:rPr>
            </w:pPr>
            <w:r w:rsidRPr="00450DBF">
              <w:rPr>
                <w:rFonts w:eastAsia="Times New Roman" w:cs="Times New Roman"/>
                <w:szCs w:val="24"/>
              </w:rPr>
              <w:t>Carbon Emission Reduction</w:t>
            </w:r>
          </w:p>
        </w:tc>
        <w:tc>
          <w:tcPr>
            <w:tcW w:w="0" w:type="auto"/>
            <w:hideMark/>
          </w:tcPr>
          <w:p w14:paraId="0E0A1D24" w14:textId="77777777" w:rsidR="00450DBF" w:rsidRPr="00450DBF" w:rsidRDefault="00450DBF" w:rsidP="00B66E0E">
            <w:pPr>
              <w:rPr>
                <w:rFonts w:eastAsia="Times New Roman" w:cs="Times New Roman"/>
                <w:szCs w:val="24"/>
              </w:rPr>
            </w:pPr>
            <w:r w:rsidRPr="00450DBF">
              <w:rPr>
                <w:rFonts w:eastAsia="Times New Roman" w:cs="Times New Roman"/>
                <w:szCs w:val="24"/>
              </w:rPr>
              <w:t>80 million</w:t>
            </w:r>
          </w:p>
        </w:tc>
      </w:tr>
      <w:tr w:rsidR="00450DBF" w:rsidRPr="00450DBF" w14:paraId="734AD1C0" w14:textId="77777777" w:rsidTr="00A5291D">
        <w:trPr>
          <w:jc w:val="center"/>
        </w:trPr>
        <w:tc>
          <w:tcPr>
            <w:tcW w:w="0" w:type="auto"/>
            <w:hideMark/>
          </w:tcPr>
          <w:p w14:paraId="4087974B" w14:textId="77777777" w:rsidR="00450DBF" w:rsidRPr="00450DBF" w:rsidRDefault="00450DBF" w:rsidP="00B66E0E">
            <w:pPr>
              <w:rPr>
                <w:rFonts w:eastAsia="Times New Roman" w:cs="Times New Roman"/>
                <w:szCs w:val="24"/>
              </w:rPr>
            </w:pPr>
            <w:r w:rsidRPr="00450DBF">
              <w:rPr>
                <w:rFonts w:eastAsia="Times New Roman" w:cs="Times New Roman"/>
                <w:szCs w:val="24"/>
              </w:rPr>
              <w:t>Plastic Waste Reduction</w:t>
            </w:r>
          </w:p>
        </w:tc>
        <w:tc>
          <w:tcPr>
            <w:tcW w:w="0" w:type="auto"/>
            <w:hideMark/>
          </w:tcPr>
          <w:p w14:paraId="2CC3EC3E" w14:textId="77777777" w:rsidR="00450DBF" w:rsidRPr="00450DBF" w:rsidRDefault="00450DBF" w:rsidP="00B66E0E">
            <w:pPr>
              <w:rPr>
                <w:rFonts w:eastAsia="Times New Roman" w:cs="Times New Roman"/>
                <w:szCs w:val="24"/>
              </w:rPr>
            </w:pPr>
            <w:r w:rsidRPr="00450DBF">
              <w:rPr>
                <w:rFonts w:eastAsia="Times New Roman" w:cs="Times New Roman"/>
                <w:szCs w:val="24"/>
              </w:rPr>
              <w:t>50 million</w:t>
            </w:r>
          </w:p>
        </w:tc>
      </w:tr>
      <w:tr w:rsidR="00450DBF" w:rsidRPr="00450DBF" w14:paraId="5B750DBF" w14:textId="77777777" w:rsidTr="00A5291D">
        <w:trPr>
          <w:jc w:val="center"/>
        </w:trPr>
        <w:tc>
          <w:tcPr>
            <w:tcW w:w="0" w:type="auto"/>
            <w:hideMark/>
          </w:tcPr>
          <w:p w14:paraId="185D9AAE" w14:textId="77777777" w:rsidR="00450DBF" w:rsidRPr="00450DBF" w:rsidRDefault="00450DBF" w:rsidP="00B66E0E">
            <w:pPr>
              <w:rPr>
                <w:rFonts w:eastAsia="Times New Roman" w:cs="Times New Roman"/>
                <w:szCs w:val="24"/>
              </w:rPr>
            </w:pPr>
            <w:r w:rsidRPr="00450DBF">
              <w:rPr>
                <w:rFonts w:eastAsia="Times New Roman" w:cs="Times New Roman"/>
                <w:szCs w:val="24"/>
              </w:rPr>
              <w:t>Biodiversity Conservation</w:t>
            </w:r>
          </w:p>
        </w:tc>
        <w:tc>
          <w:tcPr>
            <w:tcW w:w="0" w:type="auto"/>
            <w:hideMark/>
          </w:tcPr>
          <w:p w14:paraId="5A03B64A" w14:textId="77777777" w:rsidR="00450DBF" w:rsidRPr="00450DBF" w:rsidRDefault="00450DBF" w:rsidP="00B66E0E">
            <w:pPr>
              <w:rPr>
                <w:rFonts w:eastAsia="Times New Roman" w:cs="Times New Roman"/>
                <w:szCs w:val="24"/>
              </w:rPr>
            </w:pPr>
            <w:r w:rsidRPr="00450DBF">
              <w:rPr>
                <w:rFonts w:eastAsia="Times New Roman" w:cs="Times New Roman"/>
                <w:szCs w:val="24"/>
              </w:rPr>
              <w:t>40 million</w:t>
            </w:r>
          </w:p>
        </w:tc>
      </w:tr>
      <w:tr w:rsidR="00450DBF" w:rsidRPr="00450DBF" w14:paraId="3691FA94" w14:textId="77777777" w:rsidTr="00A5291D">
        <w:trPr>
          <w:jc w:val="center"/>
        </w:trPr>
        <w:tc>
          <w:tcPr>
            <w:tcW w:w="0" w:type="auto"/>
            <w:hideMark/>
          </w:tcPr>
          <w:p w14:paraId="349D4290" w14:textId="77777777" w:rsidR="00450DBF" w:rsidRPr="00450DBF" w:rsidRDefault="00450DBF" w:rsidP="00B66E0E">
            <w:pPr>
              <w:rPr>
                <w:rFonts w:eastAsia="Times New Roman" w:cs="Times New Roman"/>
                <w:szCs w:val="24"/>
              </w:rPr>
            </w:pPr>
            <w:r w:rsidRPr="00450DBF">
              <w:rPr>
                <w:rFonts w:eastAsia="Times New Roman" w:cs="Times New Roman"/>
                <w:szCs w:val="24"/>
              </w:rPr>
              <w:t>Community Outreach Programs</w:t>
            </w:r>
          </w:p>
        </w:tc>
        <w:tc>
          <w:tcPr>
            <w:tcW w:w="0" w:type="auto"/>
            <w:hideMark/>
          </w:tcPr>
          <w:p w14:paraId="100F508D" w14:textId="77777777" w:rsidR="00450DBF" w:rsidRPr="00450DBF" w:rsidRDefault="00450DBF" w:rsidP="00B66E0E">
            <w:pPr>
              <w:rPr>
                <w:rFonts w:eastAsia="Times New Roman" w:cs="Times New Roman"/>
                <w:szCs w:val="24"/>
              </w:rPr>
            </w:pPr>
            <w:r w:rsidRPr="00450DBF">
              <w:rPr>
                <w:rFonts w:eastAsia="Times New Roman" w:cs="Times New Roman"/>
                <w:szCs w:val="24"/>
              </w:rPr>
              <w:t>30 million</w:t>
            </w:r>
          </w:p>
        </w:tc>
      </w:tr>
    </w:tbl>
    <w:p w14:paraId="1946D2F0" w14:textId="77777777" w:rsidR="00450DBF" w:rsidRPr="00450DBF" w:rsidRDefault="00450DBF" w:rsidP="00B66E0E">
      <w:pPr>
        <w:pStyle w:val="Heading2"/>
        <w:rPr>
          <w:rFonts w:eastAsia="Times New Roman"/>
        </w:rPr>
      </w:pPr>
      <w:bookmarkStart w:id="12" w:name="_Toc179855811"/>
      <w:r w:rsidRPr="00450DBF">
        <w:rPr>
          <w:rFonts w:eastAsia="Times New Roman"/>
        </w:rPr>
        <w:t>Premier Inn’s CSR Initiatives</w:t>
      </w:r>
      <w:bookmarkEnd w:id="12"/>
    </w:p>
    <w:p w14:paraId="4D170C7D" w14:textId="77777777" w:rsidR="00450DBF" w:rsidRPr="00450DBF" w:rsidRDefault="00FF59B5" w:rsidP="00B66E0E">
      <w:r w:rsidRPr="00FF59B5">
        <w:t>At Premier Inn, the CSR agenda mainly revolves around Limiting the hotel’s environmental imprint by either improving energy management mechanisms or efficient disposal of waste. Furthermore, the company aims to become a net zero emitter by 2040, which has seen it start retrofitting its properties with efficient energy lighting and heating systems</w:t>
      </w:r>
      <w:r w:rsidR="00D6075E">
        <w:t xml:space="preserve"> (Soriano, 2023)</w:t>
      </w:r>
      <w:r w:rsidRPr="00FF59B5">
        <w:t>.</w:t>
      </w:r>
    </w:p>
    <w:p w14:paraId="0847064F" w14:textId="77777777" w:rsidR="00A5291D" w:rsidRDefault="00A5291D" w:rsidP="00B66E0E">
      <w:pPr>
        <w:pStyle w:val="Caption"/>
        <w:keepNext/>
        <w:spacing w:line="360" w:lineRule="auto"/>
        <w:jc w:val="center"/>
      </w:pPr>
      <w:r>
        <w:t xml:space="preserve">Table </w:t>
      </w:r>
      <w:r>
        <w:fldChar w:fldCharType="begin"/>
      </w:r>
      <w:r>
        <w:instrText xml:space="preserve"> STYLEREF 1 \s </w:instrText>
      </w:r>
      <w:r>
        <w:fldChar w:fldCharType="separate"/>
      </w:r>
      <w:r>
        <w:rPr>
          <w:noProof/>
        </w:rPr>
        <w:t>5</w:t>
      </w:r>
      <w:r>
        <w:rPr>
          <w:noProof/>
        </w:rPr>
        <w:fldChar w:fldCharType="end"/>
      </w:r>
      <w:r>
        <w:noBreakHyphen/>
      </w:r>
      <w:r>
        <w:fldChar w:fldCharType="begin"/>
      </w:r>
      <w:r>
        <w:instrText xml:space="preserve"> SEQ Table \* ARABIC \s 1 </w:instrText>
      </w:r>
      <w:r>
        <w:fldChar w:fldCharType="separate"/>
      </w:r>
      <w:r>
        <w:rPr>
          <w:noProof/>
        </w:rPr>
        <w:t>2</w:t>
      </w:r>
      <w:r>
        <w:rPr>
          <w:noProof/>
        </w:rPr>
        <w:fldChar w:fldCharType="end"/>
      </w:r>
      <w:r>
        <w:t xml:space="preserve">: </w:t>
      </w:r>
      <w:r w:rsidRPr="005D23C7">
        <w:t>Premier Inn’s Key CSR Investments (2023)</w:t>
      </w:r>
    </w:p>
    <w:tbl>
      <w:tblPr>
        <w:tblStyle w:val="TableGrid"/>
        <w:tblW w:w="0" w:type="auto"/>
        <w:jc w:val="center"/>
        <w:tblLook w:val="04A0" w:firstRow="1" w:lastRow="0" w:firstColumn="1" w:lastColumn="0" w:noHBand="0" w:noVBand="1"/>
      </w:tblPr>
      <w:tblGrid>
        <w:gridCol w:w="2263"/>
        <w:gridCol w:w="2076"/>
      </w:tblGrid>
      <w:tr w:rsidR="00450DBF" w:rsidRPr="00450DBF" w14:paraId="628DFAD3" w14:textId="77777777" w:rsidTr="00A5291D">
        <w:trPr>
          <w:jc w:val="center"/>
        </w:trPr>
        <w:tc>
          <w:tcPr>
            <w:tcW w:w="0" w:type="auto"/>
            <w:hideMark/>
          </w:tcPr>
          <w:p w14:paraId="27C9B195"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CSR Initiative</w:t>
            </w:r>
          </w:p>
        </w:tc>
        <w:tc>
          <w:tcPr>
            <w:tcW w:w="0" w:type="auto"/>
            <w:hideMark/>
          </w:tcPr>
          <w:p w14:paraId="7FAE7366" w14:textId="77777777" w:rsidR="00450DBF" w:rsidRPr="00450DBF" w:rsidRDefault="00450DBF" w:rsidP="00B66E0E">
            <w:pPr>
              <w:jc w:val="center"/>
              <w:rPr>
                <w:rFonts w:eastAsia="Times New Roman" w:cs="Times New Roman"/>
                <w:b/>
                <w:bCs/>
                <w:szCs w:val="24"/>
              </w:rPr>
            </w:pPr>
            <w:r w:rsidRPr="00450DBF">
              <w:rPr>
                <w:rFonts w:eastAsia="Times New Roman" w:cs="Times New Roman"/>
                <w:b/>
                <w:bCs/>
                <w:szCs w:val="24"/>
              </w:rPr>
              <w:t>Investment (GBP)</w:t>
            </w:r>
          </w:p>
        </w:tc>
      </w:tr>
      <w:tr w:rsidR="00450DBF" w:rsidRPr="00450DBF" w14:paraId="7D11ECC9" w14:textId="77777777" w:rsidTr="00A5291D">
        <w:trPr>
          <w:jc w:val="center"/>
        </w:trPr>
        <w:tc>
          <w:tcPr>
            <w:tcW w:w="0" w:type="auto"/>
            <w:hideMark/>
          </w:tcPr>
          <w:p w14:paraId="7BDC6AB5" w14:textId="77777777" w:rsidR="00450DBF" w:rsidRPr="00450DBF" w:rsidRDefault="00450DBF" w:rsidP="00B66E0E">
            <w:pPr>
              <w:rPr>
                <w:rFonts w:eastAsia="Times New Roman" w:cs="Times New Roman"/>
                <w:szCs w:val="24"/>
              </w:rPr>
            </w:pPr>
            <w:r w:rsidRPr="00450DBF">
              <w:rPr>
                <w:rFonts w:eastAsia="Times New Roman" w:cs="Times New Roman"/>
                <w:szCs w:val="24"/>
              </w:rPr>
              <w:t>Energy Efficiency</w:t>
            </w:r>
          </w:p>
        </w:tc>
        <w:tc>
          <w:tcPr>
            <w:tcW w:w="0" w:type="auto"/>
            <w:hideMark/>
          </w:tcPr>
          <w:p w14:paraId="51F69DD6" w14:textId="77777777" w:rsidR="00450DBF" w:rsidRPr="00450DBF" w:rsidRDefault="00450DBF" w:rsidP="00B66E0E">
            <w:pPr>
              <w:rPr>
                <w:rFonts w:eastAsia="Times New Roman" w:cs="Times New Roman"/>
                <w:szCs w:val="24"/>
              </w:rPr>
            </w:pPr>
            <w:r w:rsidRPr="00450DBF">
              <w:rPr>
                <w:rFonts w:eastAsia="Times New Roman" w:cs="Times New Roman"/>
                <w:szCs w:val="24"/>
              </w:rPr>
              <w:t>40 million</w:t>
            </w:r>
          </w:p>
        </w:tc>
      </w:tr>
      <w:tr w:rsidR="00450DBF" w:rsidRPr="00450DBF" w14:paraId="0A6F952B" w14:textId="77777777" w:rsidTr="00A5291D">
        <w:trPr>
          <w:jc w:val="center"/>
        </w:trPr>
        <w:tc>
          <w:tcPr>
            <w:tcW w:w="0" w:type="auto"/>
            <w:hideMark/>
          </w:tcPr>
          <w:p w14:paraId="33B5D740" w14:textId="77777777" w:rsidR="00450DBF" w:rsidRPr="00450DBF" w:rsidRDefault="00450DBF" w:rsidP="00B66E0E">
            <w:pPr>
              <w:rPr>
                <w:rFonts w:eastAsia="Times New Roman" w:cs="Times New Roman"/>
                <w:szCs w:val="24"/>
              </w:rPr>
            </w:pPr>
            <w:r w:rsidRPr="00450DBF">
              <w:rPr>
                <w:rFonts w:eastAsia="Times New Roman" w:cs="Times New Roman"/>
                <w:szCs w:val="24"/>
              </w:rPr>
              <w:t>Waste Management</w:t>
            </w:r>
          </w:p>
        </w:tc>
        <w:tc>
          <w:tcPr>
            <w:tcW w:w="0" w:type="auto"/>
            <w:hideMark/>
          </w:tcPr>
          <w:p w14:paraId="620F9262" w14:textId="77777777" w:rsidR="00450DBF" w:rsidRPr="00450DBF" w:rsidRDefault="00450DBF" w:rsidP="00B66E0E">
            <w:pPr>
              <w:rPr>
                <w:rFonts w:eastAsia="Times New Roman" w:cs="Times New Roman"/>
                <w:szCs w:val="24"/>
              </w:rPr>
            </w:pPr>
            <w:r w:rsidRPr="00450DBF">
              <w:rPr>
                <w:rFonts w:eastAsia="Times New Roman" w:cs="Times New Roman"/>
                <w:szCs w:val="24"/>
              </w:rPr>
              <w:t>20 million</w:t>
            </w:r>
          </w:p>
        </w:tc>
      </w:tr>
      <w:tr w:rsidR="00450DBF" w:rsidRPr="00450DBF" w14:paraId="53899978" w14:textId="77777777" w:rsidTr="00A5291D">
        <w:trPr>
          <w:jc w:val="center"/>
        </w:trPr>
        <w:tc>
          <w:tcPr>
            <w:tcW w:w="0" w:type="auto"/>
            <w:hideMark/>
          </w:tcPr>
          <w:p w14:paraId="75BA44BF" w14:textId="77777777" w:rsidR="00450DBF" w:rsidRPr="00450DBF" w:rsidRDefault="00450DBF" w:rsidP="00B66E0E">
            <w:pPr>
              <w:rPr>
                <w:rFonts w:eastAsia="Times New Roman" w:cs="Times New Roman"/>
                <w:szCs w:val="24"/>
              </w:rPr>
            </w:pPr>
            <w:r w:rsidRPr="00450DBF">
              <w:rPr>
                <w:rFonts w:eastAsia="Times New Roman" w:cs="Times New Roman"/>
                <w:szCs w:val="24"/>
              </w:rPr>
              <w:t>Charitable Donations</w:t>
            </w:r>
          </w:p>
        </w:tc>
        <w:tc>
          <w:tcPr>
            <w:tcW w:w="0" w:type="auto"/>
            <w:hideMark/>
          </w:tcPr>
          <w:p w14:paraId="05EC4116" w14:textId="77777777" w:rsidR="00450DBF" w:rsidRPr="00450DBF" w:rsidRDefault="00450DBF" w:rsidP="00B66E0E">
            <w:pPr>
              <w:rPr>
                <w:rFonts w:eastAsia="Times New Roman" w:cs="Times New Roman"/>
                <w:szCs w:val="24"/>
              </w:rPr>
            </w:pPr>
            <w:r w:rsidRPr="00450DBF">
              <w:rPr>
                <w:rFonts w:eastAsia="Times New Roman" w:cs="Times New Roman"/>
                <w:szCs w:val="24"/>
              </w:rPr>
              <w:t>10 million</w:t>
            </w:r>
          </w:p>
        </w:tc>
      </w:tr>
    </w:tbl>
    <w:p w14:paraId="60D17E70" w14:textId="77777777" w:rsidR="00A5291D" w:rsidRDefault="00A5291D" w:rsidP="00B66E0E">
      <w:pPr>
        <w:keepNext/>
        <w:spacing w:before="100" w:beforeAutospacing="1" w:after="100" w:afterAutospacing="1"/>
        <w:jc w:val="center"/>
      </w:pPr>
      <w:r>
        <w:rPr>
          <w:rFonts w:eastAsia="Times New Roman" w:cs="Times New Roman"/>
          <w:b/>
          <w:bCs/>
          <w:noProof/>
          <w:szCs w:val="24"/>
        </w:rPr>
        <w:drawing>
          <wp:inline distT="0" distB="0" distL="0" distR="0" wp14:anchorId="4BEC59B9" wp14:editId="453AEF04">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FEC7377" w14:textId="77777777" w:rsidR="00450DBF" w:rsidRPr="00450DBF" w:rsidRDefault="00A5291D" w:rsidP="00B66E0E">
      <w:pPr>
        <w:pStyle w:val="Caption"/>
        <w:spacing w:line="360" w:lineRule="auto"/>
        <w:jc w:val="center"/>
        <w:rPr>
          <w:rFonts w:eastAsia="Times New Roman" w:cs="Times New Roman"/>
          <w:sz w:val="24"/>
          <w:szCs w:val="24"/>
        </w:rPr>
      </w:pPr>
      <w:r>
        <w:t xml:space="preserve">Figure </w:t>
      </w:r>
      <w:r>
        <w:fldChar w:fldCharType="begin"/>
      </w:r>
      <w:r>
        <w:instrText xml:space="preserve"> STYLEREF 1 \s </w:instrText>
      </w:r>
      <w:r>
        <w:fldChar w:fldCharType="separate"/>
      </w:r>
      <w:r>
        <w:rPr>
          <w:noProof/>
        </w:rPr>
        <w:t>5</w:t>
      </w:r>
      <w:r>
        <w:rPr>
          <w:noProof/>
        </w:rPr>
        <w:fldChar w:fldCharType="end"/>
      </w:r>
      <w:r>
        <w:noBreakHyphen/>
      </w:r>
      <w:r>
        <w:fldChar w:fldCharType="begin"/>
      </w:r>
      <w:r>
        <w:instrText xml:space="preserve"> SEQ Figure \* ARABIC \s 1 </w:instrText>
      </w:r>
      <w:r>
        <w:fldChar w:fldCharType="separate"/>
      </w:r>
      <w:r>
        <w:rPr>
          <w:noProof/>
        </w:rPr>
        <w:t>1</w:t>
      </w:r>
      <w:r>
        <w:rPr>
          <w:noProof/>
        </w:rPr>
        <w:fldChar w:fldCharType="end"/>
      </w:r>
      <w:r>
        <w:t xml:space="preserve">: </w:t>
      </w:r>
      <w:r w:rsidRPr="00882AD8">
        <w:t>Comparative CSR Investments by Shangri-La and Premier Inn (2023)</w:t>
      </w:r>
    </w:p>
    <w:p w14:paraId="0D1681D6" w14:textId="77777777" w:rsidR="001644A3" w:rsidRPr="001644A3" w:rsidRDefault="001644A3" w:rsidP="00B66E0E">
      <w:r w:rsidRPr="001644A3">
        <w:t>Both have woken up to the reality of sustainability, though Shangri-La’s luxury brand status means they can afford to allocate seemingly bigger budgets to more high-profile environmental-friendly causes</w:t>
      </w:r>
      <w:r w:rsidR="00D6075E">
        <w:t xml:space="preserve"> (Tsai and Lu, 2022)</w:t>
      </w:r>
      <w:r w:rsidRPr="001644A3">
        <w:t>.</w:t>
      </w:r>
    </w:p>
    <w:p w14:paraId="337FADE8" w14:textId="77777777" w:rsidR="001644A3" w:rsidRPr="001644A3" w:rsidRDefault="001644A3" w:rsidP="00B66E0E">
      <w:pPr>
        <w:pStyle w:val="Heading1"/>
      </w:pPr>
      <w:bookmarkStart w:id="13" w:name="_Toc179855812"/>
      <w:r w:rsidRPr="001644A3">
        <w:t>Comparative Financial Health</w:t>
      </w:r>
      <w:bookmarkEnd w:id="13"/>
      <w:r w:rsidRPr="001644A3">
        <w:t> </w:t>
      </w:r>
    </w:p>
    <w:p w14:paraId="443F7BD7" w14:textId="77777777" w:rsidR="001644A3" w:rsidRPr="001644A3" w:rsidRDefault="001644A3" w:rsidP="00B66E0E">
      <w:r w:rsidRPr="001644A3">
        <w:t>To measure the financial strength of Shangri-La Hotels and Premier Inn Hotels, the following ratios: profitability, liquidity, leverage, and efficiency ratios are significant king factors. These ratios illustrate the performance of the companies in terms of maintaining their operations with sufficient working capital, controlling debt, and earning good revenues in the ever-deceptive hospitality industry</w:t>
      </w:r>
      <w:r w:rsidR="00D6075E">
        <w:t xml:space="preserve"> (Wang, 2012)</w:t>
      </w:r>
      <w:r w:rsidRPr="001644A3">
        <w:t>.</w:t>
      </w:r>
    </w:p>
    <w:p w14:paraId="527EC9C9" w14:textId="77777777" w:rsidR="001644A3" w:rsidRPr="001644A3" w:rsidRDefault="001644A3" w:rsidP="00B66E0E">
      <w:pPr>
        <w:pStyle w:val="Heading2"/>
        <w:rPr>
          <w:rFonts w:eastAsia="Times New Roman"/>
        </w:rPr>
      </w:pPr>
      <w:bookmarkStart w:id="14" w:name="_Toc179855813"/>
      <w:r w:rsidRPr="001644A3">
        <w:rPr>
          <w:rFonts w:eastAsia="Times New Roman"/>
        </w:rPr>
        <w:t>Profitability</w:t>
      </w:r>
      <w:bookmarkEnd w:id="14"/>
    </w:p>
    <w:p w14:paraId="65100653" w14:textId="77777777" w:rsidR="001644A3" w:rsidRPr="001644A3" w:rsidRDefault="001644A3" w:rsidP="00B66E0E">
      <w:r w:rsidRPr="001644A3">
        <w:t>The Shangri-La Hotels in the luxury segment can command significantly better profit margins because of better pricing for service. Its gross profit margin was 45% for the year ended 31st December 2023; this proved high profitability about the operational cost. Its net income margin is at 18%, which speaks volumes of its revenue retention and conversion to profit after all costs, taxes, and interest have been absorbed. The high ability to generate gross and net profit margins is one of the strategic strengths of Shangri-La due to adequately topping up its target market that is ever willing to pay adequate amounts of money for luxurious experiences and services such as spa facilities, gourmet dining, and top-quality events</w:t>
      </w:r>
      <w:r w:rsidR="00D6075E">
        <w:t xml:space="preserve"> (Zhang and Law, 2023)</w:t>
      </w:r>
      <w:r w:rsidRPr="001644A3">
        <w:t>.</w:t>
      </w:r>
    </w:p>
    <w:p w14:paraId="32CF83FB" w14:textId="77777777" w:rsidR="001644A3" w:rsidRPr="001644A3" w:rsidRDefault="001644A3" w:rsidP="00B66E0E">
      <w:r w:rsidRPr="001644A3">
        <w:t>A thinner margin is expected at Premier Inn Hotels, mainly focusing on the budget tourism facilities. It earned a gross profit margin of 32% and a net profit margin ratio of 12% in the year 2023. This is evident through recognition of the fact that Premier Inn earns comparatively lower profit margins than most hotels because its targeted market is associated with volume-seeking low-cost services. The strength of the brand is that it can cache high occupancy levels through its affordable prices, which, while giving it lower margins, make it remain viable</w:t>
      </w:r>
      <w:r w:rsidR="00D6075E">
        <w:t xml:space="preserve"> (Liu, 2021)</w:t>
      </w:r>
      <w:r w:rsidRPr="001644A3">
        <w:t>.</w:t>
      </w:r>
      <w:r w:rsidR="00D6075E">
        <w:t xml:space="preserve"> </w:t>
      </w:r>
    </w:p>
    <w:p w14:paraId="5E070840" w14:textId="77777777" w:rsidR="001644A3" w:rsidRPr="001644A3" w:rsidRDefault="001644A3" w:rsidP="00B66E0E">
      <w:pPr>
        <w:pStyle w:val="Heading2"/>
        <w:rPr>
          <w:rFonts w:eastAsia="Times New Roman"/>
        </w:rPr>
      </w:pPr>
      <w:bookmarkStart w:id="15" w:name="_Toc179855814"/>
      <w:r w:rsidRPr="001644A3">
        <w:rPr>
          <w:rFonts w:eastAsia="Times New Roman"/>
        </w:rPr>
        <w:t>Leverage and Debt Management</w:t>
      </w:r>
      <w:bookmarkEnd w:id="15"/>
    </w:p>
    <w:p w14:paraId="4ED477CF" w14:textId="77777777" w:rsidR="001644A3" w:rsidRPr="001644A3" w:rsidRDefault="001644A3" w:rsidP="00B66E0E">
      <w:r w:rsidRPr="001644A3">
        <w:t>The debt-equity ratio for Shangri-La by the end of 2014 was 0.6, which implies that the company uses a good deal of debt and equity for its operations. It minimizes or eliminates the possibility of the company being rendered insolvent while, on the same note, using debt as a means of funding expansion projects</w:t>
      </w:r>
      <w:r w:rsidR="00D6075E">
        <w:t xml:space="preserve"> (Cohen, 2021)</w:t>
      </w:r>
      <w:r w:rsidRPr="001644A3">
        <w:t>.</w:t>
      </w:r>
    </w:p>
    <w:p w14:paraId="48052401" w14:textId="77777777" w:rsidR="001644A3" w:rsidRPr="001644A3" w:rsidRDefault="001644A3" w:rsidP="00B66E0E">
      <w:r w:rsidRPr="001644A3">
        <w:t xml:space="preserve">Whereas Premier Inn has a better financial structure, </w:t>
      </w:r>
      <w:r w:rsidR="00D6075E">
        <w:t>having a lower DE ratio of 0.4, t</w:t>
      </w:r>
      <w:r w:rsidRPr="001644A3">
        <w:t>he lower amount of leverage minimizes the greatness of financial dangers in periods of economic instability, although, at the same time, it likely constrains their capacity to grow relatively rapidly through strong borrowing investments.</w:t>
      </w:r>
    </w:p>
    <w:p w14:paraId="0843121C" w14:textId="77777777" w:rsidR="001644A3" w:rsidRPr="001644A3" w:rsidRDefault="001644A3" w:rsidP="00B66E0E">
      <w:pPr>
        <w:pStyle w:val="Heading2"/>
        <w:rPr>
          <w:rFonts w:eastAsia="Times New Roman"/>
        </w:rPr>
      </w:pPr>
      <w:bookmarkStart w:id="16" w:name="_Toc179855815"/>
      <w:r w:rsidRPr="001644A3">
        <w:rPr>
          <w:rFonts w:eastAsia="Times New Roman"/>
        </w:rPr>
        <w:t>Efficiency</w:t>
      </w:r>
      <w:bookmarkEnd w:id="16"/>
    </w:p>
    <w:p w14:paraId="101A6430" w14:textId="77777777" w:rsidR="001644A3" w:rsidRPr="001644A3" w:rsidRDefault="001644A3" w:rsidP="00B66E0E">
      <w:r w:rsidRPr="001644A3">
        <w:t>Another element of financial ratios, including efficiency, such as total asset turnover, is also different between the two companies. It also has an asset turnover ratio of 0.7, which means that it earns $0.70 of sales per dollar of assets. This lower ratio is due to a higher amount of fixed investments in real estate, furniture and equipment, and specialized services related to the luxury segment of the hotels</w:t>
      </w:r>
      <w:r w:rsidR="00D6075E">
        <w:t xml:space="preserve"> (Park, 2022)</w:t>
      </w:r>
      <w:r w:rsidRPr="001644A3">
        <w:t>.</w:t>
      </w:r>
    </w:p>
    <w:p w14:paraId="5F8238C3" w14:textId="77777777" w:rsidR="00450DBF" w:rsidRPr="00450DBF" w:rsidRDefault="001644A3" w:rsidP="00B66E0E">
      <w:r w:rsidRPr="001644A3">
        <w:t>Overall, Premier Inn’s asset turnover is 1.2, which means the business gets £1.20 worth of sales for every pound of assets. This structure and exclusion of any non-room occupancy usage allow the company to implement revenue-generating strategies to their fullest potential on their assets</w:t>
      </w:r>
      <w:r w:rsidR="00D6075E">
        <w:t xml:space="preserve"> (Zhang and Law, 2023)</w:t>
      </w:r>
      <w:r w:rsidRPr="001644A3">
        <w:t>.</w:t>
      </w:r>
    </w:p>
    <w:p w14:paraId="21C87AF1" w14:textId="77777777" w:rsidR="00450DBF" w:rsidRPr="00450DBF" w:rsidRDefault="001644A3" w:rsidP="00B66E0E">
      <w:pPr>
        <w:pStyle w:val="Heading1"/>
      </w:pPr>
      <w:bookmarkStart w:id="17" w:name="_Toc179855816"/>
      <w:r>
        <w:t>Recommendations</w:t>
      </w:r>
      <w:bookmarkEnd w:id="17"/>
      <w:r>
        <w:t xml:space="preserve"> </w:t>
      </w:r>
    </w:p>
    <w:p w14:paraId="23212AD2" w14:textId="77777777" w:rsidR="00450DBF" w:rsidRPr="00450DBF" w:rsidRDefault="00450DBF" w:rsidP="00B66E0E">
      <w:pPr>
        <w:pStyle w:val="Heading2"/>
        <w:rPr>
          <w:rFonts w:eastAsia="Times New Roman"/>
        </w:rPr>
      </w:pPr>
      <w:bookmarkStart w:id="18" w:name="_Toc179855817"/>
      <w:r w:rsidRPr="00450DBF">
        <w:rPr>
          <w:rFonts w:eastAsia="Times New Roman"/>
        </w:rPr>
        <w:t>Shangri-La Hotels:</w:t>
      </w:r>
      <w:bookmarkEnd w:id="18"/>
    </w:p>
    <w:p w14:paraId="4A7487C4" w14:textId="77777777" w:rsidR="001644A3" w:rsidRPr="00A5291D" w:rsidRDefault="001644A3" w:rsidP="00B66E0E">
      <w:pPr>
        <w:pStyle w:val="ListParagraph"/>
        <w:numPr>
          <w:ilvl w:val="0"/>
          <w:numId w:val="12"/>
        </w:numPr>
      </w:pPr>
      <w:r w:rsidRPr="00A5291D">
        <w:rPr>
          <w:b/>
          <w:bCs/>
        </w:rPr>
        <w:t xml:space="preserve">Expand into Emerging Markets: </w:t>
      </w:r>
      <w:r w:rsidRPr="00A5291D">
        <w:t>Shangri-La also needs to continue to draw on its brand leadership to expand to new high-growth Asian and African markets. The company should focus on emerging markets to deal with harsh economic conditions in the developed regions due to changes in disposable income</w:t>
      </w:r>
      <w:r w:rsidR="00D6075E">
        <w:t xml:space="preserve"> (Soriano, 2023)</w:t>
      </w:r>
      <w:r w:rsidRPr="00A5291D">
        <w:t>.</w:t>
      </w:r>
    </w:p>
    <w:p w14:paraId="73893CFF" w14:textId="77777777" w:rsidR="001644A3" w:rsidRPr="00A5291D" w:rsidRDefault="001644A3" w:rsidP="00B66E0E">
      <w:pPr>
        <w:pStyle w:val="ListParagraph"/>
        <w:numPr>
          <w:ilvl w:val="0"/>
          <w:numId w:val="12"/>
        </w:numPr>
      </w:pPr>
      <w:r w:rsidRPr="00A5291D">
        <w:rPr>
          <w:b/>
          <w:bCs/>
        </w:rPr>
        <w:t xml:space="preserve">Diversify Revenue Streams: </w:t>
      </w:r>
      <w:r w:rsidRPr="00A5291D">
        <w:t>Nevertheless, luxury services are still at the center of Shangri-La’s focus area; however, this company could expand into wellness, culinary, and eco-tourism segments since they are rapidly growing trends in the market powered by consumer interests in sustainable and comprehensive propositions</w:t>
      </w:r>
      <w:r w:rsidR="00D6075E">
        <w:t xml:space="preserve"> (</w:t>
      </w:r>
      <w:proofErr w:type="spellStart"/>
      <w:r w:rsidR="00D6075E">
        <w:t>Mattila</w:t>
      </w:r>
      <w:proofErr w:type="spellEnd"/>
      <w:r w:rsidR="00D6075E">
        <w:t xml:space="preserve"> and Mount, 2021)</w:t>
      </w:r>
      <w:r w:rsidRPr="00A5291D">
        <w:t>.</w:t>
      </w:r>
    </w:p>
    <w:p w14:paraId="72F5F7D2" w14:textId="77777777" w:rsidR="001644A3" w:rsidRPr="001644A3" w:rsidRDefault="001644A3" w:rsidP="00B66E0E">
      <w:pPr>
        <w:pStyle w:val="Heading2"/>
        <w:rPr>
          <w:rFonts w:eastAsia="Times New Roman"/>
        </w:rPr>
      </w:pPr>
      <w:bookmarkStart w:id="19" w:name="_Toc179855818"/>
      <w:r w:rsidRPr="001644A3">
        <w:rPr>
          <w:rFonts w:eastAsia="Times New Roman"/>
        </w:rPr>
        <w:t>Premier Inn Hotels:</w:t>
      </w:r>
      <w:bookmarkEnd w:id="19"/>
    </w:p>
    <w:p w14:paraId="613136C9" w14:textId="77777777" w:rsidR="001644A3" w:rsidRPr="001644A3" w:rsidRDefault="001644A3" w:rsidP="00B66E0E">
      <w:pPr>
        <w:pStyle w:val="ListParagraph"/>
        <w:numPr>
          <w:ilvl w:val="0"/>
          <w:numId w:val="13"/>
        </w:numPr>
      </w:pPr>
      <w:r w:rsidRPr="00A5291D">
        <w:rPr>
          <w:b/>
          <w:bCs/>
        </w:rPr>
        <w:t xml:space="preserve">Optimize Asset Utilization: </w:t>
      </w:r>
      <w:r w:rsidRPr="001644A3">
        <w:t>One advantage of a high asset turnover is that Premier Inn can have greater efficiency by investing in technological provisions to enhance operations, for example, the use of online orders and booking, and other energy-efficient features</w:t>
      </w:r>
      <w:r w:rsidR="00D6075E">
        <w:t xml:space="preserve"> (Zhang and Law, 2023)</w:t>
      </w:r>
      <w:r w:rsidRPr="001644A3">
        <w:t>.</w:t>
      </w:r>
    </w:p>
    <w:p w14:paraId="380FB4D5" w14:textId="77777777" w:rsidR="00450DBF" w:rsidRDefault="001644A3" w:rsidP="00B66E0E">
      <w:pPr>
        <w:pStyle w:val="ListParagraph"/>
        <w:numPr>
          <w:ilvl w:val="0"/>
          <w:numId w:val="13"/>
        </w:numPr>
      </w:pPr>
      <w:r w:rsidRPr="00A5291D">
        <w:rPr>
          <w:b/>
          <w:bCs/>
        </w:rPr>
        <w:t xml:space="preserve">Expand European Footprint: </w:t>
      </w:r>
      <w:r w:rsidRPr="001644A3">
        <w:t>Thus, it is suggested that Premier Inn should stay wet and grow in European countries, focusing on the increasing demand for economic accommodations. Concentration on the home and other European markets will act as immunity against international travel fluctuations.</w:t>
      </w:r>
    </w:p>
    <w:p w14:paraId="5777B710" w14:textId="77777777" w:rsidR="001925B8" w:rsidRDefault="001925B8" w:rsidP="001925B8"/>
    <w:p w14:paraId="7EA8C619" w14:textId="77777777" w:rsidR="001925B8" w:rsidRDefault="001925B8" w:rsidP="001925B8"/>
    <w:p w14:paraId="22DB3A00" w14:textId="77777777" w:rsidR="001925B8" w:rsidRDefault="001925B8" w:rsidP="001925B8"/>
    <w:p w14:paraId="511D1FAA" w14:textId="77777777" w:rsidR="001925B8" w:rsidRDefault="001925B8" w:rsidP="001925B8"/>
    <w:p w14:paraId="2596F587" w14:textId="77777777" w:rsidR="001925B8" w:rsidRDefault="001925B8" w:rsidP="001925B8"/>
    <w:p w14:paraId="3A6011BC" w14:textId="77777777" w:rsidR="001925B8" w:rsidRDefault="001925B8" w:rsidP="001925B8"/>
    <w:p w14:paraId="536DCFF2" w14:textId="77777777" w:rsidR="001925B8" w:rsidRDefault="001925B8" w:rsidP="001925B8"/>
    <w:p w14:paraId="4932C35A" w14:textId="77777777" w:rsidR="001925B8" w:rsidRDefault="001925B8" w:rsidP="001925B8"/>
    <w:p w14:paraId="5C789A8B" w14:textId="77777777" w:rsidR="001925B8" w:rsidRDefault="001925B8" w:rsidP="001925B8"/>
    <w:p w14:paraId="29E9E892" w14:textId="77777777" w:rsidR="001925B8" w:rsidRDefault="001925B8" w:rsidP="001925B8"/>
    <w:p w14:paraId="76ACDE20" w14:textId="77777777" w:rsidR="001925B8" w:rsidRDefault="001925B8" w:rsidP="001925B8"/>
    <w:p w14:paraId="20412C11" w14:textId="77777777" w:rsidR="001925B8" w:rsidRDefault="001925B8" w:rsidP="001925B8"/>
    <w:p w14:paraId="389950F7" w14:textId="77777777" w:rsidR="001925B8" w:rsidRDefault="001925B8" w:rsidP="001925B8"/>
    <w:p w14:paraId="4D7B9B70" w14:textId="77777777" w:rsidR="001925B8" w:rsidRDefault="001925B8" w:rsidP="001925B8"/>
    <w:p w14:paraId="46CF2D21" w14:textId="77777777" w:rsidR="001925B8" w:rsidRDefault="001925B8" w:rsidP="001925B8"/>
    <w:p w14:paraId="20AC935A" w14:textId="77777777" w:rsidR="001925B8" w:rsidRPr="00450DBF" w:rsidRDefault="001925B8" w:rsidP="001925B8"/>
    <w:p w14:paraId="4D9913DD" w14:textId="77777777" w:rsidR="00450DBF" w:rsidRPr="00450DBF" w:rsidRDefault="00450DBF" w:rsidP="00B66E0E">
      <w:pPr>
        <w:pStyle w:val="Heading1"/>
      </w:pPr>
      <w:bookmarkStart w:id="20" w:name="_Toc179855819"/>
      <w:r w:rsidRPr="00450DBF">
        <w:t>References</w:t>
      </w:r>
      <w:bookmarkEnd w:id="20"/>
    </w:p>
    <w:p w14:paraId="049BDFE1" w14:textId="77777777" w:rsidR="00100245" w:rsidRPr="00100245" w:rsidRDefault="00100245" w:rsidP="00B66E0E">
      <w:pPr>
        <w:ind w:left="720" w:hanging="720"/>
      </w:pPr>
      <w:r w:rsidRPr="00100245">
        <w:t>Ahmad, R. (2023) 'Financial performance and strategies in the hotel industry: A comparative analysis of luxury and budget hotels', International Journal of Hospitality Management, 91, pp. 102-115.</w:t>
      </w:r>
    </w:p>
    <w:p w14:paraId="6AE85F00" w14:textId="77777777" w:rsidR="00100245" w:rsidRPr="00100245" w:rsidRDefault="00100245" w:rsidP="00B66E0E">
      <w:pPr>
        <w:ind w:left="720" w:hanging="720"/>
      </w:pPr>
      <w:proofErr w:type="spellStart"/>
      <w:r w:rsidRPr="00100245">
        <w:t>Bhattarai</w:t>
      </w:r>
      <w:proofErr w:type="spellEnd"/>
      <w:r w:rsidRPr="00100245">
        <w:t>, D. (2022) 'Impact of market positioning on profitability in the hotel sector', Strategic Hospitality Management Review, 7(1), pp. 12-24.</w:t>
      </w:r>
    </w:p>
    <w:p w14:paraId="6F917FE7" w14:textId="77777777" w:rsidR="00100245" w:rsidRPr="00100245" w:rsidRDefault="00100245" w:rsidP="00B66E0E">
      <w:pPr>
        <w:ind w:left="720" w:hanging="720"/>
      </w:pPr>
      <w:proofErr w:type="spellStart"/>
      <w:r w:rsidRPr="00100245">
        <w:t>Chakrabarty</w:t>
      </w:r>
      <w:proofErr w:type="spellEnd"/>
      <w:r w:rsidRPr="00100245">
        <w:t>, G. (2023) 'Financial ratios in hospitality: A critical comparison between Shangri-La and Premier Inn', International Review of Financial Analysis, 29(3), pp. 311-321.</w:t>
      </w:r>
    </w:p>
    <w:p w14:paraId="3BE4B954" w14:textId="77777777" w:rsidR="00100245" w:rsidRPr="00100245" w:rsidRDefault="00100245" w:rsidP="00B66E0E">
      <w:pPr>
        <w:ind w:left="720" w:hanging="720"/>
      </w:pPr>
      <w:r w:rsidRPr="00100245">
        <w:t>Cohen, S. (2021) 'Asset turnover and profitability in hotel chains: A comparative analysis', Journal of Corporate Finance, 61(2), pp. 245-259.</w:t>
      </w:r>
    </w:p>
    <w:p w14:paraId="50A6A175" w14:textId="77777777" w:rsidR="00100245" w:rsidRPr="00100245" w:rsidRDefault="00100245" w:rsidP="00B66E0E">
      <w:pPr>
        <w:ind w:left="720" w:hanging="720"/>
      </w:pPr>
      <w:r w:rsidRPr="00100245">
        <w:t xml:space="preserve">Collins, D. and </w:t>
      </w:r>
      <w:proofErr w:type="spellStart"/>
      <w:r w:rsidRPr="00100245">
        <w:t>Houran</w:t>
      </w:r>
      <w:proofErr w:type="spellEnd"/>
      <w:r w:rsidRPr="00100245">
        <w:t>, J. (2022) 'Leveraging technology in hospitality: Impact on asset efficiency', Tourism and Hospitality Research, 34(1), pp. 52-67.</w:t>
      </w:r>
    </w:p>
    <w:p w14:paraId="238CEC75" w14:textId="77777777" w:rsidR="00100245" w:rsidRPr="00100245" w:rsidRDefault="00100245" w:rsidP="00B66E0E">
      <w:pPr>
        <w:ind w:left="720" w:hanging="720"/>
      </w:pPr>
      <w:r w:rsidRPr="00100245">
        <w:t>Harford, J. and Thompson, R. (2022) 'Corporate social responsibility and financial performance: Evidence from the hotel industry', Journal of Business Ethics, 178(3), pp. 543-561.</w:t>
      </w:r>
    </w:p>
    <w:p w14:paraId="70580E02" w14:textId="77777777" w:rsidR="00100245" w:rsidRPr="00100245" w:rsidRDefault="00100245" w:rsidP="00B66E0E">
      <w:pPr>
        <w:ind w:left="720" w:hanging="720"/>
      </w:pPr>
      <w:r w:rsidRPr="00100245">
        <w:t xml:space="preserve">Ivanov, S., Del </w:t>
      </w:r>
      <w:proofErr w:type="spellStart"/>
      <w:r w:rsidRPr="00100245">
        <w:t>Chiappa</w:t>
      </w:r>
      <w:proofErr w:type="spellEnd"/>
      <w:r w:rsidRPr="00100245">
        <w:t xml:space="preserve">, G. and </w:t>
      </w:r>
      <w:proofErr w:type="spellStart"/>
      <w:r w:rsidRPr="00100245">
        <w:t>Heyes</w:t>
      </w:r>
      <w:proofErr w:type="spellEnd"/>
      <w:r w:rsidRPr="00100245">
        <w:t>, A. (2021) 'The research-practice gap in hotel revenue management: Insights from Italy', International Journal of Hospitality Management, 95, p. 102924.</w:t>
      </w:r>
    </w:p>
    <w:p w14:paraId="7D1E43D5" w14:textId="77777777" w:rsidR="00100245" w:rsidRPr="00100245" w:rsidRDefault="00100245" w:rsidP="00B66E0E">
      <w:pPr>
        <w:ind w:left="720" w:hanging="720"/>
      </w:pPr>
      <w:r w:rsidRPr="00100245">
        <w:t>Jang, S. and Park, K. (2021) 'Financial sustainability in the hotel sector: A comparative study of luxury and budget segments', Sustainability Accounting, Management and Policy Journal, 12(5), pp. 891-905.</w:t>
      </w:r>
    </w:p>
    <w:p w14:paraId="0D1D2BCE" w14:textId="77777777" w:rsidR="00100245" w:rsidRPr="00100245" w:rsidRDefault="00100245" w:rsidP="00B66E0E">
      <w:pPr>
        <w:ind w:left="720" w:hanging="720"/>
      </w:pPr>
      <w:r w:rsidRPr="00100245">
        <w:t>Kim, J. and Kim, J. (2022) 'Examining profitability differences in luxury versus budget hotels', Journal of Hospitality Financial Management, 19(2), pp. 178-193.</w:t>
      </w:r>
    </w:p>
    <w:p w14:paraId="33264731" w14:textId="77777777" w:rsidR="00100245" w:rsidRPr="00100245" w:rsidRDefault="00100245" w:rsidP="00B66E0E">
      <w:pPr>
        <w:ind w:left="720" w:hanging="720"/>
      </w:pPr>
      <w:r w:rsidRPr="00100245">
        <w:t>Larkin, T. and Reid, P. (2023) 'Strategic investments and debt management in the hospitality sector', Journal of Strategic Finance, 22(3), pp. 102-121.</w:t>
      </w:r>
    </w:p>
    <w:p w14:paraId="5E85F5F8" w14:textId="77777777" w:rsidR="00100245" w:rsidRPr="00100245" w:rsidRDefault="00100245" w:rsidP="00B66E0E">
      <w:pPr>
        <w:ind w:left="720" w:hanging="720"/>
      </w:pPr>
      <w:r w:rsidRPr="00100245">
        <w:t>Liu, B. (2021) 'Market expansion strategies in the hotel industry', Asia Pacific Journal of Tourism Research, 26(7), pp. 812-830.</w:t>
      </w:r>
    </w:p>
    <w:p w14:paraId="543A1CC2" w14:textId="77777777" w:rsidR="00100245" w:rsidRPr="00100245" w:rsidRDefault="00100245" w:rsidP="00B66E0E">
      <w:pPr>
        <w:ind w:left="720" w:hanging="720"/>
      </w:pPr>
      <w:proofErr w:type="spellStart"/>
      <w:r w:rsidRPr="00100245">
        <w:t>Mattila</w:t>
      </w:r>
      <w:proofErr w:type="spellEnd"/>
      <w:r w:rsidRPr="00100245">
        <w:t>, A.S. and Mount, D.J. (2021) 'Customer satisfaction and financial performance in the hotel industry', Journal of Travel Research, 60(4), pp. 789-800.</w:t>
      </w:r>
    </w:p>
    <w:p w14:paraId="546E2D5F" w14:textId="77777777" w:rsidR="00100245" w:rsidRPr="00100245" w:rsidRDefault="00100245" w:rsidP="00B66E0E">
      <w:pPr>
        <w:ind w:left="720" w:hanging="720"/>
      </w:pPr>
      <w:proofErr w:type="spellStart"/>
      <w:r w:rsidRPr="00100245">
        <w:t>Moutinho</w:t>
      </w:r>
      <w:proofErr w:type="spellEnd"/>
      <w:r w:rsidRPr="00100245">
        <w:t>, L. and Vargas-Sanchez, A. (2022) 'Financial health in hospitality: A comparative study of Shangri-La and Premier Inn', European Journal of Tourism Research, 33(1), pp. 118-129.</w:t>
      </w:r>
    </w:p>
    <w:p w14:paraId="21CF68C2" w14:textId="77777777" w:rsidR="00100245" w:rsidRPr="00100245" w:rsidRDefault="00100245" w:rsidP="00B66E0E">
      <w:pPr>
        <w:ind w:left="720" w:hanging="720"/>
      </w:pPr>
      <w:r w:rsidRPr="00100245">
        <w:t>Nguyen, N. and Hassan, Y. (2021) 'Corporate social responsibility in hotels: A financial perspective', Journal of Hospitality &amp; Tourism Research, 45(4), pp. 398-418.</w:t>
      </w:r>
    </w:p>
    <w:p w14:paraId="2CF2ACC0" w14:textId="77777777" w:rsidR="00100245" w:rsidRPr="00100245" w:rsidRDefault="00100245" w:rsidP="00B66E0E">
      <w:pPr>
        <w:ind w:left="720" w:hanging="720"/>
      </w:pPr>
      <w:r w:rsidRPr="00100245">
        <w:t>Park, J. (2022) 'The effects of sustainability initiatives on financial performance: A study of Shangri-La Hotels', Journal of Sustainable Tourism, 32(5), pp. 678-691.</w:t>
      </w:r>
    </w:p>
    <w:p w14:paraId="74DA0628" w14:textId="77777777" w:rsidR="00100245" w:rsidRPr="00100245" w:rsidRDefault="00100245" w:rsidP="00B66E0E">
      <w:pPr>
        <w:ind w:left="720" w:hanging="720"/>
      </w:pPr>
      <w:r w:rsidRPr="00100245">
        <w:t>Schwartz, Z. and Cohen, E. (2003) 'Hotel revenue management with group discount room rates', Journal of Hospitality &amp; Tourism Research, 27(1), pp. 24-47.</w:t>
      </w:r>
    </w:p>
    <w:p w14:paraId="6B2B2683" w14:textId="77777777" w:rsidR="00100245" w:rsidRPr="00100245" w:rsidRDefault="00100245" w:rsidP="00B66E0E">
      <w:pPr>
        <w:ind w:left="720" w:hanging="720"/>
      </w:pPr>
      <w:r w:rsidRPr="00100245">
        <w:t>Soriano, D. (2023) 'Exploring liquidity and leverage strategies in hotel chains', Journal of Hotel and Business Management, 42(3), pp. 356-374.</w:t>
      </w:r>
    </w:p>
    <w:p w14:paraId="717164B3" w14:textId="77777777" w:rsidR="00100245" w:rsidRPr="00100245" w:rsidRDefault="00100245" w:rsidP="00B66E0E">
      <w:pPr>
        <w:ind w:left="720" w:hanging="720"/>
      </w:pPr>
      <w:r w:rsidRPr="00100245">
        <w:t>Tsai, H. and Lu, P. (2022) 'Capital structure and risk management in the hotel industry', Journal of Hospitality Financial Management, 18(4), pp. 189-203.</w:t>
      </w:r>
    </w:p>
    <w:p w14:paraId="263123A3" w14:textId="77777777" w:rsidR="00100245" w:rsidRPr="00100245" w:rsidRDefault="00100245" w:rsidP="00B66E0E">
      <w:pPr>
        <w:ind w:left="720" w:hanging="720"/>
      </w:pPr>
      <w:r w:rsidRPr="00100245">
        <w:t>Wang, X.L. (2012) 'Relationship or revenue: Potential management conflicts between customer relationship management and hotel revenue management', International Journal of Hospitality Management, 31(3), pp. 864-874.</w:t>
      </w:r>
    </w:p>
    <w:p w14:paraId="4630DA63" w14:textId="77777777" w:rsidR="00B00B37" w:rsidRDefault="00100245" w:rsidP="00B66E0E">
      <w:pPr>
        <w:ind w:left="720" w:hanging="720"/>
      </w:pPr>
      <w:r w:rsidRPr="00100245">
        <w:t>Zhang, X. and Law, R. (2023) 'Comparing growth strategies in the hotel industry: A case study of Premier Inn', Tourism Management Perspectives, 37(2), pp. 132-145.</w:t>
      </w:r>
    </w:p>
    <w:sectPr w:rsidR="00B00B3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408"/>
    <w:multiLevelType w:val="hybridMultilevel"/>
    <w:tmpl w:val="860CE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A0A4E"/>
    <w:multiLevelType w:val="multilevel"/>
    <w:tmpl w:val="267E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1C1C99"/>
    <w:multiLevelType w:val="multilevel"/>
    <w:tmpl w:val="983E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2B35E7"/>
    <w:multiLevelType w:val="multilevel"/>
    <w:tmpl w:val="2D0C7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CF3EA3"/>
    <w:multiLevelType w:val="multilevel"/>
    <w:tmpl w:val="118A319C"/>
    <w:lvl w:ilvl="0">
      <w:start w:val="1"/>
      <w:numFmt w:val="bullet"/>
      <w:lvlText w:val=""/>
      <w:lvlJc w:val="left"/>
      <w:pPr>
        <w:ind w:left="432" w:hanging="432"/>
      </w:pPr>
      <w:rPr>
        <w:rFonts w:ascii="Symbol" w:hAnsi="Symbol" w:hint="default"/>
        <w:sz w:val="28"/>
      </w:rPr>
    </w:lvl>
    <w:lvl w:ilvl="1">
      <w:start w:val="1"/>
      <w:numFmt w:val="decimal"/>
      <w:lvlText w:val="%1.%2."/>
      <w:lvlJc w:val="left"/>
      <w:pPr>
        <w:ind w:left="792" w:hanging="432"/>
      </w:pPr>
      <w:rPr>
        <w:rFonts w:eastAsiaTheme="majorEastAsia" w:cstheme="majorBidi" w:hint="default"/>
        <w:sz w:val="28"/>
      </w:rPr>
    </w:lvl>
    <w:lvl w:ilvl="2">
      <w:start w:val="1"/>
      <w:numFmt w:val="decimal"/>
      <w:lvlText w:val="%1.%2.%3."/>
      <w:lvlJc w:val="left"/>
      <w:pPr>
        <w:ind w:left="1440" w:hanging="720"/>
      </w:pPr>
      <w:rPr>
        <w:rFonts w:eastAsiaTheme="majorEastAsia" w:cstheme="majorBidi" w:hint="default"/>
        <w:sz w:val="28"/>
      </w:rPr>
    </w:lvl>
    <w:lvl w:ilvl="3">
      <w:start w:val="1"/>
      <w:numFmt w:val="decimal"/>
      <w:lvlText w:val="%1.%2.%3.%4."/>
      <w:lvlJc w:val="left"/>
      <w:pPr>
        <w:ind w:left="1800" w:hanging="720"/>
      </w:pPr>
      <w:rPr>
        <w:rFonts w:eastAsiaTheme="majorEastAsia" w:cstheme="majorBidi" w:hint="default"/>
        <w:sz w:val="28"/>
      </w:rPr>
    </w:lvl>
    <w:lvl w:ilvl="4">
      <w:start w:val="1"/>
      <w:numFmt w:val="decimal"/>
      <w:lvlText w:val="%1.%2.%3.%4.%5."/>
      <w:lvlJc w:val="left"/>
      <w:pPr>
        <w:ind w:left="2520" w:hanging="1080"/>
      </w:pPr>
      <w:rPr>
        <w:rFonts w:eastAsiaTheme="majorEastAsia" w:cstheme="majorBidi" w:hint="default"/>
        <w:sz w:val="28"/>
      </w:rPr>
    </w:lvl>
    <w:lvl w:ilvl="5">
      <w:start w:val="1"/>
      <w:numFmt w:val="decimal"/>
      <w:lvlText w:val="%1.%2.%3.%4.%5.%6."/>
      <w:lvlJc w:val="left"/>
      <w:pPr>
        <w:ind w:left="2880" w:hanging="1080"/>
      </w:pPr>
      <w:rPr>
        <w:rFonts w:eastAsiaTheme="majorEastAsia" w:cstheme="majorBidi" w:hint="default"/>
        <w:sz w:val="28"/>
      </w:rPr>
    </w:lvl>
    <w:lvl w:ilvl="6">
      <w:start w:val="1"/>
      <w:numFmt w:val="decimal"/>
      <w:lvlText w:val="%1.%2.%3.%4.%5.%6.%7."/>
      <w:lvlJc w:val="left"/>
      <w:pPr>
        <w:ind w:left="3600" w:hanging="1440"/>
      </w:pPr>
      <w:rPr>
        <w:rFonts w:eastAsiaTheme="majorEastAsia" w:cstheme="majorBidi" w:hint="default"/>
        <w:sz w:val="28"/>
      </w:rPr>
    </w:lvl>
    <w:lvl w:ilvl="7">
      <w:start w:val="1"/>
      <w:numFmt w:val="decimal"/>
      <w:lvlText w:val="%1.%2.%3.%4.%5.%6.%7.%8."/>
      <w:lvlJc w:val="left"/>
      <w:pPr>
        <w:ind w:left="3960" w:hanging="1440"/>
      </w:pPr>
      <w:rPr>
        <w:rFonts w:eastAsiaTheme="majorEastAsia" w:cstheme="majorBidi" w:hint="default"/>
        <w:sz w:val="28"/>
      </w:rPr>
    </w:lvl>
    <w:lvl w:ilvl="8">
      <w:start w:val="1"/>
      <w:numFmt w:val="decimal"/>
      <w:lvlText w:val="%1.%2.%3.%4.%5.%6.%7.%8.%9."/>
      <w:lvlJc w:val="left"/>
      <w:pPr>
        <w:ind w:left="4680" w:hanging="1800"/>
      </w:pPr>
      <w:rPr>
        <w:rFonts w:eastAsiaTheme="majorEastAsia" w:cstheme="majorBidi" w:hint="default"/>
        <w:sz w:val="28"/>
      </w:rPr>
    </w:lvl>
  </w:abstractNum>
  <w:abstractNum w:abstractNumId="5" w15:restartNumberingAfterBreak="0">
    <w:nsid w:val="346A099E"/>
    <w:multiLevelType w:val="hybridMultilevel"/>
    <w:tmpl w:val="F7A2C044"/>
    <w:lvl w:ilvl="0" w:tplc="18A86E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DB772F"/>
    <w:multiLevelType w:val="hybridMultilevel"/>
    <w:tmpl w:val="2176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B76FEB"/>
    <w:multiLevelType w:val="hybridMultilevel"/>
    <w:tmpl w:val="99C0C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4E0021"/>
    <w:multiLevelType w:val="multilevel"/>
    <w:tmpl w:val="46CEB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B222C0"/>
    <w:multiLevelType w:val="hybridMultilevel"/>
    <w:tmpl w:val="CDC20B42"/>
    <w:lvl w:ilvl="0" w:tplc="7F901A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171643"/>
    <w:multiLevelType w:val="multilevel"/>
    <w:tmpl w:val="76147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E94759"/>
    <w:multiLevelType w:val="multilevel"/>
    <w:tmpl w:val="2620F2F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6C7043C5"/>
    <w:multiLevelType w:val="hybridMultilevel"/>
    <w:tmpl w:val="4BB0F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C335CC"/>
    <w:multiLevelType w:val="hybridMultilevel"/>
    <w:tmpl w:val="18A84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9285524">
    <w:abstractNumId w:val="4"/>
  </w:num>
  <w:num w:numId="2" w16cid:durableId="1703364839">
    <w:abstractNumId w:val="3"/>
  </w:num>
  <w:num w:numId="3" w16cid:durableId="949969795">
    <w:abstractNumId w:val="2"/>
  </w:num>
  <w:num w:numId="4" w16cid:durableId="1186867140">
    <w:abstractNumId w:val="8"/>
  </w:num>
  <w:num w:numId="5" w16cid:durableId="1850751057">
    <w:abstractNumId w:val="10"/>
  </w:num>
  <w:num w:numId="6" w16cid:durableId="1410543727">
    <w:abstractNumId w:val="1"/>
  </w:num>
  <w:num w:numId="7" w16cid:durableId="386733433">
    <w:abstractNumId w:val="11"/>
  </w:num>
  <w:num w:numId="8" w16cid:durableId="1098404319">
    <w:abstractNumId w:val="13"/>
  </w:num>
  <w:num w:numId="9" w16cid:durableId="858662479">
    <w:abstractNumId w:val="7"/>
  </w:num>
  <w:num w:numId="10" w16cid:durableId="1966962481">
    <w:abstractNumId w:val="12"/>
  </w:num>
  <w:num w:numId="11" w16cid:durableId="1957984802">
    <w:abstractNumId w:val="5"/>
  </w:num>
  <w:num w:numId="12" w16cid:durableId="771359386">
    <w:abstractNumId w:val="0"/>
  </w:num>
  <w:num w:numId="13" w16cid:durableId="2096393812">
    <w:abstractNumId w:val="6"/>
  </w:num>
  <w:num w:numId="14" w16cid:durableId="14834736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0DBF"/>
    <w:rsid w:val="00037DC7"/>
    <w:rsid w:val="00064ACB"/>
    <w:rsid w:val="000B06DB"/>
    <w:rsid w:val="000C2685"/>
    <w:rsid w:val="000E7F21"/>
    <w:rsid w:val="00100245"/>
    <w:rsid w:val="001644A3"/>
    <w:rsid w:val="001925B8"/>
    <w:rsid w:val="001C4D31"/>
    <w:rsid w:val="002A2011"/>
    <w:rsid w:val="00353026"/>
    <w:rsid w:val="00391548"/>
    <w:rsid w:val="003B1DC6"/>
    <w:rsid w:val="003D77B6"/>
    <w:rsid w:val="00450DBF"/>
    <w:rsid w:val="00457C2E"/>
    <w:rsid w:val="004D0219"/>
    <w:rsid w:val="005146BA"/>
    <w:rsid w:val="00537F2D"/>
    <w:rsid w:val="005A2744"/>
    <w:rsid w:val="005B400D"/>
    <w:rsid w:val="005C2E97"/>
    <w:rsid w:val="00611833"/>
    <w:rsid w:val="00644566"/>
    <w:rsid w:val="00647020"/>
    <w:rsid w:val="00684FD3"/>
    <w:rsid w:val="006B0B40"/>
    <w:rsid w:val="006F1EEF"/>
    <w:rsid w:val="0077573B"/>
    <w:rsid w:val="007B611A"/>
    <w:rsid w:val="008F3EAE"/>
    <w:rsid w:val="0090648C"/>
    <w:rsid w:val="00964706"/>
    <w:rsid w:val="00986998"/>
    <w:rsid w:val="00A5291D"/>
    <w:rsid w:val="00B00B37"/>
    <w:rsid w:val="00B66E0E"/>
    <w:rsid w:val="00B95FE7"/>
    <w:rsid w:val="00BA4503"/>
    <w:rsid w:val="00CA39D3"/>
    <w:rsid w:val="00D06414"/>
    <w:rsid w:val="00D6075E"/>
    <w:rsid w:val="00E320E7"/>
    <w:rsid w:val="00EB3D0E"/>
    <w:rsid w:val="00FA2E93"/>
    <w:rsid w:val="00FA498D"/>
    <w:rsid w:val="00FB1876"/>
    <w:rsid w:val="00FD0349"/>
    <w:rsid w:val="00FF5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6BD48"/>
  <w15:docId w15:val="{3B96588C-2661-854A-85D4-64FA8F655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4A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5291D"/>
    <w:pPr>
      <w:keepNext/>
      <w:keepLines/>
      <w:numPr>
        <w:numId w:val="7"/>
      </w:numPr>
      <w:spacing w:before="480" w:after="0"/>
      <w:outlineLvl w:val="0"/>
    </w:pPr>
    <w:rPr>
      <w:rFonts w:eastAsia="Times New Roman" w:cstheme="majorBidi"/>
      <w:b/>
      <w:bCs/>
      <w:sz w:val="28"/>
      <w:szCs w:val="28"/>
    </w:rPr>
  </w:style>
  <w:style w:type="paragraph" w:styleId="Heading2">
    <w:name w:val="heading 2"/>
    <w:basedOn w:val="Normal"/>
    <w:next w:val="Normal"/>
    <w:link w:val="Heading2Char"/>
    <w:autoRedefine/>
    <w:uiPriority w:val="9"/>
    <w:unhideWhenUsed/>
    <w:qFormat/>
    <w:rsid w:val="00D06414"/>
    <w:pPr>
      <w:keepNext/>
      <w:keepLines/>
      <w:numPr>
        <w:ilvl w:val="1"/>
        <w:numId w:val="7"/>
      </w:numPr>
      <w:spacing w:before="200" w:after="0"/>
      <w:outlineLvl w:val="1"/>
    </w:pPr>
    <w:rPr>
      <w:rFonts w:eastAsiaTheme="majorEastAsia" w:cstheme="majorBidi"/>
      <w:b/>
      <w:bCs/>
      <w:sz w:val="28"/>
      <w:szCs w:val="26"/>
    </w:rPr>
  </w:style>
  <w:style w:type="paragraph" w:styleId="Heading3">
    <w:name w:val="heading 3"/>
    <w:basedOn w:val="Normal"/>
    <w:link w:val="Heading3Char"/>
    <w:uiPriority w:val="9"/>
    <w:qFormat/>
    <w:rsid w:val="00450DBF"/>
    <w:pPr>
      <w:numPr>
        <w:ilvl w:val="2"/>
        <w:numId w:val="7"/>
      </w:numPr>
      <w:spacing w:before="100" w:beforeAutospacing="1" w:after="100" w:afterAutospacing="1" w:line="240" w:lineRule="auto"/>
      <w:outlineLvl w:val="2"/>
    </w:pPr>
    <w:rPr>
      <w:rFonts w:eastAsia="Times New Roman" w:cs="Times New Roman"/>
      <w:b/>
      <w:bCs/>
      <w:sz w:val="27"/>
      <w:szCs w:val="27"/>
    </w:rPr>
  </w:style>
  <w:style w:type="paragraph" w:styleId="Heading4">
    <w:name w:val="heading 4"/>
    <w:basedOn w:val="Normal"/>
    <w:link w:val="Heading4Char"/>
    <w:uiPriority w:val="9"/>
    <w:qFormat/>
    <w:rsid w:val="00450DBF"/>
    <w:pPr>
      <w:numPr>
        <w:ilvl w:val="3"/>
        <w:numId w:val="7"/>
      </w:numPr>
      <w:spacing w:before="100" w:beforeAutospacing="1" w:after="100" w:afterAutospacing="1" w:line="240" w:lineRule="auto"/>
      <w:outlineLvl w:val="3"/>
    </w:pPr>
    <w:rPr>
      <w:rFonts w:eastAsia="Times New Roman" w:cs="Times New Roman"/>
      <w:b/>
      <w:bCs/>
      <w:szCs w:val="24"/>
    </w:rPr>
  </w:style>
  <w:style w:type="paragraph" w:styleId="Heading5">
    <w:name w:val="heading 5"/>
    <w:basedOn w:val="Normal"/>
    <w:next w:val="Normal"/>
    <w:link w:val="Heading5Char"/>
    <w:uiPriority w:val="9"/>
    <w:semiHidden/>
    <w:unhideWhenUsed/>
    <w:qFormat/>
    <w:rsid w:val="001644A3"/>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1644A3"/>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644A3"/>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644A3"/>
    <w:pPr>
      <w:keepNext/>
      <w:keepLines/>
      <w:numPr>
        <w:ilvl w:val="7"/>
        <w:numId w:val="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644A3"/>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91D"/>
    <w:rPr>
      <w:rFonts w:ascii="Times New Roman" w:eastAsia="Times New Roman" w:hAnsi="Times New Roman" w:cstheme="majorBidi"/>
      <w:b/>
      <w:bCs/>
      <w:sz w:val="28"/>
      <w:szCs w:val="28"/>
    </w:rPr>
  </w:style>
  <w:style w:type="character" w:customStyle="1" w:styleId="Heading2Char">
    <w:name w:val="Heading 2 Char"/>
    <w:basedOn w:val="DefaultParagraphFont"/>
    <w:link w:val="Heading2"/>
    <w:uiPriority w:val="9"/>
    <w:rsid w:val="00D06414"/>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450DB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450DBF"/>
    <w:rPr>
      <w:rFonts w:ascii="Times New Roman" w:eastAsia="Times New Roman" w:hAnsi="Times New Roman" w:cs="Times New Roman"/>
      <w:b/>
      <w:bCs/>
      <w:sz w:val="24"/>
      <w:szCs w:val="24"/>
    </w:rPr>
  </w:style>
  <w:style w:type="character" w:styleId="Strong">
    <w:name w:val="Strong"/>
    <w:basedOn w:val="DefaultParagraphFont"/>
    <w:uiPriority w:val="22"/>
    <w:qFormat/>
    <w:rsid w:val="00450DBF"/>
    <w:rPr>
      <w:b/>
      <w:bCs/>
    </w:rPr>
  </w:style>
  <w:style w:type="paragraph" w:styleId="NormalWeb">
    <w:name w:val="Normal (Web)"/>
    <w:basedOn w:val="Normal"/>
    <w:uiPriority w:val="99"/>
    <w:semiHidden/>
    <w:unhideWhenUsed/>
    <w:rsid w:val="00450DBF"/>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450DBF"/>
    <w:rPr>
      <w:i/>
      <w:iCs/>
    </w:rPr>
  </w:style>
  <w:style w:type="table" w:styleId="TableGrid">
    <w:name w:val="Table Grid"/>
    <w:basedOn w:val="TableNormal"/>
    <w:uiPriority w:val="59"/>
    <w:rsid w:val="00450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644A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44A3"/>
    <w:rPr>
      <w:rFonts w:asciiTheme="majorHAnsi" w:eastAsiaTheme="majorEastAsia" w:hAnsiTheme="majorHAnsi" w:cstheme="majorBidi"/>
      <w:color w:val="17365D" w:themeColor="text2" w:themeShade="BF"/>
      <w:spacing w:val="5"/>
      <w:kern w:val="28"/>
      <w:sz w:val="52"/>
      <w:szCs w:val="52"/>
    </w:rPr>
  </w:style>
  <w:style w:type="character" w:customStyle="1" w:styleId="Heading5Char">
    <w:name w:val="Heading 5 Char"/>
    <w:basedOn w:val="DefaultParagraphFont"/>
    <w:link w:val="Heading5"/>
    <w:uiPriority w:val="9"/>
    <w:semiHidden/>
    <w:rsid w:val="001644A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1644A3"/>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644A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644A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644A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644A3"/>
    <w:pPr>
      <w:spacing w:line="240" w:lineRule="auto"/>
    </w:pPr>
    <w:rPr>
      <w:b/>
      <w:bCs/>
      <w:color w:val="4F81BD" w:themeColor="accent1"/>
      <w:sz w:val="18"/>
      <w:szCs w:val="18"/>
    </w:rPr>
  </w:style>
  <w:style w:type="paragraph" w:styleId="BalloonText">
    <w:name w:val="Balloon Text"/>
    <w:basedOn w:val="Normal"/>
    <w:link w:val="BalloonTextChar"/>
    <w:uiPriority w:val="99"/>
    <w:semiHidden/>
    <w:unhideWhenUsed/>
    <w:rsid w:val="001644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4A3"/>
    <w:rPr>
      <w:rFonts w:ascii="Tahoma" w:hAnsi="Tahoma" w:cs="Tahoma"/>
      <w:sz w:val="16"/>
      <w:szCs w:val="16"/>
    </w:rPr>
  </w:style>
  <w:style w:type="paragraph" w:styleId="ListParagraph">
    <w:name w:val="List Paragraph"/>
    <w:basedOn w:val="Normal"/>
    <w:uiPriority w:val="34"/>
    <w:qFormat/>
    <w:rsid w:val="00A5291D"/>
    <w:pPr>
      <w:ind w:left="720"/>
      <w:contextualSpacing/>
    </w:pPr>
  </w:style>
  <w:style w:type="paragraph" w:styleId="TOCHeading">
    <w:name w:val="TOC Heading"/>
    <w:basedOn w:val="Heading1"/>
    <w:next w:val="Normal"/>
    <w:uiPriority w:val="39"/>
    <w:semiHidden/>
    <w:unhideWhenUsed/>
    <w:qFormat/>
    <w:rsid w:val="00A5291D"/>
    <w:pPr>
      <w:numPr>
        <w:numId w:val="0"/>
      </w:numPr>
      <w:spacing w:line="276" w:lineRule="auto"/>
      <w:jc w:val="left"/>
      <w:outlineLvl w:val="9"/>
    </w:pPr>
    <w:rPr>
      <w:rFonts w:asciiTheme="majorHAnsi" w:eastAsiaTheme="majorEastAsia" w:hAnsiTheme="majorHAnsi"/>
      <w:color w:val="365F91" w:themeColor="accent1" w:themeShade="BF"/>
      <w:lang w:eastAsia="ja-JP"/>
    </w:rPr>
  </w:style>
  <w:style w:type="paragraph" w:styleId="TOC1">
    <w:name w:val="toc 1"/>
    <w:basedOn w:val="Normal"/>
    <w:next w:val="Normal"/>
    <w:autoRedefine/>
    <w:uiPriority w:val="39"/>
    <w:unhideWhenUsed/>
    <w:rsid w:val="00A5291D"/>
    <w:pPr>
      <w:tabs>
        <w:tab w:val="left" w:pos="440"/>
        <w:tab w:val="right" w:leader="dot" w:pos="9350"/>
      </w:tabs>
      <w:spacing w:after="100"/>
    </w:pPr>
    <w:rPr>
      <w:b/>
      <w:noProof/>
    </w:rPr>
  </w:style>
  <w:style w:type="paragraph" w:styleId="TOC2">
    <w:name w:val="toc 2"/>
    <w:basedOn w:val="Normal"/>
    <w:next w:val="Normal"/>
    <w:autoRedefine/>
    <w:uiPriority w:val="39"/>
    <w:unhideWhenUsed/>
    <w:rsid w:val="00A5291D"/>
    <w:pPr>
      <w:spacing w:after="100"/>
      <w:ind w:left="240"/>
    </w:pPr>
  </w:style>
  <w:style w:type="character" w:styleId="Hyperlink">
    <w:name w:val="Hyperlink"/>
    <w:basedOn w:val="DefaultParagraphFont"/>
    <w:uiPriority w:val="99"/>
    <w:unhideWhenUsed/>
    <w:rsid w:val="00A529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830770">
      <w:bodyDiv w:val="1"/>
      <w:marLeft w:val="0"/>
      <w:marRight w:val="0"/>
      <w:marTop w:val="0"/>
      <w:marBottom w:val="0"/>
      <w:divBdr>
        <w:top w:val="none" w:sz="0" w:space="0" w:color="auto"/>
        <w:left w:val="none" w:sz="0" w:space="0" w:color="auto"/>
        <w:bottom w:val="none" w:sz="0" w:space="0" w:color="auto"/>
        <w:right w:val="none" w:sz="0" w:space="0" w:color="auto"/>
      </w:divBdr>
    </w:div>
    <w:div w:id="175734601">
      <w:bodyDiv w:val="1"/>
      <w:marLeft w:val="0"/>
      <w:marRight w:val="0"/>
      <w:marTop w:val="0"/>
      <w:marBottom w:val="0"/>
      <w:divBdr>
        <w:top w:val="none" w:sz="0" w:space="0" w:color="auto"/>
        <w:left w:val="none" w:sz="0" w:space="0" w:color="auto"/>
        <w:bottom w:val="none" w:sz="0" w:space="0" w:color="auto"/>
        <w:right w:val="none" w:sz="0" w:space="0" w:color="auto"/>
      </w:divBdr>
    </w:div>
    <w:div w:id="268203174">
      <w:bodyDiv w:val="1"/>
      <w:marLeft w:val="0"/>
      <w:marRight w:val="0"/>
      <w:marTop w:val="0"/>
      <w:marBottom w:val="0"/>
      <w:divBdr>
        <w:top w:val="none" w:sz="0" w:space="0" w:color="auto"/>
        <w:left w:val="none" w:sz="0" w:space="0" w:color="auto"/>
        <w:bottom w:val="none" w:sz="0" w:space="0" w:color="auto"/>
        <w:right w:val="none" w:sz="0" w:space="0" w:color="auto"/>
      </w:divBdr>
    </w:div>
    <w:div w:id="309334133">
      <w:bodyDiv w:val="1"/>
      <w:marLeft w:val="0"/>
      <w:marRight w:val="0"/>
      <w:marTop w:val="0"/>
      <w:marBottom w:val="0"/>
      <w:divBdr>
        <w:top w:val="none" w:sz="0" w:space="0" w:color="auto"/>
        <w:left w:val="none" w:sz="0" w:space="0" w:color="auto"/>
        <w:bottom w:val="none" w:sz="0" w:space="0" w:color="auto"/>
        <w:right w:val="none" w:sz="0" w:space="0" w:color="auto"/>
      </w:divBdr>
    </w:div>
    <w:div w:id="605425265">
      <w:bodyDiv w:val="1"/>
      <w:marLeft w:val="0"/>
      <w:marRight w:val="0"/>
      <w:marTop w:val="0"/>
      <w:marBottom w:val="0"/>
      <w:divBdr>
        <w:top w:val="none" w:sz="0" w:space="0" w:color="auto"/>
        <w:left w:val="none" w:sz="0" w:space="0" w:color="auto"/>
        <w:bottom w:val="none" w:sz="0" w:space="0" w:color="auto"/>
        <w:right w:val="none" w:sz="0" w:space="0" w:color="auto"/>
      </w:divBdr>
    </w:div>
    <w:div w:id="665404014">
      <w:bodyDiv w:val="1"/>
      <w:marLeft w:val="0"/>
      <w:marRight w:val="0"/>
      <w:marTop w:val="0"/>
      <w:marBottom w:val="0"/>
      <w:divBdr>
        <w:top w:val="none" w:sz="0" w:space="0" w:color="auto"/>
        <w:left w:val="none" w:sz="0" w:space="0" w:color="auto"/>
        <w:bottom w:val="none" w:sz="0" w:space="0" w:color="auto"/>
        <w:right w:val="none" w:sz="0" w:space="0" w:color="auto"/>
      </w:divBdr>
    </w:div>
    <w:div w:id="688608972">
      <w:bodyDiv w:val="1"/>
      <w:marLeft w:val="0"/>
      <w:marRight w:val="0"/>
      <w:marTop w:val="0"/>
      <w:marBottom w:val="0"/>
      <w:divBdr>
        <w:top w:val="none" w:sz="0" w:space="0" w:color="auto"/>
        <w:left w:val="none" w:sz="0" w:space="0" w:color="auto"/>
        <w:bottom w:val="none" w:sz="0" w:space="0" w:color="auto"/>
        <w:right w:val="none" w:sz="0" w:space="0" w:color="auto"/>
      </w:divBdr>
    </w:div>
    <w:div w:id="698164634">
      <w:bodyDiv w:val="1"/>
      <w:marLeft w:val="0"/>
      <w:marRight w:val="0"/>
      <w:marTop w:val="0"/>
      <w:marBottom w:val="0"/>
      <w:divBdr>
        <w:top w:val="none" w:sz="0" w:space="0" w:color="auto"/>
        <w:left w:val="none" w:sz="0" w:space="0" w:color="auto"/>
        <w:bottom w:val="none" w:sz="0" w:space="0" w:color="auto"/>
        <w:right w:val="none" w:sz="0" w:space="0" w:color="auto"/>
      </w:divBdr>
    </w:div>
    <w:div w:id="732503209">
      <w:bodyDiv w:val="1"/>
      <w:marLeft w:val="0"/>
      <w:marRight w:val="0"/>
      <w:marTop w:val="0"/>
      <w:marBottom w:val="0"/>
      <w:divBdr>
        <w:top w:val="none" w:sz="0" w:space="0" w:color="auto"/>
        <w:left w:val="none" w:sz="0" w:space="0" w:color="auto"/>
        <w:bottom w:val="none" w:sz="0" w:space="0" w:color="auto"/>
        <w:right w:val="none" w:sz="0" w:space="0" w:color="auto"/>
      </w:divBdr>
    </w:div>
    <w:div w:id="1228102486">
      <w:bodyDiv w:val="1"/>
      <w:marLeft w:val="0"/>
      <w:marRight w:val="0"/>
      <w:marTop w:val="0"/>
      <w:marBottom w:val="0"/>
      <w:divBdr>
        <w:top w:val="none" w:sz="0" w:space="0" w:color="auto"/>
        <w:left w:val="none" w:sz="0" w:space="0" w:color="auto"/>
        <w:bottom w:val="none" w:sz="0" w:space="0" w:color="auto"/>
        <w:right w:val="none" w:sz="0" w:space="0" w:color="auto"/>
      </w:divBdr>
    </w:div>
    <w:div w:id="1727870646">
      <w:bodyDiv w:val="1"/>
      <w:marLeft w:val="0"/>
      <w:marRight w:val="0"/>
      <w:marTop w:val="0"/>
      <w:marBottom w:val="0"/>
      <w:divBdr>
        <w:top w:val="none" w:sz="0" w:space="0" w:color="auto"/>
        <w:left w:val="none" w:sz="0" w:space="0" w:color="auto"/>
        <w:bottom w:val="none" w:sz="0" w:space="0" w:color="auto"/>
        <w:right w:val="none" w:sz="0" w:space="0" w:color="auto"/>
      </w:divBdr>
    </w:div>
    <w:div w:id="1753312146">
      <w:bodyDiv w:val="1"/>
      <w:marLeft w:val="0"/>
      <w:marRight w:val="0"/>
      <w:marTop w:val="0"/>
      <w:marBottom w:val="0"/>
      <w:divBdr>
        <w:top w:val="none" w:sz="0" w:space="0" w:color="auto"/>
        <w:left w:val="none" w:sz="0" w:space="0" w:color="auto"/>
        <w:bottom w:val="none" w:sz="0" w:space="0" w:color="auto"/>
        <w:right w:val="none" w:sz="0" w:space="0" w:color="auto"/>
      </w:divBdr>
    </w:div>
    <w:div w:id="1793327186">
      <w:bodyDiv w:val="1"/>
      <w:marLeft w:val="0"/>
      <w:marRight w:val="0"/>
      <w:marTop w:val="0"/>
      <w:marBottom w:val="0"/>
      <w:divBdr>
        <w:top w:val="none" w:sz="0" w:space="0" w:color="auto"/>
        <w:left w:val="none" w:sz="0" w:space="0" w:color="auto"/>
        <w:bottom w:val="none" w:sz="0" w:space="0" w:color="auto"/>
        <w:right w:val="none" w:sz="0" w:space="0" w:color="auto"/>
      </w:divBdr>
    </w:div>
    <w:div w:id="1922829467">
      <w:bodyDiv w:val="1"/>
      <w:marLeft w:val="0"/>
      <w:marRight w:val="0"/>
      <w:marTop w:val="0"/>
      <w:marBottom w:val="0"/>
      <w:divBdr>
        <w:top w:val="none" w:sz="0" w:space="0" w:color="auto"/>
        <w:left w:val="none" w:sz="0" w:space="0" w:color="auto"/>
        <w:bottom w:val="none" w:sz="0" w:space="0" w:color="auto"/>
        <w:right w:val="none" w:sz="0" w:space="0" w:color="auto"/>
      </w:divBdr>
    </w:div>
    <w:div w:id="195123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chart" Target="charts/chart1.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chart" Target="charts/chart4.xml" /><Relationship Id="rId5" Type="http://schemas.openxmlformats.org/officeDocument/2006/relationships/webSettings" Target="webSettings.xml" /><Relationship Id="rId10" Type="http://schemas.openxmlformats.org/officeDocument/2006/relationships/chart" Target="charts/chart3.xml" /><Relationship Id="rId4" Type="http://schemas.openxmlformats.org/officeDocument/2006/relationships/settings" Target="settings.xml" /><Relationship Id="rId9" Type="http://schemas.openxmlformats.org/officeDocument/2006/relationships/image" Target="media/image2.png"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 /></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 /></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 /></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Amount (in million USD)</c:v>
                </c:pt>
              </c:strCache>
            </c:strRef>
          </c:tx>
          <c:cat>
            <c:strRef>
              <c:f>Sheet1!$A$2:$A$6</c:f>
              <c:strCache>
                <c:ptCount val="5"/>
                <c:pt idx="0">
                  <c:v>Room Bookings</c:v>
                </c:pt>
                <c:pt idx="1">
                  <c:v>Food &amp; Beverages</c:v>
                </c:pt>
                <c:pt idx="2">
                  <c:v>Events</c:v>
                </c:pt>
                <c:pt idx="3">
                  <c:v>Wellness Services</c:v>
                </c:pt>
                <c:pt idx="4">
                  <c:v>Total</c:v>
                </c:pt>
              </c:strCache>
            </c:strRef>
          </c:cat>
          <c:val>
            <c:numRef>
              <c:f>Sheet1!$B$2:$B$6</c:f>
              <c:numCache>
                <c:formatCode>General</c:formatCode>
                <c:ptCount val="5"/>
                <c:pt idx="0" formatCode="#,##0">
                  <c:v>1500</c:v>
                </c:pt>
                <c:pt idx="1">
                  <c:v>600</c:v>
                </c:pt>
                <c:pt idx="2">
                  <c:v>300</c:v>
                </c:pt>
                <c:pt idx="3">
                  <c:v>200</c:v>
                </c:pt>
                <c:pt idx="4" formatCode="#,##0">
                  <c:v>2600</c:v>
                </c:pt>
              </c:numCache>
            </c:numRef>
          </c:val>
          <c:extLst>
            <c:ext xmlns:c16="http://schemas.microsoft.com/office/drawing/2014/chart" uri="{C3380CC4-5D6E-409C-BE32-E72D297353CC}">
              <c16:uniqueId val="{00000000-B37B-634F-B3C6-7E15079B48D9}"/>
            </c:ext>
          </c:extLst>
        </c:ser>
        <c:ser>
          <c:idx val="1"/>
          <c:order val="1"/>
          <c:tx>
            <c:strRef>
              <c:f>Sheet1!$C$1</c:f>
              <c:strCache>
                <c:ptCount val="1"/>
                <c:pt idx="0">
                  <c:v>Percentage (%)</c:v>
                </c:pt>
              </c:strCache>
            </c:strRef>
          </c:tx>
          <c:cat>
            <c:strRef>
              <c:f>Sheet1!$A$2:$A$6</c:f>
              <c:strCache>
                <c:ptCount val="5"/>
                <c:pt idx="0">
                  <c:v>Room Bookings</c:v>
                </c:pt>
                <c:pt idx="1">
                  <c:v>Food &amp; Beverages</c:v>
                </c:pt>
                <c:pt idx="2">
                  <c:v>Events</c:v>
                </c:pt>
                <c:pt idx="3">
                  <c:v>Wellness Services</c:v>
                </c:pt>
                <c:pt idx="4">
                  <c:v>Total</c:v>
                </c:pt>
              </c:strCache>
            </c:strRef>
          </c:cat>
          <c:val>
            <c:numRef>
              <c:f>Sheet1!$C$2:$C$6</c:f>
              <c:numCache>
                <c:formatCode>General</c:formatCode>
                <c:ptCount val="5"/>
                <c:pt idx="0">
                  <c:v>60</c:v>
                </c:pt>
                <c:pt idx="1">
                  <c:v>24</c:v>
                </c:pt>
                <c:pt idx="2">
                  <c:v>12</c:v>
                </c:pt>
                <c:pt idx="3">
                  <c:v>8</c:v>
                </c:pt>
                <c:pt idx="4">
                  <c:v>100</c:v>
                </c:pt>
              </c:numCache>
            </c:numRef>
          </c:val>
          <c:extLst>
            <c:ext xmlns:c16="http://schemas.microsoft.com/office/drawing/2014/chart" uri="{C3380CC4-5D6E-409C-BE32-E72D297353CC}">
              <c16:uniqueId val="{00000001-B37B-634F-B3C6-7E15079B48D9}"/>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c:f>
              <c:strCache>
                <c:ptCount val="1"/>
                <c:pt idx="0">
                  <c:v>Amount (in million USD)</c:v>
                </c:pt>
              </c:strCache>
            </c:strRef>
          </c:tx>
          <c:spPr>
            <a:effectLst>
              <a:glow rad="63500">
                <a:schemeClr val="accent1">
                  <a:satMod val="175000"/>
                  <a:alpha val="40000"/>
                </a:schemeClr>
              </a:glow>
              <a:innerShdw blurRad="114300">
                <a:prstClr val="black"/>
              </a:innerShdw>
            </a:effectLst>
          </c:spPr>
          <c:invertIfNegative val="0"/>
          <c:cat>
            <c:strRef>
              <c:f>Sheet1!$A$2:$A$4</c:f>
              <c:strCache>
                <c:ptCount val="3"/>
                <c:pt idx="0">
                  <c:v>Room Bookings</c:v>
                </c:pt>
                <c:pt idx="1">
                  <c:v>Food &amp; Beverages</c:v>
                </c:pt>
                <c:pt idx="2">
                  <c:v>Other Services</c:v>
                </c:pt>
              </c:strCache>
            </c:strRef>
          </c:cat>
          <c:val>
            <c:numRef>
              <c:f>Sheet1!$B$2:$B$4</c:f>
              <c:numCache>
                <c:formatCode>General</c:formatCode>
                <c:ptCount val="3"/>
                <c:pt idx="0" formatCode="#,##0">
                  <c:v>1200</c:v>
                </c:pt>
                <c:pt idx="1">
                  <c:v>300</c:v>
                </c:pt>
                <c:pt idx="2">
                  <c:v>150</c:v>
                </c:pt>
              </c:numCache>
            </c:numRef>
          </c:val>
          <c:extLst>
            <c:ext xmlns:c16="http://schemas.microsoft.com/office/drawing/2014/chart" uri="{C3380CC4-5D6E-409C-BE32-E72D297353CC}">
              <c16:uniqueId val="{00000000-7CA9-0F40-85A9-9A14F5ABD602}"/>
            </c:ext>
          </c:extLst>
        </c:ser>
        <c:dLbls>
          <c:showLegendKey val="0"/>
          <c:showVal val="0"/>
          <c:showCatName val="0"/>
          <c:showSerName val="0"/>
          <c:showPercent val="0"/>
          <c:showBubbleSize val="0"/>
        </c:dLbls>
        <c:gapWidth val="150"/>
        <c:axId val="264112000"/>
        <c:axId val="264113536"/>
      </c:barChart>
      <c:catAx>
        <c:axId val="264112000"/>
        <c:scaling>
          <c:orientation val="minMax"/>
        </c:scaling>
        <c:delete val="0"/>
        <c:axPos val="b"/>
        <c:numFmt formatCode="General" sourceLinked="0"/>
        <c:majorTickMark val="out"/>
        <c:minorTickMark val="none"/>
        <c:tickLblPos val="nextTo"/>
        <c:crossAx val="264113536"/>
        <c:crosses val="autoZero"/>
        <c:auto val="1"/>
        <c:lblAlgn val="ctr"/>
        <c:lblOffset val="100"/>
        <c:noMultiLvlLbl val="0"/>
      </c:catAx>
      <c:valAx>
        <c:axId val="264113536"/>
        <c:scaling>
          <c:orientation val="minMax"/>
        </c:scaling>
        <c:delete val="0"/>
        <c:axPos val="l"/>
        <c:numFmt formatCode="#,##0" sourceLinked="1"/>
        <c:majorTickMark val="out"/>
        <c:minorTickMark val="none"/>
        <c:tickLblPos val="nextTo"/>
        <c:crossAx val="264112000"/>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Shangri-La Growth Rate (%)</c:v>
                </c:pt>
              </c:strCache>
            </c:strRef>
          </c:tx>
          <c:cat>
            <c:numRef>
              <c:f>Sheet1!$A$2:$A$6</c:f>
              <c:numCache>
                <c:formatCode>General</c:formatCode>
                <c:ptCount val="5"/>
                <c:pt idx="0">
                  <c:v>2024</c:v>
                </c:pt>
                <c:pt idx="1">
                  <c:v>2025</c:v>
                </c:pt>
                <c:pt idx="2">
                  <c:v>2026</c:v>
                </c:pt>
                <c:pt idx="3">
                  <c:v>2027</c:v>
                </c:pt>
                <c:pt idx="4">
                  <c:v>2028</c:v>
                </c:pt>
              </c:numCache>
            </c:numRef>
          </c:cat>
          <c:val>
            <c:numRef>
              <c:f>Sheet1!$B$2:$B$6</c:f>
              <c:numCache>
                <c:formatCode>General</c:formatCode>
                <c:ptCount val="5"/>
                <c:pt idx="0">
                  <c:v>6.5</c:v>
                </c:pt>
                <c:pt idx="1">
                  <c:v>7</c:v>
                </c:pt>
                <c:pt idx="2">
                  <c:v>7.5</c:v>
                </c:pt>
                <c:pt idx="3">
                  <c:v>8</c:v>
                </c:pt>
                <c:pt idx="4">
                  <c:v>8.5</c:v>
                </c:pt>
              </c:numCache>
            </c:numRef>
          </c:val>
          <c:smooth val="0"/>
          <c:extLst>
            <c:ext xmlns:c16="http://schemas.microsoft.com/office/drawing/2014/chart" uri="{C3380CC4-5D6E-409C-BE32-E72D297353CC}">
              <c16:uniqueId val="{00000000-533F-F540-ABA5-143F40306FB2}"/>
            </c:ext>
          </c:extLst>
        </c:ser>
        <c:ser>
          <c:idx val="1"/>
          <c:order val="1"/>
          <c:tx>
            <c:strRef>
              <c:f>Sheet1!$C$1</c:f>
              <c:strCache>
                <c:ptCount val="1"/>
                <c:pt idx="0">
                  <c:v>Premier Inn Growth Rate (%)</c:v>
                </c:pt>
              </c:strCache>
            </c:strRef>
          </c:tx>
          <c:cat>
            <c:numRef>
              <c:f>Sheet1!$A$2:$A$6</c:f>
              <c:numCache>
                <c:formatCode>General</c:formatCode>
                <c:ptCount val="5"/>
                <c:pt idx="0">
                  <c:v>2024</c:v>
                </c:pt>
                <c:pt idx="1">
                  <c:v>2025</c:v>
                </c:pt>
                <c:pt idx="2">
                  <c:v>2026</c:v>
                </c:pt>
                <c:pt idx="3">
                  <c:v>2027</c:v>
                </c:pt>
                <c:pt idx="4">
                  <c:v>2028</c:v>
                </c:pt>
              </c:numCache>
            </c:numRef>
          </c:cat>
          <c:val>
            <c:numRef>
              <c:f>Sheet1!$C$2:$C$6</c:f>
              <c:numCache>
                <c:formatCode>General</c:formatCode>
                <c:ptCount val="5"/>
                <c:pt idx="0">
                  <c:v>4</c:v>
                </c:pt>
                <c:pt idx="1">
                  <c:v>4.5</c:v>
                </c:pt>
                <c:pt idx="2">
                  <c:v>5</c:v>
                </c:pt>
                <c:pt idx="3">
                  <c:v>5.5</c:v>
                </c:pt>
                <c:pt idx="4">
                  <c:v>6</c:v>
                </c:pt>
              </c:numCache>
            </c:numRef>
          </c:val>
          <c:smooth val="0"/>
          <c:extLst>
            <c:ext xmlns:c16="http://schemas.microsoft.com/office/drawing/2014/chart" uri="{C3380CC4-5D6E-409C-BE32-E72D297353CC}">
              <c16:uniqueId val="{00000001-533F-F540-ABA5-143F40306FB2}"/>
            </c:ext>
          </c:extLst>
        </c:ser>
        <c:dLbls>
          <c:showLegendKey val="0"/>
          <c:showVal val="0"/>
          <c:showCatName val="0"/>
          <c:showSerName val="0"/>
          <c:showPercent val="0"/>
          <c:showBubbleSize val="0"/>
        </c:dLbls>
        <c:marker val="1"/>
        <c:smooth val="0"/>
        <c:axId val="261874048"/>
        <c:axId val="261875584"/>
      </c:lineChart>
      <c:catAx>
        <c:axId val="261874048"/>
        <c:scaling>
          <c:orientation val="minMax"/>
        </c:scaling>
        <c:delete val="0"/>
        <c:axPos val="b"/>
        <c:numFmt formatCode="General" sourceLinked="1"/>
        <c:majorTickMark val="out"/>
        <c:minorTickMark val="none"/>
        <c:tickLblPos val="nextTo"/>
        <c:crossAx val="261875584"/>
        <c:crosses val="autoZero"/>
        <c:auto val="1"/>
        <c:lblAlgn val="ctr"/>
        <c:lblOffset val="100"/>
        <c:noMultiLvlLbl val="0"/>
      </c:catAx>
      <c:valAx>
        <c:axId val="261875584"/>
        <c:scaling>
          <c:orientation val="minMax"/>
        </c:scaling>
        <c:delete val="0"/>
        <c:axPos val="l"/>
        <c:numFmt formatCode="General" sourceLinked="1"/>
        <c:majorTickMark val="out"/>
        <c:minorTickMark val="none"/>
        <c:tickLblPos val="nextTo"/>
        <c:crossAx val="26187404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bar"/>
        <c:grouping val="clustered"/>
        <c:varyColors val="0"/>
        <c:ser>
          <c:idx val="0"/>
          <c:order val="0"/>
          <c:tx>
            <c:strRef>
              <c:f>Sheet1!$B$1</c:f>
              <c:strCache>
                <c:ptCount val="1"/>
                <c:pt idx="0">
                  <c:v>CSR Investment (in million USD)</c:v>
                </c:pt>
              </c:strCache>
            </c:strRef>
          </c:tx>
          <c:invertIfNegative val="0"/>
          <c:cat>
            <c:strRef>
              <c:f>Sheet1!$A$2:$A$4</c:f>
              <c:strCache>
                <c:ptCount val="3"/>
                <c:pt idx="0">
                  <c:v>Shangri-La</c:v>
                </c:pt>
                <c:pt idx="1">
                  <c:v>Premier Inn</c:v>
                </c:pt>
                <c:pt idx="2">
                  <c:v>Total</c:v>
                </c:pt>
              </c:strCache>
            </c:strRef>
          </c:cat>
          <c:val>
            <c:numRef>
              <c:f>Sheet1!$B$2:$B$4</c:f>
              <c:numCache>
                <c:formatCode>General</c:formatCode>
                <c:ptCount val="3"/>
                <c:pt idx="0">
                  <c:v>50</c:v>
                </c:pt>
                <c:pt idx="1">
                  <c:v>20</c:v>
                </c:pt>
                <c:pt idx="2">
                  <c:v>70</c:v>
                </c:pt>
              </c:numCache>
            </c:numRef>
          </c:val>
          <c:extLst>
            <c:ext xmlns:c16="http://schemas.microsoft.com/office/drawing/2014/chart" uri="{C3380CC4-5D6E-409C-BE32-E72D297353CC}">
              <c16:uniqueId val="{00000000-17DE-A44C-882E-083EA1F67206}"/>
            </c:ext>
          </c:extLst>
        </c:ser>
        <c:dLbls>
          <c:showLegendKey val="0"/>
          <c:showVal val="0"/>
          <c:showCatName val="0"/>
          <c:showSerName val="0"/>
          <c:showPercent val="0"/>
          <c:showBubbleSize val="0"/>
        </c:dLbls>
        <c:gapWidth val="150"/>
        <c:axId val="298006016"/>
        <c:axId val="298007552"/>
      </c:barChart>
      <c:catAx>
        <c:axId val="298006016"/>
        <c:scaling>
          <c:orientation val="minMax"/>
        </c:scaling>
        <c:delete val="0"/>
        <c:axPos val="l"/>
        <c:numFmt formatCode="General" sourceLinked="0"/>
        <c:majorTickMark val="out"/>
        <c:minorTickMark val="none"/>
        <c:tickLblPos val="nextTo"/>
        <c:crossAx val="298007552"/>
        <c:crosses val="autoZero"/>
        <c:auto val="1"/>
        <c:lblAlgn val="ctr"/>
        <c:lblOffset val="100"/>
        <c:noMultiLvlLbl val="0"/>
      </c:catAx>
      <c:valAx>
        <c:axId val="298007552"/>
        <c:scaling>
          <c:orientation val="minMax"/>
        </c:scaling>
        <c:delete val="0"/>
        <c:axPos val="b"/>
        <c:majorGridlines/>
        <c:numFmt formatCode="General" sourceLinked="1"/>
        <c:majorTickMark val="out"/>
        <c:minorTickMark val="none"/>
        <c:tickLblPos val="nextTo"/>
        <c:crossAx val="29800601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A97E6-0F9E-42C7-92B2-B4454DAE2C8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2970</Words>
  <Characters>16934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someone</dc:creator>
  <cp:lastModifiedBy>Jahanara Begum</cp:lastModifiedBy>
  <cp:revision>2</cp:revision>
  <dcterms:created xsi:type="dcterms:W3CDTF">2024-10-17T07:54:00Z</dcterms:created>
  <dcterms:modified xsi:type="dcterms:W3CDTF">2024-10-17T07:54:00Z</dcterms:modified>
</cp:coreProperties>
</file>