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4F3D" w:rsidRDefault="009E4F3D" w:rsidP="009E4F3D">
      <w:pPr>
        <w:pStyle w:val="normal0"/>
        <w:pBdr>
          <w:top w:val="nil"/>
          <w:left w:val="nil"/>
          <w:bottom w:val="nil"/>
          <w:right w:val="nil"/>
          <w:between w:val="nil"/>
        </w:pBdr>
        <w:spacing w:after="0"/>
        <w:jc w:val="center"/>
        <w:rPr>
          <w:b/>
          <w:color w:val="000000"/>
        </w:rPr>
      </w:pPr>
    </w:p>
    <w:p w:rsidR="009E4F3D" w:rsidRDefault="009E4F3D" w:rsidP="009E4F3D">
      <w:pPr>
        <w:pStyle w:val="normal0"/>
        <w:pBdr>
          <w:top w:val="nil"/>
          <w:left w:val="nil"/>
          <w:bottom w:val="nil"/>
          <w:right w:val="nil"/>
          <w:between w:val="nil"/>
        </w:pBdr>
        <w:spacing w:after="0"/>
        <w:jc w:val="center"/>
        <w:rPr>
          <w:b/>
          <w:color w:val="000000"/>
        </w:rPr>
      </w:pPr>
      <w:r>
        <w:rPr>
          <w:b/>
          <w:color w:val="000000"/>
        </w:rPr>
        <w:t>TITLE</w:t>
      </w:r>
      <w:r>
        <w:rPr>
          <w:color w:val="000000"/>
        </w:rPr>
        <w:t xml:space="preserve">: </w:t>
      </w:r>
      <w:r>
        <w:rPr>
          <w:b/>
          <w:color w:val="000000"/>
        </w:rPr>
        <w:t>Strategic Consultancy for Change: Enhancing Staff undertrained, Poor operations at Holiday Inn Express Barcelona</w:t>
      </w:r>
    </w:p>
    <w:p w:rsidR="009E4F3D" w:rsidRDefault="00425E40" w:rsidP="009E4F3D">
      <w:pPr>
        <w:pStyle w:val="normal0"/>
        <w:pBdr>
          <w:top w:val="nil"/>
          <w:left w:val="nil"/>
          <w:bottom w:val="nil"/>
          <w:right w:val="nil"/>
          <w:between w:val="nil"/>
        </w:pBdr>
        <w:spacing w:after="0"/>
        <w:jc w:val="center"/>
        <w:rPr>
          <w:b/>
          <w:color w:val="000000"/>
        </w:rPr>
      </w:pPr>
      <w:r>
        <w:rPr>
          <w:b/>
          <w:color w:val="000000"/>
        </w:rPr>
        <w:t>Consultancy Firm: Trovanta Group</w:t>
      </w:r>
    </w:p>
    <w:p w:rsidR="009E4F3D" w:rsidRDefault="009E4F3D" w:rsidP="009E4F3D">
      <w:pPr>
        <w:pStyle w:val="normal0"/>
        <w:pBdr>
          <w:top w:val="nil"/>
          <w:left w:val="nil"/>
          <w:bottom w:val="nil"/>
          <w:right w:val="nil"/>
          <w:between w:val="nil"/>
        </w:pBdr>
        <w:spacing w:after="0"/>
        <w:jc w:val="center"/>
        <w:rPr>
          <w:b/>
          <w:color w:val="000000"/>
        </w:rPr>
      </w:pPr>
      <w:r>
        <w:rPr>
          <w:b/>
          <w:noProof/>
          <w:color w:val="000000"/>
        </w:rPr>
        <w:drawing>
          <wp:inline distT="0" distB="0" distL="0" distR="0">
            <wp:extent cx="3126808" cy="26517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26808" cy="2651760"/>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jc w:val="center"/>
        <w:rPr>
          <w:b/>
          <w:color w:val="000000"/>
        </w:rPr>
      </w:pPr>
      <w:r>
        <w:rPr>
          <w:b/>
          <w:color w:val="000000"/>
        </w:rPr>
        <w:t>Student Name: Iulian Vasile Girtu</w:t>
      </w:r>
    </w:p>
    <w:p w:rsidR="009E4F3D" w:rsidRDefault="009E4F3D" w:rsidP="009E4F3D">
      <w:pPr>
        <w:pStyle w:val="normal0"/>
        <w:pBdr>
          <w:top w:val="nil"/>
          <w:left w:val="nil"/>
          <w:bottom w:val="nil"/>
          <w:right w:val="nil"/>
          <w:between w:val="nil"/>
        </w:pBdr>
        <w:spacing w:after="0"/>
        <w:jc w:val="center"/>
        <w:rPr>
          <w:b/>
          <w:color w:val="000000"/>
        </w:rPr>
      </w:pPr>
      <w:r>
        <w:rPr>
          <w:b/>
          <w:color w:val="000000"/>
        </w:rPr>
        <w:t>Student ID Number: 2133038</w:t>
      </w:r>
    </w:p>
    <w:p w:rsidR="00425E40" w:rsidRDefault="00425E40" w:rsidP="009E4F3D">
      <w:pPr>
        <w:pStyle w:val="normal0"/>
        <w:pBdr>
          <w:top w:val="nil"/>
          <w:left w:val="nil"/>
          <w:bottom w:val="nil"/>
          <w:right w:val="nil"/>
          <w:between w:val="nil"/>
        </w:pBdr>
        <w:spacing w:after="0"/>
        <w:jc w:val="center"/>
        <w:rPr>
          <w:b/>
          <w:color w:val="000000"/>
        </w:rPr>
      </w:pPr>
      <w:r>
        <w:rPr>
          <w:b/>
          <w:color w:val="000000"/>
        </w:rPr>
        <w:t>Module Lead: Neil Dyer</w:t>
      </w:r>
    </w:p>
    <w:p w:rsidR="009E4F3D" w:rsidRDefault="009E4F3D" w:rsidP="009E4F3D">
      <w:pPr>
        <w:pStyle w:val="normal0"/>
        <w:pBdr>
          <w:top w:val="nil"/>
          <w:left w:val="nil"/>
          <w:bottom w:val="nil"/>
          <w:right w:val="nil"/>
          <w:between w:val="nil"/>
        </w:pBdr>
        <w:spacing w:after="0"/>
        <w:jc w:val="center"/>
        <w:rPr>
          <w:b/>
          <w:color w:val="000000"/>
        </w:rPr>
      </w:pPr>
      <w:r>
        <w:rPr>
          <w:b/>
          <w:color w:val="000000"/>
        </w:rPr>
        <w:t xml:space="preserve"> </w:t>
      </w:r>
    </w:p>
    <w:p w:rsidR="009E4F3D" w:rsidRDefault="009E4F3D" w:rsidP="009E4F3D">
      <w:pPr>
        <w:pStyle w:val="normal0"/>
        <w:pBdr>
          <w:top w:val="nil"/>
          <w:left w:val="nil"/>
          <w:bottom w:val="nil"/>
          <w:right w:val="nil"/>
          <w:between w:val="nil"/>
        </w:pBdr>
        <w:spacing w:after="0"/>
        <w:jc w:val="center"/>
        <w:rPr>
          <w:b/>
          <w:color w:val="000000"/>
        </w:rPr>
      </w:pPr>
    </w:p>
    <w:p w:rsidR="009E4F3D" w:rsidRDefault="009E4F3D" w:rsidP="009E4F3D">
      <w:pPr>
        <w:pStyle w:val="normal0"/>
        <w:pBdr>
          <w:top w:val="nil"/>
          <w:left w:val="nil"/>
          <w:bottom w:val="nil"/>
          <w:right w:val="nil"/>
          <w:between w:val="nil"/>
        </w:pBdr>
        <w:spacing w:after="0"/>
        <w:jc w:val="center"/>
        <w:rPr>
          <w:b/>
          <w:color w:val="000000"/>
        </w:rPr>
      </w:pPr>
      <w:r>
        <w:rPr>
          <w:b/>
          <w:color w:val="000000"/>
        </w:rPr>
        <w:t xml:space="preserve">Declaration </w:t>
      </w:r>
    </w:p>
    <w:p w:rsidR="009E4F3D" w:rsidRDefault="009E4F3D" w:rsidP="009E4F3D">
      <w:pPr>
        <w:pStyle w:val="normal0"/>
        <w:pBdr>
          <w:top w:val="nil"/>
          <w:left w:val="nil"/>
          <w:bottom w:val="nil"/>
          <w:right w:val="nil"/>
          <w:between w:val="nil"/>
        </w:pBdr>
        <w:spacing w:after="0"/>
        <w:jc w:val="center"/>
        <w:rPr>
          <w:color w:val="000000"/>
        </w:rPr>
      </w:pPr>
      <w:r>
        <w:rPr>
          <w:noProof/>
          <w:color w:val="000000"/>
        </w:rPr>
        <w:drawing>
          <wp:inline distT="0" distB="0" distL="0" distR="0">
            <wp:extent cx="5943600" cy="105600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1056005"/>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rPr>
          <w:b/>
          <w:color w:val="000000"/>
        </w:rPr>
      </w:pPr>
    </w:p>
    <w:p w:rsidR="009E4F3D" w:rsidRDefault="009E4F3D" w:rsidP="009E4F3D">
      <w:pPr>
        <w:pStyle w:val="normal0"/>
        <w:pBdr>
          <w:top w:val="nil"/>
          <w:left w:val="nil"/>
          <w:bottom w:val="nil"/>
          <w:right w:val="nil"/>
          <w:between w:val="nil"/>
        </w:pBdr>
        <w:spacing w:after="0"/>
        <w:rPr>
          <w:b/>
          <w:color w:val="000000"/>
        </w:rPr>
      </w:pPr>
    </w:p>
    <w:p w:rsidR="009E4F3D" w:rsidRDefault="009E4F3D" w:rsidP="009E4F3D">
      <w:pPr>
        <w:pStyle w:val="normal0"/>
        <w:pBdr>
          <w:top w:val="nil"/>
          <w:left w:val="nil"/>
          <w:bottom w:val="nil"/>
          <w:right w:val="nil"/>
          <w:between w:val="nil"/>
        </w:pBdr>
        <w:spacing w:after="0"/>
        <w:rPr>
          <w:b/>
          <w:color w:val="000000"/>
        </w:rPr>
      </w:pPr>
    </w:p>
    <w:p w:rsidR="009E4F3D" w:rsidRDefault="009E4F3D" w:rsidP="009E4F3D">
      <w:pPr>
        <w:pStyle w:val="normal0"/>
        <w:spacing w:after="0" w:line="480" w:lineRule="auto"/>
        <w:rPr>
          <w:b/>
        </w:rPr>
      </w:pPr>
      <w:r>
        <w:br w:type="page"/>
      </w:r>
    </w:p>
    <w:p w:rsidR="009E4F3D" w:rsidRDefault="009E4F3D" w:rsidP="009E4F3D">
      <w:pPr>
        <w:pStyle w:val="normal0"/>
        <w:pBdr>
          <w:top w:val="nil"/>
          <w:left w:val="nil"/>
          <w:bottom w:val="nil"/>
          <w:right w:val="nil"/>
          <w:between w:val="nil"/>
        </w:pBdr>
        <w:tabs>
          <w:tab w:val="left" w:pos="720"/>
          <w:tab w:val="left" w:pos="1440"/>
          <w:tab w:val="left" w:pos="2160"/>
          <w:tab w:val="left" w:pos="2640"/>
          <w:tab w:val="left" w:pos="2880"/>
          <w:tab w:val="left" w:pos="3660"/>
        </w:tabs>
        <w:spacing w:after="0"/>
        <w:rPr>
          <w:color w:val="000000"/>
        </w:rPr>
      </w:pPr>
      <w:r>
        <w:rPr>
          <w:b/>
          <w:color w:val="000000"/>
        </w:rPr>
        <w:lastRenderedPageBreak/>
        <w:t>Executive Summary</w:t>
      </w:r>
      <w:r>
        <w:rPr>
          <w:b/>
          <w:color w:val="000000"/>
        </w:rPr>
        <w:tab/>
      </w:r>
    </w:p>
    <w:p w:rsidR="009E4F3D" w:rsidRDefault="009E4F3D" w:rsidP="009E4F3D">
      <w:pPr>
        <w:pStyle w:val="normal0"/>
      </w:pPr>
      <w:r>
        <w:t>This consultancy report focuses on Holiday Inn Express Barcelona, a 2-star hotel located in the Barcelona. The hotel, housed in a building dating back to the early 20th century, offers 59 rooms and attracts tourists and backpackers primarily due to its affordable pricing and prime location. Even though there have been changes, a lot of the hotel’s processes are still old and this puts them up against tougher competition and guest demands. The main aim of this report is to solve problems related to training and inefficiency, both of which are weakening how high our service standards are. Using approaches like STEEPLED, SWOT and TOWS, the consultancy method involved studying the business environment from inside and outside, to better understand the company’s weaknesses. Ratings and comments from customers, comparisons to other companies and market insights were gathered. It turned out that service quality, work processes and employees were highlighted by the investigation as major problems. Front desk, housekeeping and food service employees had not received enough training; no formal induction was set up and there were no ongoing programs to develop their skills. Problems with language kept staff from effectively interacting with international tourists which caused guests to write bad reviews. There were many inefficiencies in every department, made worse by missing or unclear SOPs, role confusion and limited communication across groups. Because of these mistakes, guest feedback and ratings were not positive.</w:t>
      </w:r>
    </w:p>
    <w:p w:rsidR="009E4F3D" w:rsidRDefault="009E4F3D" w:rsidP="009E4F3D">
      <w:pPr>
        <w:pStyle w:val="normal0"/>
      </w:pPr>
      <w:r>
        <w:t>The hotel faces increasing demands for cleanliness, better service, shortfall of workers due to lack of availability and rapid development of technology. If the hotel does not react to these challenges effectively, it may lose its competitive position. The main findings underline a need to train everyone in every department, putting special focus on the front office and housekeeping teams. Many staff members do not have advanced skills in hospitality and may not know how to speak English or other important languages used by tourists. The costs of supporting staff, acquiring modern tools and digital systems will be justified by the benefits in the future. A realistic budget must be established that belongs to training, technology updates and employee incentives for the hotel. Using free or low-price online classes and working with nearby tourism schools can lower your expenses. To make good improvements and stay cost-effective, planning properly is very important. Now, neither a culture of learning nor a formal development plan exists in the hotel. Managers need to revise operations to contain clear instructions, the latest SOPs, precise job descriptions, strong leadership and a way to track and give feedback on performance.</w:t>
      </w:r>
    </w:p>
    <w:p w:rsidR="009E4F3D" w:rsidRDefault="009E4F3D" w:rsidP="009E4F3D">
      <w:pPr>
        <w:pStyle w:val="normal0"/>
      </w:pPr>
      <w:r>
        <w:t>The report proposes providing employees with thorough training in language use, customer service acts and what to do during an emergency, together with regular sessions on standard onboarding. Make sure all departments are given and understand the clear SOPs. The restructuring of operations should define what staff are responsible for and it is vital to organize regular meetings to foster better communication between teams. Using technology makes it simple to check how things are running and to get feedback from guests on the go. Managers can support lasting change in an organization by applying Lewin’s and Kotter’s models. With these models, employees can adapt more quickly, new processes can be established and positive changes are sustained. To make the transformation a success, leaders need to guide the way and KPIs should be in place to measure improvement and progress. Customers’ satisfaction can be improved by using online reviews and surveys at the end of their visit. With appropriate budgeting and commitment to these changes, service quality will improve significantly. Staff confidence and performance will increase, guests will enjoy better experiences, and positive reviews will enhance the hotel’s reputation. This will lead to increased bookings and higher revenue. Long-term success depends on sustained planning, leadership, and ongoing staff development.</w:t>
      </w:r>
    </w:p>
    <w:p w:rsidR="009E4F3D" w:rsidRDefault="009E4F3D" w:rsidP="009E4F3D">
      <w:pPr>
        <w:pStyle w:val="normal0"/>
      </w:pPr>
      <w:r>
        <w:t>Holiday Inn Express Barcelona boasts significant strengths, including its prime location and rich heritage. Through deliberate and well-managed changes, it can establish itself as a preferred budget accommodation choice in Barcelona. Though change presents challenges, with effective leadership, thorough planning, and strong staff support, the hotel’s future growth and guest satisfaction are entirely achievable. Implementing this clear, model-driven plan that integrates training and technology will not only resolve existing issues but also position the hotel for sustainable development and market success. The report will discuss Holiday Inn Express Barcelona which is classified as a 2-star hotel. There has been some advancement, but many of the day-to-day activities are still old and the hotel struggles with rising competition and the needs of modern guests. This report aims to outline the ways to correct staff training shortcomings and operational issues that currently diminish the quality of service. The company used STEEPLED, SWOT and TOWS frameworks to study the business environment and find areas within the company affected by weaknesses. The data used was taken from customer reviews, comparisons with other industries and market trend reports. The study found significant problems with client service, how the company operates and how it handles human resources. The employees working at the front desk, in housekeeping and food services did not go through any organized induction.</w:t>
      </w:r>
    </w:p>
    <w:p w:rsidR="009E4F3D" w:rsidRDefault="009E4F3D" w:rsidP="009E4F3D">
      <w:pPr>
        <w:pStyle w:val="normal0"/>
        <w:keepNext/>
        <w:keepLines/>
        <w:pBdr>
          <w:top w:val="nil"/>
          <w:left w:val="nil"/>
          <w:bottom w:val="nil"/>
          <w:right w:val="nil"/>
          <w:between w:val="nil"/>
        </w:pBdr>
        <w:spacing w:after="0"/>
        <w:ind w:left="432" w:hanging="432"/>
        <w:jc w:val="center"/>
        <w:rPr>
          <w:b/>
          <w:color w:val="000000"/>
        </w:rPr>
      </w:pPr>
      <w:r>
        <w:rPr>
          <w:b/>
          <w:color w:val="000000"/>
        </w:rPr>
        <w:t>Table of Contents</w:t>
      </w:r>
    </w:p>
    <w:sdt>
      <w:sdtPr>
        <w:id w:val="1759393"/>
        <w:docPartObj>
          <w:docPartGallery w:val="Table of Contents"/>
          <w:docPartUnique/>
        </w:docPartObj>
      </w:sdtPr>
      <w:sdtContent>
        <w:p w:rsidR="009E4F3D" w:rsidRDefault="002B6774"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r>
            <w:fldChar w:fldCharType="begin"/>
          </w:r>
          <w:r w:rsidR="009E4F3D">
            <w:instrText xml:space="preserve"> TOC \h \u \z \t "Heading 1,1,Heading 2,2,Heading 3,3,"</w:instrText>
          </w:r>
          <w:r>
            <w:fldChar w:fldCharType="separate"/>
          </w:r>
          <w:hyperlink w:anchor="_lekhdqgujlzi">
            <w:r w:rsidR="009E4F3D">
              <w:rPr>
                <w:color w:val="000000"/>
              </w:rPr>
              <w:t>1</w:t>
            </w:r>
          </w:hyperlink>
          <w:hyperlink w:anchor="_lekhdqgujlzi">
            <w:r w:rsidR="009E4F3D">
              <w:rPr>
                <w:rFonts w:ascii="Calibri" w:eastAsia="Calibri" w:hAnsi="Calibri" w:cs="Calibri"/>
                <w:color w:val="000000"/>
                <w:sz w:val="22"/>
                <w:szCs w:val="22"/>
              </w:rPr>
              <w:tab/>
            </w:r>
          </w:hyperlink>
          <w:r>
            <w:fldChar w:fldCharType="begin"/>
          </w:r>
          <w:r w:rsidR="009E4F3D">
            <w:instrText xml:space="preserve"> PAGEREF _lekhdqgujlzi \h </w:instrText>
          </w:r>
          <w:r>
            <w:fldChar w:fldCharType="separate"/>
          </w:r>
          <w:r w:rsidR="009E4F3D">
            <w:rPr>
              <w:color w:val="000000"/>
            </w:rPr>
            <w:t>Introduction</w:t>
          </w:r>
          <w:r w:rsidR="009E4F3D">
            <w:rPr>
              <w:color w:val="000000"/>
            </w:rPr>
            <w:tab/>
            <w:t>1</w:t>
          </w:r>
          <w:r>
            <w:fldChar w:fldCharType="end"/>
          </w:r>
        </w:p>
        <w:p w:rsidR="009E4F3D" w:rsidRDefault="002B6774"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rphgt8569zpj">
            <w:r w:rsidR="009E4F3D">
              <w:rPr>
                <w:color w:val="000000"/>
              </w:rPr>
              <w:t>2</w:t>
            </w:r>
          </w:hyperlink>
          <w:hyperlink w:anchor="_rphgt8569zpj">
            <w:r w:rsidR="009E4F3D">
              <w:rPr>
                <w:rFonts w:ascii="Calibri" w:eastAsia="Calibri" w:hAnsi="Calibri" w:cs="Calibri"/>
                <w:color w:val="000000"/>
                <w:sz w:val="22"/>
                <w:szCs w:val="22"/>
              </w:rPr>
              <w:tab/>
            </w:r>
          </w:hyperlink>
          <w:r>
            <w:fldChar w:fldCharType="begin"/>
          </w:r>
          <w:r w:rsidR="009E4F3D">
            <w:instrText xml:space="preserve"> PAGEREF _rphgt8569zpj \h </w:instrText>
          </w:r>
          <w:r>
            <w:fldChar w:fldCharType="separate"/>
          </w:r>
          <w:r w:rsidR="009E4F3D">
            <w:rPr>
              <w:color w:val="000000"/>
            </w:rPr>
            <w:t>Analysis</w:t>
          </w:r>
          <w:r w:rsidR="009E4F3D">
            <w:rPr>
              <w:color w:val="000000"/>
            </w:rPr>
            <w:tab/>
            <w:t>3</w:t>
          </w:r>
          <w:r>
            <w:fldChar w:fldCharType="end"/>
          </w:r>
        </w:p>
        <w:p w:rsidR="009E4F3D" w:rsidRDefault="002B6774"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uyvq4de33zsd">
            <w:r w:rsidR="009E4F3D">
              <w:rPr>
                <w:color w:val="000000"/>
              </w:rPr>
              <w:t>2.1</w:t>
            </w:r>
          </w:hyperlink>
          <w:hyperlink w:anchor="_uyvq4de33zsd">
            <w:r w:rsidR="009E4F3D">
              <w:rPr>
                <w:rFonts w:ascii="Calibri" w:eastAsia="Calibri" w:hAnsi="Calibri" w:cs="Calibri"/>
                <w:color w:val="000000"/>
                <w:sz w:val="22"/>
                <w:szCs w:val="22"/>
              </w:rPr>
              <w:tab/>
            </w:r>
          </w:hyperlink>
          <w:r>
            <w:fldChar w:fldCharType="begin"/>
          </w:r>
          <w:r w:rsidR="009E4F3D">
            <w:instrText xml:space="preserve"> PAGEREF _uyvq4de33zsd \h </w:instrText>
          </w:r>
          <w:r>
            <w:fldChar w:fldCharType="separate"/>
          </w:r>
          <w:r w:rsidR="009E4F3D">
            <w:rPr>
              <w:color w:val="000000"/>
            </w:rPr>
            <w:t>Identification of Issue</w:t>
          </w:r>
          <w:r w:rsidR="009E4F3D">
            <w:rPr>
              <w:color w:val="000000"/>
            </w:rPr>
            <w:tab/>
            <w:t>3</w:t>
          </w:r>
          <w:r>
            <w:fldChar w:fldCharType="end"/>
          </w:r>
        </w:p>
        <w:p w:rsidR="009E4F3D" w:rsidRDefault="002B6774"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rc5x4dcljept">
            <w:r w:rsidR="009E4F3D">
              <w:rPr>
                <w:color w:val="000000"/>
              </w:rPr>
              <w:t>2.2</w:t>
            </w:r>
          </w:hyperlink>
          <w:hyperlink w:anchor="_rc5x4dcljept">
            <w:r w:rsidR="009E4F3D">
              <w:rPr>
                <w:rFonts w:ascii="Calibri" w:eastAsia="Calibri" w:hAnsi="Calibri" w:cs="Calibri"/>
                <w:color w:val="000000"/>
                <w:sz w:val="22"/>
                <w:szCs w:val="22"/>
              </w:rPr>
              <w:tab/>
            </w:r>
          </w:hyperlink>
          <w:r>
            <w:fldChar w:fldCharType="begin"/>
          </w:r>
          <w:r w:rsidR="009E4F3D">
            <w:instrText xml:space="preserve"> PAGEREF _rc5x4dcljept \h </w:instrText>
          </w:r>
          <w:r>
            <w:fldChar w:fldCharType="separate"/>
          </w:r>
          <w:r w:rsidR="009E4F3D">
            <w:rPr>
              <w:color w:val="000000"/>
            </w:rPr>
            <w:t>STEEPLE Analysis</w:t>
          </w:r>
          <w:r w:rsidR="009E4F3D">
            <w:rPr>
              <w:color w:val="000000"/>
            </w:rPr>
            <w:tab/>
            <w:t>4</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v7mnjxsj7c9v">
            <w:r w:rsidR="009E4F3D">
              <w:rPr>
                <w:i/>
                <w:color w:val="000000"/>
              </w:rPr>
              <w:t>2.2.1</w:t>
            </w:r>
          </w:hyperlink>
          <w:hyperlink w:anchor="_v7mnjxsj7c9v">
            <w:r w:rsidR="009E4F3D">
              <w:rPr>
                <w:rFonts w:ascii="Calibri" w:eastAsia="Calibri" w:hAnsi="Calibri" w:cs="Calibri"/>
                <w:color w:val="000000"/>
                <w:sz w:val="22"/>
                <w:szCs w:val="22"/>
              </w:rPr>
              <w:tab/>
            </w:r>
          </w:hyperlink>
          <w:r>
            <w:fldChar w:fldCharType="begin"/>
          </w:r>
          <w:r w:rsidR="009E4F3D">
            <w:instrText xml:space="preserve"> PAGEREF _v7mnjxsj7c9v \h </w:instrText>
          </w:r>
          <w:r>
            <w:fldChar w:fldCharType="separate"/>
          </w:r>
          <w:r w:rsidR="009E4F3D">
            <w:rPr>
              <w:i/>
              <w:color w:val="000000"/>
            </w:rPr>
            <w:t>Social Factors</w:t>
          </w:r>
          <w:r w:rsidR="009E4F3D">
            <w:rPr>
              <w:color w:val="000000"/>
            </w:rPr>
            <w:tab/>
            <w:t>4</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nzbbkqlxd1t9">
            <w:r w:rsidR="009E4F3D">
              <w:rPr>
                <w:i/>
                <w:color w:val="000000"/>
              </w:rPr>
              <w:t>2.2.2</w:t>
            </w:r>
          </w:hyperlink>
          <w:hyperlink w:anchor="_nzbbkqlxd1t9">
            <w:r w:rsidR="009E4F3D">
              <w:rPr>
                <w:rFonts w:ascii="Calibri" w:eastAsia="Calibri" w:hAnsi="Calibri" w:cs="Calibri"/>
                <w:color w:val="000000"/>
                <w:sz w:val="22"/>
                <w:szCs w:val="22"/>
              </w:rPr>
              <w:tab/>
            </w:r>
          </w:hyperlink>
          <w:r>
            <w:fldChar w:fldCharType="begin"/>
          </w:r>
          <w:r w:rsidR="009E4F3D">
            <w:instrText xml:space="preserve"> PAGEREF _nzbbkqlxd1t9 \h </w:instrText>
          </w:r>
          <w:r>
            <w:fldChar w:fldCharType="separate"/>
          </w:r>
          <w:r w:rsidR="009E4F3D">
            <w:rPr>
              <w:i/>
              <w:color w:val="000000"/>
            </w:rPr>
            <w:t>Technological Factors</w:t>
          </w:r>
          <w:r w:rsidR="009E4F3D">
            <w:rPr>
              <w:color w:val="000000"/>
            </w:rPr>
            <w:tab/>
            <w:t>4</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maoupsroimgn">
            <w:r w:rsidR="009E4F3D">
              <w:rPr>
                <w:i/>
                <w:color w:val="000000"/>
              </w:rPr>
              <w:t>2.2.3</w:t>
            </w:r>
          </w:hyperlink>
          <w:hyperlink w:anchor="_maoupsroimgn">
            <w:r w:rsidR="009E4F3D">
              <w:rPr>
                <w:rFonts w:ascii="Calibri" w:eastAsia="Calibri" w:hAnsi="Calibri" w:cs="Calibri"/>
                <w:color w:val="000000"/>
                <w:sz w:val="22"/>
                <w:szCs w:val="22"/>
              </w:rPr>
              <w:tab/>
            </w:r>
          </w:hyperlink>
          <w:r>
            <w:fldChar w:fldCharType="begin"/>
          </w:r>
          <w:r w:rsidR="009E4F3D">
            <w:instrText xml:space="preserve"> PAGEREF _maoupsroimgn \h </w:instrText>
          </w:r>
          <w:r>
            <w:fldChar w:fldCharType="separate"/>
          </w:r>
          <w:r w:rsidR="009E4F3D">
            <w:rPr>
              <w:i/>
              <w:color w:val="000000"/>
            </w:rPr>
            <w:t>Economic Factors</w:t>
          </w:r>
          <w:r w:rsidR="009E4F3D">
            <w:rPr>
              <w:color w:val="000000"/>
            </w:rPr>
            <w:tab/>
            <w:t>5</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lfvrzhl32aa4">
            <w:r w:rsidR="009E4F3D">
              <w:rPr>
                <w:color w:val="000000"/>
              </w:rPr>
              <w:t>2.2.4</w:t>
            </w:r>
          </w:hyperlink>
          <w:hyperlink w:anchor="_lfvrzhl32aa4">
            <w:r w:rsidR="009E4F3D">
              <w:rPr>
                <w:rFonts w:ascii="Calibri" w:eastAsia="Calibri" w:hAnsi="Calibri" w:cs="Calibri"/>
                <w:color w:val="000000"/>
                <w:sz w:val="22"/>
                <w:szCs w:val="22"/>
              </w:rPr>
              <w:tab/>
            </w:r>
          </w:hyperlink>
          <w:r>
            <w:fldChar w:fldCharType="begin"/>
          </w:r>
          <w:r w:rsidR="009E4F3D">
            <w:instrText xml:space="preserve"> PAGEREF _lfvrzhl32aa4 \h </w:instrText>
          </w:r>
          <w:r>
            <w:fldChar w:fldCharType="separate"/>
          </w:r>
          <w:r w:rsidR="009E4F3D">
            <w:rPr>
              <w:color w:val="000000"/>
              <w:highlight w:val="white"/>
            </w:rPr>
            <w:t>Ethical Factors</w:t>
          </w:r>
          <w:r w:rsidR="009E4F3D">
            <w:rPr>
              <w:color w:val="000000"/>
            </w:rPr>
            <w:tab/>
            <w:t>6</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bzpkx8i4nit9">
            <w:r w:rsidR="009E4F3D">
              <w:rPr>
                <w:i/>
                <w:color w:val="000000"/>
              </w:rPr>
              <w:t>2.2.5</w:t>
            </w:r>
          </w:hyperlink>
          <w:hyperlink w:anchor="_bzpkx8i4nit9">
            <w:r w:rsidR="009E4F3D">
              <w:rPr>
                <w:rFonts w:ascii="Calibri" w:eastAsia="Calibri" w:hAnsi="Calibri" w:cs="Calibri"/>
                <w:color w:val="000000"/>
                <w:sz w:val="22"/>
                <w:szCs w:val="22"/>
              </w:rPr>
              <w:tab/>
            </w:r>
          </w:hyperlink>
          <w:r>
            <w:fldChar w:fldCharType="begin"/>
          </w:r>
          <w:r w:rsidR="009E4F3D">
            <w:instrText xml:space="preserve"> PAGEREF _bzpkx8i4nit9 \h </w:instrText>
          </w:r>
          <w:r>
            <w:fldChar w:fldCharType="separate"/>
          </w:r>
          <w:r w:rsidR="009E4F3D">
            <w:rPr>
              <w:i/>
              <w:color w:val="000000"/>
            </w:rPr>
            <w:t>Political Factors</w:t>
          </w:r>
          <w:r w:rsidR="009E4F3D">
            <w:rPr>
              <w:color w:val="000000"/>
            </w:rPr>
            <w:tab/>
            <w:t>6</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4bv1dab6pyxd">
            <w:r w:rsidR="009E4F3D">
              <w:rPr>
                <w:i/>
                <w:color w:val="000000"/>
              </w:rPr>
              <w:t>2.2.6</w:t>
            </w:r>
          </w:hyperlink>
          <w:hyperlink w:anchor="_4bv1dab6pyxd">
            <w:r w:rsidR="009E4F3D">
              <w:rPr>
                <w:rFonts w:ascii="Calibri" w:eastAsia="Calibri" w:hAnsi="Calibri" w:cs="Calibri"/>
                <w:color w:val="000000"/>
                <w:sz w:val="22"/>
                <w:szCs w:val="22"/>
              </w:rPr>
              <w:tab/>
            </w:r>
          </w:hyperlink>
          <w:r>
            <w:fldChar w:fldCharType="begin"/>
          </w:r>
          <w:r w:rsidR="009E4F3D">
            <w:instrText xml:space="preserve"> PAGEREF _4bv1dab6pyxd \h </w:instrText>
          </w:r>
          <w:r>
            <w:fldChar w:fldCharType="separate"/>
          </w:r>
          <w:r w:rsidR="009E4F3D">
            <w:rPr>
              <w:i/>
              <w:color w:val="000000"/>
            </w:rPr>
            <w:t>Legal Factors</w:t>
          </w:r>
          <w:r w:rsidR="009E4F3D">
            <w:rPr>
              <w:color w:val="000000"/>
            </w:rPr>
            <w:tab/>
            <w:t>7</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wnd8tnf0js9a">
            <w:r w:rsidR="009E4F3D">
              <w:rPr>
                <w:i/>
                <w:color w:val="000000"/>
              </w:rPr>
              <w:t>2.2.7</w:t>
            </w:r>
          </w:hyperlink>
          <w:hyperlink w:anchor="_wnd8tnf0js9a">
            <w:r w:rsidR="009E4F3D">
              <w:rPr>
                <w:rFonts w:ascii="Calibri" w:eastAsia="Calibri" w:hAnsi="Calibri" w:cs="Calibri"/>
                <w:color w:val="000000"/>
                <w:sz w:val="22"/>
                <w:szCs w:val="22"/>
              </w:rPr>
              <w:tab/>
            </w:r>
          </w:hyperlink>
          <w:r>
            <w:fldChar w:fldCharType="begin"/>
          </w:r>
          <w:r w:rsidR="009E4F3D">
            <w:instrText xml:space="preserve"> PAGEREF _wnd8tnf0js9a \h </w:instrText>
          </w:r>
          <w:r>
            <w:fldChar w:fldCharType="separate"/>
          </w:r>
          <w:r w:rsidR="009E4F3D">
            <w:rPr>
              <w:i/>
              <w:color w:val="000000"/>
            </w:rPr>
            <w:t>Environmental Factors</w:t>
          </w:r>
          <w:r w:rsidR="009E4F3D">
            <w:rPr>
              <w:color w:val="000000"/>
            </w:rPr>
            <w:tab/>
            <w:t>8</w:t>
          </w:r>
          <w:r>
            <w:fldChar w:fldCharType="end"/>
          </w:r>
        </w:p>
        <w:p w:rsidR="009E4F3D" w:rsidRDefault="002B6774"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f504jfof6ks7">
            <w:r w:rsidR="009E4F3D">
              <w:rPr>
                <w:color w:val="000000"/>
              </w:rPr>
              <w:t>2.3</w:t>
            </w:r>
          </w:hyperlink>
          <w:hyperlink w:anchor="_f504jfof6ks7">
            <w:r w:rsidR="009E4F3D">
              <w:rPr>
                <w:rFonts w:ascii="Calibri" w:eastAsia="Calibri" w:hAnsi="Calibri" w:cs="Calibri"/>
                <w:color w:val="000000"/>
                <w:sz w:val="22"/>
                <w:szCs w:val="22"/>
              </w:rPr>
              <w:tab/>
            </w:r>
          </w:hyperlink>
          <w:r>
            <w:fldChar w:fldCharType="begin"/>
          </w:r>
          <w:r w:rsidR="009E4F3D">
            <w:instrText xml:space="preserve"> PAGEREF _f504jfof6ks7 \h </w:instrText>
          </w:r>
          <w:r>
            <w:fldChar w:fldCharType="separate"/>
          </w:r>
          <w:r w:rsidR="009E4F3D">
            <w:rPr>
              <w:color w:val="000000"/>
            </w:rPr>
            <w:t>SWOT Analysis</w:t>
          </w:r>
          <w:r w:rsidR="009E4F3D">
            <w:rPr>
              <w:color w:val="000000"/>
            </w:rPr>
            <w:tab/>
            <w:t>9</w:t>
          </w:r>
          <w:r>
            <w:fldChar w:fldCharType="end"/>
          </w:r>
        </w:p>
        <w:p w:rsidR="009E4F3D" w:rsidRDefault="002B6774"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pws5cubc12y3">
            <w:r w:rsidR="009E4F3D">
              <w:rPr>
                <w:color w:val="000000"/>
              </w:rPr>
              <w:t>2.4</w:t>
            </w:r>
          </w:hyperlink>
          <w:hyperlink w:anchor="_pws5cubc12y3">
            <w:r w:rsidR="009E4F3D">
              <w:rPr>
                <w:rFonts w:ascii="Calibri" w:eastAsia="Calibri" w:hAnsi="Calibri" w:cs="Calibri"/>
                <w:color w:val="000000"/>
                <w:sz w:val="22"/>
                <w:szCs w:val="22"/>
              </w:rPr>
              <w:tab/>
            </w:r>
          </w:hyperlink>
          <w:r>
            <w:fldChar w:fldCharType="begin"/>
          </w:r>
          <w:r w:rsidR="009E4F3D">
            <w:instrText xml:space="preserve"> PAGEREF _pws5cubc12y3 \h </w:instrText>
          </w:r>
          <w:r>
            <w:fldChar w:fldCharType="separate"/>
          </w:r>
          <w:r w:rsidR="009E4F3D">
            <w:rPr>
              <w:color w:val="000000"/>
            </w:rPr>
            <w:t>TOWS Analysis</w:t>
          </w:r>
          <w:r w:rsidR="009E4F3D">
            <w:rPr>
              <w:color w:val="000000"/>
            </w:rPr>
            <w:tab/>
            <w:t>10</w:t>
          </w:r>
          <w:r>
            <w:fldChar w:fldCharType="end"/>
          </w:r>
        </w:p>
        <w:p w:rsidR="009E4F3D" w:rsidRDefault="002B6774"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ke4hooe2df24">
            <w:r w:rsidR="009E4F3D">
              <w:rPr>
                <w:color w:val="000000"/>
              </w:rPr>
              <w:t>3</w:t>
            </w:r>
          </w:hyperlink>
          <w:hyperlink w:anchor="_ke4hooe2df24">
            <w:r w:rsidR="009E4F3D">
              <w:rPr>
                <w:rFonts w:ascii="Calibri" w:eastAsia="Calibri" w:hAnsi="Calibri" w:cs="Calibri"/>
                <w:color w:val="000000"/>
                <w:sz w:val="22"/>
                <w:szCs w:val="22"/>
              </w:rPr>
              <w:tab/>
            </w:r>
          </w:hyperlink>
          <w:r>
            <w:fldChar w:fldCharType="begin"/>
          </w:r>
          <w:r w:rsidR="009E4F3D">
            <w:instrText xml:space="preserve"> PAGEREF _ke4hooe2df24 \h </w:instrText>
          </w:r>
          <w:r>
            <w:fldChar w:fldCharType="separate"/>
          </w:r>
          <w:r w:rsidR="009E4F3D">
            <w:rPr>
              <w:color w:val="000000"/>
            </w:rPr>
            <w:t>Recommendations Change Management</w:t>
          </w:r>
          <w:r w:rsidR="009E4F3D">
            <w:rPr>
              <w:color w:val="000000"/>
            </w:rPr>
            <w:tab/>
            <w:t>11</w:t>
          </w:r>
          <w:r>
            <w:fldChar w:fldCharType="end"/>
          </w:r>
        </w:p>
        <w:p w:rsidR="009E4F3D" w:rsidRDefault="002B6774"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jxdfhtsy2y64">
            <w:r w:rsidR="009E4F3D">
              <w:rPr>
                <w:color w:val="000000"/>
              </w:rPr>
              <w:t>3.1</w:t>
            </w:r>
          </w:hyperlink>
          <w:hyperlink w:anchor="_jxdfhtsy2y64">
            <w:r w:rsidR="009E4F3D">
              <w:rPr>
                <w:rFonts w:ascii="Calibri" w:eastAsia="Calibri" w:hAnsi="Calibri" w:cs="Calibri"/>
                <w:color w:val="000000"/>
                <w:sz w:val="22"/>
                <w:szCs w:val="22"/>
              </w:rPr>
              <w:tab/>
            </w:r>
          </w:hyperlink>
          <w:r>
            <w:fldChar w:fldCharType="begin"/>
          </w:r>
          <w:r w:rsidR="009E4F3D">
            <w:instrText xml:space="preserve"> PAGEREF _jxdfhtsy2y64 \h </w:instrText>
          </w:r>
          <w:r>
            <w:fldChar w:fldCharType="separate"/>
          </w:r>
          <w:r w:rsidR="009E4F3D">
            <w:rPr>
              <w:color w:val="000000"/>
            </w:rPr>
            <w:t>Recommendation 1:</w:t>
          </w:r>
          <w:r w:rsidR="009E4F3D">
            <w:rPr>
              <w:color w:val="000000"/>
            </w:rPr>
            <w:tab/>
            <w:t>11</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xgpfhxo4x197">
            <w:r w:rsidR="009E4F3D">
              <w:rPr>
                <w:color w:val="000000"/>
              </w:rPr>
              <w:t>3.1.1</w:t>
            </w:r>
          </w:hyperlink>
          <w:hyperlink w:anchor="_xgpfhxo4x197">
            <w:r w:rsidR="009E4F3D">
              <w:rPr>
                <w:rFonts w:ascii="Calibri" w:eastAsia="Calibri" w:hAnsi="Calibri" w:cs="Calibri"/>
                <w:color w:val="000000"/>
                <w:sz w:val="22"/>
                <w:szCs w:val="22"/>
              </w:rPr>
              <w:tab/>
            </w:r>
          </w:hyperlink>
          <w:r>
            <w:fldChar w:fldCharType="begin"/>
          </w:r>
          <w:r w:rsidR="009E4F3D">
            <w:instrText xml:space="preserve"> PAGEREF _xgpfhxo4x197 \h </w:instrText>
          </w:r>
          <w:r>
            <w:fldChar w:fldCharType="separate"/>
          </w:r>
          <w:r w:rsidR="009E4F3D">
            <w:rPr>
              <w:color w:val="000000"/>
            </w:rPr>
            <w:t>Upskilling Staff through Targeted Hospitality Training</w:t>
          </w:r>
          <w:r w:rsidR="009E4F3D">
            <w:rPr>
              <w:color w:val="000000"/>
            </w:rPr>
            <w:tab/>
            <w:t>11</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w41f3854qgu8">
            <w:r w:rsidR="009E4F3D">
              <w:rPr>
                <w:color w:val="000000"/>
              </w:rPr>
              <w:t>3.1.2</w:t>
            </w:r>
          </w:hyperlink>
          <w:hyperlink w:anchor="_w41f3854qgu8">
            <w:r w:rsidR="009E4F3D">
              <w:rPr>
                <w:rFonts w:ascii="Calibri" w:eastAsia="Calibri" w:hAnsi="Calibri" w:cs="Calibri"/>
                <w:color w:val="000000"/>
                <w:sz w:val="22"/>
                <w:szCs w:val="22"/>
              </w:rPr>
              <w:tab/>
            </w:r>
          </w:hyperlink>
          <w:r>
            <w:fldChar w:fldCharType="begin"/>
          </w:r>
          <w:r w:rsidR="009E4F3D">
            <w:instrText xml:space="preserve"> PAGEREF _w41f3854qgu8 \h </w:instrText>
          </w:r>
          <w:r>
            <w:fldChar w:fldCharType="separate"/>
          </w:r>
          <w:r w:rsidR="009E4F3D">
            <w:rPr>
              <w:color w:val="000000"/>
            </w:rPr>
            <w:t>Implementation Plan for Recommendation</w:t>
          </w:r>
          <w:r w:rsidR="009E4F3D">
            <w:rPr>
              <w:color w:val="000000"/>
            </w:rPr>
            <w:tab/>
            <w:t>12</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3rnbjgmd01lt">
            <w:r w:rsidR="009E4F3D">
              <w:rPr>
                <w:color w:val="000000"/>
              </w:rPr>
              <w:t>3.1.3</w:t>
            </w:r>
          </w:hyperlink>
          <w:hyperlink w:anchor="_3rnbjgmd01lt">
            <w:r w:rsidR="009E4F3D">
              <w:rPr>
                <w:rFonts w:ascii="Calibri" w:eastAsia="Calibri" w:hAnsi="Calibri" w:cs="Calibri"/>
                <w:color w:val="000000"/>
                <w:sz w:val="22"/>
                <w:szCs w:val="22"/>
              </w:rPr>
              <w:tab/>
            </w:r>
          </w:hyperlink>
          <w:r>
            <w:fldChar w:fldCharType="begin"/>
          </w:r>
          <w:r w:rsidR="009E4F3D">
            <w:instrText xml:space="preserve"> PAGEREF _3rnbjgmd01lt \h </w:instrText>
          </w:r>
          <w:r>
            <w:fldChar w:fldCharType="separate"/>
          </w:r>
          <w:r w:rsidR="009E4F3D">
            <w:rPr>
              <w:color w:val="000000"/>
            </w:rPr>
            <w:t>Change Management Strategy</w:t>
          </w:r>
          <w:r w:rsidR="009E4F3D">
            <w:rPr>
              <w:color w:val="000000"/>
            </w:rPr>
            <w:tab/>
            <w:t>12</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qkcaov7im95n">
            <w:r w:rsidR="009E4F3D">
              <w:rPr>
                <w:color w:val="000000"/>
              </w:rPr>
              <w:t>3.1.4</w:t>
            </w:r>
          </w:hyperlink>
          <w:hyperlink w:anchor="_qkcaov7im95n">
            <w:r w:rsidR="009E4F3D">
              <w:rPr>
                <w:rFonts w:ascii="Calibri" w:eastAsia="Calibri" w:hAnsi="Calibri" w:cs="Calibri"/>
                <w:color w:val="000000"/>
                <w:sz w:val="22"/>
                <w:szCs w:val="22"/>
              </w:rPr>
              <w:tab/>
            </w:r>
          </w:hyperlink>
          <w:r>
            <w:fldChar w:fldCharType="begin"/>
          </w:r>
          <w:r w:rsidR="009E4F3D">
            <w:instrText xml:space="preserve"> PAGEREF _qkcaov7im95n \h </w:instrText>
          </w:r>
          <w:r>
            <w:fldChar w:fldCharType="separate"/>
          </w:r>
          <w:r w:rsidR="009E4F3D">
            <w:rPr>
              <w:color w:val="000000"/>
            </w:rPr>
            <w:t>Staff Engagement and Communication Plans</w:t>
          </w:r>
          <w:r w:rsidR="009E4F3D">
            <w:rPr>
              <w:color w:val="000000"/>
            </w:rPr>
            <w:tab/>
            <w:t>12</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qwe3n3xhjgj">
            <w:r w:rsidR="009E4F3D">
              <w:rPr>
                <w:color w:val="000000"/>
              </w:rPr>
              <w:t>3.1.5</w:t>
            </w:r>
          </w:hyperlink>
          <w:hyperlink w:anchor="_qwe3n3xhjgj">
            <w:r w:rsidR="009E4F3D">
              <w:rPr>
                <w:rFonts w:ascii="Calibri" w:eastAsia="Calibri" w:hAnsi="Calibri" w:cs="Calibri"/>
                <w:color w:val="000000"/>
                <w:sz w:val="22"/>
                <w:szCs w:val="22"/>
              </w:rPr>
              <w:tab/>
            </w:r>
          </w:hyperlink>
          <w:r>
            <w:fldChar w:fldCharType="begin"/>
          </w:r>
          <w:r w:rsidR="009E4F3D">
            <w:instrText xml:space="preserve"> PAGEREF _qwe3n3xhjgj \h </w:instrText>
          </w:r>
          <w:r>
            <w:fldChar w:fldCharType="separate"/>
          </w:r>
          <w:r w:rsidR="009E4F3D">
            <w:rPr>
              <w:color w:val="000000"/>
            </w:rPr>
            <w:t>Success Metrics and KPIs</w:t>
          </w:r>
          <w:r w:rsidR="009E4F3D">
            <w:rPr>
              <w:color w:val="000000"/>
            </w:rPr>
            <w:tab/>
            <w:t>12</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kg6m19a9gs56">
            <w:r w:rsidR="009E4F3D">
              <w:rPr>
                <w:color w:val="000000"/>
              </w:rPr>
              <w:t>3.1.6</w:t>
            </w:r>
          </w:hyperlink>
          <w:hyperlink w:anchor="_kg6m19a9gs56">
            <w:r w:rsidR="009E4F3D">
              <w:rPr>
                <w:rFonts w:ascii="Calibri" w:eastAsia="Calibri" w:hAnsi="Calibri" w:cs="Calibri"/>
                <w:color w:val="000000"/>
                <w:sz w:val="22"/>
                <w:szCs w:val="22"/>
              </w:rPr>
              <w:tab/>
            </w:r>
          </w:hyperlink>
          <w:r>
            <w:fldChar w:fldCharType="begin"/>
          </w:r>
          <w:r w:rsidR="009E4F3D">
            <w:instrText xml:space="preserve"> PAGEREF _kg6m19a9gs56 \h </w:instrText>
          </w:r>
          <w:r>
            <w:fldChar w:fldCharType="separate"/>
          </w:r>
          <w:r w:rsidR="009E4F3D">
            <w:rPr>
              <w:color w:val="000000"/>
            </w:rPr>
            <w:t>Cost-Benefit Analysis</w:t>
          </w:r>
          <w:r w:rsidR="009E4F3D">
            <w:rPr>
              <w:color w:val="000000"/>
            </w:rPr>
            <w:tab/>
            <w:t>13</w:t>
          </w:r>
          <w:r>
            <w:fldChar w:fldCharType="end"/>
          </w:r>
        </w:p>
        <w:p w:rsidR="009E4F3D" w:rsidRDefault="002B6774"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poj4ef19hp3h">
            <w:r w:rsidR="009E4F3D">
              <w:rPr>
                <w:color w:val="000000"/>
              </w:rPr>
              <w:t>3.2</w:t>
            </w:r>
          </w:hyperlink>
          <w:hyperlink w:anchor="_poj4ef19hp3h">
            <w:r w:rsidR="009E4F3D">
              <w:rPr>
                <w:rFonts w:ascii="Calibri" w:eastAsia="Calibri" w:hAnsi="Calibri" w:cs="Calibri"/>
                <w:color w:val="000000"/>
                <w:sz w:val="22"/>
                <w:szCs w:val="22"/>
              </w:rPr>
              <w:tab/>
            </w:r>
          </w:hyperlink>
          <w:r>
            <w:fldChar w:fldCharType="begin"/>
          </w:r>
          <w:r w:rsidR="009E4F3D">
            <w:instrText xml:space="preserve"> PAGEREF _poj4ef19hp3h \h </w:instrText>
          </w:r>
          <w:r>
            <w:fldChar w:fldCharType="separate"/>
          </w:r>
          <w:r w:rsidR="009E4F3D">
            <w:rPr>
              <w:color w:val="000000"/>
            </w:rPr>
            <w:t>Recommendation 2:</w:t>
          </w:r>
          <w:r w:rsidR="009E4F3D">
            <w:rPr>
              <w:color w:val="000000"/>
            </w:rPr>
            <w:tab/>
            <w:t>13</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qr9lube0h0x">
            <w:r w:rsidR="009E4F3D">
              <w:rPr>
                <w:color w:val="000000"/>
              </w:rPr>
              <w:t>3.2.1</w:t>
            </w:r>
          </w:hyperlink>
          <w:hyperlink w:anchor="_qr9lube0h0x">
            <w:r w:rsidR="009E4F3D">
              <w:rPr>
                <w:rFonts w:ascii="Calibri" w:eastAsia="Calibri" w:hAnsi="Calibri" w:cs="Calibri"/>
                <w:color w:val="000000"/>
                <w:sz w:val="22"/>
                <w:szCs w:val="22"/>
              </w:rPr>
              <w:tab/>
            </w:r>
          </w:hyperlink>
          <w:r>
            <w:fldChar w:fldCharType="begin"/>
          </w:r>
          <w:r w:rsidR="009E4F3D">
            <w:instrText xml:space="preserve"> PAGEREF _qr9lube0h0x \h </w:instrText>
          </w:r>
          <w:r>
            <w:fldChar w:fldCharType="separate"/>
          </w:r>
          <w:r w:rsidR="009E4F3D">
            <w:rPr>
              <w:color w:val="000000"/>
            </w:rPr>
            <w:t>Streamlining Operations with Clear SOPs and Role Clarity</w:t>
          </w:r>
          <w:r w:rsidR="009E4F3D">
            <w:rPr>
              <w:color w:val="000000"/>
            </w:rPr>
            <w:tab/>
            <w:t>13</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r9ig2fa6r8a">
            <w:r w:rsidR="009E4F3D">
              <w:rPr>
                <w:color w:val="000000"/>
              </w:rPr>
              <w:t>3.2.2</w:t>
            </w:r>
          </w:hyperlink>
          <w:hyperlink w:anchor="_r9ig2fa6r8a">
            <w:r w:rsidR="009E4F3D">
              <w:rPr>
                <w:rFonts w:ascii="Calibri" w:eastAsia="Calibri" w:hAnsi="Calibri" w:cs="Calibri"/>
                <w:color w:val="000000"/>
                <w:sz w:val="22"/>
                <w:szCs w:val="22"/>
              </w:rPr>
              <w:tab/>
            </w:r>
          </w:hyperlink>
          <w:r>
            <w:fldChar w:fldCharType="begin"/>
          </w:r>
          <w:r w:rsidR="009E4F3D">
            <w:instrText xml:space="preserve"> PAGEREF _r9ig2fa6r8a \h </w:instrText>
          </w:r>
          <w:r>
            <w:fldChar w:fldCharType="separate"/>
          </w:r>
          <w:r w:rsidR="009E4F3D">
            <w:rPr>
              <w:color w:val="000000"/>
            </w:rPr>
            <w:t>Implementation Plan for Recommendation</w:t>
          </w:r>
          <w:r w:rsidR="009E4F3D">
            <w:rPr>
              <w:color w:val="000000"/>
            </w:rPr>
            <w:tab/>
            <w:t>13</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7g28s6qi8lp5">
            <w:r w:rsidR="009E4F3D">
              <w:rPr>
                <w:color w:val="000000"/>
              </w:rPr>
              <w:t>3.2.3</w:t>
            </w:r>
          </w:hyperlink>
          <w:hyperlink w:anchor="_7g28s6qi8lp5">
            <w:r w:rsidR="009E4F3D">
              <w:rPr>
                <w:rFonts w:ascii="Calibri" w:eastAsia="Calibri" w:hAnsi="Calibri" w:cs="Calibri"/>
                <w:color w:val="000000"/>
                <w:sz w:val="22"/>
                <w:szCs w:val="22"/>
              </w:rPr>
              <w:tab/>
            </w:r>
          </w:hyperlink>
          <w:r>
            <w:fldChar w:fldCharType="begin"/>
          </w:r>
          <w:r w:rsidR="009E4F3D">
            <w:instrText xml:space="preserve"> PAGEREF _7g28s6qi8lp5 \h </w:instrText>
          </w:r>
          <w:r>
            <w:fldChar w:fldCharType="separate"/>
          </w:r>
          <w:r w:rsidR="009E4F3D">
            <w:rPr>
              <w:color w:val="000000"/>
            </w:rPr>
            <w:t>Change Management Strategy</w:t>
          </w:r>
          <w:r w:rsidR="009E4F3D">
            <w:rPr>
              <w:color w:val="000000"/>
            </w:rPr>
            <w:tab/>
            <w:t>13</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9sogx0gcloes">
            <w:r w:rsidR="009E4F3D">
              <w:rPr>
                <w:color w:val="000000"/>
              </w:rPr>
              <w:t>3.2.4</w:t>
            </w:r>
          </w:hyperlink>
          <w:hyperlink w:anchor="_9sogx0gcloes">
            <w:r w:rsidR="009E4F3D">
              <w:rPr>
                <w:rFonts w:ascii="Calibri" w:eastAsia="Calibri" w:hAnsi="Calibri" w:cs="Calibri"/>
                <w:color w:val="000000"/>
                <w:sz w:val="22"/>
                <w:szCs w:val="22"/>
              </w:rPr>
              <w:tab/>
            </w:r>
          </w:hyperlink>
          <w:r>
            <w:fldChar w:fldCharType="begin"/>
          </w:r>
          <w:r w:rsidR="009E4F3D">
            <w:instrText xml:space="preserve"> PAGEREF _9sogx0gcloes \h </w:instrText>
          </w:r>
          <w:r>
            <w:fldChar w:fldCharType="separate"/>
          </w:r>
          <w:r w:rsidR="009E4F3D">
            <w:rPr>
              <w:color w:val="000000"/>
            </w:rPr>
            <w:t>Staff Engagement and Communication Plans</w:t>
          </w:r>
          <w:r w:rsidR="009E4F3D">
            <w:rPr>
              <w:color w:val="000000"/>
            </w:rPr>
            <w:tab/>
            <w:t>14</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5uic7z2n7c8">
            <w:r w:rsidR="009E4F3D">
              <w:rPr>
                <w:color w:val="000000"/>
              </w:rPr>
              <w:t>3.2.5</w:t>
            </w:r>
          </w:hyperlink>
          <w:hyperlink w:anchor="_5uic7z2n7c8">
            <w:r w:rsidR="009E4F3D">
              <w:rPr>
                <w:rFonts w:ascii="Calibri" w:eastAsia="Calibri" w:hAnsi="Calibri" w:cs="Calibri"/>
                <w:color w:val="000000"/>
                <w:sz w:val="22"/>
                <w:szCs w:val="22"/>
              </w:rPr>
              <w:tab/>
            </w:r>
          </w:hyperlink>
          <w:r>
            <w:fldChar w:fldCharType="begin"/>
          </w:r>
          <w:r w:rsidR="009E4F3D">
            <w:instrText xml:space="preserve"> PAGEREF _5uic7z2n7c8 \h </w:instrText>
          </w:r>
          <w:r>
            <w:fldChar w:fldCharType="separate"/>
          </w:r>
          <w:r w:rsidR="009E4F3D">
            <w:rPr>
              <w:color w:val="000000"/>
            </w:rPr>
            <w:t>Success Metrics and KPIs</w:t>
          </w:r>
          <w:r w:rsidR="009E4F3D">
            <w:rPr>
              <w:color w:val="000000"/>
            </w:rPr>
            <w:tab/>
            <w:t>14</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rah7zx4w8j6p">
            <w:r w:rsidR="009E4F3D">
              <w:rPr>
                <w:color w:val="000000"/>
              </w:rPr>
              <w:t>3.2.6</w:t>
            </w:r>
          </w:hyperlink>
          <w:hyperlink w:anchor="_rah7zx4w8j6p">
            <w:r w:rsidR="009E4F3D">
              <w:rPr>
                <w:rFonts w:ascii="Calibri" w:eastAsia="Calibri" w:hAnsi="Calibri" w:cs="Calibri"/>
                <w:color w:val="000000"/>
                <w:sz w:val="22"/>
                <w:szCs w:val="22"/>
              </w:rPr>
              <w:tab/>
            </w:r>
          </w:hyperlink>
          <w:r>
            <w:fldChar w:fldCharType="begin"/>
          </w:r>
          <w:r w:rsidR="009E4F3D">
            <w:instrText xml:space="preserve"> PAGEREF _rah7zx4w8j6p \h </w:instrText>
          </w:r>
          <w:r>
            <w:fldChar w:fldCharType="separate"/>
          </w:r>
          <w:r w:rsidR="009E4F3D">
            <w:rPr>
              <w:color w:val="000000"/>
            </w:rPr>
            <w:t>Cost-Benefit Analysis</w:t>
          </w:r>
          <w:r w:rsidR="009E4F3D">
            <w:rPr>
              <w:color w:val="000000"/>
            </w:rPr>
            <w:tab/>
            <w:t>14</w:t>
          </w:r>
          <w:r>
            <w:fldChar w:fldCharType="end"/>
          </w:r>
        </w:p>
        <w:p w:rsidR="009E4F3D" w:rsidRDefault="002B6774"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nxf0x6ttz3ga">
            <w:r w:rsidR="009E4F3D">
              <w:rPr>
                <w:color w:val="000000"/>
              </w:rPr>
              <w:t>3.3</w:t>
            </w:r>
          </w:hyperlink>
          <w:hyperlink w:anchor="_nxf0x6ttz3ga">
            <w:r w:rsidR="009E4F3D">
              <w:rPr>
                <w:rFonts w:ascii="Calibri" w:eastAsia="Calibri" w:hAnsi="Calibri" w:cs="Calibri"/>
                <w:color w:val="000000"/>
                <w:sz w:val="22"/>
                <w:szCs w:val="22"/>
              </w:rPr>
              <w:tab/>
            </w:r>
          </w:hyperlink>
          <w:r>
            <w:fldChar w:fldCharType="begin"/>
          </w:r>
          <w:r w:rsidR="009E4F3D">
            <w:instrText xml:space="preserve"> PAGEREF _nxf0x6ttz3ga \h </w:instrText>
          </w:r>
          <w:r>
            <w:fldChar w:fldCharType="separate"/>
          </w:r>
          <w:r w:rsidR="009E4F3D">
            <w:rPr>
              <w:color w:val="000000"/>
            </w:rPr>
            <w:t>Recommendation 3:</w:t>
          </w:r>
          <w:r w:rsidR="009E4F3D">
            <w:rPr>
              <w:color w:val="000000"/>
            </w:rPr>
            <w:tab/>
            <w:t>14</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x55upuqm8yoj">
            <w:r w:rsidR="009E4F3D">
              <w:rPr>
                <w:color w:val="000000"/>
              </w:rPr>
              <w:t>3.3.1</w:t>
            </w:r>
          </w:hyperlink>
          <w:hyperlink w:anchor="_x55upuqm8yoj">
            <w:r w:rsidR="009E4F3D">
              <w:rPr>
                <w:rFonts w:ascii="Calibri" w:eastAsia="Calibri" w:hAnsi="Calibri" w:cs="Calibri"/>
                <w:color w:val="000000"/>
                <w:sz w:val="22"/>
                <w:szCs w:val="22"/>
              </w:rPr>
              <w:tab/>
            </w:r>
          </w:hyperlink>
          <w:r>
            <w:fldChar w:fldCharType="begin"/>
          </w:r>
          <w:r w:rsidR="009E4F3D">
            <w:instrText xml:space="preserve"> PAGEREF _x55upuqm8yoj \h </w:instrText>
          </w:r>
          <w:r>
            <w:fldChar w:fldCharType="separate"/>
          </w:r>
          <w:r w:rsidR="009E4F3D">
            <w:rPr>
              <w:color w:val="000000"/>
            </w:rPr>
            <w:t>Boosting Accountability via Smart Performance Monitoring Tools</w:t>
          </w:r>
          <w:r w:rsidR="009E4F3D">
            <w:rPr>
              <w:color w:val="000000"/>
            </w:rPr>
            <w:tab/>
            <w:t>14</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wucnh5o3l43h">
            <w:r w:rsidR="009E4F3D">
              <w:rPr>
                <w:color w:val="000000"/>
              </w:rPr>
              <w:t>3.3.2</w:t>
            </w:r>
          </w:hyperlink>
          <w:hyperlink w:anchor="_wucnh5o3l43h">
            <w:r w:rsidR="009E4F3D">
              <w:rPr>
                <w:rFonts w:ascii="Calibri" w:eastAsia="Calibri" w:hAnsi="Calibri" w:cs="Calibri"/>
                <w:color w:val="000000"/>
                <w:sz w:val="22"/>
                <w:szCs w:val="22"/>
              </w:rPr>
              <w:tab/>
            </w:r>
          </w:hyperlink>
          <w:r>
            <w:fldChar w:fldCharType="begin"/>
          </w:r>
          <w:r w:rsidR="009E4F3D">
            <w:instrText xml:space="preserve"> PAGEREF _wucnh5o3l43h \h </w:instrText>
          </w:r>
          <w:r>
            <w:fldChar w:fldCharType="separate"/>
          </w:r>
          <w:r w:rsidR="009E4F3D">
            <w:rPr>
              <w:color w:val="000000"/>
            </w:rPr>
            <w:t>Implementation Plan for Recommendation</w:t>
          </w:r>
          <w:r w:rsidR="009E4F3D">
            <w:rPr>
              <w:color w:val="000000"/>
            </w:rPr>
            <w:tab/>
            <w:t>15</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3b5qn0mjpiew">
            <w:r w:rsidR="009E4F3D">
              <w:rPr>
                <w:color w:val="000000"/>
              </w:rPr>
              <w:t>3.3.3</w:t>
            </w:r>
          </w:hyperlink>
          <w:hyperlink w:anchor="_3b5qn0mjpiew">
            <w:r w:rsidR="009E4F3D">
              <w:rPr>
                <w:rFonts w:ascii="Calibri" w:eastAsia="Calibri" w:hAnsi="Calibri" w:cs="Calibri"/>
                <w:color w:val="000000"/>
                <w:sz w:val="22"/>
                <w:szCs w:val="22"/>
              </w:rPr>
              <w:tab/>
            </w:r>
          </w:hyperlink>
          <w:r>
            <w:fldChar w:fldCharType="begin"/>
          </w:r>
          <w:r w:rsidR="009E4F3D">
            <w:instrText xml:space="preserve"> PAGEREF _3b5qn0mjpiew \h </w:instrText>
          </w:r>
          <w:r>
            <w:fldChar w:fldCharType="separate"/>
          </w:r>
          <w:r w:rsidR="009E4F3D">
            <w:rPr>
              <w:color w:val="000000"/>
            </w:rPr>
            <w:t>Change Management Strategy</w:t>
          </w:r>
          <w:r w:rsidR="009E4F3D">
            <w:rPr>
              <w:color w:val="000000"/>
            </w:rPr>
            <w:tab/>
            <w:t>15</w:t>
          </w:r>
          <w:r>
            <w:fldChar w:fldCharType="end"/>
          </w:r>
        </w:p>
        <w:p w:rsidR="009E4F3D" w:rsidRDefault="002B6774"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jjrxwjsom64k">
            <w:r w:rsidR="009E4F3D">
              <w:rPr>
                <w:color w:val="000000"/>
              </w:rPr>
              <w:t>3.3.4</w:t>
            </w:r>
          </w:hyperlink>
          <w:hyperlink w:anchor="_jjrxwjsom64k">
            <w:r w:rsidR="009E4F3D">
              <w:rPr>
                <w:rFonts w:ascii="Calibri" w:eastAsia="Calibri" w:hAnsi="Calibri" w:cs="Calibri"/>
                <w:color w:val="000000"/>
                <w:sz w:val="22"/>
                <w:szCs w:val="22"/>
              </w:rPr>
              <w:tab/>
            </w:r>
          </w:hyperlink>
          <w:r>
            <w:fldChar w:fldCharType="begin"/>
          </w:r>
          <w:r w:rsidR="009E4F3D">
            <w:instrText xml:space="preserve"> PAGEREF _jjrxwjsom64k \h </w:instrText>
          </w:r>
          <w:r>
            <w:fldChar w:fldCharType="separate"/>
          </w:r>
          <w:r w:rsidR="009E4F3D">
            <w:rPr>
              <w:color w:val="000000"/>
            </w:rPr>
            <w:t>Cost-Benefit Analysis</w:t>
          </w:r>
          <w:r w:rsidR="009E4F3D">
            <w:rPr>
              <w:color w:val="000000"/>
            </w:rPr>
            <w:tab/>
            <w:t>16</w:t>
          </w:r>
          <w:r>
            <w:fldChar w:fldCharType="end"/>
          </w:r>
        </w:p>
        <w:p w:rsidR="009E4F3D" w:rsidRDefault="002B6774"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ezgv0si8ghpi">
            <w:r w:rsidR="009E4F3D">
              <w:rPr>
                <w:color w:val="000000"/>
              </w:rPr>
              <w:t>4</w:t>
            </w:r>
          </w:hyperlink>
          <w:hyperlink w:anchor="_ezgv0si8ghpi">
            <w:r w:rsidR="009E4F3D">
              <w:rPr>
                <w:rFonts w:ascii="Calibri" w:eastAsia="Calibri" w:hAnsi="Calibri" w:cs="Calibri"/>
                <w:color w:val="000000"/>
                <w:sz w:val="22"/>
                <w:szCs w:val="22"/>
              </w:rPr>
              <w:tab/>
            </w:r>
          </w:hyperlink>
          <w:r>
            <w:fldChar w:fldCharType="begin"/>
          </w:r>
          <w:r w:rsidR="009E4F3D">
            <w:instrText xml:space="preserve"> PAGEREF _ezgv0si8ghpi \h </w:instrText>
          </w:r>
          <w:r>
            <w:fldChar w:fldCharType="separate"/>
          </w:r>
          <w:r w:rsidR="009E4F3D">
            <w:rPr>
              <w:color w:val="000000"/>
            </w:rPr>
            <w:t>Action Plan</w:t>
          </w:r>
          <w:r w:rsidR="009E4F3D">
            <w:rPr>
              <w:color w:val="000000"/>
            </w:rPr>
            <w:tab/>
            <w:t>17</w:t>
          </w:r>
          <w:r>
            <w:fldChar w:fldCharType="end"/>
          </w:r>
        </w:p>
        <w:p w:rsidR="009E4F3D" w:rsidRDefault="002B6774"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ovc7pa2a0bvv">
            <w:r w:rsidR="009E4F3D">
              <w:rPr>
                <w:color w:val="000000"/>
              </w:rPr>
              <w:t>5</w:t>
            </w:r>
          </w:hyperlink>
          <w:hyperlink w:anchor="_ovc7pa2a0bvv">
            <w:r w:rsidR="009E4F3D">
              <w:rPr>
                <w:rFonts w:ascii="Calibri" w:eastAsia="Calibri" w:hAnsi="Calibri" w:cs="Calibri"/>
                <w:color w:val="000000"/>
                <w:sz w:val="22"/>
                <w:szCs w:val="22"/>
              </w:rPr>
              <w:tab/>
            </w:r>
          </w:hyperlink>
          <w:r>
            <w:fldChar w:fldCharType="begin"/>
          </w:r>
          <w:r w:rsidR="009E4F3D">
            <w:instrText xml:space="preserve"> PAGEREF _ovc7pa2a0bvv \h </w:instrText>
          </w:r>
          <w:r>
            <w:fldChar w:fldCharType="separate"/>
          </w:r>
          <w:r w:rsidR="009E4F3D">
            <w:rPr>
              <w:color w:val="000000"/>
            </w:rPr>
            <w:t>Conclusion</w:t>
          </w:r>
          <w:r w:rsidR="009E4F3D">
            <w:rPr>
              <w:color w:val="000000"/>
            </w:rPr>
            <w:tab/>
            <w:t>19</w:t>
          </w:r>
          <w:r>
            <w:fldChar w:fldCharType="end"/>
          </w:r>
        </w:p>
        <w:p w:rsidR="009E4F3D" w:rsidRDefault="002B6774"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vhfbjc5diiqv">
            <w:r w:rsidR="009E4F3D">
              <w:rPr>
                <w:color w:val="000000"/>
              </w:rPr>
              <w:t>6</w:t>
            </w:r>
          </w:hyperlink>
          <w:hyperlink w:anchor="_vhfbjc5diiqv">
            <w:r w:rsidR="009E4F3D">
              <w:rPr>
                <w:rFonts w:ascii="Calibri" w:eastAsia="Calibri" w:hAnsi="Calibri" w:cs="Calibri"/>
                <w:color w:val="000000"/>
                <w:sz w:val="22"/>
                <w:szCs w:val="22"/>
              </w:rPr>
              <w:tab/>
            </w:r>
          </w:hyperlink>
          <w:r>
            <w:fldChar w:fldCharType="begin"/>
          </w:r>
          <w:r w:rsidR="009E4F3D">
            <w:instrText xml:space="preserve"> PAGEREF _vhfbjc5diiqv \h </w:instrText>
          </w:r>
          <w:r>
            <w:fldChar w:fldCharType="separate"/>
          </w:r>
          <w:r w:rsidR="009E4F3D">
            <w:rPr>
              <w:color w:val="000000"/>
            </w:rPr>
            <w:t>References</w:t>
          </w:r>
          <w:r w:rsidR="009E4F3D">
            <w:rPr>
              <w:color w:val="000000"/>
            </w:rPr>
            <w:tab/>
            <w:t>21</w:t>
          </w:r>
          <w:r>
            <w:fldChar w:fldCharType="end"/>
          </w:r>
        </w:p>
        <w:p w:rsidR="009E4F3D" w:rsidRDefault="002B6774" w:rsidP="009E4F3D">
          <w:pPr>
            <w:pStyle w:val="normal0"/>
            <w:spacing w:after="0"/>
          </w:pPr>
          <w:r>
            <w:fldChar w:fldCharType="end"/>
          </w:r>
        </w:p>
      </w:sdtContent>
    </w:sdt>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sectPr w:rsidR="009E4F3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pgNumType w:start="1"/>
          <w:cols w:space="720"/>
        </w:sectPr>
      </w:pPr>
    </w:p>
    <w:p w:rsidR="009E4F3D" w:rsidRDefault="009E4F3D" w:rsidP="009E4F3D">
      <w:pPr>
        <w:pStyle w:val="Heading1"/>
        <w:numPr>
          <w:ilvl w:val="0"/>
          <w:numId w:val="6"/>
        </w:numPr>
        <w:spacing w:after="0" w:line="360" w:lineRule="auto"/>
      </w:pPr>
      <w:bookmarkStart w:id="0" w:name="_lekhdqgujlzi" w:colFirst="0" w:colLast="0"/>
      <w:bookmarkEnd w:id="0"/>
      <w:r>
        <w:t xml:space="preserve">Introduction </w:t>
      </w:r>
    </w:p>
    <w:p w:rsidR="009E4F3D" w:rsidRDefault="009E4F3D" w:rsidP="009E4F3D">
      <w:pPr>
        <w:pStyle w:val="normal0"/>
        <w:spacing w:after="0"/>
      </w:pPr>
      <w:r>
        <w:t>Holiday Inn Express Barcelona is located in the busy centre of Barcelona. It is close to the most important attractions like Las Ramblas and the Gothic Quarter (Holiday Inn Express Barcelona, 2025</w:t>
      </w:r>
      <w:r>
        <w:rPr>
          <w:color w:val="000000"/>
          <w:highlight w:val="white"/>
        </w:rPr>
        <w:t xml:space="preserve">). </w:t>
      </w:r>
      <w:r>
        <w:t>The hotel is a historical building and has been running since the early 1900s. It offers 59 rooms at budget rates, ideal for tourists and backpackers. Despite its charm and location, the hotel faces major internal problems. The consultancy firm Trovanta Group can specialise in hospitality services. The hotels need to increase operations and service quality. The team has experts in management, training, and auditing. However, this report aims to help the hotels accomplish long-term success and higher guest satisfaction.</w:t>
      </w:r>
    </w:p>
    <w:p w:rsidR="009E4F3D" w:rsidRDefault="009E4F3D" w:rsidP="009E4F3D">
      <w:pPr>
        <w:pStyle w:val="normal0"/>
        <w:spacing w:after="0"/>
      </w:pPr>
      <w:r>
        <w:t xml:space="preserve">This report focuses on the critical issues identified at Holiday Inn Express Barcelona, particularly concerning guest experience and staff management. Recent guest feedback highlights major problems such as very small and uncomfortable rooms, poor cleanliness standards, below-average food quality with limited options, and most notably, unfriendly and unprofessional staff who fail to assist or welcome guests adequately. These problems have resulted in negative reviews and a declining reputation (Trip Advisor, 2025). The main problem was clear: untrained staff and poor workflows. The hotel had no formal training programs, and on the other hand, the employees learned on the job with no guidance (Ghani et al., 2020). Moreover, each person did tasks differently. This led to mistakes and unhappy customers. Poor communication made problems worse. </w:t>
      </w:r>
    </w:p>
    <w:p w:rsidR="009E4F3D" w:rsidRDefault="009E4F3D" w:rsidP="009E4F3D">
      <w:pPr>
        <w:pStyle w:val="normal0"/>
        <w:spacing w:after="0"/>
      </w:pPr>
      <w:r>
        <w:t>Numerous tools are used in this report to study the hotel’s issues. Pestle analysis helped to understand the external environment. Trovanta Group looked at social, economic, and political tendencies that are affecting hospitality. SWOT analysis showed the hotel’s strengths and weaknesses. TOWS helped to shape strategies to fix the problems (Grynko et al., 2024).</w:t>
      </w:r>
      <w:r>
        <w:rPr>
          <w:color w:val="222222"/>
          <w:highlight w:val="white"/>
        </w:rPr>
        <w:t xml:space="preserve"> </w:t>
      </w:r>
      <w:r>
        <w:t xml:space="preserve">The change management models are used, which is Lewin’s model that emphasises unfreezing, varying, and refreezing behaviours. Kotter’s model has eight steps to manage change effectively (Harrison et al., 2021).  These frameworks helped us design solutions that work in real-life situations. In the direction of fully recognising the issues, we used some helpful tools. </w:t>
      </w:r>
    </w:p>
    <w:p w:rsidR="009E4F3D" w:rsidRDefault="009E4F3D" w:rsidP="009E4F3D">
      <w:pPr>
        <w:pStyle w:val="normal0"/>
        <w:spacing w:after="0"/>
      </w:pPr>
      <w:r>
        <w:t>One of them was the Pestle analysis, which can help look at external factors like social trends, economic changes, and legal rules that affect the hotel (George, 2021). For instance, more tourists expect high-quality service, even at budget hotels. Staff shortages in the hospitality industry are also a big issue (</w:t>
      </w:r>
      <w:r>
        <w:rPr>
          <w:highlight w:val="white"/>
        </w:rPr>
        <w:t xml:space="preserve">Ann and Blum, 2020). </w:t>
      </w:r>
      <w:r>
        <w:t xml:space="preserve"> These outside issues helped to see that the hotel needed to update how it works to meet up-to-date expectations. Furthermore, a SWOT analysis is also used in this report, which can show the hotel’s strengths, like its location and history. It also offered weaknesses, like the lack of staff training and poor communication (Waqanimaravu and Arasanmi, 2020).</w:t>
      </w:r>
      <w:r>
        <w:rPr>
          <w:color w:val="222222"/>
          <w:highlight w:val="white"/>
        </w:rPr>
        <w:t xml:space="preserve"> </w:t>
      </w:r>
      <w:r>
        <w:t xml:space="preserve">The TOWS matrix enabled the efforts to turn these findings into action plans. </w:t>
      </w:r>
    </w:p>
    <w:p w:rsidR="009E4F3D" w:rsidRDefault="009E4F3D" w:rsidP="009E4F3D">
      <w:pPr>
        <w:pStyle w:val="normal0"/>
        <w:spacing w:after="0"/>
      </w:pPr>
      <w:r>
        <w:t>It helps Trovanta Group to match the hotel’s strengths with opportunities and prepare for outside threats. As a final point, the change management models are used to make strong, long-term solutions. Lewin's model is also used to make changes, like new training plans and clearer job roles. Moreover, the study used Kotter’s eight-step model. This starts with making urgency and structure a solid leadership team (</w:t>
      </w:r>
      <w:r>
        <w:rPr>
          <w:highlight w:val="white"/>
        </w:rPr>
        <w:t xml:space="preserve">Innerhofer et al., 2024). </w:t>
      </w:r>
      <w:r>
        <w:t>It covers setting goals, including staff, and celebrating small wins (</w:t>
      </w:r>
      <w:r>
        <w:rPr>
          <w:highlight w:val="white"/>
        </w:rPr>
        <w:t xml:space="preserve">Birdir et al., 2024). </w:t>
      </w:r>
      <w:r>
        <w:t>Both models facilitated change so that the staff could understand and accept it. All of these tools helped us understand the difficulties and create real solutions. The aim was not just to fix things quickly but to make lasting developments (</w:t>
      </w:r>
      <w:r>
        <w:rPr>
          <w:highlight w:val="white"/>
        </w:rPr>
        <w:t>Liu-Lastres et al., 2023).</w:t>
      </w:r>
      <w:r>
        <w:t xml:space="preserve"> Through improving training, communication, and management, the hotel can develop a better place for both guests and staff. Through time and effort, Holiday Inn Express Barcelona can help its ratings, keep staff happy, and succeed in a very modest market (</w:t>
      </w:r>
      <w:r>
        <w:rPr>
          <w:color w:val="222222"/>
          <w:highlight w:val="white"/>
        </w:rPr>
        <w:t xml:space="preserve">IHG, (2025). </w:t>
      </w:r>
    </w:p>
    <w:p w:rsidR="009E4F3D" w:rsidRDefault="009E4F3D" w:rsidP="009E4F3D">
      <w:pPr>
        <w:pStyle w:val="normal0"/>
        <w:keepNext/>
        <w:spacing w:after="0"/>
        <w:jc w:val="center"/>
      </w:pPr>
      <w:r>
        <w:rPr>
          <w:noProof/>
        </w:rPr>
        <w:drawing>
          <wp:inline distT="0" distB="0" distL="0" distR="0">
            <wp:extent cx="5496010" cy="348374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496010" cy="3483742"/>
                    </a:xfrm>
                    <a:prstGeom prst="rect">
                      <a:avLst/>
                    </a:prstGeom>
                    <a:ln/>
                  </pic:spPr>
                </pic:pic>
              </a:graphicData>
            </a:graphic>
          </wp:inline>
        </w:drawing>
      </w:r>
    </w:p>
    <w:p w:rsidR="009E4F3D" w:rsidRDefault="009E4F3D" w:rsidP="009E4F3D">
      <w:pPr>
        <w:pStyle w:val="normal0"/>
        <w:spacing w:after="0"/>
        <w:jc w:val="center"/>
        <w:rPr>
          <w:color w:val="000000"/>
          <w:highlight w:val="white"/>
        </w:rPr>
      </w:pPr>
      <w:r>
        <w:t>Figure 1: Holiday Inn Express Barcelona</w:t>
      </w:r>
    </w:p>
    <w:p w:rsidR="009E4F3D" w:rsidRDefault="009E4F3D" w:rsidP="009E4F3D">
      <w:pPr>
        <w:pStyle w:val="normal0"/>
        <w:spacing w:after="0"/>
        <w:jc w:val="center"/>
      </w:pPr>
      <w:r>
        <w:rPr>
          <w:color w:val="000000"/>
          <w:highlight w:val="white"/>
        </w:rPr>
        <w:t>Source: (Tripadvisor, 2025)</w:t>
      </w:r>
    </w:p>
    <w:p w:rsidR="009E4F3D" w:rsidRDefault="009E4F3D" w:rsidP="009E4F3D">
      <w:pPr>
        <w:pStyle w:val="Heading1"/>
        <w:numPr>
          <w:ilvl w:val="0"/>
          <w:numId w:val="6"/>
        </w:numPr>
        <w:spacing w:after="0" w:line="360" w:lineRule="auto"/>
      </w:pPr>
      <w:bookmarkStart w:id="1" w:name="_rphgt8569zpj" w:colFirst="0" w:colLast="0"/>
      <w:bookmarkEnd w:id="1"/>
      <w:r>
        <w:t xml:space="preserve">Analysis </w:t>
      </w:r>
    </w:p>
    <w:p w:rsidR="009E4F3D" w:rsidRDefault="009E4F3D" w:rsidP="009E4F3D">
      <w:pPr>
        <w:pStyle w:val="Heading2"/>
        <w:numPr>
          <w:ilvl w:val="1"/>
          <w:numId w:val="6"/>
        </w:numPr>
        <w:spacing w:after="0" w:line="360" w:lineRule="auto"/>
      </w:pPr>
      <w:bookmarkStart w:id="2" w:name="_uyvq4de33zsd" w:colFirst="0" w:colLast="0"/>
      <w:bookmarkEnd w:id="2"/>
      <w:r>
        <w:t>Identification of Issue</w:t>
      </w:r>
    </w:p>
    <w:p w:rsidR="009E4F3D" w:rsidRDefault="009E4F3D" w:rsidP="009E4F3D">
      <w:pPr>
        <w:pStyle w:val="normal0"/>
      </w:pPr>
      <w:r>
        <w:t>In order to analyse the internal issues, being experienced by Holiday Inn Express Barcelona, a strategic organisational model was applied based on five integrated elements: strategy, structure, processes, rewards, and people. This systemic perspective shapes out the misfits that amount to ineffective service delivery and guest dissatisfaction.</w:t>
      </w:r>
    </w:p>
    <w:p w:rsidR="009E4F3D" w:rsidRDefault="009E4F3D" w:rsidP="009E4F3D">
      <w:pPr>
        <w:pStyle w:val="normal0"/>
        <w:spacing w:before="280" w:after="280" w:line="240" w:lineRule="auto"/>
        <w:jc w:val="left"/>
        <w:rPr>
          <w:b/>
          <w:color w:val="000000"/>
        </w:rPr>
      </w:pPr>
      <w:r>
        <w:rPr>
          <w:b/>
          <w:color w:val="000000"/>
        </w:rPr>
        <w:t>Strategy</w:t>
      </w:r>
    </w:p>
    <w:p w:rsidR="009E4F3D" w:rsidRDefault="009E4F3D" w:rsidP="009E4F3D">
      <w:pPr>
        <w:pStyle w:val="normal0"/>
      </w:pPr>
      <w:r>
        <w:t>Despite the hotel intending to position itself as an affordable and quality accommodation place in central Barcelona, a gap exists between the market positioning and internal capacities. It lacks a definite service strategy that can make it stand out in a sea of competitive services, particularly those that are tech-savvy, such as Airbnb.</w:t>
      </w:r>
    </w:p>
    <w:p w:rsidR="009E4F3D" w:rsidRDefault="009E4F3D" w:rsidP="009E4F3D">
      <w:pPr>
        <w:pStyle w:val="normal0"/>
        <w:spacing w:before="280" w:after="280" w:line="240" w:lineRule="auto"/>
        <w:jc w:val="left"/>
        <w:rPr>
          <w:b/>
          <w:color w:val="000000"/>
        </w:rPr>
      </w:pPr>
      <w:r>
        <w:rPr>
          <w:b/>
          <w:color w:val="000000"/>
        </w:rPr>
        <w:t>Structure</w:t>
      </w:r>
    </w:p>
    <w:p w:rsidR="009E4F3D" w:rsidRDefault="009E4F3D" w:rsidP="009E4F3D">
      <w:pPr>
        <w:pStyle w:val="normal0"/>
      </w:pPr>
      <w:r>
        <w:t>The organisational structure is also not clearly defined as roles are not clearly stated, there is lack of team leadership and poor coordination between departments. Housekeeping, front desk, and food services are all departments that currently work in silos, which results in miscommunication, delays, and unnecessary repetition of work (Birdir and Sahilli Birdir, 2024).</w:t>
      </w:r>
    </w:p>
    <w:p w:rsidR="009E4F3D" w:rsidRDefault="009E4F3D" w:rsidP="009E4F3D">
      <w:pPr>
        <w:pStyle w:val="normal0"/>
        <w:spacing w:before="280" w:after="280" w:line="240" w:lineRule="auto"/>
        <w:jc w:val="left"/>
        <w:rPr>
          <w:b/>
          <w:color w:val="000000"/>
        </w:rPr>
      </w:pPr>
      <w:r>
        <w:rPr>
          <w:b/>
          <w:color w:val="000000"/>
        </w:rPr>
        <w:t>Processes</w:t>
      </w:r>
    </w:p>
    <w:p w:rsidR="009E4F3D" w:rsidRDefault="009E4F3D" w:rsidP="009E4F3D">
      <w:pPr>
        <w:pStyle w:val="normal0"/>
      </w:pPr>
      <w:r>
        <w:t>The guest service processes lack consistency and are informal because there are no documented processes or defined responsibility assignment. This has resulted in a lack of process discipline, thus frequent service lapses, delays in getting rooms ready, and responds poorly to guests requests (George, 2021).</w:t>
      </w:r>
    </w:p>
    <w:p w:rsidR="009E4F3D" w:rsidRDefault="009E4F3D" w:rsidP="009E4F3D">
      <w:pPr>
        <w:pStyle w:val="normal0"/>
        <w:spacing w:before="280" w:after="280" w:line="240" w:lineRule="auto"/>
        <w:jc w:val="left"/>
        <w:rPr>
          <w:b/>
          <w:color w:val="000000"/>
        </w:rPr>
      </w:pPr>
      <w:r>
        <w:rPr>
          <w:b/>
          <w:color w:val="000000"/>
        </w:rPr>
        <w:t>Rewards</w:t>
      </w:r>
    </w:p>
    <w:p w:rsidR="009E4F3D" w:rsidRDefault="009E4F3D" w:rsidP="009E4F3D">
      <w:pPr>
        <w:pStyle w:val="normal0"/>
      </w:pPr>
      <w:r>
        <w:t>It does not have any established performance measures and incentives to motivate quality service. Employees lack feedback and appreciation and the company does not have an organized system of monitoring guest reviews. This provides the motivation and absence of responsibility and restricts the improvement of services (Gingingoveanu Lupulescu et al., 2024).</w:t>
      </w:r>
    </w:p>
    <w:p w:rsidR="009E4F3D" w:rsidRDefault="009E4F3D" w:rsidP="009E4F3D">
      <w:pPr>
        <w:pStyle w:val="normal0"/>
        <w:spacing w:before="280" w:after="280" w:line="240" w:lineRule="auto"/>
        <w:jc w:val="left"/>
        <w:rPr>
          <w:b/>
          <w:color w:val="000000"/>
        </w:rPr>
      </w:pPr>
      <w:r>
        <w:rPr>
          <w:b/>
          <w:color w:val="000000"/>
        </w:rPr>
        <w:t>People</w:t>
      </w:r>
    </w:p>
    <w:p w:rsidR="009E4F3D" w:rsidRDefault="009E4F3D" w:rsidP="009E4F3D">
      <w:pPr>
        <w:pStyle w:val="normal0"/>
      </w:pPr>
      <w:r>
        <w:t>The most serious problem is linked with the staff ability and incentive. Most of the employees were untrained and had no idea about the hospitality standards and were not able to satisfy the contemporary guests. Some of them did not possess the skills of basic customer service and were struggling to communicate with foreign visitors because of the language barrier (Filieri et al., 2022). Low morale and high levels of stress due to uncontrolled workloads and the absence of supervisory assistance only worsened such problems (Ghani et al., 2022).</w:t>
      </w:r>
    </w:p>
    <w:p w:rsidR="009E4F3D" w:rsidRDefault="009E4F3D" w:rsidP="009E4F3D">
      <w:pPr>
        <w:pStyle w:val="normal0"/>
      </w:pPr>
      <w:r>
        <w:t>This framework shows that the issues that the hotel is facing are not in isolation, but they are highly rooted in organisational misalignment. The lack of high-quality service in such an environment with an unskilled workforce (people), a fragmented setup (structure), no process standards (processes), lack of strategic direction (strategy), and the absence of incentives and feedback (rewards) cannot be provided consistently.</w:t>
      </w:r>
    </w:p>
    <w:p w:rsidR="009E4F3D" w:rsidRDefault="009E4F3D" w:rsidP="009E4F3D">
      <w:pPr>
        <w:pStyle w:val="normal0"/>
      </w:pPr>
      <w:r>
        <w:t>Operational problems should be addressed, but cultural, structural, and leadership voids must also be filled; otherwise the changes will not be sustainable. Thus, the emphasis must be placed on the development of procedure clarity, regular training, and favorable working conditions where expectations meet performance indicators. Then only, guest satisfaction and organisational reputation can be meaningfully recovered (Yang et al., 2020; Waqanimaravu and Arasanmi, 2020).</w:t>
      </w:r>
    </w:p>
    <w:p w:rsidR="009E4F3D" w:rsidRDefault="009E4F3D" w:rsidP="009E4F3D">
      <w:pPr>
        <w:pStyle w:val="Heading2"/>
        <w:numPr>
          <w:ilvl w:val="1"/>
          <w:numId w:val="6"/>
        </w:numPr>
        <w:spacing w:after="0" w:line="360" w:lineRule="auto"/>
      </w:pPr>
      <w:bookmarkStart w:id="3" w:name="_rc5x4dcljept" w:colFirst="0" w:colLast="0"/>
      <w:bookmarkEnd w:id="3"/>
      <w:r>
        <w:t>STEEPLE Analysis</w:t>
      </w:r>
    </w:p>
    <w:p w:rsidR="009E4F3D" w:rsidRDefault="009E4F3D" w:rsidP="009E4F3D">
      <w:pPr>
        <w:pStyle w:val="Heading3"/>
        <w:numPr>
          <w:ilvl w:val="2"/>
          <w:numId w:val="6"/>
        </w:numPr>
        <w:spacing w:after="0" w:line="360" w:lineRule="auto"/>
        <w:rPr>
          <w:i/>
        </w:rPr>
      </w:pPr>
      <w:bookmarkStart w:id="4" w:name="_v7mnjxsj7c9v" w:colFirst="0" w:colLast="0"/>
      <w:bookmarkEnd w:id="4"/>
      <w:r>
        <w:rPr>
          <w:i/>
        </w:rPr>
        <w:t>Social Factors</w:t>
      </w:r>
    </w:p>
    <w:p w:rsidR="009E4F3D" w:rsidRDefault="009E4F3D" w:rsidP="009E4F3D">
      <w:pPr>
        <w:pStyle w:val="normal0"/>
        <w:spacing w:after="0"/>
        <w:rPr>
          <w:color w:val="222222"/>
          <w:highlight w:val="white"/>
        </w:rPr>
      </w:pPr>
      <w:r>
        <w:rPr>
          <w:color w:val="222222"/>
          <w:highlight w:val="white"/>
        </w:rPr>
        <w:t xml:space="preserve">Sociological factors are also vital in the hospitality industry, with changes in consumer culture and demographics shaping the experiences and services requested (Lee and Yu, 2023). </w:t>
      </w:r>
      <w:r>
        <w:t xml:space="preserve">Holiday Inn Express Barcelona failed to align its staffing model with growing societal emphasis on service quality, well-being, and inclusivity. </w:t>
      </w:r>
      <w:r>
        <w:rPr>
          <w:color w:val="222222"/>
          <w:highlight w:val="white"/>
        </w:rPr>
        <w:t xml:space="preserve">For example, a growing focus on well-being, sustainability, and health has necessitated many hotels and restaurants to provide green initiatives and wellness as a reflection of this emerging consumer trend (Zhang et al., 2022). </w:t>
      </w:r>
      <w:r>
        <w:t xml:space="preserve">The hotel’s poorly trained staff and limited understanding of diverse guest needs significantly eroded customer satisfaction. </w:t>
      </w:r>
      <w:r>
        <w:rPr>
          <w:color w:val="222222"/>
          <w:highlight w:val="white"/>
        </w:rPr>
        <w:t xml:space="preserve">Besides, the population ageing would foster demand for goods and services to cater for older travellers, such as wheelchair-friendly facilities and accessible points of interest. </w:t>
      </w:r>
    </w:p>
    <w:p w:rsidR="009E4F3D" w:rsidRDefault="009E4F3D" w:rsidP="009E4F3D">
      <w:pPr>
        <w:pStyle w:val="Heading3"/>
        <w:numPr>
          <w:ilvl w:val="2"/>
          <w:numId w:val="6"/>
        </w:numPr>
        <w:spacing w:after="0" w:line="360" w:lineRule="auto"/>
        <w:rPr>
          <w:i/>
        </w:rPr>
      </w:pPr>
      <w:bookmarkStart w:id="5" w:name="_nzbbkqlxd1t9" w:colFirst="0" w:colLast="0"/>
      <w:bookmarkEnd w:id="5"/>
      <w:r>
        <w:rPr>
          <w:i/>
        </w:rPr>
        <w:t>Technological Factors</w:t>
      </w:r>
    </w:p>
    <w:p w:rsidR="009E4F3D" w:rsidRDefault="009E4F3D" w:rsidP="009E4F3D">
      <w:pPr>
        <w:pStyle w:val="normal0"/>
        <w:spacing w:after="0"/>
        <w:rPr>
          <w:color w:val="222222"/>
          <w:highlight w:val="white"/>
        </w:rPr>
      </w:pPr>
      <w:r>
        <w:t>Increasingly, hotels are turning to mobile apps for reservations, check-in/check-out processes, and personalised guest services (</w:t>
      </w:r>
      <w:r>
        <w:rPr>
          <w:color w:val="222222"/>
          <w:highlight w:val="white"/>
        </w:rPr>
        <w:t>Das, M., 2023</w:t>
      </w:r>
      <w:r>
        <w:t>). At Holiday Inn Express Barcelona, the ineffective operational management hindered the effective deployment and use of such technologies. Automation technology, including self-service machines and robot-driven room service, guarantees smooth processes, minimises labour costs, and efficiently achieves convenience (</w:t>
      </w:r>
      <w:r>
        <w:rPr>
          <w:color w:val="222222"/>
          <w:highlight w:val="white"/>
        </w:rPr>
        <w:t>Singh and Karthik, 2025</w:t>
      </w:r>
      <w:r>
        <w:t xml:space="preserve">). </w:t>
      </w:r>
      <w:r>
        <w:rPr>
          <w:color w:val="222222"/>
          <w:highlight w:val="white"/>
        </w:rPr>
        <w:t>Besides, data analysis and artificial intelligence integration allow hotels to offer customised experiences according to individual visitors’ preferences, achieving maximum stay delight and customer loyalty (Arapou and Kapiki, 2023). Virtual travel websites and electronic advertising packages also allow businesses to be more transparent and competitive in a digitally driven economy.</w:t>
      </w:r>
    </w:p>
    <w:p w:rsidR="009E4F3D" w:rsidRDefault="009E4F3D" w:rsidP="009E4F3D">
      <w:pPr>
        <w:pStyle w:val="Heading3"/>
        <w:numPr>
          <w:ilvl w:val="2"/>
          <w:numId w:val="6"/>
        </w:numPr>
        <w:spacing w:after="0" w:line="360" w:lineRule="auto"/>
        <w:rPr>
          <w:i/>
        </w:rPr>
      </w:pPr>
      <w:bookmarkStart w:id="6" w:name="_maoupsroimgn" w:colFirst="0" w:colLast="0"/>
      <w:bookmarkEnd w:id="6"/>
      <w:r>
        <w:rPr>
          <w:i/>
        </w:rPr>
        <w:t>Economic Factors</w:t>
      </w:r>
    </w:p>
    <w:p w:rsidR="009E4F3D" w:rsidRDefault="009E4F3D" w:rsidP="009E4F3D">
      <w:pPr>
        <w:pStyle w:val="normal0"/>
        <w:spacing w:after="0"/>
      </w:pPr>
      <w:r>
        <w:t>The economic environment harbours direct complications that fluctuate or vacillate with consumer spending ability and, thus, travel demand, affecting hospitality business flow (</w:t>
      </w:r>
      <w:r>
        <w:rPr>
          <w:color w:val="222222"/>
          <w:highlight w:val="white"/>
        </w:rPr>
        <w:t>Kumar, 2024</w:t>
      </w:r>
      <w:r>
        <w:t>). During such a period in which the economy is considered recessionary, people would be expected to cut back on most of their discretionary expenditure. Holiday Inn Express Barcelona's inability to offer consistent service quality, due to poorly trained staff and lack of supervision—left it vulnerable to losing guests even in low-price segments. Consequently, most likely, hotel occupancy would fall alongside even lower expenditure for luxuries such as fine dining in restaurants and spa services (</w:t>
      </w:r>
      <w:r>
        <w:rPr>
          <w:color w:val="222222"/>
          <w:highlight w:val="white"/>
        </w:rPr>
        <w:t>Mody et al., 2021</w:t>
      </w:r>
      <w:r>
        <w:t>). Contrastingly, during an economic boom, the amount of disposable income afforded to the consumer increases; thus, travel demand and site units in different places are increasing (</w:t>
      </w:r>
      <w:r>
        <w:rPr>
          <w:color w:val="222222"/>
          <w:highlight w:val="white"/>
        </w:rPr>
        <w:t>Mavridopoulou and O’Mahoney, 2020</w:t>
      </w:r>
      <w:r>
        <w:t xml:space="preserve">). </w:t>
      </w:r>
    </w:p>
    <w:p w:rsidR="009E4F3D" w:rsidRDefault="009E4F3D" w:rsidP="009E4F3D">
      <w:pPr>
        <w:pStyle w:val="normal0"/>
        <w:keepNext/>
        <w:spacing w:after="0"/>
        <w:jc w:val="center"/>
      </w:pPr>
      <w:r>
        <w:rPr>
          <w:noProof/>
        </w:rPr>
        <w:drawing>
          <wp:inline distT="0" distB="0" distL="0" distR="0">
            <wp:extent cx="4216029" cy="2876449"/>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216029" cy="2876449"/>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jc w:val="center"/>
        <w:rPr>
          <w:color w:val="000000"/>
        </w:rPr>
      </w:pPr>
      <w:r>
        <w:rPr>
          <w:color w:val="000000"/>
        </w:rPr>
        <w:t>Figure 3: Growth rate of travel and tourism total contribution to GDP in the UK 2012-2028</w:t>
      </w:r>
    </w:p>
    <w:p w:rsidR="009E4F3D" w:rsidRDefault="009E4F3D" w:rsidP="009E4F3D">
      <w:pPr>
        <w:pStyle w:val="normal0"/>
        <w:pBdr>
          <w:top w:val="nil"/>
          <w:left w:val="nil"/>
          <w:bottom w:val="nil"/>
          <w:right w:val="nil"/>
          <w:between w:val="nil"/>
        </w:pBdr>
        <w:spacing w:after="0"/>
        <w:jc w:val="center"/>
        <w:rPr>
          <w:color w:val="000000"/>
        </w:rPr>
      </w:pPr>
      <w:r>
        <w:rPr>
          <w:color w:val="000000"/>
        </w:rPr>
        <w:t>Source: (Statista, 2024)</w:t>
      </w:r>
    </w:p>
    <w:p w:rsidR="009E4F3D" w:rsidRDefault="009E4F3D" w:rsidP="009E4F3D">
      <w:pPr>
        <w:pStyle w:val="Heading3"/>
        <w:numPr>
          <w:ilvl w:val="2"/>
          <w:numId w:val="6"/>
        </w:numPr>
        <w:spacing w:line="360" w:lineRule="auto"/>
        <w:rPr>
          <w:highlight w:val="white"/>
        </w:rPr>
      </w:pPr>
      <w:bookmarkStart w:id="7" w:name="_lfvrzhl32aa4" w:colFirst="0" w:colLast="0"/>
      <w:bookmarkEnd w:id="7"/>
      <w:r>
        <w:rPr>
          <w:highlight w:val="white"/>
        </w:rPr>
        <w:t>Ethical Factors</w:t>
      </w:r>
    </w:p>
    <w:p w:rsidR="009E4F3D" w:rsidRDefault="009E4F3D" w:rsidP="009E4F3D">
      <w:pPr>
        <w:pStyle w:val="normal0"/>
        <w:rPr>
          <w:highlight w:val="white"/>
        </w:rPr>
      </w:pPr>
      <w:r>
        <w:t>Untrained personnel, poor guest service, and ineffective control at Holiday Inn Express Barcelona raise ethical concerns around fair labour practices, staff welfare, and guest safety</w:t>
      </w:r>
      <w:r>
        <w:rPr>
          <w:highlight w:val="white"/>
        </w:rPr>
        <w:t>. These issues arouse the questions of fair labor practices, workers welfare, and the safety of the guests. The insufficiency of appropriate training and support undermines the well-being of the staff and the quality of the services, which is unethical. Moreover, poor management may cause unfair workloads, discrimination, or ignoring health and safety procedures, which will eventually ruin the reputation of the hotel and the confidence of the stakeholders.</w:t>
      </w:r>
    </w:p>
    <w:p w:rsidR="009E4F3D" w:rsidRDefault="009E4F3D" w:rsidP="009E4F3D">
      <w:pPr>
        <w:pStyle w:val="Heading3"/>
        <w:numPr>
          <w:ilvl w:val="2"/>
          <w:numId w:val="6"/>
        </w:numPr>
        <w:spacing w:after="0" w:line="360" w:lineRule="auto"/>
        <w:rPr>
          <w:i/>
        </w:rPr>
      </w:pPr>
      <w:bookmarkStart w:id="8" w:name="_bzpkx8i4nit9" w:colFirst="0" w:colLast="0"/>
      <w:bookmarkEnd w:id="8"/>
      <w:r>
        <w:rPr>
          <w:i/>
        </w:rPr>
        <w:t>Political Factors</w:t>
      </w:r>
    </w:p>
    <w:p w:rsidR="009E4F3D" w:rsidRDefault="009E4F3D" w:rsidP="009E4F3D">
      <w:pPr>
        <w:pStyle w:val="normal0"/>
        <w:spacing w:after="0"/>
      </w:pPr>
      <w:r>
        <w:t>A political scenario could severely influence the hospitality industry, as government policies directly or indirectly govern the availability and demand for hospitality services. Without political stability, the tourism industry suffers a significant setback, as instability and political disturbance send travellers away from their intended destinations (</w:t>
      </w:r>
      <w:r>
        <w:rPr>
          <w:color w:val="222222"/>
          <w:highlight w:val="white"/>
        </w:rPr>
        <w:t>Aharon et al., 2021</w:t>
      </w:r>
      <w:r>
        <w:t>). The effects brought about by government policies such as taxation, tourism policies, and security measures are felt more directly in terms of hotel operations (</w:t>
      </w:r>
      <w:r>
        <w:rPr>
          <w:color w:val="222222"/>
          <w:highlight w:val="white"/>
        </w:rPr>
        <w:t>Whittington et al., 2019</w:t>
      </w:r>
      <w:r>
        <w:t>). However, even in politically stable environments like Spain, local governance pressures (e.g., tourism levies and labour law enforcement) require operational competence. Holiday Inn Express Barcelona’s weak management structure may have failed to keep pace with policy compliance, risking regulatory scrutiny. For example, an increase in hotel or tourist tax levies directly translates to higher costs of services, which then impose on pricing strategies (</w:t>
      </w:r>
      <w:r>
        <w:rPr>
          <w:color w:val="222222"/>
          <w:highlight w:val="white"/>
        </w:rPr>
        <w:t>Mavridopoulou and O’Mahoney, 2020</w:t>
      </w:r>
      <w:r>
        <w:t>). Political decisions that affect environmental sustainability and workers’ legislation also nearly always bring positive or negative effects on restaurants and hotels that merely have to bend with the tide (</w:t>
      </w:r>
      <w:r>
        <w:rPr>
          <w:color w:val="222222"/>
          <w:highlight w:val="white"/>
        </w:rPr>
        <w:t>Legrand et al., 2022</w:t>
      </w:r>
      <w:r>
        <w:t xml:space="preserve">). </w:t>
      </w:r>
    </w:p>
    <w:p w:rsidR="009E4F3D" w:rsidRDefault="009E4F3D" w:rsidP="009E4F3D">
      <w:pPr>
        <w:pStyle w:val="Heading3"/>
        <w:numPr>
          <w:ilvl w:val="2"/>
          <w:numId w:val="6"/>
        </w:numPr>
        <w:spacing w:after="0" w:line="360" w:lineRule="auto"/>
        <w:rPr>
          <w:i/>
        </w:rPr>
      </w:pPr>
      <w:bookmarkStart w:id="9" w:name="_4bv1dab6pyxd" w:colFirst="0" w:colLast="0"/>
      <w:bookmarkEnd w:id="9"/>
      <w:r>
        <w:rPr>
          <w:i/>
        </w:rPr>
        <w:t>Legal Factors</w:t>
      </w:r>
    </w:p>
    <w:p w:rsidR="009E4F3D" w:rsidRDefault="009E4F3D" w:rsidP="009E4F3D">
      <w:pPr>
        <w:pStyle w:val="normal0"/>
        <w:spacing w:after="0"/>
        <w:rPr>
          <w:color w:val="222222"/>
          <w:highlight w:val="white"/>
        </w:rPr>
      </w:pPr>
      <w:r>
        <w:rPr>
          <w:color w:val="222222"/>
          <w:highlight w:val="white"/>
        </w:rPr>
        <w:t xml:space="preserve">Regulation, including health and safety regulation, labour regulation, and data protection regulation, is essential to the everyday operation of the hospitality sector in terms of being up-to-date with compliance and staying away from regulatory issues (Webster and Cain, 2025). </w:t>
      </w:r>
      <w:r>
        <w:t>At Holiday Inn Express Barcelona, the failure to enforce basic training protocols and safety procedures presents legal risks.</w:t>
      </w:r>
      <w:r>
        <w:rPr>
          <w:color w:val="222222"/>
          <w:highlight w:val="white"/>
        </w:rPr>
        <w:t xml:space="preserve"> Specifically, food safety law and hygiene remain at the top of the agenda to ensure public confidence and to avoid prosecution, mainly because the recent world pandemic provoked heightened sensitivity concerning building cleanliness and sanitisation, which have public access (Hu et al., 2021). Labour law, for instance, such as the minimum wage, working time, and employee incentives, impacts the cost of staffing and the restaurant and hospitality business (Aharon et al., 2021). </w:t>
      </w:r>
    </w:p>
    <w:p w:rsidR="009E4F3D" w:rsidRDefault="009E4F3D" w:rsidP="009E4F3D">
      <w:pPr>
        <w:pStyle w:val="normal0"/>
        <w:keepNext/>
        <w:spacing w:after="0"/>
        <w:jc w:val="center"/>
      </w:pPr>
      <w:r>
        <w:rPr>
          <w:noProof/>
        </w:rPr>
        <w:drawing>
          <wp:inline distT="0" distB="0" distL="0" distR="0">
            <wp:extent cx="4232260" cy="3479858"/>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232260" cy="3479858"/>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jc w:val="center"/>
        <w:rPr>
          <w:color w:val="000000"/>
        </w:rPr>
      </w:pPr>
      <w:r>
        <w:rPr>
          <w:color w:val="000000"/>
        </w:rPr>
        <w:t>Figure 4: Social Media Marketing Remains a Focus for European Accommodations</w:t>
      </w:r>
    </w:p>
    <w:p w:rsidR="009E4F3D" w:rsidRDefault="009E4F3D" w:rsidP="009E4F3D">
      <w:pPr>
        <w:pStyle w:val="normal0"/>
        <w:pBdr>
          <w:top w:val="nil"/>
          <w:left w:val="nil"/>
          <w:bottom w:val="nil"/>
          <w:right w:val="nil"/>
          <w:between w:val="nil"/>
        </w:pBdr>
        <w:spacing w:after="0"/>
        <w:jc w:val="center"/>
        <w:rPr>
          <w:color w:val="000000"/>
        </w:rPr>
      </w:pPr>
      <w:r>
        <w:rPr>
          <w:color w:val="000000"/>
        </w:rPr>
        <w:t>Source: (Statista, 2023)</w:t>
      </w:r>
    </w:p>
    <w:p w:rsidR="009E4F3D" w:rsidRDefault="009E4F3D" w:rsidP="009E4F3D">
      <w:pPr>
        <w:pStyle w:val="Heading3"/>
        <w:numPr>
          <w:ilvl w:val="2"/>
          <w:numId w:val="6"/>
        </w:numPr>
        <w:spacing w:after="0" w:line="360" w:lineRule="auto"/>
        <w:rPr>
          <w:i/>
        </w:rPr>
      </w:pPr>
      <w:bookmarkStart w:id="10" w:name="_wnd8tnf0js9a" w:colFirst="0" w:colLast="0"/>
      <w:bookmarkEnd w:id="10"/>
      <w:r>
        <w:rPr>
          <w:i/>
        </w:rPr>
        <w:t>Environmental Factors</w:t>
      </w:r>
    </w:p>
    <w:p w:rsidR="009E4F3D" w:rsidRDefault="009E4F3D" w:rsidP="009E4F3D">
      <w:pPr>
        <w:pStyle w:val="normal0"/>
        <w:spacing w:after="0"/>
      </w:pPr>
      <w:r>
        <w:t>As consumers become more environmentally aware, sustainability and environmental concerns are increasingly important in the hospitality sector (</w:t>
      </w:r>
      <w:r>
        <w:rPr>
          <w:color w:val="222222"/>
          <w:highlight w:val="white"/>
        </w:rPr>
        <w:t>Han, 2021</w:t>
      </w:r>
      <w:r>
        <w:t>). However, at Holiday Inn Express Barcelona, insufficient staff training and poor management weakened the implementation of green practices. Hotels are forced to become energy-efficient, reduce waste, and use sustainable materials. For example, green activities such as water conservation, recycling programs, and using renewable energy sources are becoming the standard in most hospitality complexes (</w:t>
      </w:r>
      <w:r>
        <w:rPr>
          <w:color w:val="222222"/>
          <w:highlight w:val="white"/>
        </w:rPr>
        <w:t>Kholijah, 2024</w:t>
      </w:r>
      <w:r>
        <w:t>). Additionally, the expansion of eco-tourism has created a demand for green hotels and resorts that offer tourists environmentally friendly experiences. Climate change also disrupts the hospitality industry since extreme weather can hit tourist locations, reducing travel and operational interruptions (</w:t>
      </w:r>
      <w:r>
        <w:rPr>
          <w:color w:val="222222"/>
          <w:highlight w:val="white"/>
        </w:rPr>
        <w:t>Das, 2023</w:t>
      </w:r>
      <w:r>
        <w:t>). Coastal hotels would be exposed to rising sea levels, while severe heat waves or storms would affect the safety and access of some places (</w:t>
      </w:r>
      <w:r>
        <w:rPr>
          <w:color w:val="222222"/>
          <w:highlight w:val="white"/>
        </w:rPr>
        <w:t>Webster and Cain, 2025</w:t>
      </w:r>
      <w:r>
        <w:t>).</w:t>
      </w:r>
    </w:p>
    <w:p w:rsidR="009E4F3D" w:rsidRDefault="009E4F3D" w:rsidP="009E4F3D">
      <w:pPr>
        <w:pStyle w:val="Heading2"/>
        <w:numPr>
          <w:ilvl w:val="1"/>
          <w:numId w:val="6"/>
        </w:numPr>
        <w:spacing w:after="0" w:line="360" w:lineRule="auto"/>
      </w:pPr>
      <w:bookmarkStart w:id="11" w:name="_f504jfof6ks7" w:colFirst="0" w:colLast="0"/>
      <w:bookmarkEnd w:id="11"/>
      <w:r>
        <w:t>SWOT Analysis</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1 SWOT Analysis</w:t>
      </w:r>
    </w:p>
    <w:tbl>
      <w:tblPr>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tblPr>
      <w:tblGrid>
        <w:gridCol w:w="1713"/>
        <w:gridCol w:w="7637"/>
      </w:tblGrid>
      <w:tr w:rsidR="009E4F3D" w:rsidTr="002B2C97">
        <w:trPr>
          <w:cantSplit/>
          <w:tblHeader/>
        </w:trPr>
        <w:tc>
          <w:tcPr>
            <w:tcW w:w="1713" w:type="dxa"/>
          </w:tcPr>
          <w:p w:rsidR="009E4F3D" w:rsidRDefault="009E4F3D" w:rsidP="002B2C97">
            <w:pPr>
              <w:pStyle w:val="normal0"/>
              <w:spacing w:after="0"/>
              <w:jc w:val="center"/>
            </w:pPr>
            <w:r>
              <w:t>SWOT Category</w:t>
            </w:r>
          </w:p>
        </w:tc>
        <w:tc>
          <w:tcPr>
            <w:tcW w:w="7637" w:type="dxa"/>
          </w:tcPr>
          <w:p w:rsidR="009E4F3D" w:rsidRDefault="009E4F3D" w:rsidP="002B2C97">
            <w:pPr>
              <w:pStyle w:val="normal0"/>
              <w:spacing w:after="0"/>
              <w:jc w:val="center"/>
            </w:pPr>
            <w:r>
              <w:t>Key Points</w:t>
            </w:r>
          </w:p>
        </w:tc>
      </w:tr>
      <w:tr w:rsidR="009E4F3D" w:rsidTr="002B2C97">
        <w:trPr>
          <w:cantSplit/>
          <w:tblHeader/>
        </w:trPr>
        <w:tc>
          <w:tcPr>
            <w:tcW w:w="1713" w:type="dxa"/>
          </w:tcPr>
          <w:p w:rsidR="009E4F3D" w:rsidRDefault="009E4F3D" w:rsidP="002B2C97">
            <w:pPr>
              <w:pStyle w:val="normal0"/>
              <w:spacing w:after="0"/>
              <w:jc w:val="left"/>
            </w:pPr>
            <w:r>
              <w:t>Strengths</w:t>
            </w:r>
          </w:p>
        </w:tc>
        <w:tc>
          <w:tcPr>
            <w:tcW w:w="7637" w:type="dxa"/>
          </w:tcPr>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Prime location in central Barcelona that attracts tourists and backpackers.</w:t>
            </w:r>
          </w:p>
          <w:p w:rsidR="009E4F3D" w:rsidRDefault="009E4F3D" w:rsidP="009E4F3D">
            <w:pPr>
              <w:pStyle w:val="normal0"/>
              <w:numPr>
                <w:ilvl w:val="0"/>
                <w:numId w:val="7"/>
              </w:numPr>
              <w:pBdr>
                <w:top w:val="nil"/>
                <w:left w:val="nil"/>
                <w:bottom w:val="nil"/>
                <w:right w:val="nil"/>
                <w:between w:val="nil"/>
              </w:pBdr>
              <w:spacing w:after="0" w:line="360" w:lineRule="auto"/>
              <w:rPr>
                <w:color w:val="000000"/>
              </w:rPr>
            </w:pPr>
            <w:r>
              <w:rPr>
                <w:color w:val="000000"/>
              </w:rPr>
              <w:t>Rich historical value and cultural charm dating back to the early 20th century (Subramaniam et al., 2011).</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Affordable pricing appeals to budget-conscious travellers.</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Loyal returning guests despite service gaps suggest a potential for brand resilience if service issues are resolved.</w:t>
            </w:r>
          </w:p>
        </w:tc>
      </w:tr>
      <w:tr w:rsidR="009E4F3D" w:rsidTr="002B2C97">
        <w:trPr>
          <w:cantSplit/>
          <w:tblHeader/>
        </w:trPr>
        <w:tc>
          <w:tcPr>
            <w:tcW w:w="1713" w:type="dxa"/>
          </w:tcPr>
          <w:p w:rsidR="009E4F3D" w:rsidRDefault="009E4F3D" w:rsidP="002B2C97">
            <w:pPr>
              <w:pStyle w:val="normal0"/>
              <w:spacing w:after="0"/>
              <w:jc w:val="left"/>
            </w:pPr>
            <w:r>
              <w:t>Weaknesses</w:t>
            </w:r>
          </w:p>
        </w:tc>
        <w:tc>
          <w:tcPr>
            <w:tcW w:w="7637" w:type="dxa"/>
          </w:tcPr>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Staff are undertrained with no formal onboarding or development programs.</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Poor interdepartmental communication and lack of SOPs cause inefficiencies, operational fragmentation and slow problem resolution</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Language barriers affect service quality for international guests reflecting inadequate support for frontline communication.</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Outdated technology systems reduce operational efficiency and staff are not equipped to compensate due to lack of digital training (Kipping and Clark, 2012).</w:t>
            </w:r>
          </w:p>
        </w:tc>
      </w:tr>
      <w:tr w:rsidR="009E4F3D" w:rsidTr="002B2C97">
        <w:trPr>
          <w:cantSplit/>
          <w:tblHeader/>
        </w:trPr>
        <w:tc>
          <w:tcPr>
            <w:tcW w:w="1713" w:type="dxa"/>
          </w:tcPr>
          <w:p w:rsidR="009E4F3D" w:rsidRDefault="009E4F3D" w:rsidP="002B2C97">
            <w:pPr>
              <w:pStyle w:val="normal0"/>
              <w:spacing w:after="0"/>
              <w:jc w:val="left"/>
            </w:pPr>
            <w:r>
              <w:t>Opportunities</w:t>
            </w:r>
          </w:p>
        </w:tc>
        <w:tc>
          <w:tcPr>
            <w:tcW w:w="7637" w:type="dxa"/>
          </w:tcPr>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Growing tourist demand in Barcelona can be leveraged with better marketing and service.</w:t>
            </w:r>
          </w:p>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Digital tools and platforms can modernise operations and boost guest engagement (O’Mahoney, 2021).</w:t>
            </w:r>
          </w:p>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Partnership with local tourism schools for low-cost training solutions.</w:t>
            </w:r>
          </w:p>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Rising sustainability trends align with the hotel's historical and cultural appeal.</w:t>
            </w:r>
          </w:p>
        </w:tc>
      </w:tr>
      <w:tr w:rsidR="009E4F3D" w:rsidTr="002B2C97">
        <w:trPr>
          <w:cantSplit/>
          <w:tblHeader/>
        </w:trPr>
        <w:tc>
          <w:tcPr>
            <w:tcW w:w="1713" w:type="dxa"/>
          </w:tcPr>
          <w:p w:rsidR="009E4F3D" w:rsidRDefault="009E4F3D" w:rsidP="002B2C97">
            <w:pPr>
              <w:pStyle w:val="normal0"/>
              <w:spacing w:after="0"/>
              <w:jc w:val="left"/>
            </w:pPr>
            <w:r>
              <w:t>Threats</w:t>
            </w:r>
          </w:p>
        </w:tc>
        <w:tc>
          <w:tcPr>
            <w:tcW w:w="7637" w:type="dxa"/>
          </w:tcPr>
          <w:p w:rsidR="009E4F3D" w:rsidRDefault="009E4F3D" w:rsidP="009E4F3D">
            <w:pPr>
              <w:pStyle w:val="normal0"/>
              <w:numPr>
                <w:ilvl w:val="0"/>
                <w:numId w:val="9"/>
              </w:numPr>
              <w:pBdr>
                <w:top w:val="nil"/>
                <w:left w:val="nil"/>
                <w:bottom w:val="nil"/>
                <w:right w:val="nil"/>
                <w:between w:val="nil"/>
              </w:pBdr>
              <w:spacing w:after="0" w:line="360" w:lineRule="auto"/>
              <w:jc w:val="left"/>
              <w:rPr>
                <w:color w:val="000000"/>
              </w:rPr>
            </w:pPr>
            <w:r>
              <w:rPr>
                <w:color w:val="000000"/>
              </w:rPr>
              <w:t>High competition from modern hotels and platforms like Airbnb.</w:t>
            </w:r>
          </w:p>
          <w:p w:rsidR="009E4F3D" w:rsidRDefault="009E4F3D" w:rsidP="009E4F3D">
            <w:pPr>
              <w:pStyle w:val="normal0"/>
              <w:numPr>
                <w:ilvl w:val="0"/>
                <w:numId w:val="9"/>
              </w:numPr>
              <w:pBdr>
                <w:top w:val="nil"/>
                <w:left w:val="nil"/>
                <w:bottom w:val="nil"/>
                <w:right w:val="nil"/>
                <w:between w:val="nil"/>
              </w:pBdr>
              <w:spacing w:after="0" w:line="360" w:lineRule="auto"/>
              <w:rPr>
                <w:color w:val="000000"/>
              </w:rPr>
            </w:pPr>
            <w:r>
              <w:rPr>
                <w:color w:val="000000"/>
              </w:rPr>
              <w:t xml:space="preserve">Labour shortages in the hospitality sector impact staff hiring and retention (Subramaniam et al., 2011). </w:t>
            </w:r>
          </w:p>
          <w:p w:rsidR="009E4F3D" w:rsidRDefault="009E4F3D" w:rsidP="009E4F3D">
            <w:pPr>
              <w:pStyle w:val="normal0"/>
              <w:numPr>
                <w:ilvl w:val="0"/>
                <w:numId w:val="9"/>
              </w:numPr>
              <w:pBdr>
                <w:top w:val="nil"/>
                <w:left w:val="nil"/>
                <w:bottom w:val="nil"/>
                <w:right w:val="nil"/>
                <w:between w:val="nil"/>
              </w:pBdr>
              <w:spacing w:after="0" w:line="360" w:lineRule="auto"/>
              <w:jc w:val="left"/>
              <w:rPr>
                <w:color w:val="000000"/>
              </w:rPr>
            </w:pPr>
            <w:r>
              <w:rPr>
                <w:color w:val="000000"/>
              </w:rPr>
              <w:t>Increasing guest expectations even in budget accommodations.</w:t>
            </w:r>
          </w:p>
          <w:p w:rsidR="009E4F3D" w:rsidRDefault="009E4F3D" w:rsidP="009E4F3D">
            <w:pPr>
              <w:pStyle w:val="normal0"/>
              <w:numPr>
                <w:ilvl w:val="0"/>
                <w:numId w:val="9"/>
              </w:numPr>
              <w:pBdr>
                <w:top w:val="nil"/>
                <w:left w:val="nil"/>
                <w:bottom w:val="nil"/>
                <w:right w:val="nil"/>
                <w:between w:val="nil"/>
              </w:pBdr>
              <w:spacing w:after="0" w:line="360" w:lineRule="auto"/>
              <w:jc w:val="left"/>
              <w:rPr>
                <w:color w:val="000000"/>
              </w:rPr>
            </w:pPr>
            <w:r>
              <w:rPr>
                <w:color w:val="000000"/>
              </w:rPr>
              <w:t>Economic fluctuations and political instability may affect tourism.</w:t>
            </w:r>
          </w:p>
        </w:tc>
      </w:tr>
    </w:tbl>
    <w:p w:rsidR="009E4F3D" w:rsidRDefault="009E4F3D" w:rsidP="009E4F3D">
      <w:pPr>
        <w:pStyle w:val="normal0"/>
      </w:pPr>
    </w:p>
    <w:p w:rsidR="009E4F3D" w:rsidRDefault="009E4F3D" w:rsidP="009E4F3D">
      <w:pPr>
        <w:pStyle w:val="Heading2"/>
        <w:numPr>
          <w:ilvl w:val="1"/>
          <w:numId w:val="6"/>
        </w:numPr>
        <w:spacing w:after="0" w:line="360" w:lineRule="auto"/>
      </w:pPr>
      <w:bookmarkStart w:id="12" w:name="_pws5cubc12y3" w:colFirst="0" w:colLast="0"/>
      <w:bookmarkEnd w:id="12"/>
      <w:r>
        <w:t>TOWS Analysis</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2: TOWS analysis of Hotel</w:t>
      </w:r>
    </w:p>
    <w:tbl>
      <w:tblPr>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tblPr>
      <w:tblGrid>
        <w:gridCol w:w="3025"/>
        <w:gridCol w:w="6325"/>
      </w:tblGrid>
      <w:tr w:rsidR="009E4F3D" w:rsidTr="002B2C97">
        <w:trPr>
          <w:cantSplit/>
          <w:tblHeader/>
        </w:trPr>
        <w:tc>
          <w:tcPr>
            <w:tcW w:w="3025" w:type="dxa"/>
          </w:tcPr>
          <w:p w:rsidR="009E4F3D" w:rsidRDefault="009E4F3D" w:rsidP="002B2C97">
            <w:pPr>
              <w:pStyle w:val="normal0"/>
              <w:jc w:val="center"/>
            </w:pPr>
            <w:r>
              <w:rPr>
                <w:b/>
              </w:rPr>
              <w:t>TOWS Factors</w:t>
            </w:r>
          </w:p>
        </w:tc>
        <w:tc>
          <w:tcPr>
            <w:tcW w:w="6325" w:type="dxa"/>
          </w:tcPr>
          <w:p w:rsidR="009E4F3D" w:rsidRDefault="009E4F3D" w:rsidP="002B2C97">
            <w:pPr>
              <w:pStyle w:val="normal0"/>
              <w:jc w:val="center"/>
            </w:pPr>
            <w:r>
              <w:rPr>
                <w:b/>
              </w:rPr>
              <w:t>Strategic Actions</w:t>
            </w:r>
          </w:p>
        </w:tc>
      </w:tr>
      <w:tr w:rsidR="009E4F3D" w:rsidTr="002B2C97">
        <w:trPr>
          <w:cantSplit/>
          <w:tblHeader/>
        </w:trPr>
        <w:tc>
          <w:tcPr>
            <w:tcW w:w="3025" w:type="dxa"/>
          </w:tcPr>
          <w:p w:rsidR="009E4F3D" w:rsidRDefault="009E4F3D" w:rsidP="002B2C97">
            <w:pPr>
              <w:pStyle w:val="normal0"/>
              <w:jc w:val="left"/>
            </w:pPr>
            <w:r>
              <w:rPr>
                <w:b/>
              </w:rPr>
              <w:t>SO (Strengths–Opportunities)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Prime location × Growth in tourism</w:t>
            </w:r>
          </w:p>
        </w:tc>
        <w:tc>
          <w:tcPr>
            <w:tcW w:w="6325" w:type="dxa"/>
          </w:tcPr>
          <w:p w:rsidR="009E4F3D" w:rsidRDefault="009E4F3D" w:rsidP="002B2C97">
            <w:pPr>
              <w:pStyle w:val="normal0"/>
            </w:pPr>
            <w:r>
              <w:t>Leverage location by assigning trained, multilingual front-desk staff</w:t>
            </w:r>
            <w:r>
              <w:rPr>
                <w:b/>
              </w:rPr>
              <w:t xml:space="preserve"> </w:t>
            </w:r>
            <w:r>
              <w:t>to enhance guest engagement with local tours and cultural attractions.</w:t>
            </w:r>
          </w:p>
        </w:tc>
      </w:tr>
      <w:tr w:rsidR="009E4F3D" w:rsidTr="002B2C97">
        <w:trPr>
          <w:cantSplit/>
          <w:tblHeader/>
        </w:trPr>
        <w:tc>
          <w:tcPr>
            <w:tcW w:w="3025" w:type="dxa"/>
          </w:tcPr>
          <w:p w:rsidR="009E4F3D" w:rsidRDefault="009E4F3D" w:rsidP="002B2C97">
            <w:pPr>
              <w:pStyle w:val="normal0"/>
            </w:pPr>
            <w:r>
              <w:rPr>
                <w:b/>
              </w:rPr>
              <w:t>Historical charm × Sustainable tourism trends</w:t>
            </w:r>
          </w:p>
        </w:tc>
        <w:tc>
          <w:tcPr>
            <w:tcW w:w="6325" w:type="dxa"/>
          </w:tcPr>
          <w:p w:rsidR="009E4F3D" w:rsidRDefault="009E4F3D" w:rsidP="002B2C97">
            <w:pPr>
              <w:pStyle w:val="normal0"/>
            </w:pPr>
            <w:r>
              <w:t>Market heritage appeal through eco-friendly storytelling and staff-led green initiatives like guided heritage walks and sustainability campaigns.</w:t>
            </w:r>
          </w:p>
        </w:tc>
      </w:tr>
      <w:tr w:rsidR="009E4F3D" w:rsidTr="002B2C97">
        <w:trPr>
          <w:cantSplit/>
          <w:tblHeader/>
        </w:trPr>
        <w:tc>
          <w:tcPr>
            <w:tcW w:w="3025" w:type="dxa"/>
          </w:tcPr>
          <w:p w:rsidR="009E4F3D" w:rsidRDefault="009E4F3D" w:rsidP="002B2C97">
            <w:pPr>
              <w:pStyle w:val="normal0"/>
            </w:pPr>
            <w:r>
              <w:rPr>
                <w:b/>
              </w:rPr>
              <w:t>Affordable pricing × Digital marketing reach</w:t>
            </w:r>
          </w:p>
        </w:tc>
        <w:tc>
          <w:tcPr>
            <w:tcW w:w="6325" w:type="dxa"/>
          </w:tcPr>
          <w:p w:rsidR="009E4F3D" w:rsidRDefault="009E4F3D" w:rsidP="002B2C97">
            <w:pPr>
              <w:pStyle w:val="normal0"/>
            </w:pPr>
            <w:r>
              <w:t>Combine value pricing with targeted online promotions, emphasising service quality improvements through staff development and customer care training.</w:t>
            </w:r>
          </w:p>
        </w:tc>
      </w:tr>
      <w:tr w:rsidR="009E4F3D" w:rsidTr="002B2C97">
        <w:trPr>
          <w:cantSplit/>
          <w:tblHeader/>
        </w:trPr>
        <w:tc>
          <w:tcPr>
            <w:tcW w:w="3025" w:type="dxa"/>
          </w:tcPr>
          <w:p w:rsidR="009E4F3D" w:rsidRDefault="009E4F3D" w:rsidP="002B2C97">
            <w:pPr>
              <w:pStyle w:val="normal0"/>
            </w:pPr>
            <w:r>
              <w:rPr>
                <w:b/>
              </w:rPr>
              <w:t>ST (Strengths–Threats)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Prime location × Competition from Airbnb and hotel chains</w:t>
            </w:r>
          </w:p>
        </w:tc>
        <w:tc>
          <w:tcPr>
            <w:tcW w:w="6325" w:type="dxa"/>
          </w:tcPr>
          <w:p w:rsidR="009E4F3D" w:rsidRDefault="009E4F3D" w:rsidP="002B2C97">
            <w:pPr>
              <w:pStyle w:val="normal0"/>
            </w:pPr>
            <w:r>
              <w:t>Counter competition by enhancing service delivery via staff training in speed, courtesy, and guest handling, highlighting proximity to landmarks in value-added packages.</w:t>
            </w:r>
          </w:p>
        </w:tc>
      </w:tr>
      <w:tr w:rsidR="009E4F3D" w:rsidTr="002B2C97">
        <w:trPr>
          <w:cantSplit/>
          <w:tblHeader/>
        </w:trPr>
        <w:tc>
          <w:tcPr>
            <w:tcW w:w="3025" w:type="dxa"/>
          </w:tcPr>
          <w:p w:rsidR="009E4F3D" w:rsidRDefault="009E4F3D" w:rsidP="002B2C97">
            <w:pPr>
              <w:pStyle w:val="normal0"/>
            </w:pPr>
            <w:r>
              <w:rPr>
                <w:b/>
              </w:rPr>
              <w:t>Historical charm × Changing customer expectations</w:t>
            </w:r>
          </w:p>
        </w:tc>
        <w:tc>
          <w:tcPr>
            <w:tcW w:w="6325" w:type="dxa"/>
          </w:tcPr>
          <w:p w:rsidR="009E4F3D" w:rsidRDefault="009E4F3D" w:rsidP="002B2C97">
            <w:pPr>
              <w:pStyle w:val="normal0"/>
            </w:pPr>
            <w:r>
              <w:t>Introduce tech-based services like digital check-in,</w:t>
            </w:r>
            <w:r>
              <w:rPr>
                <w:b/>
              </w:rPr>
              <w:t xml:space="preserve"> </w:t>
            </w:r>
            <w:r>
              <w:t>delivered by trained staff while maintaining the hotel’s traditional aesthetic.</w:t>
            </w:r>
          </w:p>
        </w:tc>
      </w:tr>
      <w:tr w:rsidR="009E4F3D" w:rsidTr="002B2C97">
        <w:trPr>
          <w:cantSplit/>
          <w:tblHeader/>
        </w:trPr>
        <w:tc>
          <w:tcPr>
            <w:tcW w:w="3025" w:type="dxa"/>
          </w:tcPr>
          <w:p w:rsidR="009E4F3D" w:rsidRDefault="009E4F3D" w:rsidP="002B2C97">
            <w:pPr>
              <w:pStyle w:val="normal0"/>
            </w:pPr>
            <w:r>
              <w:rPr>
                <w:b/>
              </w:rPr>
              <w:t>Affordable pricing × Economic downturns</w:t>
            </w:r>
          </w:p>
        </w:tc>
        <w:tc>
          <w:tcPr>
            <w:tcW w:w="6325" w:type="dxa"/>
          </w:tcPr>
          <w:p w:rsidR="009E4F3D" w:rsidRDefault="009E4F3D" w:rsidP="002B2C97">
            <w:pPr>
              <w:pStyle w:val="normal0"/>
            </w:pPr>
            <w:r>
              <w:t>Offer flexible packages during downturns, but ensure service consistency through SOPs and hospitality skills training to retain guest satisfaction and loyalty.</w:t>
            </w:r>
          </w:p>
        </w:tc>
      </w:tr>
      <w:tr w:rsidR="009E4F3D" w:rsidTr="002B2C97">
        <w:trPr>
          <w:cantSplit/>
          <w:tblHeader/>
        </w:trPr>
        <w:tc>
          <w:tcPr>
            <w:tcW w:w="3025" w:type="dxa"/>
          </w:tcPr>
          <w:p w:rsidR="009E4F3D" w:rsidRDefault="00A52209" w:rsidP="002B2C97">
            <w:pPr>
              <w:pStyle w:val="normal0"/>
            </w:pPr>
            <w:r>
              <w:rPr>
                <w:b/>
              </w:rPr>
              <w:t xml:space="preserve">WO(Weaknesses </w:t>
            </w:r>
            <w:r w:rsidR="009E4F3D">
              <w:rPr>
                <w:b/>
              </w:rPr>
              <w:t>Opportunities)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Untrained staff × Growth in tourism</w:t>
            </w:r>
          </w:p>
        </w:tc>
        <w:tc>
          <w:tcPr>
            <w:tcW w:w="6325" w:type="dxa"/>
          </w:tcPr>
          <w:p w:rsidR="009E4F3D" w:rsidRDefault="009E4F3D" w:rsidP="002B2C97">
            <w:pPr>
              <w:pStyle w:val="normal0"/>
            </w:pPr>
            <w:r>
              <w:t>Partner with local tourism schools to implement a formal, ongoing staff training programme to handle peak periods and elevate guest satisfaction (Candra et al., 2023).</w:t>
            </w:r>
          </w:p>
        </w:tc>
      </w:tr>
      <w:tr w:rsidR="009E4F3D" w:rsidTr="002B2C97">
        <w:trPr>
          <w:cantSplit/>
          <w:tblHeader/>
        </w:trPr>
        <w:tc>
          <w:tcPr>
            <w:tcW w:w="3025" w:type="dxa"/>
          </w:tcPr>
          <w:p w:rsidR="009E4F3D" w:rsidRDefault="009E4F3D" w:rsidP="002B2C97">
            <w:pPr>
              <w:pStyle w:val="normal0"/>
            </w:pPr>
            <w:r>
              <w:rPr>
                <w:b/>
              </w:rPr>
              <w:t>Outdated technology × Digital marketing reach</w:t>
            </w:r>
          </w:p>
        </w:tc>
        <w:tc>
          <w:tcPr>
            <w:tcW w:w="6325" w:type="dxa"/>
          </w:tcPr>
          <w:p w:rsidR="009E4F3D" w:rsidRDefault="009E4F3D" w:rsidP="002B2C97">
            <w:pPr>
              <w:pStyle w:val="normal0"/>
            </w:pPr>
            <w:r>
              <w:t>Upgrade systems and train staff in CRM and PMS usage to optimise guest communication and streamline digital booking processes.</w:t>
            </w:r>
          </w:p>
        </w:tc>
      </w:tr>
      <w:tr w:rsidR="009E4F3D" w:rsidTr="002B2C97">
        <w:trPr>
          <w:cantSplit/>
          <w:tblHeader/>
        </w:trPr>
        <w:tc>
          <w:tcPr>
            <w:tcW w:w="3025" w:type="dxa"/>
          </w:tcPr>
          <w:p w:rsidR="009E4F3D" w:rsidRDefault="009E4F3D" w:rsidP="002B2C97">
            <w:pPr>
              <w:pStyle w:val="normal0"/>
            </w:pPr>
            <w:r>
              <w:rPr>
                <w:b/>
              </w:rPr>
              <w:t>Poor communication × Sustainable tourism trends</w:t>
            </w:r>
          </w:p>
        </w:tc>
        <w:tc>
          <w:tcPr>
            <w:tcW w:w="6325" w:type="dxa"/>
          </w:tcPr>
          <w:p w:rsidR="009E4F3D" w:rsidRDefault="009E4F3D" w:rsidP="002B2C97">
            <w:pPr>
              <w:pStyle w:val="normal0"/>
            </w:pPr>
            <w:r>
              <w:t>Establish SOPs and team briefings to improve coordination, supporting sustainability messaging and team-wide green goals.</w:t>
            </w:r>
          </w:p>
        </w:tc>
      </w:tr>
      <w:tr w:rsidR="009E4F3D" w:rsidTr="002B2C97">
        <w:trPr>
          <w:cantSplit/>
          <w:tblHeader/>
        </w:trPr>
        <w:tc>
          <w:tcPr>
            <w:tcW w:w="3025" w:type="dxa"/>
          </w:tcPr>
          <w:p w:rsidR="009E4F3D" w:rsidRDefault="009E4F3D" w:rsidP="002B2C97">
            <w:pPr>
              <w:pStyle w:val="normal0"/>
            </w:pPr>
            <w:r>
              <w:rPr>
                <w:b/>
              </w:rPr>
              <w:t>WT (Weaknesses–Threats)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Untrained staff × Changing customer expectations</w:t>
            </w:r>
          </w:p>
        </w:tc>
        <w:tc>
          <w:tcPr>
            <w:tcW w:w="6325" w:type="dxa"/>
          </w:tcPr>
          <w:p w:rsidR="009E4F3D" w:rsidRDefault="009E4F3D" w:rsidP="002B2C97">
            <w:pPr>
              <w:pStyle w:val="normal0"/>
            </w:pPr>
            <w:r>
              <w:t>Launch immediate service training initiatives</w:t>
            </w:r>
            <w:r>
              <w:rPr>
                <w:b/>
              </w:rPr>
              <w:t xml:space="preserve"> </w:t>
            </w:r>
            <w:r>
              <w:t>focused on hospitality basics to meet expectations for professionalism and empathy (Kholijah, 2024).</w:t>
            </w:r>
          </w:p>
        </w:tc>
      </w:tr>
      <w:tr w:rsidR="009E4F3D" w:rsidTr="002B2C97">
        <w:trPr>
          <w:cantSplit/>
          <w:tblHeader/>
        </w:trPr>
        <w:tc>
          <w:tcPr>
            <w:tcW w:w="3025" w:type="dxa"/>
          </w:tcPr>
          <w:p w:rsidR="009E4F3D" w:rsidRDefault="009E4F3D" w:rsidP="002B2C97">
            <w:pPr>
              <w:pStyle w:val="normal0"/>
            </w:pPr>
            <w:r>
              <w:rPr>
                <w:b/>
              </w:rPr>
              <w:t>Outdated technology × Competition from Airbnb</w:t>
            </w:r>
          </w:p>
        </w:tc>
        <w:tc>
          <w:tcPr>
            <w:tcW w:w="6325" w:type="dxa"/>
          </w:tcPr>
          <w:p w:rsidR="009E4F3D" w:rsidRDefault="009E4F3D" w:rsidP="002B2C97">
            <w:pPr>
              <w:pStyle w:val="normal0"/>
            </w:pPr>
            <w:r>
              <w:t>Invest in mobile apps and automated services, ensuring staff competency in their use to deliver a smooth guest experience.</w:t>
            </w:r>
          </w:p>
        </w:tc>
      </w:tr>
      <w:tr w:rsidR="009E4F3D" w:rsidTr="002B2C97">
        <w:trPr>
          <w:cantSplit/>
          <w:tblHeader/>
        </w:trPr>
        <w:tc>
          <w:tcPr>
            <w:tcW w:w="3025" w:type="dxa"/>
          </w:tcPr>
          <w:p w:rsidR="009E4F3D" w:rsidRDefault="009E4F3D" w:rsidP="002B2C97">
            <w:pPr>
              <w:pStyle w:val="normal0"/>
            </w:pPr>
            <w:r>
              <w:rPr>
                <w:b/>
              </w:rPr>
              <w:t>Poor communication × Economic downturns</w:t>
            </w:r>
          </w:p>
        </w:tc>
        <w:tc>
          <w:tcPr>
            <w:tcW w:w="6325" w:type="dxa"/>
          </w:tcPr>
          <w:p w:rsidR="009E4F3D" w:rsidRDefault="009E4F3D" w:rsidP="002B2C97">
            <w:pPr>
              <w:pStyle w:val="normal0"/>
            </w:pPr>
            <w:r>
              <w:t>Introduce daily huddles, shared digital reports, and manager WhatsApp groups to streamline communication and improve crisis responsiveness (Hwang et al., 2021).</w:t>
            </w:r>
          </w:p>
        </w:tc>
      </w:tr>
    </w:tbl>
    <w:p w:rsidR="009E4F3D" w:rsidRDefault="009E4F3D" w:rsidP="009E4F3D">
      <w:pPr>
        <w:pStyle w:val="normal0"/>
      </w:pPr>
    </w:p>
    <w:p w:rsidR="009E4F3D" w:rsidRDefault="009E4F3D" w:rsidP="009E4F3D">
      <w:pPr>
        <w:pStyle w:val="Heading1"/>
        <w:numPr>
          <w:ilvl w:val="0"/>
          <w:numId w:val="6"/>
        </w:numPr>
        <w:spacing w:after="0" w:line="360" w:lineRule="auto"/>
      </w:pPr>
      <w:bookmarkStart w:id="13" w:name="_ke4hooe2df24" w:colFirst="0" w:colLast="0"/>
      <w:bookmarkEnd w:id="13"/>
      <w:r>
        <w:t>Recommendations Change Management</w:t>
      </w:r>
    </w:p>
    <w:p w:rsidR="009E4F3D" w:rsidRDefault="009E4F3D" w:rsidP="009E4F3D">
      <w:pPr>
        <w:pStyle w:val="Heading2"/>
        <w:numPr>
          <w:ilvl w:val="1"/>
          <w:numId w:val="6"/>
        </w:numPr>
        <w:spacing w:after="0" w:line="360" w:lineRule="auto"/>
      </w:pPr>
      <w:bookmarkStart w:id="14" w:name="_jxdfhtsy2y64" w:colFirst="0" w:colLast="0"/>
      <w:bookmarkEnd w:id="14"/>
      <w:r>
        <w:t>Recommendation 1:</w:t>
      </w:r>
    </w:p>
    <w:p w:rsidR="009E4F3D" w:rsidRDefault="009E4F3D" w:rsidP="009E4F3D">
      <w:pPr>
        <w:pStyle w:val="Heading3"/>
        <w:numPr>
          <w:ilvl w:val="2"/>
          <w:numId w:val="6"/>
        </w:numPr>
        <w:spacing w:after="0" w:line="360" w:lineRule="auto"/>
      </w:pPr>
      <w:bookmarkStart w:id="15" w:name="_xgpfhxo4x197" w:colFirst="0" w:colLast="0"/>
      <w:bookmarkEnd w:id="15"/>
      <w:r>
        <w:t>Upskilling Staff through Targeted Hospitality Training</w:t>
      </w:r>
    </w:p>
    <w:p w:rsidR="009E4F3D" w:rsidRDefault="009E4F3D" w:rsidP="009E4F3D">
      <w:pPr>
        <w:pStyle w:val="normal0"/>
        <w:spacing w:after="0"/>
      </w:pPr>
      <w:r>
        <w:t>Improving staff competence and making guests happy can be achieved through a complete training programme for all staff. Training efforts should cover skills for communicating at reception, maintaining a clean venue, serving food correctly and dealing with emergencies. Learning English and important tourist languages such as Spanish, French, and German are more important than other languages (</w:t>
      </w:r>
      <w:r>
        <w:rPr>
          <w:color w:val="222222"/>
          <w:highlight w:val="white"/>
        </w:rPr>
        <w:t>Nwali and Adekunle, 2021)</w:t>
      </w:r>
      <w:r>
        <w:t>. Trained employees will satisfy guests and improve customer service everywhere in the resort.</w:t>
      </w:r>
    </w:p>
    <w:p w:rsidR="009E4F3D" w:rsidRDefault="009E4F3D" w:rsidP="009E4F3D">
      <w:pPr>
        <w:pStyle w:val="Heading3"/>
        <w:numPr>
          <w:ilvl w:val="2"/>
          <w:numId w:val="6"/>
        </w:numPr>
        <w:spacing w:after="0" w:line="360" w:lineRule="auto"/>
      </w:pPr>
      <w:bookmarkStart w:id="16" w:name="_w41f3854qgu8" w:colFirst="0" w:colLast="0"/>
      <w:bookmarkEnd w:id="16"/>
      <w:r>
        <w:t>Implementation Plan for Recommendation</w:t>
      </w:r>
    </w:p>
    <w:p w:rsidR="009E4F3D" w:rsidRDefault="009E4F3D" w:rsidP="009E4F3D">
      <w:pPr>
        <w:pStyle w:val="normal0"/>
        <w:spacing w:after="0"/>
      </w:pPr>
      <w:r>
        <w:t xml:space="preserve">The training process will have three steps: introducing new employees, helping them develop department skills and encouraging development. The first week covers ways to introduce a card, hotel expectations, and easy guest communication. Further monthly updates will become available. Periodic brief assessments and comments from the manager will record the staff's advancement. </w:t>
      </w:r>
    </w:p>
    <w:p w:rsidR="009E4F3D" w:rsidRDefault="009E4F3D" w:rsidP="009E4F3D">
      <w:pPr>
        <w:pStyle w:val="Heading3"/>
        <w:numPr>
          <w:ilvl w:val="2"/>
          <w:numId w:val="6"/>
        </w:numPr>
        <w:spacing w:after="0" w:line="360" w:lineRule="auto"/>
      </w:pPr>
      <w:bookmarkStart w:id="17" w:name="_3rnbjgmd01lt" w:colFirst="0" w:colLast="0"/>
      <w:bookmarkEnd w:id="17"/>
      <w:r>
        <w:t>Change Management Strategy</w:t>
      </w:r>
    </w:p>
    <w:p w:rsidR="009E4F3D" w:rsidRDefault="009E4F3D" w:rsidP="009E4F3D">
      <w:pPr>
        <w:pStyle w:val="normal0"/>
        <w:spacing w:after="0"/>
      </w:pPr>
      <w:r>
        <w:t>To implement change smoothly, Kotter’s 8-Step Model will be applicable. The issue of urgency is created at the beginning by having staff learn about the poor feedback from guests in a meeting. The hotel will establish an obvious vision for excellent service and discuss it in all meetings with employees. Improvements in the short run, such as guest comments or improved reviews, will give us reasons to keep going (</w:t>
      </w:r>
      <w:r>
        <w:rPr>
          <w:color w:val="222222"/>
          <w:highlight w:val="white"/>
        </w:rPr>
        <w:t>Majka, 2021)</w:t>
      </w:r>
      <w:r>
        <w:t>. Members will have a space to discuss change and give thoughts anonymously. Embedding training in both probation and performance reviews will be part of refreezing. Special staff, known as change champions, will be set up to encourage others at work and improve company culture.</w:t>
      </w:r>
    </w:p>
    <w:p w:rsidR="009E4F3D" w:rsidRDefault="009E4F3D" w:rsidP="009E4F3D">
      <w:pPr>
        <w:pStyle w:val="Heading3"/>
        <w:numPr>
          <w:ilvl w:val="2"/>
          <w:numId w:val="6"/>
        </w:numPr>
        <w:spacing w:after="0" w:line="360" w:lineRule="auto"/>
      </w:pPr>
      <w:bookmarkStart w:id="18" w:name="_qkcaov7im95n" w:colFirst="0" w:colLast="0"/>
      <w:bookmarkEnd w:id="18"/>
      <w:r>
        <w:t>Staff Engagement and Communication Plans</w:t>
      </w:r>
    </w:p>
    <w:p w:rsidR="009E4F3D" w:rsidRDefault="009E4F3D" w:rsidP="009E4F3D">
      <w:pPr>
        <w:pStyle w:val="normal0"/>
        <w:spacing w:after="0"/>
      </w:pPr>
      <w:r>
        <w:t>Getting staff engaged will start at open meetings where the training is explained, and its advantages are highlighted. Issues and services will be provided in various languages so that all participants understand what is being said. The updates and answers to FAQs will be sent out using groups and noticeboards. Staff members will be able to submit concerns using the suggestion boxes without identification. Managers will meet with each employee to check if their expectations are clear and if they receive support (</w:t>
      </w:r>
      <w:r>
        <w:rPr>
          <w:color w:val="222222"/>
          <w:highlight w:val="white"/>
        </w:rPr>
        <w:t>Shalley, 2024)</w:t>
      </w:r>
      <w:r>
        <w:t>. To increase motivation, the hotel will start recognising achievements in training with “Employee of the Month” and badges. Staff in all departments will find peer mentors who can support them and show them how to complete the transition. Keeping staff involved at all steps will develop a climate of inclusion and group achievement.</w:t>
      </w:r>
    </w:p>
    <w:p w:rsidR="009E4F3D" w:rsidRDefault="009E4F3D" w:rsidP="009E4F3D">
      <w:pPr>
        <w:pStyle w:val="Heading3"/>
        <w:numPr>
          <w:ilvl w:val="2"/>
          <w:numId w:val="6"/>
        </w:numPr>
        <w:spacing w:after="0" w:line="360" w:lineRule="auto"/>
      </w:pPr>
      <w:bookmarkStart w:id="19" w:name="_qwe3n3xhjgj" w:colFirst="0" w:colLast="0"/>
      <w:bookmarkEnd w:id="19"/>
      <w:r>
        <w:t>Success Metrics and KPIs</w:t>
      </w:r>
    </w:p>
    <w:p w:rsidR="009E4F3D" w:rsidRDefault="009E4F3D" w:rsidP="009E4F3D">
      <w:pPr>
        <w:pStyle w:val="normal0"/>
        <w:spacing w:after="0"/>
      </w:pPr>
      <w:r>
        <w:t>The success of training will be evaluated using how team members perform their tasks. Important results are a rise in average TripAdvisor ratings by 30% within 6 months and a fall in negative service reviews by 40%. Among internal KPIs are the number of employees who attend training, the average test results after the training and what their supervisors say. The hotel plans to send employee satisfaction surveys every three months to check how confident and happy workers are. The questions on guest feedback forms will be changed to fit the new services being offered (Noordzife, 2014). Succeeding will also mean the number of staff who remain with us is 20% higher one year later.</w:t>
      </w:r>
    </w:p>
    <w:p w:rsidR="009E4F3D" w:rsidRDefault="009E4F3D" w:rsidP="009E4F3D">
      <w:pPr>
        <w:pStyle w:val="Heading3"/>
        <w:numPr>
          <w:ilvl w:val="2"/>
          <w:numId w:val="6"/>
        </w:numPr>
        <w:spacing w:after="0" w:line="360" w:lineRule="auto"/>
      </w:pPr>
      <w:bookmarkStart w:id="20" w:name="_kg6m19a9gs56" w:colFirst="0" w:colLast="0"/>
      <w:bookmarkEnd w:id="20"/>
      <w:r>
        <w:t>Cost-Benefit Analysis</w:t>
      </w:r>
    </w:p>
    <w:p w:rsidR="009E4F3D" w:rsidRDefault="009E4F3D" w:rsidP="009E4F3D">
      <w:pPr>
        <w:pStyle w:val="normal0"/>
        <w:spacing w:after="0"/>
      </w:pPr>
      <w:r>
        <w:t xml:space="preserve">Because the hotel has only 59 rooms and runs on a low budget, costs must be kept affordable. The cost to set up training will include hiring a part-time hospitality trainer for €4,000. Online platform subscriptions for ongoing training will cost around €600 annually. Printed procedures and support for our translations will cost €500. In total, estimated costs come to €5,100. Greater satisfaction will attract more favourable reviews, filling 10% more rooms for an extra €20,000 each year. </w:t>
      </w:r>
    </w:p>
    <w:p w:rsidR="009E4F3D" w:rsidRDefault="009E4F3D" w:rsidP="009E4F3D">
      <w:pPr>
        <w:pStyle w:val="Heading2"/>
        <w:numPr>
          <w:ilvl w:val="1"/>
          <w:numId w:val="6"/>
        </w:numPr>
        <w:spacing w:after="0" w:line="360" w:lineRule="auto"/>
      </w:pPr>
      <w:bookmarkStart w:id="21" w:name="_poj4ef19hp3h" w:colFirst="0" w:colLast="0"/>
      <w:bookmarkEnd w:id="21"/>
      <w:r>
        <w:t>Recommendation 2:</w:t>
      </w:r>
    </w:p>
    <w:p w:rsidR="009E4F3D" w:rsidRDefault="009E4F3D" w:rsidP="009E4F3D">
      <w:pPr>
        <w:pStyle w:val="Heading3"/>
        <w:numPr>
          <w:ilvl w:val="2"/>
          <w:numId w:val="6"/>
        </w:numPr>
        <w:spacing w:after="0" w:line="360" w:lineRule="auto"/>
      </w:pPr>
      <w:bookmarkStart w:id="22" w:name="_qr9lube0h0x" w:colFirst="0" w:colLast="0"/>
      <w:bookmarkEnd w:id="22"/>
      <w:r>
        <w:t>Streamlining Operations with Clear SOPs and Role Clarity</w:t>
      </w:r>
    </w:p>
    <w:p w:rsidR="009E4F3D" w:rsidRDefault="009E4F3D" w:rsidP="009E4F3D">
      <w:pPr>
        <w:pStyle w:val="normal0"/>
        <w:spacing w:after="0"/>
      </w:pPr>
      <w:r>
        <w:t>Holiday Inn Express Barcelona must implement clearly written Standard Operating Procedures (SOPs) across all departments. In addition, these SOPs outline what should be done each day, the way services are to be delivered, hygiene rules, emergency steps and how communication happens (</w:t>
      </w:r>
      <w:r>
        <w:rPr>
          <w:color w:val="222222"/>
          <w:highlight w:val="white"/>
        </w:rPr>
        <w:t xml:space="preserve">Garg, 2023; </w:t>
      </w:r>
      <w:r>
        <w:t xml:space="preserve">Chan et al., 2021). For every role, a job description should detail what the person is responsible for, who they report to and their responsibilities. SOPs prevent mistakes, make everyone responsible and show what roles each member of staff should fulfil. Learning performance management systems helps organisations handle these problems more rapidly and effectively (Tambare et al., 2021). Job roles should be checked and changed once a year after operational changes are noticed. SOPs should be put in places where staff can access them, and training should always include them. </w:t>
      </w:r>
    </w:p>
    <w:p w:rsidR="009E4F3D" w:rsidRDefault="009E4F3D" w:rsidP="009E4F3D">
      <w:pPr>
        <w:pStyle w:val="Heading3"/>
        <w:numPr>
          <w:ilvl w:val="2"/>
          <w:numId w:val="6"/>
        </w:numPr>
        <w:spacing w:after="0" w:line="360" w:lineRule="auto"/>
      </w:pPr>
      <w:bookmarkStart w:id="23" w:name="_r9ig2fa6r8a" w:colFirst="0" w:colLast="0"/>
      <w:bookmarkEnd w:id="23"/>
      <w:r>
        <w:t>Implementation Plan for Recommendation</w:t>
      </w:r>
    </w:p>
    <w:p w:rsidR="009E4F3D" w:rsidRDefault="009E4F3D" w:rsidP="009E4F3D">
      <w:pPr>
        <w:pStyle w:val="normal0"/>
        <w:spacing w:after="0"/>
      </w:pPr>
      <w:r>
        <w:t xml:space="preserve">Department managers and an outside consultant will conduct a complete review of the department's workflow (Kotter, 2012). By week one, all departments will record all of their job roles and present details about their practices. For week two, management will concentrate on making all SOPs using templates so they match each other. In week three, staff members will work to translate SOPs into Spanish and English (Burnes, 2014). The staff will look over your work and offer comments to make your writing both clearer and more practical. Each SOP manual is printed, laminated, and put where it can be used by employees. </w:t>
      </w:r>
    </w:p>
    <w:p w:rsidR="009E4F3D" w:rsidRDefault="009E4F3D" w:rsidP="009E4F3D">
      <w:pPr>
        <w:pStyle w:val="Heading3"/>
        <w:numPr>
          <w:ilvl w:val="2"/>
          <w:numId w:val="6"/>
        </w:numPr>
        <w:spacing w:after="0" w:line="360" w:lineRule="auto"/>
      </w:pPr>
      <w:bookmarkStart w:id="24" w:name="_7g28s6qi8lp5" w:colFirst="0" w:colLast="0"/>
      <w:bookmarkEnd w:id="24"/>
      <w:r>
        <w:t>Change Management Strategy</w:t>
      </w:r>
    </w:p>
    <w:p w:rsidR="009E4F3D" w:rsidRDefault="009E4F3D" w:rsidP="009E4F3D">
      <w:pPr>
        <w:pStyle w:val="normal0"/>
        <w:spacing w:after="0"/>
      </w:pPr>
      <w:r>
        <w:t>The SOP change will be supported by beginning with Lewin's model by unfreezing current, unofficial ways of working. During team conferences, the need for SOPs will be explained through real stories from guests and real mistakes. Training sessions at this phase will be used to present the new SOPs (Memon, 2021). Employees will be checked again through weekly meetings, random looks at progress, and help from department supervisors. Systems for catching mistakes will be used to modify unclear SOPs. All improvements from staff who comply will be recognised every month. To make the change stick, all staff will repetitively practise it, their supervisors will support it, and there will be reward systems for compliance.</w:t>
      </w:r>
    </w:p>
    <w:p w:rsidR="009E4F3D" w:rsidRDefault="009E4F3D" w:rsidP="009E4F3D">
      <w:pPr>
        <w:pStyle w:val="Heading3"/>
        <w:numPr>
          <w:ilvl w:val="2"/>
          <w:numId w:val="6"/>
        </w:numPr>
        <w:spacing w:after="0" w:line="360" w:lineRule="auto"/>
      </w:pPr>
      <w:bookmarkStart w:id="25" w:name="_9sogx0gcloes" w:colFirst="0" w:colLast="0"/>
      <w:bookmarkEnd w:id="25"/>
      <w:r>
        <w:t>Staff Engagement and Communication Plans</w:t>
      </w:r>
    </w:p>
    <w:p w:rsidR="009E4F3D" w:rsidRDefault="009E4F3D" w:rsidP="009E4F3D">
      <w:pPr>
        <w:pStyle w:val="normal0"/>
        <w:spacing w:after="0"/>
      </w:pPr>
      <w:r>
        <w:t>Leaders will organise team meetings each week to confirm each person’s duties and to address any issues. People who share useful advice will be recognised for it to help form a positive culture (Amina et al., 2022). Adoption will be encouraged if the SOPs are clearly explained as improving fairness and reducing the workload. Everyone will be told that SOPs keep them from being blamed by explaining what is expected. The process will encourage involvement when its leaders are clear for everyone and value the extra effort of their team.</w:t>
      </w:r>
    </w:p>
    <w:p w:rsidR="009E4F3D" w:rsidRDefault="009E4F3D" w:rsidP="009E4F3D">
      <w:pPr>
        <w:pStyle w:val="Heading3"/>
        <w:numPr>
          <w:ilvl w:val="2"/>
          <w:numId w:val="6"/>
        </w:numPr>
        <w:spacing w:after="0" w:line="360" w:lineRule="auto"/>
      </w:pPr>
      <w:bookmarkStart w:id="26" w:name="_5uic7z2n7c8" w:colFirst="0" w:colLast="0"/>
      <w:bookmarkEnd w:id="26"/>
      <w:r>
        <w:t>Success Metrics and KPIs</w:t>
      </w:r>
    </w:p>
    <w:p w:rsidR="009E4F3D" w:rsidRDefault="009E4F3D" w:rsidP="009E4F3D">
      <w:pPr>
        <w:pStyle w:val="normal0"/>
        <w:spacing w:after="0"/>
      </w:pPr>
      <w:r>
        <w:t>The main goal is to drop service errors logged each month by 40%. By the end of the next three months, complaints about confusion, delays or errors should decrease by 50%. The management team will check for compliance using random sample reviews and checklists and require that SOPs be followed by 90% of staff. Training time for new hire staff should be shorter by 30% after six months because the onboarding process is clearer. Managers are responsible for sending monthly reports showing staff opinions and the changes needed to SOPs.</w:t>
      </w:r>
    </w:p>
    <w:p w:rsidR="009E4F3D" w:rsidRDefault="009E4F3D" w:rsidP="009E4F3D">
      <w:pPr>
        <w:pStyle w:val="Heading3"/>
        <w:numPr>
          <w:ilvl w:val="2"/>
          <w:numId w:val="6"/>
        </w:numPr>
        <w:spacing w:after="0" w:line="360" w:lineRule="auto"/>
      </w:pPr>
      <w:bookmarkStart w:id="27" w:name="_rah7zx4w8j6p" w:colFirst="0" w:colLast="0"/>
      <w:bookmarkEnd w:id="27"/>
      <w:r>
        <w:t>Cost-Benefit Analysis</w:t>
      </w:r>
    </w:p>
    <w:p w:rsidR="009E4F3D" w:rsidRDefault="009E4F3D" w:rsidP="009E4F3D">
      <w:pPr>
        <w:pStyle w:val="normal0"/>
        <w:spacing w:after="0"/>
      </w:pPr>
      <w:r>
        <w:t>It will take only a little investment to develop SOPs and update job roles. Using an external operations consultant for two weeks will cost around €2,000. The process for translating trilingual SOPs will cost €600. Making copies and guarding SOP manuals through lamination will come to €400. Privately set up digital access through Google Workspace will require payment of €100 a year.</w:t>
      </w:r>
    </w:p>
    <w:p w:rsidR="009E4F3D" w:rsidRDefault="009E4F3D" w:rsidP="009E4F3D">
      <w:pPr>
        <w:pStyle w:val="Heading2"/>
        <w:numPr>
          <w:ilvl w:val="1"/>
          <w:numId w:val="6"/>
        </w:numPr>
        <w:spacing w:after="0" w:line="360" w:lineRule="auto"/>
      </w:pPr>
      <w:bookmarkStart w:id="28" w:name="_nxf0x6ttz3ga" w:colFirst="0" w:colLast="0"/>
      <w:bookmarkEnd w:id="28"/>
      <w:r>
        <w:t>Recommendation 3:</w:t>
      </w:r>
    </w:p>
    <w:p w:rsidR="009E4F3D" w:rsidRDefault="009E4F3D" w:rsidP="009E4F3D">
      <w:pPr>
        <w:pStyle w:val="Heading3"/>
        <w:numPr>
          <w:ilvl w:val="2"/>
          <w:numId w:val="6"/>
        </w:numPr>
        <w:spacing w:after="0" w:line="360" w:lineRule="auto"/>
      </w:pPr>
      <w:bookmarkStart w:id="29" w:name="_x55upuqm8yoj" w:colFirst="0" w:colLast="0"/>
      <w:bookmarkEnd w:id="29"/>
      <w:r>
        <w:t>Boosting Accountability via Smart Performance Monitoring Tools</w:t>
      </w:r>
    </w:p>
    <w:p w:rsidR="009E4F3D" w:rsidRDefault="009E4F3D" w:rsidP="009E4F3D">
      <w:pPr>
        <w:pStyle w:val="normal0"/>
        <w:spacing w:after="0"/>
      </w:pPr>
      <w:r>
        <w:t xml:space="preserve">The hotel should use software that helps monitor how efficiently its team works, if tasks are finished on time and how happy guests are. The device allow daily tasks to be checked, service feedback to be collected, guest reviews to be logged, and key performance indicators to be tracked by the department (Tavitiyaman et al., 2022). A simple interface on the dashboard means supervisors can observe trends and discover places where the company falls short. People in different departments can check their own performance using the modules on mobile devices. It will improve responsibility, decrease the number of work hours observed manually and help with data analysis. </w:t>
      </w:r>
    </w:p>
    <w:p w:rsidR="009E4F3D" w:rsidRDefault="009E4F3D" w:rsidP="009E4F3D">
      <w:pPr>
        <w:pStyle w:val="Heading3"/>
        <w:numPr>
          <w:ilvl w:val="2"/>
          <w:numId w:val="6"/>
        </w:numPr>
        <w:spacing w:after="0" w:line="360" w:lineRule="auto"/>
      </w:pPr>
      <w:bookmarkStart w:id="30" w:name="_wucnh5o3l43h" w:colFirst="0" w:colLast="0"/>
      <w:bookmarkEnd w:id="30"/>
      <w:r>
        <w:t>Implementation Plan for Recommendation</w:t>
      </w:r>
    </w:p>
    <w:p w:rsidR="009E4F3D" w:rsidRDefault="009E4F3D" w:rsidP="009E4F3D">
      <w:pPr>
        <w:pStyle w:val="normal0"/>
      </w:pPr>
      <w:r>
        <w:t>In the first week, the platform will be customised using housekeeping, reception and kitchen checklists. During week two, managers will be shown how to add data, follow tasks and make sense of reports. Example tasks will be used to give each staff member practical guidance in small training classes. The first round of performance values will be found during a two-week trial run. Feedback from the system will be taken each week to make improvements to our workflows (Subramaniam et al., 2011). Full deployment will take place by week five, and each department will use the platform each day. The system will be changed every quarter to meet changing seasonal needs.</w:t>
      </w:r>
    </w:p>
    <w:p w:rsidR="009E4F3D" w:rsidRDefault="009E4F3D" w:rsidP="009E4F3D">
      <w:pPr>
        <w:pStyle w:val="Heading3"/>
        <w:numPr>
          <w:ilvl w:val="2"/>
          <w:numId w:val="6"/>
        </w:numPr>
        <w:spacing w:after="0" w:line="360" w:lineRule="auto"/>
      </w:pPr>
      <w:bookmarkStart w:id="31" w:name="_3b5qn0mjpiew" w:colFirst="0" w:colLast="0"/>
      <w:bookmarkEnd w:id="31"/>
      <w:r>
        <w:t>Change Management Strategy</w:t>
      </w:r>
    </w:p>
    <w:p w:rsidR="009E4F3D" w:rsidRDefault="009E4F3D" w:rsidP="009E4F3D">
      <w:pPr>
        <w:pStyle w:val="normal0"/>
        <w:spacing w:after="0"/>
      </w:pPr>
      <w:r>
        <w:t>In order to accomplish the digitalisation of performance tool implementation and operations modernisation at the Holiday Inn Express Barcelona, the process of change will follow Kotter 8-Step Change Model. This phased plan means that the staff is not just informed about the change but they are contributors to the change.</w:t>
      </w:r>
    </w:p>
    <w:p w:rsidR="009E4F3D" w:rsidRDefault="009E4F3D" w:rsidP="009E4F3D">
      <w:pPr>
        <w:pStyle w:val="normal0"/>
        <w:spacing w:after="0"/>
        <w:rPr>
          <w:b/>
        </w:rPr>
      </w:pPr>
      <w:r>
        <w:rPr>
          <w:b/>
        </w:rPr>
        <w:t>Step 1:  Establishing a Sense of Urgency</w:t>
      </w:r>
    </w:p>
    <w:p w:rsidR="009E4F3D" w:rsidRDefault="009E4F3D" w:rsidP="009E4F3D">
      <w:pPr>
        <w:pStyle w:val="normal0"/>
        <w:spacing w:after="0"/>
      </w:pPr>
      <w:r>
        <w:t>A drop in guest satisfaction scores particularly in the areas of cleanliness, responsiveness, and professionalism will be employed as a driving force to demonstrate the need to urgently change the operations (Anwar et al., 2024). The relevance of the digital performance tools need will be related to daily challenges by demonstrating real data of reviews and complaints to staff and managers.</w:t>
      </w:r>
    </w:p>
    <w:p w:rsidR="009E4F3D" w:rsidRDefault="009E4F3D" w:rsidP="009E4F3D">
      <w:pPr>
        <w:pStyle w:val="normal0"/>
        <w:spacing w:after="0"/>
        <w:rPr>
          <w:b/>
        </w:rPr>
      </w:pPr>
      <w:r>
        <w:rPr>
          <w:b/>
        </w:rPr>
        <w:t>Step 2: Forming a Powerful Guiding Coalition</w:t>
      </w:r>
    </w:p>
    <w:p w:rsidR="009E4F3D" w:rsidRDefault="009E4F3D" w:rsidP="009E4F3D">
      <w:pPr>
        <w:pStyle w:val="normal0"/>
        <w:spacing w:after="0"/>
      </w:pPr>
      <w:r>
        <w:t>A wide range of digitally confident supervisors, department heads, and peer volunteers will be formed to drive the change. They will serve to give moral support to others, offer technological assistance, and serve as role models.</w:t>
      </w:r>
    </w:p>
    <w:p w:rsidR="009E4F3D" w:rsidRDefault="009E4F3D" w:rsidP="009E4F3D">
      <w:pPr>
        <w:pStyle w:val="normal0"/>
        <w:spacing w:after="0"/>
      </w:pPr>
    </w:p>
    <w:p w:rsidR="009E4F3D" w:rsidRDefault="009E4F3D" w:rsidP="009E4F3D">
      <w:pPr>
        <w:pStyle w:val="normal0"/>
        <w:spacing w:after="0"/>
        <w:rPr>
          <w:b/>
        </w:rPr>
      </w:pPr>
      <w:r>
        <w:rPr>
          <w:b/>
        </w:rPr>
        <w:t>Step 3:  Creating a Vision for Change</w:t>
      </w:r>
    </w:p>
    <w:p w:rsidR="009E4F3D" w:rsidRDefault="009E4F3D" w:rsidP="009E4F3D">
      <w:pPr>
        <w:pStyle w:val="normal0"/>
        <w:spacing w:after="0"/>
      </w:pPr>
      <w:r>
        <w:t>The change vision will be to attain improved guests experiences by means of fair, transparent, and efficient performance monitoring (Anwar et al., 2024). It will be conveyed via staff meetings, Poster visuals, and short explanation videos.</w:t>
      </w:r>
    </w:p>
    <w:p w:rsidR="009E4F3D" w:rsidRDefault="009E4F3D" w:rsidP="009E4F3D">
      <w:pPr>
        <w:pStyle w:val="normal0"/>
        <w:spacing w:after="0"/>
        <w:rPr>
          <w:b/>
        </w:rPr>
      </w:pPr>
      <w:r>
        <w:rPr>
          <w:b/>
        </w:rPr>
        <w:t>Step 4: Communicating the Vision</w:t>
      </w:r>
    </w:p>
    <w:p w:rsidR="009E4F3D" w:rsidRDefault="009E4F3D" w:rsidP="009E4F3D">
      <w:pPr>
        <w:pStyle w:val="normal0"/>
        <w:spacing w:after="0"/>
      </w:pPr>
      <w:r>
        <w:t>This vision will be constantly repeated through various communication means, including bilingual group chats, posters in breakrooms, and impromptu meetings, so that every employee, whether monolingual or illiterate, is aware of why the digital platform is needed.</w:t>
      </w:r>
    </w:p>
    <w:p w:rsidR="009E4F3D" w:rsidRDefault="009E4F3D" w:rsidP="009E4F3D">
      <w:pPr>
        <w:pStyle w:val="normal0"/>
        <w:spacing w:after="0"/>
        <w:rPr>
          <w:b/>
        </w:rPr>
      </w:pPr>
      <w:r>
        <w:rPr>
          <w:b/>
        </w:rPr>
        <w:t>Step 5: Empowering Others to Act on the Vision</w:t>
      </w:r>
    </w:p>
    <w:p w:rsidR="009E4F3D" w:rsidRDefault="009E4F3D" w:rsidP="009E4F3D">
      <w:pPr>
        <w:pStyle w:val="normal0"/>
        <w:spacing w:after="0"/>
      </w:pPr>
      <w:r>
        <w:t>The impediments, like poor digital literacy, will be overcome with the help of practical demonstrations, peer-to-peer assistance, and easier digital manuals. Employees will be welcomed to give their recommendations regarding the features of the platform or the design of KPIs, and they will feel like they own them (Hoang et al., 2021).</w:t>
      </w:r>
    </w:p>
    <w:p w:rsidR="009E4F3D" w:rsidRDefault="009E4F3D" w:rsidP="009E4F3D">
      <w:pPr>
        <w:pStyle w:val="normal0"/>
        <w:spacing w:after="0"/>
        <w:rPr>
          <w:b/>
        </w:rPr>
      </w:pPr>
      <w:r>
        <w:rPr>
          <w:b/>
        </w:rPr>
        <w:t>Step 6: Creating Short-Term Wins</w:t>
      </w:r>
    </w:p>
    <w:p w:rsidR="009E4F3D" w:rsidRDefault="009E4F3D" w:rsidP="009E4F3D">
      <w:pPr>
        <w:pStyle w:val="normal0"/>
        <w:spacing w:after="0"/>
      </w:pPr>
      <w:r>
        <w:t>In the first four weeks, minor successes, like half of the staff filling out daily logs or guest compliments relating to the promptness of responses, will be celebrated during weekly staff meetings and on open bulletin boards. These victories will gather pace and opposition will decrease (Kot, et al., 2019).</w:t>
      </w:r>
    </w:p>
    <w:p w:rsidR="009E4F3D" w:rsidRDefault="009E4F3D" w:rsidP="009E4F3D">
      <w:pPr>
        <w:pStyle w:val="normal0"/>
        <w:spacing w:after="0"/>
        <w:rPr>
          <w:b/>
        </w:rPr>
      </w:pPr>
      <w:r>
        <w:rPr>
          <w:b/>
        </w:rPr>
        <w:t>Step 7: Consolidating Gains and Producing More Change</w:t>
      </w:r>
    </w:p>
    <w:p w:rsidR="009E4F3D" w:rsidRDefault="009E4F3D" w:rsidP="009E4F3D">
      <w:pPr>
        <w:pStyle w:val="normal0"/>
        <w:spacing w:after="0"/>
      </w:pPr>
      <w:r>
        <w:t>The first victories will serve as proof points to apply the digital strategy to other operations such as shift planning and feedback tracking. Data on performance will inform the way to improve and constant training will support the formation of new habits (Bagnaresi et al., 2021).</w:t>
      </w:r>
    </w:p>
    <w:p w:rsidR="009E4F3D" w:rsidRDefault="009E4F3D" w:rsidP="009E4F3D">
      <w:pPr>
        <w:pStyle w:val="normal0"/>
        <w:spacing w:after="0"/>
        <w:rPr>
          <w:b/>
        </w:rPr>
      </w:pPr>
      <w:r>
        <w:rPr>
          <w:b/>
        </w:rPr>
        <w:t>Step 8: Anchoring New Approaches in the Culture</w:t>
      </w:r>
    </w:p>
    <w:p w:rsidR="009E4F3D" w:rsidRDefault="009E4F3D" w:rsidP="009E4F3D">
      <w:pPr>
        <w:pStyle w:val="normal0"/>
        <w:spacing w:after="0"/>
      </w:pPr>
      <w:r>
        <w:t>Staff meetings, performance reviews, and reward systems will include digital performance monitoring as their fundamental aspect (Rajapakshe, 2024). There will be success stories which will be communicated and excellent users will be highlighted to strengthen digital culture.</w:t>
      </w:r>
    </w:p>
    <w:p w:rsidR="009E4F3D" w:rsidRDefault="009E4F3D" w:rsidP="009E4F3D">
      <w:pPr>
        <w:pStyle w:val="Heading3"/>
        <w:numPr>
          <w:ilvl w:val="2"/>
          <w:numId w:val="6"/>
        </w:numPr>
        <w:spacing w:after="0" w:line="360" w:lineRule="auto"/>
      </w:pPr>
      <w:bookmarkStart w:id="32" w:name="_jjrxwjsom64k" w:colFirst="0" w:colLast="0"/>
      <w:bookmarkEnd w:id="32"/>
      <w:r>
        <w:t xml:space="preserve">Cost-Benefit Analysis </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3: Cost Benefit Analysis</w:t>
      </w:r>
    </w:p>
    <w:tbl>
      <w:tblPr>
        <w:tblW w:w="92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913"/>
        <w:gridCol w:w="4164"/>
        <w:gridCol w:w="2188"/>
      </w:tblGrid>
      <w:tr w:rsidR="009E4F3D" w:rsidTr="002B2C97">
        <w:trPr>
          <w:cantSplit/>
          <w:trHeight w:val="414"/>
          <w:tblHeader/>
        </w:trPr>
        <w:tc>
          <w:tcPr>
            <w:tcW w:w="2913" w:type="dxa"/>
          </w:tcPr>
          <w:p w:rsidR="009E4F3D" w:rsidRDefault="009E4F3D" w:rsidP="002B2C97">
            <w:pPr>
              <w:pStyle w:val="normal0"/>
              <w:spacing w:after="0"/>
              <w:jc w:val="center"/>
              <w:rPr>
                <w:b/>
              </w:rPr>
            </w:pPr>
            <w:r>
              <w:rPr>
                <w:b/>
              </w:rPr>
              <w:t>Item</w:t>
            </w:r>
          </w:p>
        </w:tc>
        <w:tc>
          <w:tcPr>
            <w:tcW w:w="4164" w:type="dxa"/>
          </w:tcPr>
          <w:p w:rsidR="009E4F3D" w:rsidRDefault="009E4F3D" w:rsidP="002B2C97">
            <w:pPr>
              <w:pStyle w:val="normal0"/>
              <w:spacing w:after="0"/>
              <w:jc w:val="center"/>
              <w:rPr>
                <w:b/>
              </w:rPr>
            </w:pPr>
            <w:r>
              <w:rPr>
                <w:b/>
              </w:rPr>
              <w:t>Details</w:t>
            </w:r>
          </w:p>
        </w:tc>
        <w:tc>
          <w:tcPr>
            <w:tcW w:w="2188" w:type="dxa"/>
          </w:tcPr>
          <w:p w:rsidR="009E4F3D" w:rsidRDefault="009E4F3D" w:rsidP="002B2C97">
            <w:pPr>
              <w:pStyle w:val="normal0"/>
              <w:spacing w:after="0"/>
              <w:jc w:val="center"/>
              <w:rPr>
                <w:b/>
              </w:rPr>
            </w:pPr>
            <w:r>
              <w:rPr>
                <w:b/>
              </w:rPr>
              <w:t>Cost/Benefit (€)</w:t>
            </w:r>
          </w:p>
        </w:tc>
      </w:tr>
      <w:tr w:rsidR="009E4F3D" w:rsidTr="002B2C97">
        <w:trPr>
          <w:cantSplit/>
          <w:trHeight w:val="414"/>
          <w:tblHeader/>
        </w:trPr>
        <w:tc>
          <w:tcPr>
            <w:tcW w:w="2913" w:type="dxa"/>
          </w:tcPr>
          <w:p w:rsidR="009E4F3D" w:rsidRDefault="009E4F3D" w:rsidP="002B2C97">
            <w:pPr>
              <w:pStyle w:val="normal0"/>
              <w:spacing w:after="0"/>
              <w:jc w:val="left"/>
            </w:pPr>
            <w:r>
              <w:t>Initial System Setup</w:t>
            </w:r>
          </w:p>
        </w:tc>
        <w:tc>
          <w:tcPr>
            <w:tcW w:w="4164" w:type="dxa"/>
          </w:tcPr>
          <w:p w:rsidR="009E4F3D" w:rsidRDefault="009E4F3D" w:rsidP="002B2C97">
            <w:pPr>
              <w:pStyle w:val="normal0"/>
              <w:spacing w:after="0"/>
              <w:jc w:val="left"/>
            </w:pPr>
            <w:r>
              <w:t>Digital performance monitoring system</w:t>
            </w:r>
          </w:p>
        </w:tc>
        <w:tc>
          <w:tcPr>
            <w:tcW w:w="2188" w:type="dxa"/>
          </w:tcPr>
          <w:p w:rsidR="009E4F3D" w:rsidRDefault="009E4F3D" w:rsidP="002B2C97">
            <w:pPr>
              <w:pStyle w:val="normal0"/>
              <w:spacing w:after="0"/>
              <w:jc w:val="left"/>
            </w:pPr>
            <w:r>
              <w:t>1,200</w:t>
            </w:r>
          </w:p>
        </w:tc>
      </w:tr>
      <w:tr w:rsidR="009E4F3D" w:rsidTr="002B2C97">
        <w:trPr>
          <w:cantSplit/>
          <w:trHeight w:val="810"/>
          <w:tblHeader/>
        </w:trPr>
        <w:tc>
          <w:tcPr>
            <w:tcW w:w="2913" w:type="dxa"/>
          </w:tcPr>
          <w:p w:rsidR="009E4F3D" w:rsidRDefault="009E4F3D" w:rsidP="002B2C97">
            <w:pPr>
              <w:pStyle w:val="normal0"/>
              <w:spacing w:after="0"/>
              <w:jc w:val="left"/>
            </w:pPr>
            <w:r>
              <w:t>Printed Manuals &amp; Reference Templates</w:t>
            </w:r>
          </w:p>
        </w:tc>
        <w:tc>
          <w:tcPr>
            <w:tcW w:w="4164" w:type="dxa"/>
          </w:tcPr>
          <w:p w:rsidR="009E4F3D" w:rsidRDefault="009E4F3D" w:rsidP="002B2C97">
            <w:pPr>
              <w:pStyle w:val="normal0"/>
              <w:spacing w:after="0"/>
              <w:jc w:val="left"/>
            </w:pPr>
            <w:r>
              <w:t>For staff training and access</w:t>
            </w:r>
          </w:p>
        </w:tc>
        <w:tc>
          <w:tcPr>
            <w:tcW w:w="2188" w:type="dxa"/>
          </w:tcPr>
          <w:p w:rsidR="009E4F3D" w:rsidRDefault="009E4F3D" w:rsidP="002B2C97">
            <w:pPr>
              <w:pStyle w:val="normal0"/>
              <w:spacing w:after="0"/>
              <w:jc w:val="left"/>
            </w:pPr>
            <w:r>
              <w:t>250</w:t>
            </w:r>
          </w:p>
        </w:tc>
      </w:tr>
      <w:tr w:rsidR="009E4F3D" w:rsidTr="002B2C97">
        <w:trPr>
          <w:cantSplit/>
          <w:trHeight w:val="414"/>
          <w:tblHeader/>
        </w:trPr>
        <w:tc>
          <w:tcPr>
            <w:tcW w:w="2913" w:type="dxa"/>
          </w:tcPr>
          <w:p w:rsidR="009E4F3D" w:rsidRDefault="009E4F3D" w:rsidP="002B2C97">
            <w:pPr>
              <w:pStyle w:val="normal0"/>
              <w:spacing w:after="0"/>
              <w:jc w:val="left"/>
            </w:pPr>
            <w:r>
              <w:t>Total First-Year Cost</w:t>
            </w:r>
          </w:p>
        </w:tc>
        <w:tc>
          <w:tcPr>
            <w:tcW w:w="4164" w:type="dxa"/>
          </w:tcPr>
          <w:p w:rsidR="009E4F3D" w:rsidRDefault="009E4F3D" w:rsidP="002B2C97">
            <w:pPr>
              <w:pStyle w:val="normal0"/>
              <w:spacing w:after="0"/>
              <w:jc w:val="left"/>
            </w:pPr>
          </w:p>
        </w:tc>
        <w:tc>
          <w:tcPr>
            <w:tcW w:w="2188" w:type="dxa"/>
          </w:tcPr>
          <w:p w:rsidR="009E4F3D" w:rsidRDefault="009E4F3D" w:rsidP="002B2C97">
            <w:pPr>
              <w:pStyle w:val="normal0"/>
              <w:spacing w:after="0"/>
              <w:jc w:val="left"/>
            </w:pPr>
            <w:r>
              <w:t>1,450 (Cost)</w:t>
            </w:r>
          </w:p>
        </w:tc>
      </w:tr>
      <w:tr w:rsidR="009E4F3D" w:rsidTr="002B2C97">
        <w:trPr>
          <w:cantSplit/>
          <w:trHeight w:val="216"/>
          <w:tblHeader/>
        </w:trPr>
        <w:tc>
          <w:tcPr>
            <w:tcW w:w="2913" w:type="dxa"/>
          </w:tcPr>
          <w:p w:rsidR="009E4F3D" w:rsidRDefault="009E4F3D" w:rsidP="002B2C97">
            <w:pPr>
              <w:pStyle w:val="normal0"/>
              <w:spacing w:after="0"/>
              <w:jc w:val="left"/>
            </w:pPr>
          </w:p>
        </w:tc>
        <w:tc>
          <w:tcPr>
            <w:tcW w:w="4164" w:type="dxa"/>
          </w:tcPr>
          <w:p w:rsidR="009E4F3D" w:rsidRDefault="009E4F3D" w:rsidP="002B2C97">
            <w:pPr>
              <w:pStyle w:val="normal0"/>
              <w:spacing w:after="0"/>
              <w:jc w:val="left"/>
              <w:rPr>
                <w:sz w:val="20"/>
                <w:szCs w:val="20"/>
              </w:rPr>
            </w:pPr>
          </w:p>
        </w:tc>
        <w:tc>
          <w:tcPr>
            <w:tcW w:w="2188" w:type="dxa"/>
          </w:tcPr>
          <w:p w:rsidR="009E4F3D" w:rsidRDefault="009E4F3D" w:rsidP="002B2C97">
            <w:pPr>
              <w:pStyle w:val="normal0"/>
              <w:spacing w:after="0"/>
              <w:jc w:val="left"/>
              <w:rPr>
                <w:sz w:val="20"/>
                <w:szCs w:val="20"/>
              </w:rPr>
            </w:pPr>
          </w:p>
        </w:tc>
      </w:tr>
      <w:tr w:rsidR="009E4F3D" w:rsidTr="002B2C97">
        <w:trPr>
          <w:cantSplit/>
          <w:trHeight w:val="828"/>
          <w:tblHeader/>
        </w:trPr>
        <w:tc>
          <w:tcPr>
            <w:tcW w:w="2913" w:type="dxa"/>
          </w:tcPr>
          <w:p w:rsidR="009E4F3D" w:rsidRDefault="009E4F3D" w:rsidP="002B2C97">
            <w:pPr>
              <w:pStyle w:val="normal0"/>
              <w:spacing w:after="0"/>
              <w:jc w:val="left"/>
            </w:pPr>
            <w:r>
              <w:t>Expected Benefit 1</w:t>
            </w:r>
          </w:p>
        </w:tc>
        <w:tc>
          <w:tcPr>
            <w:tcW w:w="4164" w:type="dxa"/>
          </w:tcPr>
          <w:p w:rsidR="009E4F3D" w:rsidRDefault="009E4F3D" w:rsidP="002B2C97">
            <w:pPr>
              <w:pStyle w:val="normal0"/>
              <w:spacing w:after="0"/>
              <w:jc w:val="left"/>
            </w:pPr>
            <w:r>
              <w:t>5% increase in guest satisfaction → higher occupancy rates</w:t>
            </w:r>
          </w:p>
        </w:tc>
        <w:tc>
          <w:tcPr>
            <w:tcW w:w="2188" w:type="dxa"/>
          </w:tcPr>
          <w:p w:rsidR="009E4F3D" w:rsidRDefault="009E4F3D" w:rsidP="002B2C97">
            <w:pPr>
              <w:pStyle w:val="normal0"/>
              <w:spacing w:after="0"/>
              <w:jc w:val="left"/>
            </w:pPr>
            <w:r>
              <w:t>Estimated Revenue Boost</w:t>
            </w:r>
          </w:p>
        </w:tc>
      </w:tr>
      <w:tr w:rsidR="009E4F3D" w:rsidTr="002B2C97">
        <w:trPr>
          <w:cantSplit/>
          <w:trHeight w:val="828"/>
          <w:tblHeader/>
        </w:trPr>
        <w:tc>
          <w:tcPr>
            <w:tcW w:w="2913" w:type="dxa"/>
          </w:tcPr>
          <w:p w:rsidR="009E4F3D" w:rsidRDefault="009E4F3D" w:rsidP="002B2C97">
            <w:pPr>
              <w:pStyle w:val="normal0"/>
              <w:spacing w:after="0"/>
              <w:jc w:val="left"/>
            </w:pPr>
            <w:r>
              <w:t>Expected Benefit 2</w:t>
            </w:r>
          </w:p>
        </w:tc>
        <w:tc>
          <w:tcPr>
            <w:tcW w:w="4164" w:type="dxa"/>
          </w:tcPr>
          <w:p w:rsidR="009E4F3D" w:rsidRDefault="009E4F3D" w:rsidP="002B2C97">
            <w:pPr>
              <w:pStyle w:val="normal0"/>
              <w:spacing w:after="0"/>
              <w:jc w:val="left"/>
            </w:pPr>
            <w:r>
              <w:t>Reduced staff turnover and increased efficiency</w:t>
            </w:r>
          </w:p>
        </w:tc>
        <w:tc>
          <w:tcPr>
            <w:tcW w:w="2188" w:type="dxa"/>
          </w:tcPr>
          <w:p w:rsidR="009E4F3D" w:rsidRDefault="009E4F3D" w:rsidP="002B2C97">
            <w:pPr>
              <w:pStyle w:val="normal0"/>
              <w:spacing w:after="0"/>
              <w:jc w:val="left"/>
            </w:pPr>
            <w:r>
              <w:t>2,500–3,000 (Savings)</w:t>
            </w:r>
          </w:p>
        </w:tc>
      </w:tr>
      <w:tr w:rsidR="009E4F3D" w:rsidTr="002B2C97">
        <w:trPr>
          <w:cantSplit/>
          <w:trHeight w:val="810"/>
          <w:tblHeader/>
        </w:trPr>
        <w:tc>
          <w:tcPr>
            <w:tcW w:w="2913" w:type="dxa"/>
          </w:tcPr>
          <w:p w:rsidR="009E4F3D" w:rsidRDefault="009E4F3D" w:rsidP="002B2C97">
            <w:pPr>
              <w:pStyle w:val="normal0"/>
              <w:spacing w:after="0"/>
              <w:jc w:val="left"/>
            </w:pPr>
            <w:r>
              <w:t>Net Annual Benefit</w:t>
            </w:r>
          </w:p>
        </w:tc>
        <w:tc>
          <w:tcPr>
            <w:tcW w:w="4164" w:type="dxa"/>
          </w:tcPr>
          <w:p w:rsidR="009E4F3D" w:rsidRDefault="009E4F3D" w:rsidP="002B2C97">
            <w:pPr>
              <w:pStyle w:val="normal0"/>
              <w:spacing w:after="0"/>
              <w:jc w:val="left"/>
            </w:pPr>
            <w:r>
              <w:t>After implementation (Year 1)</w:t>
            </w:r>
          </w:p>
        </w:tc>
        <w:tc>
          <w:tcPr>
            <w:tcW w:w="2188" w:type="dxa"/>
          </w:tcPr>
          <w:p w:rsidR="009E4F3D" w:rsidRDefault="009E4F3D" w:rsidP="002B2C97">
            <w:pPr>
              <w:pStyle w:val="normal0"/>
              <w:spacing w:after="0"/>
              <w:jc w:val="left"/>
            </w:pPr>
            <w:r>
              <w:t>1,050–1,550 (Net Gain)</w:t>
            </w:r>
          </w:p>
        </w:tc>
      </w:tr>
    </w:tbl>
    <w:p w:rsidR="009E4F3D" w:rsidRDefault="009E4F3D" w:rsidP="009E4F3D">
      <w:pPr>
        <w:pStyle w:val="normal0"/>
        <w:spacing w:after="0" w:line="240" w:lineRule="auto"/>
        <w:jc w:val="center"/>
      </w:pPr>
      <w:r>
        <w:t>(Source: Author).</w:t>
      </w:r>
    </w:p>
    <w:p w:rsidR="009E4F3D" w:rsidRDefault="009E4F3D" w:rsidP="009E4F3D">
      <w:pPr>
        <w:pStyle w:val="Heading1"/>
        <w:numPr>
          <w:ilvl w:val="0"/>
          <w:numId w:val="6"/>
        </w:numPr>
        <w:spacing w:after="0" w:line="360" w:lineRule="auto"/>
      </w:pPr>
      <w:bookmarkStart w:id="33" w:name="_ezgv0si8ghpi" w:colFirst="0" w:colLast="0"/>
      <w:bookmarkEnd w:id="33"/>
      <w:r>
        <w:t xml:space="preserve">Action Plan </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4 Action Plan</w:t>
      </w:r>
    </w:p>
    <w:tbl>
      <w:tblPr>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tblPr>
      <w:tblGrid>
        <w:gridCol w:w="1001"/>
        <w:gridCol w:w="1586"/>
        <w:gridCol w:w="1427"/>
        <w:gridCol w:w="1770"/>
        <w:gridCol w:w="987"/>
        <w:gridCol w:w="1317"/>
        <w:gridCol w:w="1262"/>
      </w:tblGrid>
      <w:tr w:rsidR="009E4F3D" w:rsidTr="002B2C97">
        <w:trPr>
          <w:cantSplit/>
          <w:tblHeader/>
        </w:trPr>
        <w:tc>
          <w:tcPr>
            <w:tcW w:w="1001" w:type="dxa"/>
          </w:tcPr>
          <w:p w:rsidR="009E4F3D" w:rsidRDefault="009E4F3D" w:rsidP="002B2C97">
            <w:pPr>
              <w:pStyle w:val="normal0"/>
              <w:spacing w:after="0"/>
              <w:jc w:val="center"/>
            </w:pPr>
            <w:r>
              <w:t>Number</w:t>
            </w:r>
          </w:p>
        </w:tc>
        <w:tc>
          <w:tcPr>
            <w:tcW w:w="1586" w:type="dxa"/>
          </w:tcPr>
          <w:p w:rsidR="009E4F3D" w:rsidRDefault="009E4F3D" w:rsidP="002B2C97">
            <w:pPr>
              <w:pStyle w:val="normal0"/>
              <w:spacing w:after="0"/>
              <w:jc w:val="center"/>
            </w:pPr>
            <w:r>
              <w:t>Problem</w:t>
            </w:r>
          </w:p>
        </w:tc>
        <w:tc>
          <w:tcPr>
            <w:tcW w:w="1427" w:type="dxa"/>
          </w:tcPr>
          <w:p w:rsidR="009E4F3D" w:rsidRDefault="009E4F3D" w:rsidP="002B2C97">
            <w:pPr>
              <w:pStyle w:val="normal0"/>
              <w:spacing w:after="0"/>
              <w:jc w:val="center"/>
            </w:pPr>
            <w:r>
              <w:t>Solution</w:t>
            </w:r>
          </w:p>
        </w:tc>
        <w:tc>
          <w:tcPr>
            <w:tcW w:w="1770" w:type="dxa"/>
          </w:tcPr>
          <w:p w:rsidR="009E4F3D" w:rsidRDefault="009E4F3D" w:rsidP="002B2C97">
            <w:pPr>
              <w:pStyle w:val="normal0"/>
              <w:spacing w:after="0"/>
              <w:jc w:val="center"/>
            </w:pPr>
            <w:r>
              <w:t>Desired Outcome</w:t>
            </w:r>
          </w:p>
        </w:tc>
        <w:tc>
          <w:tcPr>
            <w:tcW w:w="987" w:type="dxa"/>
          </w:tcPr>
          <w:p w:rsidR="009E4F3D" w:rsidRDefault="009E4F3D" w:rsidP="002B2C97">
            <w:pPr>
              <w:pStyle w:val="normal0"/>
              <w:spacing w:after="0"/>
              <w:jc w:val="center"/>
            </w:pPr>
            <w:r>
              <w:t>Time Scale</w:t>
            </w:r>
          </w:p>
        </w:tc>
        <w:tc>
          <w:tcPr>
            <w:tcW w:w="1317" w:type="dxa"/>
          </w:tcPr>
          <w:p w:rsidR="009E4F3D" w:rsidRDefault="009E4F3D" w:rsidP="002B2C97">
            <w:pPr>
              <w:pStyle w:val="normal0"/>
              <w:spacing w:after="0"/>
              <w:jc w:val="center"/>
            </w:pPr>
            <w:r>
              <w:t>Completion Date</w:t>
            </w:r>
          </w:p>
        </w:tc>
        <w:tc>
          <w:tcPr>
            <w:tcW w:w="1262" w:type="dxa"/>
          </w:tcPr>
          <w:p w:rsidR="009E4F3D" w:rsidRDefault="009E4F3D" w:rsidP="002B2C97">
            <w:pPr>
              <w:pStyle w:val="normal0"/>
              <w:spacing w:after="0"/>
              <w:jc w:val="center"/>
            </w:pPr>
            <w:r>
              <w:t>Planned Budget</w:t>
            </w:r>
          </w:p>
        </w:tc>
      </w:tr>
      <w:tr w:rsidR="009E4F3D" w:rsidTr="002B2C97">
        <w:trPr>
          <w:cantSplit/>
          <w:tblHeader/>
        </w:trPr>
        <w:tc>
          <w:tcPr>
            <w:tcW w:w="1001" w:type="dxa"/>
          </w:tcPr>
          <w:p w:rsidR="009E4F3D" w:rsidRDefault="009E4F3D" w:rsidP="002B2C97">
            <w:pPr>
              <w:pStyle w:val="normal0"/>
              <w:spacing w:after="0"/>
              <w:jc w:val="left"/>
            </w:pPr>
            <w:r>
              <w:t>1</w:t>
            </w:r>
          </w:p>
        </w:tc>
        <w:tc>
          <w:tcPr>
            <w:tcW w:w="1586" w:type="dxa"/>
          </w:tcPr>
          <w:p w:rsidR="009E4F3D" w:rsidRDefault="009E4F3D" w:rsidP="002B2C97">
            <w:pPr>
              <w:pStyle w:val="normal0"/>
              <w:spacing w:after="0"/>
              <w:jc w:val="left"/>
            </w:pPr>
            <w:r>
              <w:t>Undertrained staff</w:t>
            </w:r>
          </w:p>
        </w:tc>
        <w:tc>
          <w:tcPr>
            <w:tcW w:w="1427" w:type="dxa"/>
          </w:tcPr>
          <w:p w:rsidR="009E4F3D" w:rsidRDefault="009E4F3D" w:rsidP="002B2C97">
            <w:pPr>
              <w:pStyle w:val="normal0"/>
              <w:spacing w:after="0"/>
              <w:jc w:val="left"/>
            </w:pPr>
            <w:r>
              <w:t>Implement a structured multilingual training program covering hospitality skills, language development, customer service, and emergency handling.</w:t>
            </w:r>
          </w:p>
        </w:tc>
        <w:tc>
          <w:tcPr>
            <w:tcW w:w="1770" w:type="dxa"/>
          </w:tcPr>
          <w:p w:rsidR="009E4F3D" w:rsidRDefault="009E4F3D" w:rsidP="002B2C97">
            <w:pPr>
              <w:pStyle w:val="normal0"/>
              <w:spacing w:after="0"/>
              <w:jc w:val="left"/>
            </w:pPr>
            <w:r>
              <w:t>Improved guest satisfaction, reduced negative reviews, and increased staff confidence and retention.</w:t>
            </w:r>
          </w:p>
        </w:tc>
        <w:tc>
          <w:tcPr>
            <w:tcW w:w="987" w:type="dxa"/>
          </w:tcPr>
          <w:p w:rsidR="009E4F3D" w:rsidRDefault="009E4F3D" w:rsidP="002B2C97">
            <w:pPr>
              <w:pStyle w:val="normal0"/>
              <w:spacing w:after="0"/>
              <w:jc w:val="left"/>
            </w:pPr>
            <w:r>
              <w:t>3 months</w:t>
            </w:r>
          </w:p>
        </w:tc>
        <w:tc>
          <w:tcPr>
            <w:tcW w:w="1317" w:type="dxa"/>
          </w:tcPr>
          <w:p w:rsidR="009E4F3D" w:rsidRDefault="009E4F3D" w:rsidP="002B2C97">
            <w:pPr>
              <w:pStyle w:val="normal0"/>
              <w:spacing w:after="0"/>
              <w:jc w:val="left"/>
            </w:pPr>
            <w:r>
              <w:t>01/09/2025</w:t>
            </w:r>
          </w:p>
        </w:tc>
        <w:tc>
          <w:tcPr>
            <w:tcW w:w="1262" w:type="dxa"/>
          </w:tcPr>
          <w:p w:rsidR="009E4F3D" w:rsidRDefault="009E4F3D" w:rsidP="002B2C97">
            <w:pPr>
              <w:pStyle w:val="normal0"/>
              <w:spacing w:after="0"/>
              <w:jc w:val="left"/>
            </w:pPr>
            <w:r>
              <w:t>€5,100</w:t>
            </w:r>
          </w:p>
        </w:tc>
      </w:tr>
      <w:tr w:rsidR="009E4F3D" w:rsidTr="002B2C97">
        <w:trPr>
          <w:cantSplit/>
          <w:tblHeader/>
        </w:trPr>
        <w:tc>
          <w:tcPr>
            <w:tcW w:w="1001" w:type="dxa"/>
          </w:tcPr>
          <w:p w:rsidR="009E4F3D" w:rsidRDefault="009E4F3D" w:rsidP="002B2C97">
            <w:pPr>
              <w:pStyle w:val="normal0"/>
              <w:spacing w:after="0"/>
              <w:jc w:val="left"/>
            </w:pPr>
            <w:r>
              <w:t>2</w:t>
            </w:r>
          </w:p>
        </w:tc>
        <w:tc>
          <w:tcPr>
            <w:tcW w:w="1586" w:type="dxa"/>
          </w:tcPr>
          <w:p w:rsidR="009E4F3D" w:rsidRDefault="009E4F3D" w:rsidP="002B2C97">
            <w:pPr>
              <w:pStyle w:val="normal0"/>
              <w:spacing w:after="0"/>
              <w:jc w:val="left"/>
            </w:pPr>
            <w:r>
              <w:t>Poor communication &amp; unclear job roles</w:t>
            </w:r>
          </w:p>
        </w:tc>
        <w:tc>
          <w:tcPr>
            <w:tcW w:w="1427" w:type="dxa"/>
          </w:tcPr>
          <w:p w:rsidR="009E4F3D" w:rsidRDefault="009E4F3D" w:rsidP="002B2C97">
            <w:pPr>
              <w:pStyle w:val="normal0"/>
              <w:spacing w:after="0"/>
              <w:jc w:val="left"/>
            </w:pPr>
            <w:r>
              <w:t>Develop and implement clear SOPs and job descriptions in English and Spanish across departments. Include SOP training and regular updates.</w:t>
            </w:r>
          </w:p>
        </w:tc>
        <w:tc>
          <w:tcPr>
            <w:tcW w:w="1770" w:type="dxa"/>
          </w:tcPr>
          <w:p w:rsidR="009E4F3D" w:rsidRDefault="009E4F3D" w:rsidP="002B2C97">
            <w:pPr>
              <w:pStyle w:val="normal0"/>
              <w:spacing w:after="0"/>
              <w:jc w:val="left"/>
            </w:pPr>
            <w:r>
              <w:t>Improved efficiency, reduced service errors, shorter onboarding time, and clear staff accountability.</w:t>
            </w:r>
          </w:p>
        </w:tc>
        <w:tc>
          <w:tcPr>
            <w:tcW w:w="987" w:type="dxa"/>
          </w:tcPr>
          <w:p w:rsidR="009E4F3D" w:rsidRDefault="009E4F3D" w:rsidP="002B2C97">
            <w:pPr>
              <w:pStyle w:val="normal0"/>
              <w:spacing w:after="0"/>
              <w:jc w:val="left"/>
            </w:pPr>
            <w:r>
              <w:t>2 months</w:t>
            </w:r>
          </w:p>
        </w:tc>
        <w:tc>
          <w:tcPr>
            <w:tcW w:w="1317" w:type="dxa"/>
          </w:tcPr>
          <w:p w:rsidR="009E4F3D" w:rsidRDefault="009E4F3D" w:rsidP="002B2C97">
            <w:pPr>
              <w:pStyle w:val="normal0"/>
              <w:spacing w:after="0"/>
              <w:jc w:val="left"/>
            </w:pPr>
            <w:r>
              <w:t>15/08/2025</w:t>
            </w:r>
          </w:p>
        </w:tc>
        <w:tc>
          <w:tcPr>
            <w:tcW w:w="1262" w:type="dxa"/>
          </w:tcPr>
          <w:p w:rsidR="009E4F3D" w:rsidRDefault="009E4F3D" w:rsidP="002B2C97">
            <w:pPr>
              <w:pStyle w:val="normal0"/>
              <w:spacing w:after="0"/>
              <w:jc w:val="left"/>
            </w:pPr>
            <w:r>
              <w:t>€3,100</w:t>
            </w:r>
          </w:p>
        </w:tc>
      </w:tr>
      <w:tr w:rsidR="009E4F3D" w:rsidTr="002B2C97">
        <w:trPr>
          <w:cantSplit/>
          <w:tblHeader/>
        </w:trPr>
        <w:tc>
          <w:tcPr>
            <w:tcW w:w="1001" w:type="dxa"/>
          </w:tcPr>
          <w:p w:rsidR="009E4F3D" w:rsidRDefault="009E4F3D" w:rsidP="002B2C97">
            <w:pPr>
              <w:pStyle w:val="normal0"/>
              <w:spacing w:after="0"/>
              <w:jc w:val="left"/>
            </w:pPr>
            <w:r>
              <w:t>3</w:t>
            </w:r>
          </w:p>
        </w:tc>
        <w:tc>
          <w:tcPr>
            <w:tcW w:w="1586" w:type="dxa"/>
          </w:tcPr>
          <w:p w:rsidR="009E4F3D" w:rsidRDefault="009E4F3D" w:rsidP="002B2C97">
            <w:pPr>
              <w:pStyle w:val="normal0"/>
              <w:spacing w:after="0"/>
              <w:jc w:val="left"/>
            </w:pPr>
            <w:r>
              <w:t>Lack of performance tracking</w:t>
            </w:r>
          </w:p>
        </w:tc>
        <w:tc>
          <w:tcPr>
            <w:tcW w:w="1427" w:type="dxa"/>
          </w:tcPr>
          <w:p w:rsidR="009E4F3D" w:rsidRDefault="009E4F3D" w:rsidP="002B2C97">
            <w:pPr>
              <w:pStyle w:val="normal0"/>
              <w:spacing w:after="0"/>
              <w:jc w:val="left"/>
            </w:pPr>
            <w:r>
              <w:t>Introduce digital performance monitoring tools to track task completion, guest feedback, and departmental KPIs.</w:t>
            </w:r>
          </w:p>
        </w:tc>
        <w:tc>
          <w:tcPr>
            <w:tcW w:w="1770" w:type="dxa"/>
          </w:tcPr>
          <w:p w:rsidR="009E4F3D" w:rsidRDefault="009E4F3D" w:rsidP="002B2C97">
            <w:pPr>
              <w:pStyle w:val="normal0"/>
              <w:spacing w:after="0"/>
              <w:jc w:val="left"/>
            </w:pPr>
            <w:r>
              <w:t>Enhanced accountability, faster issue resolution, and data-driven decision-making.</w:t>
            </w:r>
          </w:p>
        </w:tc>
        <w:tc>
          <w:tcPr>
            <w:tcW w:w="987" w:type="dxa"/>
          </w:tcPr>
          <w:p w:rsidR="009E4F3D" w:rsidRDefault="009E4F3D" w:rsidP="002B2C97">
            <w:pPr>
              <w:pStyle w:val="normal0"/>
              <w:spacing w:after="0"/>
              <w:jc w:val="left"/>
            </w:pPr>
            <w:r>
              <w:t>2 months</w:t>
            </w:r>
          </w:p>
        </w:tc>
        <w:tc>
          <w:tcPr>
            <w:tcW w:w="1317" w:type="dxa"/>
          </w:tcPr>
          <w:p w:rsidR="009E4F3D" w:rsidRDefault="009E4F3D" w:rsidP="002B2C97">
            <w:pPr>
              <w:pStyle w:val="normal0"/>
              <w:spacing w:after="0"/>
              <w:jc w:val="left"/>
            </w:pPr>
            <w:r>
              <w:t>15/08/2025</w:t>
            </w:r>
          </w:p>
        </w:tc>
        <w:tc>
          <w:tcPr>
            <w:tcW w:w="1262" w:type="dxa"/>
          </w:tcPr>
          <w:p w:rsidR="009E4F3D" w:rsidRDefault="009E4F3D" w:rsidP="002B2C97">
            <w:pPr>
              <w:pStyle w:val="normal0"/>
              <w:spacing w:after="0"/>
              <w:jc w:val="left"/>
            </w:pPr>
            <w:r>
              <w:t>€1,450</w:t>
            </w:r>
          </w:p>
        </w:tc>
      </w:tr>
      <w:tr w:rsidR="009E4F3D" w:rsidTr="002B2C97">
        <w:trPr>
          <w:cantSplit/>
          <w:tblHeader/>
        </w:trPr>
        <w:tc>
          <w:tcPr>
            <w:tcW w:w="1001" w:type="dxa"/>
          </w:tcPr>
          <w:p w:rsidR="009E4F3D" w:rsidRDefault="009E4F3D" w:rsidP="002B2C97">
            <w:pPr>
              <w:pStyle w:val="normal0"/>
              <w:spacing w:after="0"/>
              <w:jc w:val="left"/>
            </w:pPr>
            <w:r>
              <w:t>4</w:t>
            </w:r>
          </w:p>
        </w:tc>
        <w:tc>
          <w:tcPr>
            <w:tcW w:w="1586" w:type="dxa"/>
          </w:tcPr>
          <w:p w:rsidR="009E4F3D" w:rsidRDefault="009E4F3D" w:rsidP="002B2C97">
            <w:pPr>
              <w:pStyle w:val="normal0"/>
              <w:spacing w:after="0"/>
              <w:jc w:val="left"/>
            </w:pPr>
            <w:r>
              <w:t>Outdated technology systems</w:t>
            </w:r>
          </w:p>
        </w:tc>
        <w:tc>
          <w:tcPr>
            <w:tcW w:w="1427" w:type="dxa"/>
          </w:tcPr>
          <w:p w:rsidR="009E4F3D" w:rsidRDefault="009E4F3D" w:rsidP="002B2C97">
            <w:pPr>
              <w:pStyle w:val="normal0"/>
              <w:spacing w:after="0"/>
              <w:jc w:val="left"/>
            </w:pPr>
            <w:r>
              <w:t>Upgrade front desk and housekeeping systems to integrate bookings, check-ins, and cleaning schedules.</w:t>
            </w:r>
          </w:p>
        </w:tc>
        <w:tc>
          <w:tcPr>
            <w:tcW w:w="1770" w:type="dxa"/>
          </w:tcPr>
          <w:p w:rsidR="009E4F3D" w:rsidRDefault="009E4F3D" w:rsidP="002B2C97">
            <w:pPr>
              <w:pStyle w:val="normal0"/>
              <w:spacing w:after="0"/>
              <w:jc w:val="left"/>
            </w:pPr>
            <w:r>
              <w:t>Faster check-ins, reduced guest wait time, and better interdepartmental coordination.</w:t>
            </w:r>
          </w:p>
        </w:tc>
        <w:tc>
          <w:tcPr>
            <w:tcW w:w="987" w:type="dxa"/>
          </w:tcPr>
          <w:p w:rsidR="009E4F3D" w:rsidRDefault="009E4F3D" w:rsidP="002B2C97">
            <w:pPr>
              <w:pStyle w:val="normal0"/>
              <w:spacing w:after="0"/>
              <w:jc w:val="left"/>
            </w:pPr>
            <w:r>
              <w:t>4 months</w:t>
            </w:r>
          </w:p>
        </w:tc>
        <w:tc>
          <w:tcPr>
            <w:tcW w:w="1317" w:type="dxa"/>
          </w:tcPr>
          <w:p w:rsidR="009E4F3D" w:rsidRDefault="009E4F3D" w:rsidP="002B2C97">
            <w:pPr>
              <w:pStyle w:val="normal0"/>
              <w:spacing w:after="0"/>
              <w:jc w:val="left"/>
            </w:pPr>
            <w:r>
              <w:t>01/10/2025</w:t>
            </w:r>
          </w:p>
        </w:tc>
        <w:tc>
          <w:tcPr>
            <w:tcW w:w="1262" w:type="dxa"/>
          </w:tcPr>
          <w:p w:rsidR="009E4F3D" w:rsidRDefault="009E4F3D" w:rsidP="002B2C97">
            <w:pPr>
              <w:pStyle w:val="normal0"/>
              <w:spacing w:after="0"/>
              <w:jc w:val="left"/>
            </w:pPr>
            <w:r>
              <w:t>€7,000</w:t>
            </w:r>
          </w:p>
        </w:tc>
      </w:tr>
      <w:tr w:rsidR="009E4F3D" w:rsidTr="002B2C97">
        <w:trPr>
          <w:cantSplit/>
          <w:tblHeader/>
        </w:trPr>
        <w:tc>
          <w:tcPr>
            <w:tcW w:w="1001" w:type="dxa"/>
          </w:tcPr>
          <w:p w:rsidR="009E4F3D" w:rsidRDefault="009E4F3D" w:rsidP="002B2C97">
            <w:pPr>
              <w:pStyle w:val="normal0"/>
              <w:spacing w:after="0"/>
              <w:jc w:val="left"/>
            </w:pPr>
            <w:r>
              <w:t>5</w:t>
            </w:r>
          </w:p>
        </w:tc>
        <w:tc>
          <w:tcPr>
            <w:tcW w:w="1586" w:type="dxa"/>
          </w:tcPr>
          <w:p w:rsidR="009E4F3D" w:rsidRDefault="009E4F3D" w:rsidP="002B2C97">
            <w:pPr>
              <w:pStyle w:val="normal0"/>
              <w:spacing w:after="0"/>
              <w:jc w:val="left"/>
            </w:pPr>
            <w:r>
              <w:t>Low staff motivation</w:t>
            </w:r>
          </w:p>
        </w:tc>
        <w:tc>
          <w:tcPr>
            <w:tcW w:w="1427" w:type="dxa"/>
          </w:tcPr>
          <w:p w:rsidR="009E4F3D" w:rsidRDefault="009E4F3D" w:rsidP="002B2C97">
            <w:pPr>
              <w:pStyle w:val="normal0"/>
              <w:spacing w:after="0"/>
              <w:jc w:val="left"/>
            </w:pPr>
            <w:r>
              <w:t>Introduce recognition programs (e.g., Employee of the Month, peer mentors) and anonymous feedback channels.</w:t>
            </w:r>
          </w:p>
        </w:tc>
        <w:tc>
          <w:tcPr>
            <w:tcW w:w="1770" w:type="dxa"/>
          </w:tcPr>
          <w:p w:rsidR="009E4F3D" w:rsidRDefault="009E4F3D" w:rsidP="002B2C97">
            <w:pPr>
              <w:pStyle w:val="normal0"/>
              <w:spacing w:after="0"/>
              <w:jc w:val="left"/>
            </w:pPr>
            <w:r>
              <w:t>Higher staff morale, reduced turnover, and a stronger organisational culture.</w:t>
            </w:r>
          </w:p>
        </w:tc>
        <w:tc>
          <w:tcPr>
            <w:tcW w:w="987" w:type="dxa"/>
          </w:tcPr>
          <w:p w:rsidR="009E4F3D" w:rsidRDefault="009E4F3D" w:rsidP="002B2C97">
            <w:pPr>
              <w:pStyle w:val="normal0"/>
              <w:spacing w:after="0"/>
              <w:jc w:val="left"/>
            </w:pPr>
            <w:r>
              <w:t>Ongoing</w:t>
            </w:r>
          </w:p>
        </w:tc>
        <w:tc>
          <w:tcPr>
            <w:tcW w:w="1317" w:type="dxa"/>
          </w:tcPr>
          <w:p w:rsidR="009E4F3D" w:rsidRDefault="009E4F3D" w:rsidP="002B2C97">
            <w:pPr>
              <w:pStyle w:val="normal0"/>
              <w:spacing w:after="0"/>
              <w:jc w:val="left"/>
            </w:pPr>
            <w:r>
              <w:t>N/A</w:t>
            </w:r>
          </w:p>
        </w:tc>
        <w:tc>
          <w:tcPr>
            <w:tcW w:w="1262" w:type="dxa"/>
          </w:tcPr>
          <w:p w:rsidR="009E4F3D" w:rsidRDefault="009E4F3D" w:rsidP="002B2C97">
            <w:pPr>
              <w:pStyle w:val="normal0"/>
              <w:spacing w:after="0"/>
              <w:jc w:val="left"/>
            </w:pPr>
            <w:r>
              <w:t>€1,000/year</w:t>
            </w:r>
          </w:p>
        </w:tc>
      </w:tr>
    </w:tbl>
    <w:p w:rsidR="009E4F3D" w:rsidRDefault="009E4F3D" w:rsidP="009E4F3D">
      <w:pPr>
        <w:pStyle w:val="Heading1"/>
        <w:numPr>
          <w:ilvl w:val="0"/>
          <w:numId w:val="6"/>
        </w:numPr>
        <w:spacing w:after="0" w:line="360" w:lineRule="auto"/>
      </w:pPr>
      <w:bookmarkStart w:id="34" w:name="_ovc7pa2a0bvv" w:colFirst="0" w:colLast="0"/>
      <w:bookmarkEnd w:id="34"/>
      <w:r>
        <w:t xml:space="preserve">Conclusion </w:t>
      </w:r>
    </w:p>
    <w:p w:rsidR="009E4F3D" w:rsidRDefault="009E4F3D" w:rsidP="009E4F3D">
      <w:pPr>
        <w:pStyle w:val="normal0"/>
        <w:pBdr>
          <w:top w:val="nil"/>
          <w:left w:val="nil"/>
          <w:bottom w:val="nil"/>
          <w:right w:val="nil"/>
          <w:between w:val="nil"/>
        </w:pBdr>
        <w:spacing w:before="280" w:after="280"/>
        <w:rPr>
          <w:color w:val="000000"/>
        </w:rPr>
      </w:pPr>
      <w:r>
        <w:rPr>
          <w:color w:val="000000"/>
        </w:rPr>
        <w:t xml:space="preserve">The report looked into Holiday Inn Express Barcelona main issues related to employees and work systems, specifically lack of training and inefficient ways of working. Requirements for training and better communication at the hotel have decreased both service quality and satisfaction for guests. Both weaknesses inside the organisation and difficulties from outside it were pointed out by using SWOT, PESTLE and TOWS analysis. Despite its great position and attractive history, the hotel still uses old practices. Because employees are not trained to use language or handle guests well with the use of technology, travellers are less likely to give higher ratings online. All departments indicated the need for improved directions and skills training. Fixing these challenges helps ensure a company continues to do well and guests remain loyal. </w:t>
      </w:r>
    </w:p>
    <w:p w:rsidR="009E4F3D" w:rsidRDefault="009E4F3D" w:rsidP="009E4F3D">
      <w:pPr>
        <w:pStyle w:val="normal0"/>
        <w:pBdr>
          <w:top w:val="nil"/>
          <w:left w:val="nil"/>
          <w:bottom w:val="nil"/>
          <w:right w:val="nil"/>
          <w:between w:val="nil"/>
        </w:pBdr>
        <w:spacing w:before="280" w:after="280"/>
        <w:rPr>
          <w:color w:val="000000"/>
        </w:rPr>
      </w:pPr>
      <w:r>
        <w:rPr>
          <w:color w:val="000000"/>
        </w:rPr>
        <w:t>According to the report, a lack of learning within a company and solid procedures is a leading reason for service failures. Because employees do not know their specific responsibilities, some work gets done more than once, and others are overlooked. The lack of connection between departments leads to additional problems with guest experiences. In addition, with no accurate digital solutions, the performance of services cannot be efficiently checked. Management does not use regular performance reviews or provide feedback to lead the development of their staff. All of these problems together lower productivity and spirits, so the hotel is less able to meet the needs of travellers. That’s why it is crucial to modernise the workforce and systems.</w:t>
      </w:r>
    </w:p>
    <w:p w:rsidR="009E4F3D" w:rsidRDefault="009E4F3D" w:rsidP="009E4F3D">
      <w:pPr>
        <w:pStyle w:val="normal0"/>
        <w:pBdr>
          <w:top w:val="nil"/>
          <w:left w:val="nil"/>
          <w:bottom w:val="nil"/>
          <w:right w:val="nil"/>
          <w:between w:val="nil"/>
        </w:pBdr>
        <w:spacing w:before="280" w:after="280"/>
        <w:rPr>
          <w:color w:val="000000"/>
        </w:rPr>
      </w:pPr>
      <w:r>
        <w:rPr>
          <w:color w:val="000000"/>
        </w:rPr>
        <w:t xml:space="preserve">Important suggestions were introduced for dealing with the issues systematically and at a reasonable cost. A set of lessons in multiple languages for customer service, responding to emergencies and basic skills was discussed. Standard Operating Procedures will be developed, printed, and distributed in all main staff languages. Digital performance systems monitor what staff accomplish, what guests say and what service level is achieved daily. Staff are encouraged to deal with change successfully and get used to fresh habits. The use of open meetings, peer mentoring and changes where responses are confidential will sustain the process. All these actions will boost accountability and support good growth in teaching. By acting this way, Holiday Inn Express Barcelona can make its brand better known, reach out to more travellers, and maintain order in its business. With better training, staff will handle guests in a professional way and resolve matters rapidly. If work processes are standardised, people’s roles will be understandable and fair. Simply making communication better amongst the team will encourage the group to work together, relax more and make wiser decisions. The enhancements made will make everything easier for both employees and guests. </w:t>
      </w:r>
    </w:p>
    <w:p w:rsidR="009E4F3D" w:rsidRDefault="009E4F3D" w:rsidP="009E4F3D">
      <w:pPr>
        <w:pStyle w:val="normal0"/>
        <w:pBdr>
          <w:top w:val="nil"/>
          <w:left w:val="nil"/>
          <w:bottom w:val="nil"/>
          <w:right w:val="nil"/>
          <w:between w:val="nil"/>
        </w:pBdr>
        <w:spacing w:before="280" w:after="280"/>
        <w:rPr>
          <w:color w:val="000000"/>
        </w:rPr>
      </w:pPr>
      <w:r>
        <w:rPr>
          <w:color w:val="000000"/>
        </w:rPr>
        <w:t>Lastly, we are pleased to be working with Holiday Inn Express Barcelona on this initiative. The way you participate, receive comments and aim to improve your work are to be praised. To be involved in the future of such an important place is something I feel honoured by. We expect that these changes will help the hotel succeed both now and over time. A proper strategy for rolling out the strategy is ready and supported by data and industry best practices. If more help is needed while you are deploying or evaluating Power BI, simply contact us. Strong cooperation between organisations can help keep development and innovation stable.</w:t>
      </w:r>
    </w:p>
    <w:p w:rsidR="009E4F3D" w:rsidRDefault="009E4F3D" w:rsidP="009E4F3D">
      <w:pPr>
        <w:pStyle w:val="normal0"/>
        <w:spacing w:after="0" w:line="480" w:lineRule="auto"/>
        <w:rPr>
          <w:b/>
        </w:rPr>
      </w:pPr>
      <w:r>
        <w:br w:type="page"/>
      </w:r>
    </w:p>
    <w:p w:rsidR="009E4F3D" w:rsidRDefault="009E4F3D" w:rsidP="009E4F3D">
      <w:pPr>
        <w:pStyle w:val="Heading1"/>
        <w:numPr>
          <w:ilvl w:val="0"/>
          <w:numId w:val="6"/>
        </w:numPr>
        <w:spacing w:after="0" w:line="360" w:lineRule="auto"/>
      </w:pPr>
      <w:bookmarkStart w:id="35" w:name="_vhfbjc5diiqv" w:colFirst="0" w:colLast="0"/>
      <w:bookmarkEnd w:id="35"/>
      <w:r>
        <w:t xml:space="preserve">References </w:t>
      </w:r>
    </w:p>
    <w:p w:rsidR="009E4F3D" w:rsidRDefault="009E4F3D" w:rsidP="009E4F3D">
      <w:pPr>
        <w:pStyle w:val="normal0"/>
        <w:ind w:left="720" w:hanging="360"/>
        <w:rPr>
          <w:highlight w:val="white"/>
        </w:rPr>
      </w:pPr>
      <w:r>
        <w:rPr>
          <w:highlight w:val="white"/>
        </w:rPr>
        <w:t>Aharon, D. Y., Jacobi, A., Cohen, E., Tzur, J., and Qadan, M. (2021). COVID-19, government measures and hospitality industry performance. </w:t>
      </w:r>
      <w:r>
        <w:rPr>
          <w:i/>
          <w:highlight w:val="white"/>
        </w:rPr>
        <w:t>PloS one</w:t>
      </w:r>
      <w:r>
        <w:rPr>
          <w:highlight w:val="white"/>
        </w:rPr>
        <w:t>, </w:t>
      </w:r>
      <w:r>
        <w:rPr>
          <w:i/>
          <w:highlight w:val="white"/>
        </w:rPr>
        <w:t>16</w:t>
      </w:r>
      <w:r>
        <w:rPr>
          <w:highlight w:val="white"/>
        </w:rPr>
        <w:t>(8), e0255819.</w:t>
      </w:r>
    </w:p>
    <w:p w:rsidR="009E4F3D" w:rsidRDefault="009E4F3D" w:rsidP="009E4F3D">
      <w:pPr>
        <w:pStyle w:val="normal0"/>
        <w:ind w:left="720" w:hanging="360"/>
        <w:rPr>
          <w:highlight w:val="white"/>
        </w:rPr>
      </w:pPr>
      <w:r>
        <w:rPr>
          <w:highlight w:val="white"/>
        </w:rPr>
        <w:t>Akhtar, N., Ahmad, W., Siddiqi, U. I., and Akhtar, M. N. (2019). Predictors and outcomes of consumer deception in hotel reviews: The roles of reviewer type and attribution of service failure. </w:t>
      </w:r>
      <w:r>
        <w:rPr>
          <w:i/>
          <w:highlight w:val="white"/>
        </w:rPr>
        <w:t>Journal of Hospitality and Tourism Management</w:t>
      </w:r>
      <w:r>
        <w:rPr>
          <w:highlight w:val="white"/>
        </w:rPr>
        <w:t>, </w:t>
      </w:r>
      <w:r>
        <w:rPr>
          <w:i/>
          <w:highlight w:val="white"/>
        </w:rPr>
        <w:t>39</w:t>
      </w:r>
      <w:r>
        <w:rPr>
          <w:highlight w:val="white"/>
        </w:rPr>
        <w:t>, 65-75.</w:t>
      </w:r>
    </w:p>
    <w:p w:rsidR="009E4F3D" w:rsidRDefault="009E4F3D" w:rsidP="009E4F3D">
      <w:pPr>
        <w:pStyle w:val="normal0"/>
        <w:ind w:left="720" w:hanging="360"/>
      </w:pPr>
      <w:r>
        <w:t>Amina, A., Kassem, A., and Sleem, W. (2022). Applying Lewin's change management theory to improve patient's discharge plan. </w:t>
      </w:r>
      <w:r>
        <w:rPr>
          <w:i/>
        </w:rPr>
        <w:t>Mansoura Nursing Journal</w:t>
      </w:r>
      <w:r>
        <w:t>, </w:t>
      </w:r>
      <w:r>
        <w:rPr>
          <w:i/>
        </w:rPr>
        <w:t>9</w:t>
      </w:r>
      <w:r>
        <w:t>(2), 335-348.</w:t>
      </w:r>
    </w:p>
    <w:p w:rsidR="009E4F3D" w:rsidRDefault="009E4F3D" w:rsidP="009E4F3D">
      <w:pPr>
        <w:pStyle w:val="normal0"/>
        <w:ind w:left="720" w:hanging="720"/>
        <w:rPr>
          <w:sz w:val="32"/>
          <w:szCs w:val="32"/>
        </w:rPr>
      </w:pPr>
      <w:r>
        <w:rPr>
          <w:color w:val="222222"/>
          <w:highlight w:val="white"/>
        </w:rPr>
        <w:t>Anwar, F. A., Deliana, D., and Suyamto, S. (2024). Digital Transformation in the Hospitality Industry: Improving Efficiency and Guest Experience. </w:t>
      </w:r>
      <w:r>
        <w:rPr>
          <w:i/>
          <w:color w:val="222222"/>
          <w:highlight w:val="white"/>
        </w:rPr>
        <w:t>International Journal of Management Science and Information Technology</w:t>
      </w:r>
      <w:r>
        <w:rPr>
          <w:color w:val="222222"/>
          <w:highlight w:val="white"/>
        </w:rPr>
        <w:t>, </w:t>
      </w:r>
      <w:r>
        <w:rPr>
          <w:i/>
          <w:color w:val="222222"/>
          <w:highlight w:val="white"/>
        </w:rPr>
        <w:t>4</w:t>
      </w:r>
      <w:r>
        <w:rPr>
          <w:color w:val="222222"/>
          <w:highlight w:val="white"/>
        </w:rPr>
        <w:t>(2), 428-437.</w:t>
      </w:r>
    </w:p>
    <w:p w:rsidR="009E4F3D" w:rsidRDefault="009E4F3D" w:rsidP="009E4F3D">
      <w:pPr>
        <w:pStyle w:val="normal0"/>
        <w:ind w:left="720" w:hanging="360"/>
        <w:rPr>
          <w:highlight w:val="white"/>
        </w:rPr>
      </w:pPr>
      <w:r>
        <w:rPr>
          <w:highlight w:val="white"/>
        </w:rPr>
        <w:t>Arapou, D., and Kapiki, S. (2023). Enhancing the Guest Experience in Hospitality Through Technology: An Outlook of the Future.</w:t>
      </w:r>
    </w:p>
    <w:p w:rsidR="009E4F3D" w:rsidRDefault="009E4F3D" w:rsidP="009E4F3D">
      <w:pPr>
        <w:pStyle w:val="normal0"/>
        <w:ind w:left="720" w:hanging="720"/>
        <w:rPr>
          <w:color w:val="222222"/>
          <w:highlight w:val="white"/>
        </w:rPr>
      </w:pPr>
      <w:r>
        <w:rPr>
          <w:color w:val="222222"/>
          <w:highlight w:val="white"/>
        </w:rPr>
        <w:t>Bagnaresi, D., Barbini, F. M., and Battilani, P. (2021). Organizational change in the hospitality industry: The change drivers in a longitudinal analysis. </w:t>
      </w:r>
      <w:r>
        <w:rPr>
          <w:i/>
          <w:color w:val="222222"/>
          <w:highlight w:val="white"/>
        </w:rPr>
        <w:t>Business History</w:t>
      </w:r>
      <w:r>
        <w:rPr>
          <w:color w:val="222222"/>
          <w:highlight w:val="white"/>
        </w:rPr>
        <w:t>, </w:t>
      </w:r>
      <w:r>
        <w:rPr>
          <w:i/>
          <w:color w:val="222222"/>
          <w:highlight w:val="white"/>
        </w:rPr>
        <w:t>63</w:t>
      </w:r>
      <w:r>
        <w:rPr>
          <w:color w:val="222222"/>
          <w:highlight w:val="white"/>
        </w:rPr>
        <w:t>(7), 1175-1196.</w:t>
      </w:r>
    </w:p>
    <w:p w:rsidR="009E4F3D" w:rsidRDefault="009E4F3D" w:rsidP="009E4F3D">
      <w:pPr>
        <w:pStyle w:val="normal0"/>
        <w:ind w:left="720" w:hanging="360"/>
        <w:rPr>
          <w:highlight w:val="white"/>
        </w:rPr>
      </w:pPr>
      <w:r>
        <w:rPr>
          <w:highlight w:val="white"/>
        </w:rPr>
        <w:t>Birdir, K., and  Sahilli Birdir, S. (2024). Staff shortages in hospitality and tourism industries: how technology influences?. </w:t>
      </w:r>
      <w:r>
        <w:rPr>
          <w:i/>
          <w:highlight w:val="white"/>
        </w:rPr>
        <w:t>Worldwide Hospitality and Tourism Themes</w:t>
      </w:r>
      <w:r>
        <w:rPr>
          <w:highlight w:val="white"/>
        </w:rPr>
        <w:t>, </w:t>
      </w:r>
      <w:r>
        <w:rPr>
          <w:i/>
          <w:highlight w:val="white"/>
        </w:rPr>
        <w:t>16</w:t>
      </w:r>
      <w:r>
        <w:rPr>
          <w:highlight w:val="white"/>
        </w:rPr>
        <w:t>(5), 551-554.</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Burnes, B. (2014) </w:t>
      </w:r>
      <w:r>
        <w:rPr>
          <w:i/>
          <w:color w:val="000000"/>
        </w:rPr>
        <w:t>Managing Change</w:t>
      </w:r>
      <w:r>
        <w:rPr>
          <w:color w:val="000000"/>
        </w:rPr>
        <w:t>. 4th edn. Great Britain: Prentice Hall.</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Buttrick, R. (2009) </w:t>
      </w:r>
      <w:r>
        <w:rPr>
          <w:i/>
          <w:color w:val="000000"/>
        </w:rPr>
        <w:t>The Project Workout</w:t>
      </w:r>
      <w:r>
        <w:rPr>
          <w:color w:val="000000"/>
        </w:rPr>
        <w:t>. London: Prentice Hall.</w:t>
      </w:r>
    </w:p>
    <w:p w:rsidR="009E4F3D" w:rsidRDefault="009E4F3D" w:rsidP="009E4F3D">
      <w:pPr>
        <w:pStyle w:val="normal0"/>
        <w:ind w:left="720" w:hanging="360"/>
        <w:rPr>
          <w:highlight w:val="white"/>
        </w:rPr>
      </w:pPr>
      <w:r>
        <w:rPr>
          <w:highlight w:val="white"/>
        </w:rPr>
        <w:t>Candra, P., Mahaputra, M. R., and Mahaputra, M. R. (2023). Service Quality and Customer Satisfaction Have an Impact on Increasing Hotel Room Occupancy Ratio: Literature Review Study. </w:t>
      </w:r>
      <w:r>
        <w:rPr>
          <w:i/>
          <w:highlight w:val="white"/>
        </w:rPr>
        <w:t>Greenation International Journal of Tourism and Management</w:t>
      </w:r>
      <w:r>
        <w:rPr>
          <w:highlight w:val="white"/>
        </w:rPr>
        <w:t>, </w:t>
      </w:r>
      <w:r>
        <w:rPr>
          <w:i/>
          <w:highlight w:val="white"/>
        </w:rPr>
        <w:t>1</w:t>
      </w:r>
      <w:r>
        <w:rPr>
          <w:highlight w:val="white"/>
        </w:rPr>
        <w:t>(4), 400-412.</w:t>
      </w:r>
    </w:p>
    <w:p w:rsidR="009E4F3D" w:rsidRDefault="009E4F3D" w:rsidP="009E4F3D">
      <w:pPr>
        <w:pStyle w:val="normal0"/>
        <w:ind w:left="720" w:hanging="360"/>
      </w:pPr>
      <w:r>
        <w:t>Chan, J., Gao, Y., and McGinley, S. (2021). Updates in service standards in hotels: how COVID-19 changed operations. </w:t>
      </w:r>
      <w:r>
        <w:rPr>
          <w:i/>
        </w:rPr>
        <w:t>International Journal of Contemporary Hospitality Management</w:t>
      </w:r>
      <w:r>
        <w:t>, </w:t>
      </w:r>
      <w:r>
        <w:rPr>
          <w:i/>
        </w:rPr>
        <w:t>33</w:t>
      </w:r>
      <w:r>
        <w:t>(5), 1668-1687.</w:t>
      </w:r>
    </w:p>
    <w:p w:rsidR="009E4F3D" w:rsidRDefault="009E4F3D" w:rsidP="009E4F3D">
      <w:pPr>
        <w:pStyle w:val="normal0"/>
        <w:ind w:left="720" w:hanging="360"/>
        <w:rPr>
          <w:highlight w:val="white"/>
        </w:rPr>
      </w:pPr>
      <w:r>
        <w:rPr>
          <w:highlight w:val="white"/>
        </w:rPr>
        <w:t>Das, M. P. (2023). Technology and Guest experience: innovations reshaping hotel management. </w:t>
      </w:r>
      <w:r>
        <w:rPr>
          <w:i/>
          <w:highlight w:val="white"/>
        </w:rPr>
        <w:t>International Journal for Multidimensional Research Perspectives</w:t>
      </w:r>
      <w:r>
        <w:rPr>
          <w:highlight w:val="white"/>
        </w:rPr>
        <w:t>, </w:t>
      </w:r>
      <w:r>
        <w:rPr>
          <w:i/>
          <w:highlight w:val="white"/>
        </w:rPr>
        <w:t>1</w:t>
      </w:r>
      <w:r>
        <w:rPr>
          <w:highlight w:val="white"/>
        </w:rPr>
        <w:t>(3), 76-95.</w:t>
      </w:r>
    </w:p>
    <w:p w:rsidR="009E4F3D" w:rsidRDefault="009E4F3D" w:rsidP="009E4F3D">
      <w:pPr>
        <w:pStyle w:val="normal0"/>
        <w:ind w:left="720" w:hanging="360"/>
        <w:rPr>
          <w:highlight w:val="white"/>
        </w:rPr>
      </w:pPr>
      <w:r>
        <w:rPr>
          <w:highlight w:val="white"/>
        </w:rPr>
        <w:t xml:space="preserve">Filieri, R., Lin, Z., Li, Y., Lu, X., and Yang, X. (2022). Customer emotions in service robot encounter: A hybrid machine-human intelligence approach. </w:t>
      </w:r>
      <w:r>
        <w:rPr>
          <w:i/>
          <w:highlight w:val="white"/>
        </w:rPr>
        <w:t>Journal of Service Research</w:t>
      </w:r>
      <w:r>
        <w:rPr>
          <w:highlight w:val="white"/>
        </w:rPr>
        <w:t>, </w:t>
      </w:r>
      <w:r>
        <w:rPr>
          <w:i/>
          <w:highlight w:val="white"/>
        </w:rPr>
        <w:t>25</w:t>
      </w:r>
      <w:r>
        <w:rPr>
          <w:highlight w:val="white"/>
        </w:rPr>
        <w:t>(4), 614-629.</w:t>
      </w:r>
    </w:p>
    <w:p w:rsidR="009E4F3D" w:rsidRDefault="009E4F3D" w:rsidP="009E4F3D">
      <w:pPr>
        <w:pStyle w:val="normal0"/>
        <w:ind w:left="720" w:hanging="360"/>
      </w:pPr>
      <w:r>
        <w:rPr>
          <w:highlight w:val="white"/>
        </w:rPr>
        <w:t>Garg, A. (2023). Policies and Standard Operating Procedures (SOP). In </w:t>
      </w:r>
      <w:r>
        <w:rPr>
          <w:i/>
          <w:highlight w:val="white"/>
        </w:rPr>
        <w:t>Monitoring Tools for Setting up the Hospital Project: Initial Planning, Building and Equipment</w:t>
      </w:r>
      <w:r>
        <w:rPr>
          <w:highlight w:val="white"/>
        </w:rPr>
        <w:t xml:space="preserve"> (pp. 511-613). </w:t>
      </w:r>
    </w:p>
    <w:p w:rsidR="009E4F3D" w:rsidRDefault="009E4F3D" w:rsidP="009E4F3D">
      <w:pPr>
        <w:pStyle w:val="normal0"/>
        <w:ind w:left="720" w:hanging="360"/>
        <w:rPr>
          <w:highlight w:val="white"/>
        </w:rPr>
      </w:pPr>
      <w:r>
        <w:rPr>
          <w:highlight w:val="white"/>
        </w:rPr>
        <w:t>George, R. (2021). The tourism and hospitality marketing environment. In </w:t>
      </w:r>
      <w:r>
        <w:rPr>
          <w:i/>
          <w:highlight w:val="white"/>
        </w:rPr>
        <w:t>Marketing Tourism and Hospitality: Concepts and Cases</w:t>
      </w:r>
      <w:r>
        <w:rPr>
          <w:highlight w:val="white"/>
        </w:rPr>
        <w:t> (pp. 183-219). Cham: Springer International Publishing.</w:t>
      </w:r>
    </w:p>
    <w:p w:rsidR="009E4F3D" w:rsidRDefault="009E4F3D" w:rsidP="009E4F3D">
      <w:pPr>
        <w:pStyle w:val="normal0"/>
        <w:ind w:left="720" w:hanging="360"/>
        <w:rPr>
          <w:highlight w:val="white"/>
        </w:rPr>
      </w:pPr>
      <w:r>
        <w:rPr>
          <w:highlight w:val="white"/>
        </w:rPr>
        <w:t>Ghani, B., Zada, M., Memon, K. R., Ullah, R., Khattak, A., Han, H. and Araya-Castillo, L. (2022). Challenges and strategies for employee retention in the hospitality industry: A review. </w:t>
      </w:r>
      <w:r>
        <w:rPr>
          <w:i/>
          <w:highlight w:val="white"/>
        </w:rPr>
        <w:t>Sustainability</w:t>
      </w:r>
      <w:r>
        <w:rPr>
          <w:highlight w:val="white"/>
        </w:rPr>
        <w:t>, </w:t>
      </w:r>
      <w:r>
        <w:rPr>
          <w:i/>
          <w:highlight w:val="white"/>
        </w:rPr>
        <w:t>14</w:t>
      </w:r>
      <w:r>
        <w:rPr>
          <w:highlight w:val="white"/>
        </w:rPr>
        <w:t>(5), 2885.</w:t>
      </w:r>
    </w:p>
    <w:p w:rsidR="009E4F3D" w:rsidRDefault="009E4F3D" w:rsidP="009E4F3D">
      <w:pPr>
        <w:pStyle w:val="normal0"/>
        <w:ind w:left="720" w:hanging="360"/>
        <w:rPr>
          <w:highlight w:val="white"/>
        </w:rPr>
      </w:pPr>
      <w:r>
        <w:rPr>
          <w:highlight w:val="white"/>
        </w:rPr>
        <w:t>Gîngioveanu Lupulescu, M. G., Dincă, V. M., Taranu, S. D., and Blănuță, B. A. (2024). Data-driven insights from 10,000 reviews: Fostering sustainability through rapid adaptation to guest feedback. </w:t>
      </w:r>
      <w:r>
        <w:rPr>
          <w:i/>
          <w:highlight w:val="white"/>
        </w:rPr>
        <w:t>Sustainability</w:t>
      </w:r>
      <w:r>
        <w:rPr>
          <w:highlight w:val="white"/>
        </w:rPr>
        <w:t>, </w:t>
      </w:r>
      <w:r>
        <w:rPr>
          <w:i/>
          <w:highlight w:val="white"/>
        </w:rPr>
        <w:t>16</w:t>
      </w:r>
      <w:r>
        <w:rPr>
          <w:highlight w:val="white"/>
        </w:rPr>
        <w:t>(7), 2759.</w:t>
      </w:r>
    </w:p>
    <w:p w:rsidR="009E4F3D" w:rsidRDefault="009E4F3D" w:rsidP="009E4F3D">
      <w:pPr>
        <w:pStyle w:val="normal0"/>
        <w:ind w:left="720" w:hanging="360"/>
        <w:rPr>
          <w:highlight w:val="white"/>
        </w:rPr>
      </w:pPr>
      <w:r>
        <w:rPr>
          <w:highlight w:val="white"/>
        </w:rPr>
        <w:t>Grynko, T., Hviniashvili, T., Oliinyk, T., Saihak, Y., Yudina, O., and  Korneyev, M. (2024). IMPROVEMENT OF THE CHANGE MANAGEMENT MODEL AT THE HOTEL INDUSTRY ENTERPRISES. </w:t>
      </w:r>
      <w:r>
        <w:rPr>
          <w:i/>
          <w:highlight w:val="white"/>
        </w:rPr>
        <w:t>Financial and Credit Activity: Problems of Theory and  Practice</w:t>
      </w:r>
      <w:r>
        <w:rPr>
          <w:highlight w:val="white"/>
        </w:rPr>
        <w:t>, </w:t>
      </w:r>
      <w:r>
        <w:rPr>
          <w:i/>
          <w:highlight w:val="white"/>
        </w:rPr>
        <w:t>3</w:t>
      </w:r>
      <w:r>
        <w:rPr>
          <w:highlight w:val="white"/>
        </w:rPr>
        <w:t>(56).</w:t>
      </w:r>
    </w:p>
    <w:p w:rsidR="009E4F3D" w:rsidRDefault="009E4F3D" w:rsidP="009E4F3D">
      <w:pPr>
        <w:pStyle w:val="normal0"/>
        <w:ind w:left="720" w:hanging="360"/>
        <w:rPr>
          <w:highlight w:val="white"/>
        </w:rPr>
      </w:pPr>
      <w:r>
        <w:rPr>
          <w:highlight w:val="white"/>
        </w:rPr>
        <w:t>Han, H. (2021). Consumer behavior and environmental sustainability in tourism and hospitality: A review of theories, concepts, and latest research. </w:t>
      </w:r>
      <w:r>
        <w:rPr>
          <w:i/>
          <w:highlight w:val="white"/>
        </w:rPr>
        <w:t>Sustainable consumer behaviour and the environment</w:t>
      </w:r>
      <w:r>
        <w:rPr>
          <w:highlight w:val="white"/>
        </w:rPr>
        <w:t>, 1-22.</w:t>
      </w:r>
    </w:p>
    <w:p w:rsidR="009E4F3D" w:rsidRDefault="009E4F3D" w:rsidP="009E4F3D">
      <w:pPr>
        <w:pStyle w:val="normal0"/>
        <w:ind w:left="720" w:hanging="360"/>
        <w:rPr>
          <w:highlight w:val="white"/>
        </w:rPr>
      </w:pPr>
      <w:r>
        <w:rPr>
          <w:highlight w:val="white"/>
        </w:rPr>
        <w:t>Harrison, R., Fischer, S., Walpola, R. L., Chauhan, A., Babalola, T., Mears, S., and  Le-Dao, H. (2021). Where do models for change management, improvement and implementation meet? A systematic review of the applications of change management models in healthcare. </w:t>
      </w:r>
      <w:r>
        <w:rPr>
          <w:i/>
          <w:highlight w:val="white"/>
        </w:rPr>
        <w:t>Journal of healthcare leadership</w:t>
      </w:r>
      <w:r>
        <w:rPr>
          <w:highlight w:val="white"/>
        </w:rPr>
        <w:t>, 85-108.</w:t>
      </w:r>
    </w:p>
    <w:p w:rsidR="009E4F3D" w:rsidRDefault="009E4F3D" w:rsidP="009E4F3D">
      <w:pPr>
        <w:pStyle w:val="normal0"/>
        <w:ind w:left="720" w:hanging="720"/>
        <w:rPr>
          <w:color w:val="222222"/>
          <w:highlight w:val="white"/>
        </w:rPr>
      </w:pPr>
      <w:r>
        <w:rPr>
          <w:color w:val="222222"/>
          <w:highlight w:val="white"/>
        </w:rPr>
        <w:t>Hoang, G., Wilson-Evered, E., Lockstone-Binney, L., and Luu, T. T. (2021). Empowering leadership in hospitality and tourism management: a systematic literature review. </w:t>
      </w:r>
      <w:r>
        <w:rPr>
          <w:i/>
          <w:color w:val="222222"/>
          <w:highlight w:val="white"/>
        </w:rPr>
        <w:t>International Journal of Contemporary Hospitality Management</w:t>
      </w:r>
      <w:r>
        <w:rPr>
          <w:color w:val="222222"/>
          <w:highlight w:val="white"/>
        </w:rPr>
        <w:t>, </w:t>
      </w:r>
      <w:r>
        <w:rPr>
          <w:i/>
          <w:color w:val="222222"/>
          <w:highlight w:val="white"/>
        </w:rPr>
        <w:t>33</w:t>
      </w:r>
      <w:r>
        <w:rPr>
          <w:color w:val="222222"/>
          <w:highlight w:val="white"/>
        </w:rPr>
        <w:t>(12), 4182-4214.</w:t>
      </w:r>
    </w:p>
    <w:p w:rsidR="009E4F3D" w:rsidRDefault="009E4F3D" w:rsidP="009E4F3D">
      <w:pPr>
        <w:pStyle w:val="normal0"/>
        <w:ind w:left="720" w:hanging="360"/>
      </w:pPr>
      <w:r>
        <w:t xml:space="preserve">Holiday Inn Express Barcelona (2025). Online Available at: </w:t>
      </w:r>
      <w:hyperlink r:id="rId18">
        <w:r>
          <w:rPr>
            <w:color w:val="0563C1"/>
            <w:u w:val="single"/>
          </w:rPr>
          <w:t>https://www.ihg.com/holidayinnexpress/hotels/us/en/barcelona/bcnba/hoteldetail</w:t>
        </w:r>
      </w:hyperlink>
      <w:r>
        <w:t>. Accessed Date: [03/06/2025]</w:t>
      </w:r>
    </w:p>
    <w:p w:rsidR="009E4F3D" w:rsidRDefault="009E4F3D" w:rsidP="009E4F3D">
      <w:pPr>
        <w:pStyle w:val="normal0"/>
        <w:ind w:left="720" w:hanging="360"/>
        <w:rPr>
          <w:highlight w:val="white"/>
        </w:rPr>
      </w:pPr>
      <w:r>
        <w:rPr>
          <w:highlight w:val="white"/>
        </w:rPr>
        <w:t>Hopkinson, C. (2025). “Such large appetites, such shallow pockets......!!!!!!!!!”: Rapport-challenging practices in businesses’ responses to TripAdvisor reviews. </w:t>
      </w:r>
      <w:r>
        <w:rPr>
          <w:i/>
          <w:highlight w:val="white"/>
        </w:rPr>
        <w:t>Journal of Pragmatics</w:t>
      </w:r>
      <w:r>
        <w:rPr>
          <w:highlight w:val="white"/>
        </w:rPr>
        <w:t>, </w:t>
      </w:r>
      <w:r>
        <w:rPr>
          <w:i/>
          <w:highlight w:val="white"/>
        </w:rPr>
        <w:t>239</w:t>
      </w:r>
      <w:r>
        <w:rPr>
          <w:highlight w:val="white"/>
        </w:rPr>
        <w:t>, 37-55.</w:t>
      </w:r>
    </w:p>
    <w:p w:rsidR="009E4F3D" w:rsidRDefault="009E4F3D" w:rsidP="009E4F3D">
      <w:pPr>
        <w:pStyle w:val="normal0"/>
        <w:ind w:left="720" w:hanging="360"/>
        <w:rPr>
          <w:highlight w:val="white"/>
        </w:rPr>
      </w:pPr>
      <w:r>
        <w:rPr>
          <w:highlight w:val="white"/>
        </w:rPr>
        <w:t xml:space="preserve">Hu, X., Yan, H., Casey, T., and Wu, C. H. (2021). Creating a safe haven during the crisis: How organisations can achieve deep compliance with COVID-19 safety measures in the hospitality industry. </w:t>
      </w:r>
      <w:r>
        <w:rPr>
          <w:i/>
          <w:highlight w:val="white"/>
        </w:rPr>
        <w:t>International Journal of Hospitality Management</w:t>
      </w:r>
      <w:r>
        <w:rPr>
          <w:highlight w:val="white"/>
        </w:rPr>
        <w:t>, </w:t>
      </w:r>
      <w:r>
        <w:rPr>
          <w:i/>
          <w:highlight w:val="white"/>
        </w:rPr>
        <w:t>92</w:t>
      </w:r>
      <w:r>
        <w:rPr>
          <w:highlight w:val="white"/>
        </w:rPr>
        <w:t>, 102662.</w:t>
      </w:r>
    </w:p>
    <w:p w:rsidR="009E4F3D" w:rsidRDefault="009E4F3D" w:rsidP="009E4F3D">
      <w:pPr>
        <w:pStyle w:val="normal0"/>
        <w:ind w:left="720" w:hanging="360"/>
        <w:rPr>
          <w:highlight w:val="white"/>
        </w:rPr>
      </w:pPr>
      <w:r>
        <w:rPr>
          <w:highlight w:val="white"/>
        </w:rPr>
        <w:t>Hwang, J., Eves, A., and Stienmetz, J. L. (2021). The impact of social media use on consumers’ restaurant consumption experiences: A qualitative study. </w:t>
      </w:r>
      <w:r>
        <w:rPr>
          <w:i/>
          <w:highlight w:val="white"/>
        </w:rPr>
        <w:t>Sustainability</w:t>
      </w:r>
      <w:r>
        <w:rPr>
          <w:highlight w:val="white"/>
        </w:rPr>
        <w:t>, </w:t>
      </w:r>
      <w:r>
        <w:rPr>
          <w:i/>
          <w:highlight w:val="white"/>
        </w:rPr>
        <w:t>13</w:t>
      </w:r>
      <w:r>
        <w:rPr>
          <w:highlight w:val="white"/>
        </w:rPr>
        <w:t>(12), 6581.</w:t>
      </w:r>
    </w:p>
    <w:p w:rsidR="009E4F3D" w:rsidRDefault="009E4F3D" w:rsidP="009E4F3D">
      <w:pPr>
        <w:pStyle w:val="normal0"/>
        <w:ind w:left="720" w:hanging="720"/>
        <w:rPr>
          <w:color w:val="222222"/>
          <w:highlight w:val="white"/>
        </w:rPr>
      </w:pPr>
      <w:r>
        <w:rPr>
          <w:color w:val="222222"/>
          <w:highlight w:val="white"/>
        </w:rPr>
        <w:t xml:space="preserve">IHG, (2025). Online Available at: </w:t>
      </w:r>
      <w:hyperlink r:id="rId19">
        <w:r>
          <w:rPr>
            <w:color w:val="0563C1"/>
            <w:highlight w:val="white"/>
            <w:u w:val="single"/>
          </w:rPr>
          <w:t>https://www.ihg.com/holidayinnexpress/hotels/us/en/barcelona/bcnmt/hoteldetail</w:t>
        </w:r>
      </w:hyperlink>
      <w:r>
        <w:rPr>
          <w:color w:val="222222"/>
          <w:highlight w:val="white"/>
        </w:rPr>
        <w:t>. Accessed Date: [11/06/2025]</w:t>
      </w:r>
    </w:p>
    <w:p w:rsidR="009E4F3D" w:rsidRDefault="009E4F3D" w:rsidP="009E4F3D">
      <w:pPr>
        <w:pStyle w:val="normal0"/>
        <w:ind w:left="720" w:hanging="360"/>
        <w:rPr>
          <w:highlight w:val="white"/>
        </w:rPr>
      </w:pPr>
      <w:r>
        <w:rPr>
          <w:highlight w:val="white"/>
        </w:rPr>
        <w:t>Innerhofer, J., Nasta, L., and Zehrer, A. (2024). Antecedents of labor shortage in the rural hospitality industry: A comparative study of employees and employers. </w:t>
      </w:r>
      <w:r>
        <w:rPr>
          <w:i/>
          <w:highlight w:val="white"/>
        </w:rPr>
        <w:t>Journal of Hospitality and Tourism Insights</w:t>
      </w:r>
      <w:r>
        <w:rPr>
          <w:highlight w:val="white"/>
        </w:rPr>
        <w:t>, </w:t>
      </w:r>
      <w:r>
        <w:rPr>
          <w:i/>
          <w:highlight w:val="white"/>
        </w:rPr>
        <w:t>7</w:t>
      </w:r>
      <w:r>
        <w:rPr>
          <w:highlight w:val="white"/>
        </w:rPr>
        <w:t>(1), 28-55.</w:t>
      </w:r>
    </w:p>
    <w:p w:rsidR="009E4F3D" w:rsidRDefault="009E4F3D" w:rsidP="009E4F3D">
      <w:pPr>
        <w:pStyle w:val="normal0"/>
        <w:ind w:left="720" w:hanging="360"/>
        <w:rPr>
          <w:highlight w:val="white"/>
        </w:rPr>
      </w:pPr>
      <w:r>
        <w:rPr>
          <w:highlight w:val="white"/>
        </w:rPr>
        <w:t>Kholijah, S. (2024). Analysis of economic and environmental benefits of green business practices in the hospitality and tourism sector. </w:t>
      </w:r>
      <w:r>
        <w:rPr>
          <w:i/>
          <w:highlight w:val="white"/>
        </w:rPr>
        <w:t>Involvement International Journal of Business</w:t>
      </w:r>
      <w:r>
        <w:rPr>
          <w:highlight w:val="white"/>
        </w:rPr>
        <w:t>, </w:t>
      </w:r>
      <w:r>
        <w:rPr>
          <w:i/>
          <w:highlight w:val="white"/>
        </w:rPr>
        <w:t>1</w:t>
      </w:r>
      <w:r>
        <w:rPr>
          <w:highlight w:val="white"/>
        </w:rPr>
        <w:t>(1), 60-74.</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Kipping, M. and Clark, T. (2012) </w:t>
      </w:r>
      <w:r>
        <w:rPr>
          <w:i/>
          <w:color w:val="000000"/>
        </w:rPr>
        <w:t>The Oxford Handbook of Management Consulting</w:t>
      </w:r>
      <w:r>
        <w:rPr>
          <w:color w:val="000000"/>
        </w:rPr>
        <w:t xml:space="preserve">. Oxford: </w:t>
      </w:r>
      <w:r>
        <w:rPr>
          <w:color w:val="000000"/>
        </w:rPr>
        <w:tab/>
        <w:t>Oxford University Press.</w:t>
      </w:r>
    </w:p>
    <w:p w:rsidR="009E4F3D" w:rsidRDefault="009E4F3D" w:rsidP="009E4F3D">
      <w:pPr>
        <w:pStyle w:val="normal0"/>
        <w:ind w:left="720" w:hanging="720"/>
        <w:rPr>
          <w:color w:val="222222"/>
          <w:highlight w:val="white"/>
        </w:rPr>
      </w:pPr>
      <w:r>
        <w:rPr>
          <w:color w:val="222222"/>
          <w:highlight w:val="white"/>
        </w:rPr>
        <w:t>Kot, H. W., Chen, M. H., and Huang, H. (2019). Understanding short selling activity in the hospitality industry. </w:t>
      </w:r>
      <w:r>
        <w:rPr>
          <w:i/>
          <w:color w:val="222222"/>
          <w:highlight w:val="white"/>
        </w:rPr>
        <w:t>International Journal of Hospitality Management</w:t>
      </w:r>
      <w:r>
        <w:rPr>
          <w:color w:val="222222"/>
          <w:highlight w:val="white"/>
        </w:rPr>
        <w:t>, </w:t>
      </w:r>
      <w:r>
        <w:rPr>
          <w:i/>
          <w:color w:val="222222"/>
          <w:highlight w:val="white"/>
        </w:rPr>
        <w:t>82</w:t>
      </w:r>
      <w:r>
        <w:rPr>
          <w:color w:val="222222"/>
          <w:highlight w:val="white"/>
        </w:rPr>
        <w:t>, 136-148.</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Kotter, J. (2012) </w:t>
      </w:r>
      <w:r>
        <w:rPr>
          <w:i/>
          <w:color w:val="000000"/>
        </w:rPr>
        <w:t>Leading Change</w:t>
      </w:r>
      <w:r>
        <w:rPr>
          <w:color w:val="000000"/>
        </w:rPr>
        <w:t>. Boston, MA: Harvard Business Review Press.</w:t>
      </w:r>
    </w:p>
    <w:p w:rsidR="009E4F3D" w:rsidRDefault="009E4F3D" w:rsidP="009E4F3D">
      <w:pPr>
        <w:pStyle w:val="normal0"/>
        <w:ind w:left="720" w:hanging="360"/>
        <w:rPr>
          <w:highlight w:val="white"/>
        </w:rPr>
      </w:pPr>
      <w:r>
        <w:rPr>
          <w:highlight w:val="white"/>
        </w:rPr>
        <w:t>Kumar, S. (2024). Uncertainties in the Hospitality Sector. In </w:t>
      </w:r>
      <w:r>
        <w:rPr>
          <w:i/>
          <w:highlight w:val="white"/>
        </w:rPr>
        <w:t>VUCA and Other Analytics in Business Resilience, Part B</w:t>
      </w:r>
      <w:r>
        <w:rPr>
          <w:highlight w:val="white"/>
        </w:rPr>
        <w:t> (pp. 183-197). Emerald Publishing Limited.</w:t>
      </w:r>
    </w:p>
    <w:p w:rsidR="009E4F3D" w:rsidRDefault="009E4F3D" w:rsidP="009E4F3D">
      <w:pPr>
        <w:pStyle w:val="normal0"/>
        <w:ind w:left="720" w:hanging="360"/>
        <w:rPr>
          <w:highlight w:val="white"/>
        </w:rPr>
      </w:pPr>
      <w:r>
        <w:rPr>
          <w:highlight w:val="white"/>
        </w:rPr>
        <w:t>Kumar, S., Kapoor, B., and Shah, M. A. (2024). Contemporary Issues and Challenges Facing the Hospitality Industry. In </w:t>
      </w:r>
      <w:r>
        <w:rPr>
          <w:i/>
          <w:highlight w:val="white"/>
        </w:rPr>
        <w:t>The Framework for Resilient Industry: A Holistic Approach for Developing Economies</w:t>
      </w:r>
      <w:r>
        <w:rPr>
          <w:highlight w:val="white"/>
        </w:rPr>
        <w:t> (pp. 55-64). Emerald Publishing Limited.</w:t>
      </w:r>
    </w:p>
    <w:p w:rsidR="009E4F3D" w:rsidRDefault="009E4F3D" w:rsidP="009E4F3D">
      <w:pPr>
        <w:pStyle w:val="normal0"/>
        <w:ind w:left="720" w:hanging="360"/>
        <w:rPr>
          <w:highlight w:val="white"/>
        </w:rPr>
      </w:pPr>
      <w:r>
        <w:rPr>
          <w:highlight w:val="white"/>
        </w:rPr>
        <w:t>Kwok, L. (2022). Labor shortage: a critical reflection and a call for industry-academia collaboration. </w:t>
      </w:r>
      <w:r>
        <w:rPr>
          <w:i/>
          <w:highlight w:val="white"/>
        </w:rPr>
        <w:t>International Journal of Contemporary Hospitality Management</w:t>
      </w:r>
      <w:r>
        <w:rPr>
          <w:highlight w:val="white"/>
        </w:rPr>
        <w:t>, </w:t>
      </w:r>
      <w:r>
        <w:rPr>
          <w:i/>
          <w:highlight w:val="white"/>
        </w:rPr>
        <w:t>34</w:t>
      </w:r>
      <w:r>
        <w:rPr>
          <w:highlight w:val="white"/>
        </w:rPr>
        <w:t>(11), 3929-3943.</w:t>
      </w:r>
    </w:p>
    <w:p w:rsidR="009E4F3D" w:rsidRDefault="009E4F3D" w:rsidP="009E4F3D">
      <w:pPr>
        <w:pStyle w:val="normal0"/>
        <w:ind w:left="720" w:hanging="360"/>
        <w:rPr>
          <w:highlight w:val="white"/>
        </w:rPr>
      </w:pPr>
      <w:r>
        <w:rPr>
          <w:highlight w:val="white"/>
        </w:rPr>
        <w:t>Lee, L., and Yu, H. (2023). Socioeconomic diversity in the hospitality industry: the relationship between social class background, family expectations and career outcomes. </w:t>
      </w:r>
      <w:r>
        <w:rPr>
          <w:i/>
          <w:highlight w:val="white"/>
        </w:rPr>
        <w:t>International Journal of Contemporary Hospitality Management</w:t>
      </w:r>
      <w:r>
        <w:rPr>
          <w:highlight w:val="white"/>
        </w:rPr>
        <w:t>, </w:t>
      </w:r>
      <w:r>
        <w:rPr>
          <w:i/>
          <w:highlight w:val="white"/>
        </w:rPr>
        <w:t>35</w:t>
      </w:r>
      <w:r>
        <w:rPr>
          <w:highlight w:val="white"/>
        </w:rPr>
        <w:t>(11), 3844-3863.</w:t>
      </w:r>
    </w:p>
    <w:p w:rsidR="009E4F3D" w:rsidRDefault="009E4F3D" w:rsidP="009E4F3D">
      <w:pPr>
        <w:pStyle w:val="normal0"/>
        <w:ind w:left="720" w:hanging="360"/>
        <w:rPr>
          <w:highlight w:val="white"/>
        </w:rPr>
      </w:pPr>
      <w:r>
        <w:rPr>
          <w:highlight w:val="white"/>
        </w:rPr>
        <w:t>Legrand, W., Chen, J. S., and Laeis, G. C. (2022). </w:t>
      </w:r>
      <w:r>
        <w:rPr>
          <w:i/>
          <w:highlight w:val="white"/>
        </w:rPr>
        <w:t>Sustainability in the hospitality industry: Principles of sustainable operations</w:t>
      </w:r>
      <w:r>
        <w:rPr>
          <w:highlight w:val="white"/>
        </w:rPr>
        <w:t>. Routledge.</w:t>
      </w:r>
    </w:p>
    <w:p w:rsidR="009E4F3D" w:rsidRDefault="009E4F3D" w:rsidP="009E4F3D">
      <w:pPr>
        <w:pStyle w:val="normal0"/>
        <w:ind w:left="720" w:hanging="360"/>
        <w:rPr>
          <w:highlight w:val="white"/>
        </w:rPr>
      </w:pPr>
      <w:r>
        <w:rPr>
          <w:highlight w:val="white"/>
        </w:rPr>
        <w:t>Liu-Lastres, B., Wen, H., and Huang, W. J. (2023). A reflection on the Great Resignation in the hospitality and tourism industry. </w:t>
      </w:r>
      <w:r>
        <w:rPr>
          <w:i/>
          <w:highlight w:val="white"/>
        </w:rPr>
        <w:t>International Journal of Contemporary Hospitality Management</w:t>
      </w:r>
      <w:r>
        <w:rPr>
          <w:highlight w:val="white"/>
        </w:rPr>
        <w:t>, </w:t>
      </w:r>
      <w:r>
        <w:rPr>
          <w:i/>
          <w:highlight w:val="white"/>
        </w:rPr>
        <w:t>35</w:t>
      </w:r>
      <w:r>
        <w:rPr>
          <w:highlight w:val="white"/>
        </w:rPr>
        <w:t>(1), 235-249.</w:t>
      </w:r>
    </w:p>
    <w:p w:rsidR="009E4F3D" w:rsidRDefault="009E4F3D" w:rsidP="009E4F3D">
      <w:pPr>
        <w:pStyle w:val="normal0"/>
        <w:ind w:left="720" w:hanging="360"/>
        <w:rPr>
          <w:highlight w:val="white"/>
        </w:rPr>
      </w:pPr>
      <w:r>
        <w:rPr>
          <w:highlight w:val="white"/>
        </w:rPr>
        <w:t>Majka, M. (2021). Leading Change Successfully: A Guide to Kotter’s 8-Step Process.</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Mavridopoulou, I. and O’Mahoney, J. (2020) ‘Elitism in Strategy Consulting: How Institutional </w:t>
      </w:r>
      <w:r>
        <w:rPr>
          <w:color w:val="000000"/>
        </w:rPr>
        <w:tab/>
        <w:t xml:space="preserve">Prestige Influences Recruitment’, </w:t>
      </w:r>
      <w:r>
        <w:rPr>
          <w:i/>
          <w:color w:val="000000"/>
        </w:rPr>
        <w:t>Management Consulting Journal</w:t>
      </w:r>
      <w:r>
        <w:rPr>
          <w:color w:val="000000"/>
        </w:rPr>
        <w:t>, 3(1), pp. 12–22.</w:t>
      </w:r>
    </w:p>
    <w:p w:rsidR="009E4F3D" w:rsidRDefault="009E4F3D" w:rsidP="009E4F3D">
      <w:pPr>
        <w:pStyle w:val="normal0"/>
        <w:ind w:left="720" w:hanging="360"/>
        <w:rPr>
          <w:highlight w:val="white"/>
        </w:rPr>
      </w:pPr>
      <w:r>
        <w:rPr>
          <w:highlight w:val="white"/>
        </w:rPr>
        <w:t>Mavridopoulou, I., and O’Mahoney, J. (2020). Elitism in strategy consulting: How institutional prestige influences recruitment. </w:t>
      </w:r>
      <w:r>
        <w:rPr>
          <w:i/>
          <w:highlight w:val="white"/>
        </w:rPr>
        <w:t>Management Consulting Journal</w:t>
      </w:r>
      <w:r>
        <w:rPr>
          <w:highlight w:val="white"/>
        </w:rPr>
        <w:t>, </w:t>
      </w:r>
      <w:r>
        <w:rPr>
          <w:i/>
          <w:highlight w:val="white"/>
        </w:rPr>
        <w:t>3</w:t>
      </w:r>
      <w:r>
        <w:rPr>
          <w:highlight w:val="white"/>
        </w:rPr>
        <w:t>(1), 12-22.</w:t>
      </w:r>
    </w:p>
    <w:p w:rsidR="009E4F3D" w:rsidRDefault="009E4F3D" w:rsidP="009E4F3D">
      <w:pPr>
        <w:pStyle w:val="normal0"/>
        <w:ind w:left="720" w:hanging="360"/>
      </w:pPr>
      <w:r>
        <w:t>Memon, F. A. (2021). Improving employee’s engagement in change: Reassessing Kurt Lewin’s model. </w:t>
      </w:r>
      <w:r>
        <w:rPr>
          <w:i/>
        </w:rPr>
        <w:t>City University Research Journal</w:t>
      </w:r>
      <w:r>
        <w:t>, </w:t>
      </w:r>
      <w:r>
        <w:rPr>
          <w:i/>
        </w:rPr>
        <w:t>11</w:t>
      </w:r>
      <w:r>
        <w:t>(1).</w:t>
      </w:r>
    </w:p>
    <w:p w:rsidR="009E4F3D" w:rsidRDefault="009E4F3D" w:rsidP="009E4F3D">
      <w:pPr>
        <w:pStyle w:val="normal0"/>
        <w:ind w:left="720" w:hanging="360"/>
        <w:rPr>
          <w:highlight w:val="white"/>
        </w:rPr>
      </w:pPr>
      <w:r>
        <w:rPr>
          <w:highlight w:val="white"/>
        </w:rPr>
        <w:t>Mody, M. A., Hanks, L., and Cheng, M. (2021). Sharing economy research in hospitality and tourism: a critical review using bibliometric analysis, content analysis and a quantitative systematic literature review. </w:t>
      </w:r>
      <w:r>
        <w:rPr>
          <w:i/>
          <w:highlight w:val="white"/>
        </w:rPr>
        <w:t>International Journal of Contemporary Hospitality Management</w:t>
      </w:r>
      <w:r>
        <w:rPr>
          <w:highlight w:val="white"/>
        </w:rPr>
        <w:t>, </w:t>
      </w:r>
      <w:r>
        <w:rPr>
          <w:i/>
          <w:highlight w:val="white"/>
        </w:rPr>
        <w:t>33</w:t>
      </w:r>
      <w:r>
        <w:rPr>
          <w:highlight w:val="white"/>
        </w:rPr>
        <w:t>(5), 1711-1745.</w:t>
      </w:r>
    </w:p>
    <w:p w:rsidR="009E4F3D" w:rsidRDefault="009E4F3D" w:rsidP="009E4F3D">
      <w:pPr>
        <w:pStyle w:val="normal0"/>
        <w:ind w:left="720" w:hanging="360"/>
        <w:rPr>
          <w:highlight w:val="white"/>
        </w:rPr>
      </w:pPr>
      <w:r>
        <w:rPr>
          <w:highlight w:val="white"/>
        </w:rPr>
        <w:t>Nangpiire, C., Silva, J., and  Alves, H. (2022). Customer engagement and value co-creation/destruction: The internal fostering and hindering factors and actors in the tourist/hotel experience. </w:t>
      </w:r>
      <w:r>
        <w:rPr>
          <w:i/>
          <w:highlight w:val="white"/>
        </w:rPr>
        <w:t>Journal of Research in Interactive Marketing</w:t>
      </w:r>
      <w:r>
        <w:rPr>
          <w:highlight w:val="white"/>
        </w:rPr>
        <w:t>, </w:t>
      </w:r>
      <w:r>
        <w:rPr>
          <w:i/>
          <w:highlight w:val="white"/>
        </w:rPr>
        <w:t>16</w:t>
      </w:r>
      <w:r>
        <w:rPr>
          <w:highlight w:val="white"/>
        </w:rPr>
        <w:t>(2), 173-188.</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Noordzife, G. (2014) </w:t>
      </w:r>
      <w:r>
        <w:rPr>
          <w:i/>
          <w:color w:val="000000"/>
        </w:rPr>
        <w:t xml:space="preserve">Project Management of Hotel Opening Processes: Exploring Better Ways to </w:t>
      </w:r>
      <w:r>
        <w:rPr>
          <w:i/>
          <w:color w:val="000000"/>
        </w:rPr>
        <w:tab/>
        <w:t>Manage New Hotel Openings</w:t>
      </w:r>
      <w:r>
        <w:rPr>
          <w:color w:val="000000"/>
        </w:rPr>
        <w:t>. CreateSpace.</w:t>
      </w:r>
    </w:p>
    <w:p w:rsidR="009E4F3D" w:rsidRDefault="009E4F3D" w:rsidP="009E4F3D">
      <w:pPr>
        <w:pStyle w:val="normal0"/>
        <w:ind w:left="720" w:hanging="360"/>
        <w:rPr>
          <w:highlight w:val="white"/>
        </w:rPr>
      </w:pPr>
      <w:r>
        <w:rPr>
          <w:highlight w:val="white"/>
        </w:rPr>
        <w:t>Nwali, N., and Adekunle, M. (2021). Does training and development impact the employee performance or another ritual. </w:t>
      </w:r>
      <w:r>
        <w:rPr>
          <w:i/>
          <w:highlight w:val="white"/>
        </w:rPr>
        <w:t>Applied Journal of Economics, Management and Social Sciences</w:t>
      </w:r>
      <w:r>
        <w:rPr>
          <w:highlight w:val="white"/>
        </w:rPr>
        <w:t>, </w:t>
      </w:r>
      <w:r>
        <w:rPr>
          <w:i/>
          <w:highlight w:val="white"/>
        </w:rPr>
        <w:t>2</w:t>
      </w:r>
      <w:r>
        <w:rPr>
          <w:highlight w:val="white"/>
        </w:rPr>
        <w:t>(1), 42-48.</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O’Mahoney, J. (2021) ‘How Small Consultancies Grow: Challenging Problem-Based Theorising’, </w:t>
      </w:r>
      <w:r>
        <w:rPr>
          <w:color w:val="000000"/>
        </w:rPr>
        <w:tab/>
      </w:r>
      <w:r>
        <w:rPr>
          <w:i/>
          <w:color w:val="000000"/>
        </w:rPr>
        <w:t>Management Consulting Journal</w:t>
      </w:r>
      <w:r>
        <w:rPr>
          <w:color w:val="000000"/>
        </w:rPr>
        <w:t>, 4(1), pp. 5–20.</w:t>
      </w:r>
    </w:p>
    <w:p w:rsidR="009E4F3D" w:rsidRDefault="009E4F3D" w:rsidP="009E4F3D">
      <w:pPr>
        <w:pStyle w:val="normal0"/>
        <w:ind w:left="720" w:hanging="720"/>
        <w:rPr>
          <w:color w:val="222222"/>
          <w:highlight w:val="white"/>
        </w:rPr>
      </w:pPr>
      <w:r>
        <w:rPr>
          <w:color w:val="222222"/>
          <w:highlight w:val="white"/>
        </w:rPr>
        <w:t>Rajapakshe, W. (2024). Performance Management Process: Performance Planning and Monitoring. In </w:t>
      </w:r>
      <w:r>
        <w:rPr>
          <w:i/>
          <w:color w:val="222222"/>
          <w:highlight w:val="white"/>
        </w:rPr>
        <w:t>Employee Performance Management for Improved Workplace Motivation</w:t>
      </w:r>
      <w:r>
        <w:rPr>
          <w:color w:val="222222"/>
          <w:highlight w:val="white"/>
        </w:rPr>
        <w:t> (pp. 31-56). IGI Global.</w:t>
      </w:r>
    </w:p>
    <w:p w:rsidR="009E4F3D" w:rsidRDefault="009E4F3D" w:rsidP="009E4F3D">
      <w:pPr>
        <w:pStyle w:val="normal0"/>
        <w:ind w:left="720" w:hanging="360"/>
        <w:rPr>
          <w:highlight w:val="white"/>
        </w:rPr>
      </w:pPr>
      <w:r>
        <w:rPr>
          <w:highlight w:val="white"/>
        </w:rPr>
        <w:t>Sayin, O. G. K., and  Karaman, A. (2019). Communication and productivity with guests at front office; A qualitative study on hotels. </w:t>
      </w:r>
      <w:r>
        <w:rPr>
          <w:i/>
          <w:highlight w:val="white"/>
        </w:rPr>
        <w:t>Journal of International Management and Social Researches</w:t>
      </w:r>
      <w:r>
        <w:rPr>
          <w:highlight w:val="white"/>
        </w:rPr>
        <w:t>, </w:t>
      </w:r>
      <w:r>
        <w:rPr>
          <w:i/>
          <w:highlight w:val="white"/>
        </w:rPr>
        <w:t>6</w:t>
      </w:r>
      <w:r>
        <w:rPr>
          <w:highlight w:val="white"/>
        </w:rPr>
        <w:t>(11), 186-196.</w:t>
      </w:r>
    </w:p>
    <w:p w:rsidR="009E4F3D" w:rsidRDefault="009E4F3D" w:rsidP="009E4F3D">
      <w:pPr>
        <w:pStyle w:val="normal0"/>
        <w:ind w:left="720" w:hanging="360"/>
        <w:rPr>
          <w:highlight w:val="white"/>
        </w:rPr>
      </w:pPr>
      <w:r>
        <w:rPr>
          <w:highlight w:val="white"/>
        </w:rPr>
        <w:t>Shalley, C. E. (2024). Creating roles: What managers can do to establish expectations for creative performance? In </w:t>
      </w:r>
      <w:r>
        <w:rPr>
          <w:i/>
          <w:highlight w:val="white"/>
        </w:rPr>
        <w:t>Handbook of organizational creativity</w:t>
      </w:r>
      <w:r>
        <w:rPr>
          <w:highlight w:val="white"/>
        </w:rPr>
        <w:t> (pp. 147-164). Psychology Press.</w:t>
      </w:r>
    </w:p>
    <w:p w:rsidR="009E4F3D" w:rsidRDefault="009E4F3D" w:rsidP="009E4F3D">
      <w:pPr>
        <w:pStyle w:val="normal0"/>
        <w:ind w:left="720" w:hanging="360"/>
        <w:rPr>
          <w:highlight w:val="white"/>
        </w:rPr>
      </w:pPr>
      <w:r>
        <w:rPr>
          <w:highlight w:val="white"/>
        </w:rPr>
        <w:t>Singh, V., and Karthik, K. (2025). Optimising Food Quality and Customer Service in Restaurants Through AI-Powered Monitoring Systems. In </w:t>
      </w:r>
      <w:r>
        <w:rPr>
          <w:i/>
          <w:highlight w:val="white"/>
        </w:rPr>
        <w:t>Technological Innovations in the Food Service Industry</w:t>
      </w:r>
      <w:r>
        <w:rPr>
          <w:highlight w:val="white"/>
        </w:rPr>
        <w:t> (pp. 49-68). IGI Global Scientific Publishing.</w:t>
      </w:r>
    </w:p>
    <w:p w:rsidR="009E4F3D" w:rsidRDefault="009E4F3D" w:rsidP="009E4F3D">
      <w:pPr>
        <w:pStyle w:val="normal0"/>
        <w:ind w:left="720" w:hanging="360"/>
        <w:rPr>
          <w:highlight w:val="white"/>
        </w:rPr>
      </w:pPr>
      <w:r>
        <w:rPr>
          <w:highlight w:val="white"/>
        </w:rPr>
        <w:t>Statista. (2023). Available at:</w:t>
      </w:r>
      <w:r>
        <w:t xml:space="preserve"> </w:t>
      </w:r>
      <w:hyperlink r:id="rId20">
        <w:r>
          <w:rPr>
            <w:color w:val="000000"/>
            <w:highlight w:val="white"/>
            <w:u w:val="single"/>
          </w:rPr>
          <w:t>https://www.statista.com/chart/30211/important-digital-transformation-topics-for-european-accommodations/</w:t>
        </w:r>
      </w:hyperlink>
      <w:r>
        <w:rPr>
          <w:highlight w:val="white"/>
        </w:rPr>
        <w:t xml:space="preserve"> Accessed Date: 9/May/2025</w:t>
      </w:r>
    </w:p>
    <w:p w:rsidR="009E4F3D" w:rsidRDefault="009E4F3D" w:rsidP="009E4F3D">
      <w:pPr>
        <w:pStyle w:val="normal0"/>
        <w:ind w:left="720" w:hanging="360"/>
      </w:pPr>
      <w:r>
        <w:rPr>
          <w:highlight w:val="white"/>
        </w:rPr>
        <w:t>Statista. (2023). Available at:</w:t>
      </w:r>
      <w:r>
        <w:t xml:space="preserve"> </w:t>
      </w:r>
      <w:hyperlink r:id="rId21">
        <w:r>
          <w:rPr>
            <w:color w:val="000000"/>
            <w:u w:val="single"/>
          </w:rPr>
          <w:t>https://www.statista.com/statistics/298735/total-gdpcontribution-of-the-travel-and-tourism-industry-in-the-united-kingdom/</w:t>
        </w:r>
      </w:hyperlink>
      <w:r>
        <w:t xml:space="preserve"> </w:t>
      </w:r>
      <w:r>
        <w:rPr>
          <w:highlight w:val="white"/>
        </w:rPr>
        <w:t>Accessed Date: 9/May/2025</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Subramaniam, N., Collier, P., Phang, M. and Burke, G. (2011) ‘The Effects of Perceived Business </w:t>
      </w:r>
      <w:r>
        <w:rPr>
          <w:color w:val="000000"/>
        </w:rPr>
        <w:tab/>
        <w:t xml:space="preserve">Uncertainty, External Consultants and Risk Management on Organisational Outcomes’, </w:t>
      </w:r>
      <w:r>
        <w:rPr>
          <w:color w:val="000000"/>
        </w:rPr>
        <w:tab/>
      </w:r>
      <w:r>
        <w:rPr>
          <w:i/>
          <w:color w:val="000000"/>
        </w:rPr>
        <w:t>Journal of Accounting &amp; Organizational Change</w:t>
      </w:r>
      <w:r>
        <w:rPr>
          <w:color w:val="000000"/>
        </w:rPr>
        <w:t>, 7(2), pp. 132–157.</w:t>
      </w:r>
    </w:p>
    <w:p w:rsidR="009E4F3D" w:rsidRDefault="009E4F3D" w:rsidP="009E4F3D">
      <w:pPr>
        <w:pStyle w:val="normal0"/>
        <w:ind w:left="720" w:hanging="360"/>
      </w:pPr>
      <w:r>
        <w:t>Tambare, P., Meshram, C., Lee, C. C., Ramteke, R. J., and Imoize, A. L. (2021). Performance measurement system and quality management in data-driven Industry 4.0: A review. </w:t>
      </w:r>
      <w:r>
        <w:rPr>
          <w:i/>
        </w:rPr>
        <w:t>Sensors</w:t>
      </w:r>
      <w:r>
        <w:t>, </w:t>
      </w:r>
      <w:r>
        <w:rPr>
          <w:i/>
        </w:rPr>
        <w:t>22</w:t>
      </w:r>
      <w:r>
        <w:t>(1), 224.</w:t>
      </w:r>
    </w:p>
    <w:p w:rsidR="009E4F3D" w:rsidRDefault="009E4F3D" w:rsidP="009E4F3D">
      <w:pPr>
        <w:pStyle w:val="normal0"/>
        <w:ind w:left="720" w:hanging="360"/>
      </w:pPr>
      <w:r>
        <w:t>Tavitiyaman, P., So, C. Y. A., Chan, O. L. K., and Wong, C. K. C. (2022). How task technology fits with employee engagement, organizational support, and business outcomes: Hotel executives’ perspective. </w:t>
      </w:r>
      <w:r>
        <w:rPr>
          <w:i/>
        </w:rPr>
        <w:t>Journal of China Tourism Research</w:t>
      </w:r>
      <w:r>
        <w:t>, </w:t>
      </w:r>
      <w:r>
        <w:rPr>
          <w:i/>
        </w:rPr>
        <w:t>18</w:t>
      </w:r>
      <w:r>
        <w:t>(6), 1212-1238.</w:t>
      </w:r>
    </w:p>
    <w:p w:rsidR="009E4F3D" w:rsidRDefault="009E4F3D" w:rsidP="009E4F3D">
      <w:pPr>
        <w:pStyle w:val="normal0"/>
        <w:ind w:left="720" w:hanging="360"/>
      </w:pPr>
      <w:r>
        <w:t xml:space="preserve">TripAdvisor, (2025). Online Available at: </w:t>
      </w:r>
      <w:hyperlink r:id="rId22">
        <w:r>
          <w:rPr>
            <w:color w:val="0563C1"/>
            <w:u w:val="single"/>
          </w:rPr>
          <w:t>https://www.tripadvisor.com/Hotel_Review-g187497-d1056883-Reviews-Holiday_Inn_Express_Barcelona_City_22_By_IHG-Barcelona_Catalonia.html</w:t>
        </w:r>
      </w:hyperlink>
      <w:r>
        <w:t>. Accessed date:[03/06/2025]</w:t>
      </w:r>
    </w:p>
    <w:p w:rsidR="009E4F3D" w:rsidRDefault="009E4F3D" w:rsidP="009E4F3D">
      <w:pPr>
        <w:pStyle w:val="normal0"/>
        <w:ind w:left="720" w:hanging="360"/>
        <w:rPr>
          <w:highlight w:val="white"/>
        </w:rPr>
      </w:pPr>
      <w:r>
        <w:rPr>
          <w:highlight w:val="white"/>
        </w:rPr>
        <w:t>Waqanimaravu, M., and  Arasanmi, C. N. (2020). Employee training and service quality in the hospitality industry. </w:t>
      </w:r>
      <w:r>
        <w:rPr>
          <w:i/>
          <w:highlight w:val="white"/>
        </w:rPr>
        <w:t>Journal of Foodservice Business Research</w:t>
      </w:r>
      <w:r>
        <w:rPr>
          <w:highlight w:val="white"/>
        </w:rPr>
        <w:t>, </w:t>
      </w:r>
      <w:r>
        <w:rPr>
          <w:i/>
          <w:highlight w:val="white"/>
        </w:rPr>
        <w:t>23</w:t>
      </w:r>
      <w:r>
        <w:rPr>
          <w:highlight w:val="white"/>
        </w:rPr>
        <w:t>(3), 216-227.</w:t>
      </w:r>
    </w:p>
    <w:p w:rsidR="009E4F3D" w:rsidRDefault="009E4F3D" w:rsidP="009E4F3D">
      <w:pPr>
        <w:pStyle w:val="normal0"/>
        <w:ind w:left="720" w:hanging="360"/>
        <w:rPr>
          <w:highlight w:val="white"/>
        </w:rPr>
      </w:pPr>
      <w:r>
        <w:rPr>
          <w:highlight w:val="white"/>
        </w:rPr>
        <w:t>Webster, C., and Cain, L. (2025). Regulation, automated technologies, and competitiveness in the hospitality industry. </w:t>
      </w:r>
      <w:r>
        <w:rPr>
          <w:i/>
          <w:highlight w:val="white"/>
        </w:rPr>
        <w:t>Journal of Hospitality &amp; Tourism Research</w:t>
      </w:r>
      <w:r>
        <w:rPr>
          <w:highlight w:val="white"/>
        </w:rPr>
        <w:t>, </w:t>
      </w:r>
      <w:r>
        <w:rPr>
          <w:i/>
          <w:highlight w:val="white"/>
        </w:rPr>
        <w:t>49</w:t>
      </w:r>
      <w:r>
        <w:rPr>
          <w:highlight w:val="white"/>
        </w:rPr>
        <w:t>(2), 268-281.</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Whittington, R., Regnér, P., Johnson, G., Angwin, D. and Scholes, K. (2020) </w:t>
      </w:r>
      <w:r>
        <w:rPr>
          <w:i/>
          <w:color w:val="000000"/>
        </w:rPr>
        <w:t>Exploring Strategy</w:t>
      </w:r>
      <w:r>
        <w:rPr>
          <w:color w:val="000000"/>
        </w:rPr>
        <w:t xml:space="preserve">. </w:t>
      </w:r>
      <w:r>
        <w:rPr>
          <w:color w:val="000000"/>
        </w:rPr>
        <w:tab/>
        <w:t>Harlow: Pearson Education Limited.</w:t>
      </w:r>
    </w:p>
    <w:p w:rsidR="009E4F3D" w:rsidRDefault="009E4F3D" w:rsidP="009E4F3D">
      <w:pPr>
        <w:pStyle w:val="normal0"/>
        <w:ind w:left="720" w:hanging="360"/>
        <w:rPr>
          <w:highlight w:val="white"/>
        </w:rPr>
      </w:pPr>
      <w:r>
        <w:rPr>
          <w:highlight w:val="white"/>
        </w:rPr>
        <w:t>Whittington, R., Regnér, P., Johnson, G., Angwin, D., and Scholes, K. (2019). </w:t>
      </w:r>
      <w:r>
        <w:rPr>
          <w:i/>
          <w:highlight w:val="white"/>
        </w:rPr>
        <w:t>Exploring strategy</w:t>
      </w:r>
      <w:r>
        <w:rPr>
          <w:highlight w:val="white"/>
        </w:rPr>
        <w:t>. Pearson UK.</w:t>
      </w:r>
    </w:p>
    <w:p w:rsidR="009E4F3D" w:rsidRDefault="009E4F3D" w:rsidP="009E4F3D">
      <w:pPr>
        <w:pStyle w:val="normal0"/>
        <w:ind w:left="720" w:hanging="360"/>
        <w:rPr>
          <w:highlight w:val="white"/>
        </w:rPr>
      </w:pPr>
      <w:r>
        <w:rPr>
          <w:highlight w:val="white"/>
        </w:rPr>
        <w:t>Wu, S. H., and  Gao, Y. (2019). Understanding emotional customer experience and co-creation behaviours in luxury hotels. </w:t>
      </w:r>
      <w:r>
        <w:rPr>
          <w:i/>
          <w:highlight w:val="white"/>
        </w:rPr>
        <w:t>International Journal of Contemporary Hospitality Management</w:t>
      </w:r>
      <w:r>
        <w:rPr>
          <w:highlight w:val="white"/>
        </w:rPr>
        <w:t>, </w:t>
      </w:r>
      <w:r>
        <w:rPr>
          <w:i/>
          <w:highlight w:val="white"/>
        </w:rPr>
        <w:t>31</w:t>
      </w:r>
      <w:r>
        <w:rPr>
          <w:highlight w:val="white"/>
        </w:rPr>
        <w:t>(11), 4247-4275.</w:t>
      </w:r>
    </w:p>
    <w:p w:rsidR="009E4F3D" w:rsidRDefault="009E4F3D" w:rsidP="009E4F3D">
      <w:pPr>
        <w:pStyle w:val="normal0"/>
        <w:ind w:left="720" w:hanging="360"/>
      </w:pPr>
      <w:r>
        <w:t>Yağmur, Y., Demirel, A., and Kılıç, G. D. (2024). Top quality hotel managers' perspectives on smart technologies: an exploratory study. </w:t>
      </w:r>
      <w:r>
        <w:rPr>
          <w:i/>
        </w:rPr>
        <w:t>Journal of Hospitality and Tourism Insights</w:t>
      </w:r>
      <w:r>
        <w:t>, </w:t>
      </w:r>
      <w:r>
        <w:rPr>
          <w:i/>
        </w:rPr>
        <w:t>7</w:t>
      </w:r>
      <w:r>
        <w:t>(3), 1501-1531.</w:t>
      </w:r>
    </w:p>
    <w:p w:rsidR="009E4F3D" w:rsidRDefault="009E4F3D" w:rsidP="009E4F3D">
      <w:pPr>
        <w:pStyle w:val="normal0"/>
        <w:ind w:left="720" w:hanging="360"/>
        <w:rPr>
          <w:highlight w:val="white"/>
        </w:rPr>
      </w:pPr>
      <w:r>
        <w:rPr>
          <w:highlight w:val="white"/>
        </w:rPr>
        <w:t>Yallop, A. C., Gică, O. A., Moisescu, O. I., Coroș, M. M., and Séraphin, H. (2023). The digital traveller: implications for data ethics and data governance in tourism and hospitality. </w:t>
      </w:r>
      <w:r>
        <w:rPr>
          <w:i/>
          <w:highlight w:val="white"/>
        </w:rPr>
        <w:t>Journal of Consumer Marketing</w:t>
      </w:r>
      <w:r>
        <w:rPr>
          <w:highlight w:val="white"/>
        </w:rPr>
        <w:t>, </w:t>
      </w:r>
      <w:r>
        <w:rPr>
          <w:i/>
          <w:highlight w:val="white"/>
        </w:rPr>
        <w:t>40</w:t>
      </w:r>
      <w:r>
        <w:rPr>
          <w:highlight w:val="white"/>
        </w:rPr>
        <w:t>(2), 155-170.</w:t>
      </w:r>
    </w:p>
    <w:p w:rsidR="009E4F3D" w:rsidRDefault="009E4F3D" w:rsidP="009E4F3D">
      <w:pPr>
        <w:pStyle w:val="normal0"/>
        <w:ind w:left="720" w:hanging="360"/>
        <w:rPr>
          <w:highlight w:val="white"/>
        </w:rPr>
      </w:pPr>
      <w:r>
        <w:rPr>
          <w:highlight w:val="white"/>
        </w:rPr>
        <w:t>Yang, C. E., Wang, Y. C., and  Yang, J. (2020). Hotel restaurant service employees’ sources of positive and negative emotions. </w:t>
      </w:r>
      <w:r>
        <w:rPr>
          <w:i/>
          <w:highlight w:val="white"/>
        </w:rPr>
        <w:t>Journal of Quality Assurance in Hospitality and  Tourism</w:t>
      </w:r>
      <w:r>
        <w:rPr>
          <w:highlight w:val="white"/>
        </w:rPr>
        <w:t>, </w:t>
      </w:r>
      <w:r>
        <w:rPr>
          <w:i/>
          <w:highlight w:val="white"/>
        </w:rPr>
        <w:t>21</w:t>
      </w:r>
      <w:r>
        <w:rPr>
          <w:highlight w:val="white"/>
        </w:rPr>
        <w:t>(5), 542-563.Hassan, N. S. I. C., Tik, R. O. L., Yoke, V. L. S., and  Nor, N. H. M. (2021). TOURISTS’COMPLAINTS OF INTERPERSONAL COMMUNICATION WITH TOURISM STAFF: A CONTENT ANALYSIS OF ONLINE REVIEWS. In </w:t>
      </w:r>
      <w:r>
        <w:rPr>
          <w:i/>
          <w:highlight w:val="white"/>
        </w:rPr>
        <w:t>E-Proceedings of International Conference on Language, Education, Humanities and  Social Sciences</w:t>
      </w:r>
      <w:r>
        <w:rPr>
          <w:highlight w:val="white"/>
        </w:rPr>
        <w:t> (pp. 637-649).</w:t>
      </w:r>
    </w:p>
    <w:p w:rsidR="009E4F3D" w:rsidRDefault="009E4F3D" w:rsidP="009E4F3D">
      <w:pPr>
        <w:pStyle w:val="normal0"/>
        <w:ind w:left="720" w:hanging="360"/>
        <w:rPr>
          <w:highlight w:val="white"/>
        </w:rPr>
      </w:pPr>
      <w:r>
        <w:rPr>
          <w:highlight w:val="white"/>
        </w:rPr>
        <w:t>Yao, S., Wang, X., Yu, H., and  Guchait, P. (2019). Effectiveness of error management training in the hospitality industry: Impact on perceived fairness and service recovery performance. </w:t>
      </w:r>
      <w:r>
        <w:rPr>
          <w:i/>
          <w:highlight w:val="white"/>
        </w:rPr>
        <w:t>International Journal of Hospitality Management</w:t>
      </w:r>
      <w:r>
        <w:rPr>
          <w:highlight w:val="white"/>
        </w:rPr>
        <w:t>, </w:t>
      </w:r>
      <w:r>
        <w:rPr>
          <w:i/>
          <w:highlight w:val="white"/>
        </w:rPr>
        <w:t>79</w:t>
      </w:r>
      <w:r>
        <w:rPr>
          <w:highlight w:val="white"/>
        </w:rPr>
        <w:t>, 78-88.</w:t>
      </w:r>
    </w:p>
    <w:p w:rsidR="009E4F3D" w:rsidRDefault="009E4F3D" w:rsidP="009E4F3D">
      <w:pPr>
        <w:pStyle w:val="normal0"/>
        <w:ind w:left="720" w:hanging="360"/>
        <w:rPr>
          <w:highlight w:val="white"/>
        </w:rPr>
      </w:pPr>
      <w:r>
        <w:rPr>
          <w:highlight w:val="white"/>
        </w:rPr>
        <w:t xml:space="preserve">Zhang, L., Wei, W., Yu, H., Sharma, A., and Olson, E. D. (2023). Transformation of consumer expectations for wellbeing in hospitality: A systems framework. </w:t>
      </w:r>
      <w:r>
        <w:rPr>
          <w:i/>
          <w:highlight w:val="white"/>
        </w:rPr>
        <w:t>Journal of Hospitality &amp; Tourism Research</w:t>
      </w:r>
      <w:r>
        <w:rPr>
          <w:highlight w:val="white"/>
        </w:rPr>
        <w:t>, </w:t>
      </w:r>
      <w:r>
        <w:rPr>
          <w:i/>
          <w:highlight w:val="white"/>
        </w:rPr>
        <w:t>47</w:t>
      </w:r>
      <w:r>
        <w:rPr>
          <w:highlight w:val="white"/>
        </w:rPr>
        <w:t>(4), NP4-NP17.</w:t>
      </w:r>
    </w:p>
    <w:p w:rsidR="009E4F3D" w:rsidRDefault="009E4F3D" w:rsidP="009E4F3D">
      <w:pPr>
        <w:pStyle w:val="normal0"/>
        <w:spacing w:after="0"/>
        <w:ind w:left="720" w:hanging="360"/>
        <w:rPr>
          <w:highlight w:val="white"/>
        </w:rPr>
      </w:pPr>
    </w:p>
    <w:p w:rsidR="009E4F3D" w:rsidRDefault="009E4F3D" w:rsidP="009E4F3D">
      <w:pPr>
        <w:pStyle w:val="normal0"/>
        <w:spacing w:after="0"/>
        <w:ind w:left="720" w:hanging="720"/>
        <w:rPr>
          <w:highlight w:val="white"/>
        </w:rPr>
      </w:pPr>
    </w:p>
    <w:p w:rsidR="009E4F3D" w:rsidRDefault="009E4F3D" w:rsidP="009E4F3D">
      <w:pPr>
        <w:pStyle w:val="normal0"/>
        <w:spacing w:after="0"/>
        <w:ind w:left="720" w:hanging="720"/>
        <w:rPr>
          <w:highlight w:val="white"/>
        </w:rPr>
      </w:pPr>
    </w:p>
    <w:p w:rsidR="009E4F3D" w:rsidRDefault="009E4F3D" w:rsidP="009E4F3D">
      <w:pPr>
        <w:pStyle w:val="normal0"/>
        <w:spacing w:after="0"/>
        <w:ind w:left="720" w:hanging="720"/>
        <w:rPr>
          <w:highlight w:val="white"/>
        </w:rPr>
      </w:pPr>
    </w:p>
    <w:p w:rsidR="009E4F3D" w:rsidRDefault="009E4F3D" w:rsidP="009E4F3D">
      <w:pPr>
        <w:pStyle w:val="normal0"/>
        <w:spacing w:after="0"/>
        <w:ind w:left="720" w:hanging="720"/>
        <w:rPr>
          <w:color w:val="000000"/>
        </w:rPr>
      </w:pPr>
    </w:p>
    <w:p w:rsidR="009E4F3D" w:rsidRPr="00DE69D3" w:rsidRDefault="009E4F3D" w:rsidP="00DE69D3">
      <w:pPr>
        <w:pStyle w:val="normal0"/>
        <w:pBdr>
          <w:top w:val="nil"/>
          <w:left w:val="nil"/>
          <w:bottom w:val="nil"/>
          <w:right w:val="nil"/>
          <w:between w:val="nil"/>
        </w:pBdr>
        <w:spacing w:after="0" w:line="360" w:lineRule="auto"/>
        <w:jc w:val="center"/>
        <w:rPr>
          <w:color w:val="000000"/>
        </w:rPr>
      </w:pPr>
      <w:r>
        <w:rPr>
          <w:color w:val="000000"/>
        </w:rPr>
        <w:t>‌</w:t>
      </w:r>
    </w:p>
    <w:sectPr w:rsidR="009E4F3D" w:rsidRPr="00DE69D3" w:rsidSect="007F0DF5">
      <w:footerReference w:type="default" r:id="rId23"/>
      <w:pgSz w:w="12240" w:h="15840"/>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162DE" w:rsidRDefault="00C162DE" w:rsidP="007F0DF5">
      <w:pPr>
        <w:spacing w:after="0" w:line="240" w:lineRule="auto"/>
      </w:pPr>
      <w:r>
        <w:separator/>
      </w:r>
    </w:p>
  </w:endnote>
  <w:endnote w:type="continuationSeparator" w:id="1">
    <w:p w:rsidR="00C162DE" w:rsidRDefault="00C162DE" w:rsidP="007F0D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0DF5" w:rsidRDefault="002B6774">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EA7371">
      <w:rPr>
        <w:color w:val="000000"/>
      </w:rPr>
      <w:instrText>PAGE</w:instrText>
    </w:r>
    <w:r>
      <w:rPr>
        <w:color w:val="000000"/>
      </w:rPr>
      <w:fldChar w:fldCharType="separate"/>
    </w:r>
    <w:r w:rsidR="00425E40">
      <w:rPr>
        <w:noProof/>
        <w:color w:val="000000"/>
      </w:rPr>
      <w:t>23</w:t>
    </w:r>
    <w:r>
      <w:rPr>
        <w:color w:val="000000"/>
      </w:rPr>
      <w:fldChar w:fldCharType="end"/>
    </w:r>
  </w:p>
  <w:p w:rsidR="007F0DF5" w:rsidRDefault="007F0DF5">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162DE" w:rsidRDefault="00C162DE" w:rsidP="007F0DF5">
      <w:pPr>
        <w:spacing w:after="0" w:line="240" w:lineRule="auto"/>
      </w:pPr>
      <w:r>
        <w:separator/>
      </w:r>
    </w:p>
  </w:footnote>
  <w:footnote w:type="continuationSeparator" w:id="1">
    <w:p w:rsidR="00C162DE" w:rsidRDefault="00C162DE" w:rsidP="007F0DF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31607"/>
    <w:multiLevelType w:val="multilevel"/>
    <w:tmpl w:val="7132E4B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nsid w:val="2F116115"/>
    <w:multiLevelType w:val="multilevel"/>
    <w:tmpl w:val="587CECC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nsid w:val="377120B1"/>
    <w:multiLevelType w:val="multilevel"/>
    <w:tmpl w:val="B05C3CB0"/>
    <w:lvl w:ilvl="0">
      <w:start w:val="1"/>
      <w:numFmt w:val="decimal"/>
      <w:lvlText w:val="%1"/>
      <w:lvlJc w:val="left"/>
      <w:pPr>
        <w:ind w:left="432" w:hanging="432"/>
      </w:pPr>
      <w:rPr>
        <w:b/>
      </w:rPr>
    </w:lvl>
    <w:lvl w:ilvl="1">
      <w:start w:val="1"/>
      <w:numFmt w:val="decimal"/>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40C218A4"/>
    <w:multiLevelType w:val="multilevel"/>
    <w:tmpl w:val="FE32600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4">
    <w:nsid w:val="438514BD"/>
    <w:multiLevelType w:val="multilevel"/>
    <w:tmpl w:val="7F2A0996"/>
    <w:lvl w:ilvl="0">
      <w:start w:val="1"/>
      <w:numFmt w:val="decimal"/>
      <w:lvlText w:val="%1"/>
      <w:lvlJc w:val="left"/>
      <w:pPr>
        <w:ind w:left="432" w:hanging="432"/>
      </w:pPr>
      <w:rPr>
        <w:b/>
      </w:rPr>
    </w:lvl>
    <w:lvl w:ilvl="1">
      <w:start w:val="1"/>
      <w:numFmt w:val="decimal"/>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nsid w:val="4B0133AA"/>
    <w:multiLevelType w:val="multilevel"/>
    <w:tmpl w:val="8C30758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6">
    <w:nsid w:val="5BB1712B"/>
    <w:multiLevelType w:val="multilevel"/>
    <w:tmpl w:val="99BE906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7">
    <w:nsid w:val="6A342CEC"/>
    <w:multiLevelType w:val="multilevel"/>
    <w:tmpl w:val="4CDAA5D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8">
    <w:nsid w:val="79440095"/>
    <w:multiLevelType w:val="multilevel"/>
    <w:tmpl w:val="915AA4F6"/>
    <w:lvl w:ilvl="0">
      <w:start w:val="1"/>
      <w:numFmt w:val="decimal"/>
      <w:lvlText w:val="%1"/>
      <w:lvlJc w:val="left"/>
      <w:pPr>
        <w:ind w:left="432" w:hanging="432"/>
      </w:pPr>
      <w:rPr>
        <w:b/>
      </w:rPr>
    </w:lvl>
    <w:lvl w:ilvl="1">
      <w:start w:val="1"/>
      <w:numFmt w:val="decimal"/>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8"/>
  </w:num>
  <w:num w:numId="2">
    <w:abstractNumId w:val="4"/>
  </w:num>
  <w:num w:numId="3">
    <w:abstractNumId w:val="0"/>
  </w:num>
  <w:num w:numId="4">
    <w:abstractNumId w:val="7"/>
  </w:num>
  <w:num w:numId="5">
    <w:abstractNumId w:val="5"/>
  </w:num>
  <w:num w:numId="6">
    <w:abstractNumId w:val="2"/>
  </w:num>
  <w:num w:numId="7">
    <w:abstractNumId w:val="3"/>
  </w:num>
  <w:num w:numId="8">
    <w:abstractNumId w:val="6"/>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7F0DF5"/>
    <w:rsid w:val="000B3305"/>
    <w:rsid w:val="0022774F"/>
    <w:rsid w:val="002B6774"/>
    <w:rsid w:val="00425E40"/>
    <w:rsid w:val="0050731D"/>
    <w:rsid w:val="007438B3"/>
    <w:rsid w:val="007F0DF5"/>
    <w:rsid w:val="008918B4"/>
    <w:rsid w:val="009E4F3D"/>
    <w:rsid w:val="00A379ED"/>
    <w:rsid w:val="00A52209"/>
    <w:rsid w:val="00AE7AF1"/>
    <w:rsid w:val="00C162DE"/>
    <w:rsid w:val="00C51744"/>
    <w:rsid w:val="00DE69D3"/>
    <w:rsid w:val="00EA7371"/>
    <w:rsid w:val="00F2276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8B4"/>
  </w:style>
  <w:style w:type="paragraph" w:styleId="Heading1">
    <w:name w:val="heading 1"/>
    <w:basedOn w:val="normal0"/>
    <w:next w:val="normal0"/>
    <w:rsid w:val="007F0DF5"/>
    <w:pPr>
      <w:keepNext/>
      <w:keepLines/>
      <w:ind w:left="432" w:hanging="432"/>
      <w:outlineLvl w:val="0"/>
    </w:pPr>
    <w:rPr>
      <w:b/>
    </w:rPr>
  </w:style>
  <w:style w:type="paragraph" w:styleId="Heading2">
    <w:name w:val="heading 2"/>
    <w:basedOn w:val="normal0"/>
    <w:next w:val="normal0"/>
    <w:rsid w:val="007F0DF5"/>
    <w:pPr>
      <w:keepNext/>
      <w:keepLines/>
      <w:ind w:left="576" w:hanging="576"/>
      <w:outlineLvl w:val="1"/>
    </w:pPr>
    <w:rPr>
      <w:b/>
      <w:color w:val="000000"/>
    </w:rPr>
  </w:style>
  <w:style w:type="paragraph" w:styleId="Heading3">
    <w:name w:val="heading 3"/>
    <w:basedOn w:val="normal0"/>
    <w:next w:val="normal0"/>
    <w:rsid w:val="007F0DF5"/>
    <w:pPr>
      <w:ind w:left="720" w:hanging="720"/>
      <w:outlineLvl w:val="2"/>
    </w:pPr>
    <w:rPr>
      <w:b/>
    </w:rPr>
  </w:style>
  <w:style w:type="paragraph" w:styleId="Heading4">
    <w:name w:val="heading 4"/>
    <w:basedOn w:val="normal0"/>
    <w:next w:val="normal0"/>
    <w:rsid w:val="007F0DF5"/>
    <w:pPr>
      <w:keepNext/>
      <w:keepLines/>
      <w:spacing w:before="40" w:after="0"/>
      <w:ind w:left="864" w:hanging="864"/>
      <w:outlineLvl w:val="3"/>
    </w:pPr>
    <w:rPr>
      <w:rFonts w:ascii="Calibri" w:eastAsia="Calibri" w:hAnsi="Calibri" w:cs="Calibri"/>
      <w:i/>
      <w:color w:val="2E75B5"/>
    </w:rPr>
  </w:style>
  <w:style w:type="paragraph" w:styleId="Heading5">
    <w:name w:val="heading 5"/>
    <w:basedOn w:val="normal0"/>
    <w:next w:val="normal0"/>
    <w:rsid w:val="007F0DF5"/>
    <w:pPr>
      <w:keepNext/>
      <w:keepLines/>
      <w:spacing w:before="40" w:after="0"/>
      <w:ind w:left="1008" w:hanging="1008"/>
      <w:outlineLvl w:val="4"/>
    </w:pPr>
    <w:rPr>
      <w:rFonts w:ascii="Calibri" w:eastAsia="Calibri" w:hAnsi="Calibri" w:cs="Calibri"/>
      <w:color w:val="2E75B5"/>
    </w:rPr>
  </w:style>
  <w:style w:type="paragraph" w:styleId="Heading6">
    <w:name w:val="heading 6"/>
    <w:basedOn w:val="normal0"/>
    <w:next w:val="normal0"/>
    <w:rsid w:val="007F0DF5"/>
    <w:pPr>
      <w:keepNext/>
      <w:keepLines/>
      <w:spacing w:before="40" w:after="0"/>
      <w:ind w:left="1152" w:hanging="1152"/>
      <w:outlineLvl w:val="5"/>
    </w:pPr>
    <w:rPr>
      <w:rFonts w:ascii="Calibri" w:eastAsia="Calibri" w:hAnsi="Calibri" w:cs="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F0DF5"/>
  </w:style>
  <w:style w:type="paragraph" w:styleId="Title">
    <w:name w:val="Title"/>
    <w:basedOn w:val="normal0"/>
    <w:next w:val="normal0"/>
    <w:rsid w:val="007F0DF5"/>
    <w:pPr>
      <w:keepNext/>
      <w:keepLines/>
      <w:spacing w:before="480" w:after="120"/>
    </w:pPr>
    <w:rPr>
      <w:b/>
      <w:sz w:val="72"/>
      <w:szCs w:val="72"/>
    </w:rPr>
  </w:style>
  <w:style w:type="paragraph" w:styleId="Subtitle">
    <w:name w:val="Subtitle"/>
    <w:basedOn w:val="normal0"/>
    <w:next w:val="normal0"/>
    <w:rsid w:val="007F0DF5"/>
    <w:pPr>
      <w:keepNext/>
      <w:keepLines/>
      <w:spacing w:before="360" w:after="80"/>
    </w:pPr>
    <w:rPr>
      <w:rFonts w:ascii="Georgia" w:eastAsia="Georgia" w:hAnsi="Georgia" w:cs="Georgia"/>
      <w:i/>
      <w:color w:val="666666"/>
      <w:sz w:val="48"/>
      <w:szCs w:val="48"/>
    </w:rPr>
  </w:style>
  <w:style w:type="table" w:customStyle="1" w:styleId="a">
    <w:basedOn w:val="TableNormal"/>
    <w:rsid w:val="007F0DF5"/>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F227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76F"/>
    <w:rPr>
      <w:rFonts w:ascii="Tahoma" w:hAnsi="Tahoma" w:cs="Tahoma"/>
      <w:sz w:val="16"/>
      <w:szCs w:val="16"/>
    </w:rPr>
  </w:style>
  <w:style w:type="table" w:customStyle="1" w:styleId="TableNormal0">
    <w:name w:val="TableNormal"/>
    <w:rsid w:val="00A379ED"/>
    <w:tblPr>
      <w:tblCellMar>
        <w:top w:w="0" w:type="dxa"/>
        <w:left w:w="0" w:type="dxa"/>
        <w:bottom w:w="0" w:type="dxa"/>
        <w:right w:w="0"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hyperlink" Target="https://www.ihg.com/holidayinnexpress/hotels/us/en/barcelona/bcnba/hoteldetail" TargetMode="External"/><Relationship Id="rId3" Type="http://schemas.openxmlformats.org/officeDocument/2006/relationships/settings" Target="settings.xml"/><Relationship Id="rId21" Type="http://schemas.openxmlformats.org/officeDocument/2006/relationships/hyperlink" Target="https://www.statista.com/statistics/298735/total-gdpcontribution-of-the-travel-and-tourism-industry-in-the-united-kingdom/" TargetMode="Externa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statista.com/chart/30211/important-digital-transformation-topics-for-european-accommod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oter" Target="footer4.xml"/><Relationship Id="rId10" Type="http://schemas.openxmlformats.org/officeDocument/2006/relationships/header" Target="header2.xml"/><Relationship Id="rId19" Type="http://schemas.openxmlformats.org/officeDocument/2006/relationships/hyperlink" Target="https://www.ihg.com/holidayinnexpress/hotels/us/en/barcelona/bcnmt/hoteldetail"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tripadvisor.com/Hotel_Review-g187497-d1056883-Reviews-Holiday_Inn_Express_Barcelona_City_22_By_IHG-Barcelona_Cataloni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4294882264</TotalTime>
  <Pages>27</Pages>
  <Words>9032</Words>
  <Characters>51484</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60396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7</cp:revision>
  <dcterms:created xsi:type="dcterms:W3CDTF">2025-08-06T20:51:00Z</dcterms:created>
  <dcterms:modified xsi:type="dcterms:W3CDTF">2025-06-18T19:50:00Z</dcterms:modified>
</cp:coreProperties>
</file>