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E5611" w14:textId="26067819" w:rsidR="00403EE0" w:rsidRPr="006363A4" w:rsidRDefault="00AC0920"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There are aspects that are beneficial within </w:t>
      </w:r>
      <w:r w:rsidR="00242D44" w:rsidRPr="006363A4">
        <w:rPr>
          <w:rFonts w:ascii="Arial" w:hAnsi="Arial" w:cs="Arial"/>
          <w:color w:val="000000" w:themeColor="text1"/>
          <w:sz w:val="24"/>
          <w:szCs w:val="24"/>
        </w:rPr>
        <w:t>storytelling</w:t>
      </w:r>
      <w:r w:rsidRPr="006363A4">
        <w:rPr>
          <w:rFonts w:ascii="Arial" w:hAnsi="Arial" w:cs="Arial"/>
          <w:color w:val="000000" w:themeColor="text1"/>
          <w:sz w:val="24"/>
          <w:szCs w:val="24"/>
        </w:rPr>
        <w:t xml:space="preserve"> taking </w:t>
      </w:r>
      <w:r w:rsidR="00242D44" w:rsidRPr="006363A4">
        <w:rPr>
          <w:rFonts w:ascii="Arial" w:hAnsi="Arial" w:cs="Arial"/>
          <w:color w:val="000000" w:themeColor="text1"/>
          <w:sz w:val="24"/>
          <w:szCs w:val="24"/>
        </w:rPr>
        <w:t>place. When</w:t>
      </w:r>
      <w:r w:rsidR="00013DD8" w:rsidRPr="006363A4">
        <w:rPr>
          <w:rFonts w:ascii="Arial" w:hAnsi="Arial" w:cs="Arial"/>
          <w:color w:val="000000" w:themeColor="text1"/>
          <w:sz w:val="24"/>
          <w:szCs w:val="24"/>
        </w:rPr>
        <w:t xml:space="preserve"> a child </w:t>
      </w:r>
      <w:r w:rsidR="00242D44" w:rsidRPr="006363A4">
        <w:rPr>
          <w:rFonts w:ascii="Arial" w:hAnsi="Arial" w:cs="Arial"/>
          <w:color w:val="000000" w:themeColor="text1"/>
          <w:sz w:val="24"/>
          <w:szCs w:val="24"/>
        </w:rPr>
        <w:t>is forming</w:t>
      </w:r>
      <w:r w:rsidR="00607645" w:rsidRPr="006363A4">
        <w:rPr>
          <w:rFonts w:ascii="Arial" w:hAnsi="Arial" w:cs="Arial"/>
          <w:color w:val="000000" w:themeColor="text1"/>
          <w:sz w:val="24"/>
          <w:szCs w:val="24"/>
        </w:rPr>
        <w:t xml:space="preserve"> their </w:t>
      </w:r>
      <w:r w:rsidR="005067A5" w:rsidRPr="006363A4">
        <w:rPr>
          <w:rFonts w:ascii="Arial" w:hAnsi="Arial" w:cs="Arial"/>
          <w:color w:val="000000" w:themeColor="text1"/>
          <w:sz w:val="24"/>
          <w:szCs w:val="24"/>
        </w:rPr>
        <w:t>vocabulary,</w:t>
      </w:r>
      <w:r w:rsidR="00607645" w:rsidRPr="006363A4">
        <w:rPr>
          <w:rFonts w:ascii="Arial" w:hAnsi="Arial" w:cs="Arial"/>
          <w:color w:val="000000" w:themeColor="text1"/>
          <w:sz w:val="24"/>
          <w:szCs w:val="24"/>
        </w:rPr>
        <w:t xml:space="preserve"> </w:t>
      </w:r>
      <w:r w:rsidR="00013DD8" w:rsidRPr="006363A4">
        <w:rPr>
          <w:rFonts w:ascii="Arial" w:hAnsi="Arial" w:cs="Arial"/>
          <w:color w:val="000000" w:themeColor="text1"/>
          <w:sz w:val="24"/>
          <w:szCs w:val="24"/>
        </w:rPr>
        <w:t xml:space="preserve">they have a tendency to form their </w:t>
      </w:r>
      <w:r w:rsidR="00242D44" w:rsidRPr="006363A4">
        <w:rPr>
          <w:rFonts w:ascii="Arial" w:hAnsi="Arial" w:cs="Arial"/>
          <w:color w:val="000000" w:themeColor="text1"/>
          <w:sz w:val="24"/>
          <w:szCs w:val="24"/>
        </w:rPr>
        <w:t>vocabulary</w:t>
      </w:r>
      <w:r w:rsidR="00013DD8" w:rsidRPr="006363A4">
        <w:rPr>
          <w:rFonts w:ascii="Arial" w:hAnsi="Arial" w:cs="Arial"/>
          <w:color w:val="000000" w:themeColor="text1"/>
          <w:sz w:val="24"/>
          <w:szCs w:val="24"/>
        </w:rPr>
        <w:t xml:space="preserve"> </w:t>
      </w:r>
      <w:r w:rsidR="00242D44" w:rsidRPr="006363A4">
        <w:rPr>
          <w:rFonts w:ascii="Arial" w:hAnsi="Arial" w:cs="Arial"/>
          <w:color w:val="000000" w:themeColor="text1"/>
          <w:sz w:val="24"/>
          <w:szCs w:val="24"/>
        </w:rPr>
        <w:t>based</w:t>
      </w:r>
      <w:r w:rsidR="00013DD8" w:rsidRPr="006363A4">
        <w:rPr>
          <w:rFonts w:ascii="Arial" w:hAnsi="Arial" w:cs="Arial"/>
          <w:color w:val="000000" w:themeColor="text1"/>
          <w:sz w:val="24"/>
          <w:szCs w:val="24"/>
        </w:rPr>
        <w:t xml:space="preserve"> upon what they he</w:t>
      </w:r>
      <w:r w:rsidR="00D97B98" w:rsidRPr="006363A4">
        <w:rPr>
          <w:rFonts w:ascii="Arial" w:hAnsi="Arial" w:cs="Arial"/>
          <w:color w:val="000000" w:themeColor="text1"/>
          <w:sz w:val="24"/>
          <w:szCs w:val="24"/>
        </w:rPr>
        <w:t>ar and see</w:t>
      </w:r>
      <w:r w:rsidR="00013DD8" w:rsidRPr="006363A4">
        <w:rPr>
          <w:rFonts w:ascii="Arial" w:hAnsi="Arial" w:cs="Arial"/>
          <w:color w:val="000000" w:themeColor="text1"/>
          <w:sz w:val="24"/>
          <w:szCs w:val="24"/>
        </w:rPr>
        <w:t xml:space="preserve"> </w:t>
      </w:r>
      <w:r w:rsidR="00245357" w:rsidRPr="006363A4">
        <w:rPr>
          <w:rFonts w:ascii="Arial" w:hAnsi="Arial" w:cs="Arial"/>
          <w:color w:val="000000" w:themeColor="text1"/>
          <w:sz w:val="24"/>
          <w:szCs w:val="24"/>
        </w:rPr>
        <w:t>daily,</w:t>
      </w:r>
      <w:r w:rsidR="00607645" w:rsidRPr="006363A4">
        <w:rPr>
          <w:rFonts w:ascii="Arial" w:hAnsi="Arial" w:cs="Arial"/>
          <w:color w:val="000000" w:themeColor="text1"/>
          <w:sz w:val="24"/>
          <w:szCs w:val="24"/>
        </w:rPr>
        <w:t xml:space="preserve"> and the degree of language </w:t>
      </w:r>
      <w:r w:rsidR="00242D44" w:rsidRPr="006363A4">
        <w:rPr>
          <w:rFonts w:ascii="Arial" w:hAnsi="Arial" w:cs="Arial"/>
          <w:color w:val="000000" w:themeColor="text1"/>
          <w:sz w:val="24"/>
          <w:szCs w:val="24"/>
        </w:rPr>
        <w:t>used. Storytelling</w:t>
      </w:r>
      <w:r w:rsidR="00607645" w:rsidRPr="006363A4">
        <w:rPr>
          <w:rFonts w:ascii="Arial" w:hAnsi="Arial" w:cs="Arial"/>
          <w:color w:val="000000" w:themeColor="text1"/>
          <w:sz w:val="24"/>
          <w:szCs w:val="24"/>
        </w:rPr>
        <w:t xml:space="preserve"> helps within </w:t>
      </w:r>
      <w:r w:rsidR="00242D44" w:rsidRPr="006363A4">
        <w:rPr>
          <w:rFonts w:ascii="Arial" w:hAnsi="Arial" w:cs="Arial"/>
          <w:color w:val="000000" w:themeColor="text1"/>
          <w:sz w:val="24"/>
          <w:szCs w:val="24"/>
        </w:rPr>
        <w:t>promoting</w:t>
      </w:r>
      <w:r w:rsidR="00607645" w:rsidRPr="006363A4">
        <w:rPr>
          <w:rFonts w:ascii="Arial" w:hAnsi="Arial" w:cs="Arial"/>
          <w:color w:val="000000" w:themeColor="text1"/>
          <w:sz w:val="24"/>
          <w:szCs w:val="24"/>
        </w:rPr>
        <w:t xml:space="preserve"> a </w:t>
      </w:r>
      <w:r w:rsidR="005067A5" w:rsidRPr="006363A4">
        <w:rPr>
          <w:rFonts w:ascii="Arial" w:hAnsi="Arial" w:cs="Arial"/>
          <w:color w:val="000000" w:themeColor="text1"/>
          <w:sz w:val="24"/>
          <w:szCs w:val="24"/>
        </w:rPr>
        <w:t>child’s</w:t>
      </w:r>
      <w:r w:rsidR="00607645" w:rsidRPr="006363A4">
        <w:rPr>
          <w:rFonts w:ascii="Arial" w:hAnsi="Arial" w:cs="Arial"/>
          <w:color w:val="000000" w:themeColor="text1"/>
          <w:sz w:val="24"/>
          <w:szCs w:val="24"/>
        </w:rPr>
        <w:t xml:space="preserve"> creativity or imagination.</w:t>
      </w:r>
      <w:r w:rsidR="00502393" w:rsidRPr="006363A4">
        <w:rPr>
          <w:rFonts w:ascii="Arial" w:hAnsi="Arial" w:cs="Arial"/>
          <w:color w:val="000000" w:themeColor="text1"/>
          <w:sz w:val="24"/>
          <w:szCs w:val="24"/>
        </w:rPr>
        <w:t xml:space="preserve"> Digital technology also helps children to learn how to navigate the world as it is </w:t>
      </w:r>
      <w:r w:rsidR="00242D44" w:rsidRPr="006363A4">
        <w:rPr>
          <w:rFonts w:ascii="Arial" w:hAnsi="Arial" w:cs="Arial"/>
          <w:color w:val="000000" w:themeColor="text1"/>
          <w:sz w:val="24"/>
          <w:szCs w:val="24"/>
        </w:rPr>
        <w:t>changing,</w:t>
      </w:r>
      <w:r w:rsidR="00502393" w:rsidRPr="006363A4">
        <w:rPr>
          <w:rFonts w:ascii="Arial" w:hAnsi="Arial" w:cs="Arial"/>
          <w:color w:val="000000" w:themeColor="text1"/>
          <w:sz w:val="24"/>
          <w:szCs w:val="24"/>
        </w:rPr>
        <w:t xml:space="preserve"> and technology is becoming more prominent in </w:t>
      </w:r>
      <w:r w:rsidR="00242D44" w:rsidRPr="006363A4">
        <w:rPr>
          <w:rFonts w:ascii="Arial" w:hAnsi="Arial" w:cs="Arial"/>
          <w:color w:val="000000" w:themeColor="text1"/>
          <w:sz w:val="24"/>
          <w:szCs w:val="24"/>
        </w:rPr>
        <w:t>one’s</w:t>
      </w:r>
      <w:r w:rsidR="00502393" w:rsidRPr="006363A4">
        <w:rPr>
          <w:rFonts w:ascii="Arial" w:hAnsi="Arial" w:cs="Arial"/>
          <w:color w:val="000000" w:themeColor="text1"/>
          <w:sz w:val="24"/>
          <w:szCs w:val="24"/>
        </w:rPr>
        <w:t xml:space="preserve"> day to day </w:t>
      </w:r>
      <w:r w:rsidR="005067A5" w:rsidRPr="006363A4">
        <w:rPr>
          <w:rFonts w:ascii="Arial" w:hAnsi="Arial" w:cs="Arial"/>
          <w:color w:val="000000" w:themeColor="text1"/>
          <w:sz w:val="24"/>
          <w:szCs w:val="24"/>
        </w:rPr>
        <w:t>life. The</w:t>
      </w:r>
      <w:r w:rsidR="009E53FC" w:rsidRPr="006363A4">
        <w:rPr>
          <w:rFonts w:ascii="Arial" w:hAnsi="Arial" w:cs="Arial"/>
          <w:color w:val="000000" w:themeColor="text1"/>
          <w:sz w:val="24"/>
          <w:szCs w:val="24"/>
        </w:rPr>
        <w:t xml:space="preserve"> </w:t>
      </w:r>
      <w:r w:rsidR="005067A5" w:rsidRPr="006363A4">
        <w:rPr>
          <w:rFonts w:ascii="Arial" w:hAnsi="Arial" w:cs="Arial"/>
          <w:color w:val="000000" w:themeColor="text1"/>
          <w:sz w:val="24"/>
          <w:szCs w:val="24"/>
        </w:rPr>
        <w:t>three-story</w:t>
      </w:r>
      <w:r w:rsidR="009E53FC" w:rsidRPr="006363A4">
        <w:rPr>
          <w:rFonts w:ascii="Arial" w:hAnsi="Arial" w:cs="Arial"/>
          <w:color w:val="000000" w:themeColor="text1"/>
          <w:sz w:val="24"/>
          <w:szCs w:val="24"/>
        </w:rPr>
        <w:t xml:space="preserve"> skills which will be focused upon are the use of tone and pitch to make the story come alive</w:t>
      </w:r>
      <w:r w:rsidR="00313E88" w:rsidRPr="006363A4">
        <w:rPr>
          <w:rFonts w:ascii="Arial" w:hAnsi="Arial" w:cs="Arial"/>
          <w:color w:val="000000" w:themeColor="text1"/>
          <w:sz w:val="24"/>
          <w:szCs w:val="24"/>
        </w:rPr>
        <w:t xml:space="preserve"> this</w:t>
      </w:r>
      <w:r w:rsidR="00AF76CC">
        <w:rPr>
          <w:rFonts w:ascii="Arial" w:hAnsi="Arial" w:cs="Arial"/>
          <w:color w:val="000000" w:themeColor="text1"/>
          <w:sz w:val="24"/>
          <w:szCs w:val="24"/>
        </w:rPr>
        <w:t xml:space="preserve"> </w:t>
      </w:r>
      <w:r w:rsidR="00B36799">
        <w:rPr>
          <w:rFonts w:ascii="Arial" w:hAnsi="Arial" w:cs="Arial"/>
          <w:color w:val="000000" w:themeColor="text1"/>
          <w:sz w:val="24"/>
          <w:szCs w:val="24"/>
        </w:rPr>
        <w:t xml:space="preserve">can be intepretated as </w:t>
      </w:r>
      <w:r w:rsidR="00783CDB">
        <w:rPr>
          <w:rFonts w:ascii="Arial" w:hAnsi="Arial" w:cs="Arial"/>
          <w:color w:val="000000" w:themeColor="text1"/>
          <w:sz w:val="24"/>
          <w:szCs w:val="24"/>
        </w:rPr>
        <w:t>characterisation</w:t>
      </w:r>
      <w:r w:rsidR="00313E88" w:rsidRPr="006363A4">
        <w:rPr>
          <w:rFonts w:ascii="Arial" w:hAnsi="Arial" w:cs="Arial"/>
          <w:color w:val="000000" w:themeColor="text1"/>
          <w:sz w:val="24"/>
          <w:szCs w:val="24"/>
        </w:rPr>
        <w:t xml:space="preserve"> </w:t>
      </w:r>
      <w:r w:rsidR="009E53FC" w:rsidRPr="006363A4">
        <w:rPr>
          <w:rFonts w:ascii="Arial" w:hAnsi="Arial" w:cs="Arial"/>
          <w:color w:val="000000" w:themeColor="text1"/>
          <w:sz w:val="24"/>
          <w:szCs w:val="24"/>
        </w:rPr>
        <w:t>. The use of nonverbal forms of communication</w:t>
      </w:r>
      <w:r w:rsidR="00B36799">
        <w:rPr>
          <w:rFonts w:ascii="Arial" w:hAnsi="Arial" w:cs="Arial"/>
          <w:color w:val="000000" w:themeColor="text1"/>
          <w:sz w:val="24"/>
          <w:szCs w:val="24"/>
        </w:rPr>
        <w:t xml:space="preserve"> including, Makaton or BSL</w:t>
      </w:r>
      <w:r w:rsidR="009E53FC" w:rsidRPr="006363A4">
        <w:rPr>
          <w:rFonts w:ascii="Arial" w:hAnsi="Arial" w:cs="Arial"/>
          <w:color w:val="000000" w:themeColor="text1"/>
          <w:sz w:val="24"/>
          <w:szCs w:val="24"/>
        </w:rPr>
        <w:t>. The use of props and puppets</w:t>
      </w:r>
      <w:r w:rsidR="00B36799">
        <w:rPr>
          <w:rFonts w:ascii="Arial" w:hAnsi="Arial" w:cs="Arial"/>
          <w:color w:val="000000" w:themeColor="text1"/>
          <w:sz w:val="24"/>
          <w:szCs w:val="24"/>
        </w:rPr>
        <w:t xml:space="preserve"> </w:t>
      </w:r>
      <w:r w:rsidR="003348DA">
        <w:rPr>
          <w:rFonts w:ascii="Arial" w:hAnsi="Arial" w:cs="Arial"/>
          <w:color w:val="000000" w:themeColor="text1"/>
          <w:sz w:val="24"/>
          <w:szCs w:val="24"/>
        </w:rPr>
        <w:t xml:space="preserve">which is highlighted </w:t>
      </w:r>
      <w:proofErr w:type="gramStart"/>
      <w:r w:rsidR="003348DA">
        <w:rPr>
          <w:rFonts w:ascii="Arial" w:hAnsi="Arial" w:cs="Arial"/>
          <w:color w:val="000000" w:themeColor="text1"/>
          <w:sz w:val="24"/>
          <w:szCs w:val="24"/>
        </w:rPr>
        <w:t>mainly was</w:t>
      </w:r>
      <w:proofErr w:type="gramEnd"/>
      <w:r w:rsidR="003348DA">
        <w:rPr>
          <w:rFonts w:ascii="Arial" w:hAnsi="Arial" w:cs="Arial"/>
          <w:color w:val="000000" w:themeColor="text1"/>
          <w:sz w:val="24"/>
          <w:szCs w:val="24"/>
        </w:rPr>
        <w:t xml:space="preserve"> observing the traditional story</w:t>
      </w:r>
      <w:r w:rsidR="009E53FC" w:rsidRPr="006363A4">
        <w:rPr>
          <w:rFonts w:ascii="Arial" w:hAnsi="Arial" w:cs="Arial"/>
          <w:color w:val="000000" w:themeColor="text1"/>
          <w:sz w:val="24"/>
          <w:szCs w:val="24"/>
        </w:rPr>
        <w:t>.</w:t>
      </w:r>
      <w:r w:rsidR="001061DC">
        <w:rPr>
          <w:rFonts w:ascii="Arial" w:hAnsi="Arial" w:cs="Arial"/>
          <w:color w:val="000000" w:themeColor="text1"/>
          <w:sz w:val="24"/>
          <w:szCs w:val="24"/>
        </w:rPr>
        <w:t xml:space="preserve"> (</w:t>
      </w:r>
      <w:r w:rsidR="001061DC" w:rsidRPr="001061DC">
        <w:rPr>
          <w:rFonts w:ascii="Arial" w:hAnsi="Arial" w:cs="Arial"/>
          <w:color w:val="000000" w:themeColor="text1"/>
          <w:sz w:val="24"/>
          <w:szCs w:val="24"/>
        </w:rPr>
        <w:t>Fox Eades,2006)</w:t>
      </w:r>
    </w:p>
    <w:p w14:paraId="5753A0B1" w14:textId="5B6DEF74" w:rsidR="00651AF8" w:rsidRPr="006363A4" w:rsidRDefault="00651AF8" w:rsidP="00651AF8">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rPr>
        <w:t xml:space="preserve">Reading aloud and telling stories to children have traditionally been thought of as literacy-building practises. </w:t>
      </w:r>
      <w:r w:rsidR="00B17CC0">
        <w:rPr>
          <w:rFonts w:ascii="Arial" w:hAnsi="Arial" w:cs="Arial"/>
          <w:color w:val="000000" w:themeColor="text1"/>
          <w:sz w:val="24"/>
          <w:szCs w:val="24"/>
        </w:rPr>
        <w:t>An</w:t>
      </w:r>
      <w:r w:rsidRPr="006363A4">
        <w:rPr>
          <w:rFonts w:ascii="Arial" w:hAnsi="Arial" w:cs="Arial"/>
          <w:color w:val="000000" w:themeColor="text1"/>
          <w:sz w:val="24"/>
          <w:szCs w:val="24"/>
        </w:rPr>
        <w:t xml:space="preserve"> instance</w:t>
      </w:r>
      <w:r w:rsidR="00B17CC0">
        <w:rPr>
          <w:rFonts w:ascii="Arial" w:hAnsi="Arial" w:cs="Arial"/>
          <w:color w:val="000000" w:themeColor="text1"/>
          <w:sz w:val="24"/>
          <w:szCs w:val="24"/>
        </w:rPr>
        <w:t xml:space="preserve"> of this </w:t>
      </w:r>
      <w:r w:rsidR="00C01EEA">
        <w:rPr>
          <w:rFonts w:ascii="Arial" w:hAnsi="Arial" w:cs="Arial"/>
          <w:color w:val="000000" w:themeColor="text1"/>
          <w:sz w:val="24"/>
          <w:szCs w:val="24"/>
        </w:rPr>
        <w:t>includes,</w:t>
      </w:r>
      <w:r w:rsidRPr="006363A4">
        <w:rPr>
          <w:rFonts w:ascii="Arial" w:hAnsi="Arial" w:cs="Arial"/>
          <w:color w:val="000000" w:themeColor="text1"/>
          <w:sz w:val="24"/>
          <w:szCs w:val="24"/>
        </w:rPr>
        <w:t xml:space="preserve"> a </w:t>
      </w:r>
      <w:r w:rsidR="00BA1607" w:rsidRPr="006363A4">
        <w:rPr>
          <w:rFonts w:ascii="Arial" w:hAnsi="Arial" w:cs="Arial"/>
          <w:color w:val="000000" w:themeColor="text1"/>
          <w:sz w:val="24"/>
          <w:szCs w:val="24"/>
        </w:rPr>
        <w:t>considerable number</w:t>
      </w:r>
      <w:r w:rsidRPr="006363A4">
        <w:rPr>
          <w:rFonts w:ascii="Arial" w:hAnsi="Arial" w:cs="Arial"/>
          <w:color w:val="000000" w:themeColor="text1"/>
          <w:sz w:val="24"/>
          <w:szCs w:val="24"/>
        </w:rPr>
        <w:t xml:space="preserve"> of studies have shown that the early literacy environment influences children's development of emergent literacy from psychological, linguistic, and pedagogical perspectives. </w:t>
      </w:r>
      <w:r w:rsidR="00C35483">
        <w:rPr>
          <w:rFonts w:ascii="Arial" w:hAnsi="Arial" w:cs="Arial"/>
          <w:color w:val="000000" w:themeColor="text1"/>
          <w:sz w:val="24"/>
          <w:szCs w:val="24"/>
        </w:rPr>
        <w:t>Which is</w:t>
      </w:r>
      <w:r w:rsidR="00DF0C3B">
        <w:rPr>
          <w:rFonts w:ascii="Arial" w:hAnsi="Arial" w:cs="Arial"/>
          <w:color w:val="000000" w:themeColor="text1"/>
          <w:sz w:val="24"/>
          <w:szCs w:val="24"/>
        </w:rPr>
        <w:t xml:space="preserve"> essential in proving the opportunities for a child to learn</w:t>
      </w:r>
      <w:r w:rsidRPr="006363A4">
        <w:rPr>
          <w:rFonts w:ascii="Arial" w:hAnsi="Arial" w:cs="Arial"/>
          <w:color w:val="000000" w:themeColor="text1"/>
          <w:sz w:val="24"/>
          <w:szCs w:val="24"/>
        </w:rPr>
        <w:t>(</w:t>
      </w:r>
      <w:r w:rsidRPr="006363A4">
        <w:rPr>
          <w:rFonts w:ascii="Arial" w:hAnsi="Arial" w:cs="Arial"/>
          <w:color w:val="000000" w:themeColor="text1"/>
          <w:sz w:val="24"/>
          <w:szCs w:val="24"/>
          <w:shd w:val="clear" w:color="auto" w:fill="FFFFFF"/>
        </w:rPr>
        <w:t>Cekaite, Björk-Willén. 2018</w:t>
      </w:r>
      <w:r w:rsidR="00E5050C" w:rsidRPr="006363A4">
        <w:rPr>
          <w:rFonts w:ascii="Arial" w:hAnsi="Arial" w:cs="Arial"/>
          <w:color w:val="000000" w:themeColor="text1"/>
          <w:sz w:val="24"/>
          <w:szCs w:val="24"/>
          <w:shd w:val="clear" w:color="auto" w:fill="FFFFFF"/>
        </w:rPr>
        <w:t xml:space="preserve"> 48, pp. 52–60</w:t>
      </w:r>
      <w:r w:rsidRPr="006363A4">
        <w:rPr>
          <w:rFonts w:ascii="Arial" w:hAnsi="Arial" w:cs="Arial"/>
          <w:color w:val="000000" w:themeColor="text1"/>
          <w:sz w:val="24"/>
          <w:szCs w:val="24"/>
          <w:shd w:val="clear" w:color="auto" w:fill="FFFFFF"/>
        </w:rPr>
        <w:t>)</w:t>
      </w:r>
    </w:p>
    <w:p w14:paraId="2D5B65CC" w14:textId="4D0A2726" w:rsidR="00F5169D" w:rsidRPr="006363A4" w:rsidRDefault="00E43B29" w:rsidP="00651AF8">
      <w:pPr>
        <w:rPr>
          <w:rFonts w:ascii="Arial" w:hAnsi="Arial" w:cs="Arial"/>
          <w:color w:val="000000" w:themeColor="text1"/>
          <w:sz w:val="24"/>
          <w:szCs w:val="24"/>
        </w:rPr>
      </w:pPr>
      <w:r>
        <w:rPr>
          <w:rFonts w:ascii="Arial" w:hAnsi="Arial" w:cs="Arial"/>
          <w:color w:val="000000" w:themeColor="text1"/>
          <w:sz w:val="24"/>
          <w:szCs w:val="24"/>
        </w:rPr>
        <w:t xml:space="preserve">Digital books are </w:t>
      </w:r>
      <w:r w:rsidR="00387F66">
        <w:rPr>
          <w:rFonts w:ascii="Arial" w:hAnsi="Arial" w:cs="Arial"/>
          <w:color w:val="000000" w:themeColor="text1"/>
          <w:sz w:val="24"/>
          <w:szCs w:val="24"/>
        </w:rPr>
        <w:t xml:space="preserve">becoming more common in </w:t>
      </w:r>
      <w:r w:rsidR="00C01EEA">
        <w:rPr>
          <w:rFonts w:ascii="Arial" w:hAnsi="Arial" w:cs="Arial"/>
          <w:color w:val="000000" w:themeColor="text1"/>
          <w:sz w:val="24"/>
          <w:szCs w:val="24"/>
        </w:rPr>
        <w:t>day-to-day</w:t>
      </w:r>
      <w:r w:rsidR="00387F66">
        <w:rPr>
          <w:rFonts w:ascii="Arial" w:hAnsi="Arial" w:cs="Arial"/>
          <w:color w:val="000000" w:themeColor="text1"/>
          <w:sz w:val="24"/>
          <w:szCs w:val="24"/>
        </w:rPr>
        <w:t xml:space="preserve"> proceeding</w:t>
      </w:r>
      <w:r w:rsidR="00C01EEA">
        <w:rPr>
          <w:rFonts w:ascii="Arial" w:hAnsi="Arial" w:cs="Arial"/>
          <w:color w:val="000000" w:themeColor="text1"/>
          <w:sz w:val="24"/>
          <w:szCs w:val="24"/>
        </w:rPr>
        <w:t xml:space="preserve">. Especially </w:t>
      </w:r>
      <w:r w:rsidR="00387F66">
        <w:rPr>
          <w:rFonts w:ascii="Arial" w:hAnsi="Arial" w:cs="Arial"/>
          <w:color w:val="000000" w:themeColor="text1"/>
          <w:sz w:val="24"/>
          <w:szCs w:val="24"/>
        </w:rPr>
        <w:t xml:space="preserve">within a </w:t>
      </w:r>
      <w:r w:rsidR="000D09A2">
        <w:rPr>
          <w:rFonts w:ascii="Arial" w:hAnsi="Arial" w:cs="Arial"/>
          <w:color w:val="000000" w:themeColor="text1"/>
          <w:sz w:val="24"/>
          <w:szCs w:val="24"/>
        </w:rPr>
        <w:t>child’s</w:t>
      </w:r>
      <w:r w:rsidR="00387F66">
        <w:rPr>
          <w:rFonts w:ascii="Arial" w:hAnsi="Arial" w:cs="Arial"/>
          <w:color w:val="000000" w:themeColor="text1"/>
          <w:sz w:val="24"/>
          <w:szCs w:val="24"/>
        </w:rPr>
        <w:t xml:space="preserve"> learning</w:t>
      </w:r>
      <w:r w:rsidR="0018686B">
        <w:rPr>
          <w:rFonts w:ascii="Arial" w:hAnsi="Arial" w:cs="Arial"/>
          <w:color w:val="000000" w:themeColor="text1"/>
          <w:sz w:val="24"/>
          <w:szCs w:val="24"/>
        </w:rPr>
        <w:t xml:space="preserve">. This is due to </w:t>
      </w:r>
      <w:r w:rsidR="00AD5976">
        <w:rPr>
          <w:rFonts w:ascii="Arial" w:hAnsi="Arial" w:cs="Arial"/>
          <w:color w:val="000000" w:themeColor="text1"/>
          <w:sz w:val="24"/>
          <w:szCs w:val="24"/>
        </w:rPr>
        <w:t>the understanding about digital benefits becoming more known and subsequently</w:t>
      </w:r>
      <w:r w:rsidR="00387F66">
        <w:rPr>
          <w:rFonts w:ascii="Arial" w:hAnsi="Arial" w:cs="Arial"/>
          <w:color w:val="000000" w:themeColor="text1"/>
          <w:sz w:val="24"/>
          <w:szCs w:val="24"/>
        </w:rPr>
        <w:t xml:space="preserve"> as technology has become </w:t>
      </w:r>
      <w:r w:rsidR="000D09A2">
        <w:rPr>
          <w:rFonts w:ascii="Arial" w:hAnsi="Arial" w:cs="Arial"/>
          <w:color w:val="000000" w:themeColor="text1"/>
          <w:sz w:val="24"/>
          <w:szCs w:val="24"/>
        </w:rPr>
        <w:t>widely</w:t>
      </w:r>
      <w:r w:rsidR="00210AC4">
        <w:rPr>
          <w:rFonts w:ascii="Arial" w:hAnsi="Arial" w:cs="Arial"/>
          <w:color w:val="000000" w:themeColor="text1"/>
          <w:sz w:val="24"/>
          <w:szCs w:val="24"/>
        </w:rPr>
        <w:t xml:space="preserve"> available not only in education but at home</w:t>
      </w:r>
      <w:r w:rsidR="007476D0">
        <w:rPr>
          <w:rFonts w:ascii="Arial" w:hAnsi="Arial" w:cs="Arial"/>
          <w:color w:val="000000" w:themeColor="text1"/>
          <w:sz w:val="24"/>
          <w:szCs w:val="24"/>
        </w:rPr>
        <w:t>. I</w:t>
      </w:r>
      <w:r w:rsidR="00AD5976">
        <w:rPr>
          <w:rFonts w:ascii="Arial" w:hAnsi="Arial" w:cs="Arial"/>
          <w:color w:val="000000" w:themeColor="text1"/>
          <w:sz w:val="24"/>
          <w:szCs w:val="24"/>
        </w:rPr>
        <w:t xml:space="preserve">t provides a </w:t>
      </w:r>
      <w:r w:rsidR="00ED0AB1">
        <w:rPr>
          <w:rFonts w:ascii="Arial" w:hAnsi="Arial" w:cs="Arial"/>
          <w:color w:val="000000" w:themeColor="text1"/>
          <w:sz w:val="24"/>
          <w:szCs w:val="24"/>
        </w:rPr>
        <w:t>form that they can access multiple different areas</w:t>
      </w:r>
      <w:r w:rsidR="007476D0">
        <w:rPr>
          <w:rFonts w:ascii="Arial" w:hAnsi="Arial" w:cs="Arial"/>
          <w:color w:val="000000" w:themeColor="text1"/>
          <w:sz w:val="24"/>
          <w:szCs w:val="24"/>
        </w:rPr>
        <w:t xml:space="preserve"> without the requirement of books which can be time consuming to find as well as, heavy is </w:t>
      </w:r>
      <w:proofErr w:type="gramStart"/>
      <w:r w:rsidR="007476D0">
        <w:rPr>
          <w:rFonts w:ascii="Arial" w:hAnsi="Arial" w:cs="Arial"/>
          <w:color w:val="000000" w:themeColor="text1"/>
          <w:sz w:val="24"/>
          <w:szCs w:val="24"/>
        </w:rPr>
        <w:t>some</w:t>
      </w:r>
      <w:proofErr w:type="gramEnd"/>
      <w:r w:rsidR="007476D0">
        <w:rPr>
          <w:rFonts w:ascii="Arial" w:hAnsi="Arial" w:cs="Arial"/>
          <w:color w:val="000000" w:themeColor="text1"/>
          <w:sz w:val="24"/>
          <w:szCs w:val="24"/>
        </w:rPr>
        <w:t xml:space="preserve"> instance</w:t>
      </w:r>
      <w:r w:rsidR="00ED0AB1">
        <w:rPr>
          <w:rFonts w:ascii="Arial" w:hAnsi="Arial" w:cs="Arial"/>
          <w:color w:val="000000" w:themeColor="text1"/>
          <w:sz w:val="24"/>
          <w:szCs w:val="24"/>
        </w:rPr>
        <w:t xml:space="preserve"> </w:t>
      </w:r>
      <w:r w:rsidR="00F5169D" w:rsidRPr="006363A4">
        <w:rPr>
          <w:rFonts w:ascii="Arial" w:hAnsi="Arial" w:cs="Arial"/>
          <w:color w:val="000000" w:themeColor="text1"/>
          <w:sz w:val="24"/>
          <w:szCs w:val="24"/>
        </w:rPr>
        <w:t>. This focus is motivated by the desire to improve children's communication and language abilities, as well as their digital literacy. Digital books link to the school curriculum and two main area within the framework</w:t>
      </w:r>
      <w:r w:rsidR="00D21634" w:rsidRPr="006363A4">
        <w:rPr>
          <w:rFonts w:ascii="Arial" w:hAnsi="Arial" w:cs="Arial"/>
          <w:color w:val="000000" w:themeColor="text1"/>
          <w:sz w:val="24"/>
          <w:szCs w:val="24"/>
        </w:rPr>
        <w:t xml:space="preserve"> digital literacy and </w:t>
      </w:r>
      <w:r w:rsidR="00462B1C" w:rsidRPr="006363A4">
        <w:rPr>
          <w:rFonts w:ascii="Arial" w:hAnsi="Arial" w:cs="Arial"/>
          <w:color w:val="000000" w:themeColor="text1"/>
          <w:sz w:val="24"/>
          <w:szCs w:val="24"/>
        </w:rPr>
        <w:t>language and communication.(</w:t>
      </w:r>
      <w:r w:rsidR="00462B1C" w:rsidRPr="006363A4">
        <w:rPr>
          <w:rFonts w:ascii="Arial" w:hAnsi="Arial" w:cs="Arial"/>
          <w:color w:val="000000" w:themeColor="text1"/>
          <w:sz w:val="24"/>
          <w:szCs w:val="24"/>
          <w:shd w:val="clear" w:color="auto" w:fill="F3F7F8"/>
        </w:rPr>
        <w:t>Kucirkova, 2018)</w:t>
      </w:r>
    </w:p>
    <w:p w14:paraId="09CA6D49" w14:textId="5017F63C" w:rsidR="00C1185E" w:rsidRPr="006363A4" w:rsidRDefault="008E4AED" w:rsidP="00403EE0">
      <w:pPr>
        <w:rPr>
          <w:rFonts w:ascii="Arial" w:hAnsi="Arial" w:cs="Arial"/>
          <w:color w:val="000000" w:themeColor="text1"/>
          <w:sz w:val="24"/>
          <w:szCs w:val="24"/>
        </w:rPr>
      </w:pPr>
      <w:r w:rsidRPr="006363A4">
        <w:rPr>
          <w:rFonts w:ascii="Arial" w:hAnsi="Arial" w:cs="Arial"/>
          <w:color w:val="000000" w:themeColor="text1"/>
          <w:sz w:val="24"/>
          <w:szCs w:val="24"/>
        </w:rPr>
        <w:t>Characterisation</w:t>
      </w:r>
      <w:r w:rsidR="002552FE" w:rsidRPr="006363A4">
        <w:rPr>
          <w:rFonts w:ascii="Arial" w:hAnsi="Arial" w:cs="Arial"/>
          <w:color w:val="000000" w:themeColor="text1"/>
          <w:sz w:val="24"/>
          <w:szCs w:val="24"/>
        </w:rPr>
        <w:t xml:space="preserve"> was observed through the change in voice and tones used</w:t>
      </w:r>
      <w:r w:rsidR="00E67629">
        <w:rPr>
          <w:rFonts w:ascii="Arial" w:hAnsi="Arial" w:cs="Arial"/>
          <w:color w:val="000000" w:themeColor="text1"/>
          <w:sz w:val="24"/>
          <w:szCs w:val="24"/>
        </w:rPr>
        <w:t xml:space="preserve"> whether, it was speaking loudly when needing to make a statement or whispering when </w:t>
      </w:r>
      <w:r w:rsidR="00DB0FD5">
        <w:rPr>
          <w:rFonts w:ascii="Arial" w:hAnsi="Arial" w:cs="Arial"/>
          <w:color w:val="000000" w:themeColor="text1"/>
          <w:sz w:val="24"/>
          <w:szCs w:val="24"/>
        </w:rPr>
        <w:t>the story entailed a section in which, was quieter.</w:t>
      </w:r>
      <w:r w:rsidR="00DF0C3B">
        <w:rPr>
          <w:rFonts w:ascii="Arial" w:hAnsi="Arial" w:cs="Arial"/>
          <w:color w:val="000000" w:themeColor="text1"/>
          <w:sz w:val="24"/>
          <w:szCs w:val="24"/>
        </w:rPr>
        <w:t xml:space="preserve"> A change of pace </w:t>
      </w:r>
      <w:r w:rsidR="00544798">
        <w:rPr>
          <w:rFonts w:ascii="Arial" w:hAnsi="Arial" w:cs="Arial"/>
          <w:color w:val="000000" w:themeColor="text1"/>
          <w:sz w:val="24"/>
          <w:szCs w:val="24"/>
        </w:rPr>
        <w:t xml:space="preserve">shows when something exciting may be occurring or whether the story is </w:t>
      </w:r>
      <w:proofErr w:type="gramStart"/>
      <w:r w:rsidR="00544798">
        <w:rPr>
          <w:rFonts w:ascii="Arial" w:hAnsi="Arial" w:cs="Arial"/>
          <w:color w:val="000000" w:themeColor="text1"/>
          <w:sz w:val="24"/>
          <w:szCs w:val="24"/>
        </w:rPr>
        <w:t xml:space="preserve">coming to </w:t>
      </w:r>
      <w:r w:rsidR="008E599B">
        <w:rPr>
          <w:rFonts w:ascii="Arial" w:hAnsi="Arial" w:cs="Arial"/>
          <w:color w:val="000000" w:themeColor="text1"/>
          <w:sz w:val="24"/>
          <w:szCs w:val="24"/>
        </w:rPr>
        <w:t>an</w:t>
      </w:r>
      <w:r w:rsidR="00544798">
        <w:rPr>
          <w:rFonts w:ascii="Arial" w:hAnsi="Arial" w:cs="Arial"/>
          <w:color w:val="000000" w:themeColor="text1"/>
          <w:sz w:val="24"/>
          <w:szCs w:val="24"/>
        </w:rPr>
        <w:t xml:space="preserve"> end</w:t>
      </w:r>
      <w:proofErr w:type="gramEnd"/>
      <w:r w:rsidR="00544798">
        <w:rPr>
          <w:rFonts w:ascii="Arial" w:hAnsi="Arial" w:cs="Arial"/>
          <w:color w:val="000000" w:themeColor="text1"/>
          <w:sz w:val="24"/>
          <w:szCs w:val="24"/>
        </w:rPr>
        <w:t xml:space="preserve"> hence, why the pace slows down.</w:t>
      </w:r>
      <w:r w:rsidR="002552FE" w:rsidRPr="006363A4">
        <w:rPr>
          <w:rFonts w:ascii="Arial" w:hAnsi="Arial" w:cs="Arial"/>
          <w:color w:val="000000" w:themeColor="text1"/>
          <w:sz w:val="24"/>
          <w:szCs w:val="24"/>
        </w:rPr>
        <w:t xml:space="preserve"> This helps within </w:t>
      </w:r>
      <w:r w:rsidR="00922FE1" w:rsidRPr="006363A4">
        <w:rPr>
          <w:rFonts w:ascii="Arial" w:hAnsi="Arial" w:cs="Arial"/>
          <w:color w:val="000000" w:themeColor="text1"/>
          <w:sz w:val="24"/>
          <w:szCs w:val="24"/>
        </w:rPr>
        <w:t>children’s</w:t>
      </w:r>
      <w:r w:rsidR="002552FE" w:rsidRPr="006363A4">
        <w:rPr>
          <w:rFonts w:ascii="Arial" w:hAnsi="Arial" w:cs="Arial"/>
          <w:color w:val="000000" w:themeColor="text1"/>
          <w:sz w:val="24"/>
          <w:szCs w:val="24"/>
        </w:rPr>
        <w:t xml:space="preserve"> devel</w:t>
      </w:r>
      <w:r w:rsidR="00901C27" w:rsidRPr="006363A4">
        <w:rPr>
          <w:rFonts w:ascii="Arial" w:hAnsi="Arial" w:cs="Arial"/>
          <w:color w:val="000000" w:themeColor="text1"/>
          <w:sz w:val="24"/>
          <w:szCs w:val="24"/>
        </w:rPr>
        <w:t>opment within literacy as the</w:t>
      </w:r>
      <w:r w:rsidR="0017093F">
        <w:rPr>
          <w:rFonts w:ascii="Arial" w:hAnsi="Arial" w:cs="Arial"/>
          <w:color w:val="000000" w:themeColor="text1"/>
          <w:sz w:val="24"/>
          <w:szCs w:val="24"/>
        </w:rPr>
        <w:t>y</w:t>
      </w:r>
      <w:r w:rsidR="00901C27" w:rsidRPr="006363A4">
        <w:rPr>
          <w:rFonts w:ascii="Arial" w:hAnsi="Arial" w:cs="Arial"/>
          <w:color w:val="000000" w:themeColor="text1"/>
          <w:sz w:val="24"/>
          <w:szCs w:val="24"/>
        </w:rPr>
        <w:t xml:space="preserve"> observe that pauses are taken between each line and that a new voice is introduced based upon a new speaker.</w:t>
      </w:r>
      <w:r w:rsidR="0086765C" w:rsidRPr="006363A4">
        <w:rPr>
          <w:rFonts w:ascii="Arial" w:hAnsi="Arial" w:cs="Arial"/>
          <w:color w:val="000000" w:themeColor="text1"/>
          <w:sz w:val="24"/>
          <w:szCs w:val="24"/>
        </w:rPr>
        <w:t xml:space="preserve"> This is the </w:t>
      </w:r>
      <w:r w:rsidR="00922FE1" w:rsidRPr="006363A4">
        <w:rPr>
          <w:rFonts w:ascii="Arial" w:hAnsi="Arial" w:cs="Arial"/>
          <w:color w:val="000000" w:themeColor="text1"/>
          <w:sz w:val="24"/>
          <w:szCs w:val="24"/>
        </w:rPr>
        <w:t>begging</w:t>
      </w:r>
      <w:r w:rsidR="00C1185E" w:rsidRPr="006363A4">
        <w:rPr>
          <w:rFonts w:ascii="Arial" w:hAnsi="Arial" w:cs="Arial"/>
          <w:color w:val="000000" w:themeColor="text1"/>
          <w:sz w:val="24"/>
          <w:szCs w:val="24"/>
        </w:rPr>
        <w:t xml:space="preserve"> of dev</w:t>
      </w:r>
      <w:r w:rsidR="001F0D38" w:rsidRPr="006363A4">
        <w:rPr>
          <w:rFonts w:ascii="Arial" w:hAnsi="Arial" w:cs="Arial"/>
          <w:color w:val="000000" w:themeColor="text1"/>
          <w:sz w:val="24"/>
          <w:szCs w:val="24"/>
        </w:rPr>
        <w:t>e</w:t>
      </w:r>
      <w:r w:rsidR="00C1185E" w:rsidRPr="006363A4">
        <w:rPr>
          <w:rFonts w:ascii="Arial" w:hAnsi="Arial" w:cs="Arial"/>
          <w:color w:val="000000" w:themeColor="text1"/>
          <w:sz w:val="24"/>
          <w:szCs w:val="24"/>
        </w:rPr>
        <w:t xml:space="preserve">loping punctuation as although they may not physically be writing they learn to take pauses within their speech which therefore, </w:t>
      </w:r>
      <w:r w:rsidR="00922FE1" w:rsidRPr="006363A4">
        <w:rPr>
          <w:rFonts w:ascii="Arial" w:hAnsi="Arial" w:cs="Arial"/>
          <w:color w:val="000000" w:themeColor="text1"/>
          <w:sz w:val="24"/>
          <w:szCs w:val="24"/>
        </w:rPr>
        <w:t>corelates</w:t>
      </w:r>
      <w:r w:rsidR="00C1185E" w:rsidRPr="006363A4">
        <w:rPr>
          <w:rFonts w:ascii="Arial" w:hAnsi="Arial" w:cs="Arial"/>
          <w:color w:val="000000" w:themeColor="text1"/>
          <w:sz w:val="24"/>
          <w:szCs w:val="24"/>
        </w:rPr>
        <w:t xml:space="preserve"> to a </w:t>
      </w:r>
      <w:r w:rsidR="00F44E4D" w:rsidRPr="006363A4">
        <w:rPr>
          <w:rFonts w:ascii="Arial" w:hAnsi="Arial" w:cs="Arial"/>
          <w:color w:val="000000" w:themeColor="text1"/>
          <w:sz w:val="24"/>
          <w:szCs w:val="24"/>
        </w:rPr>
        <w:t>full stop or a form of punctuation.</w:t>
      </w:r>
      <w:r w:rsidR="00802A0B" w:rsidRPr="006363A4">
        <w:rPr>
          <w:rFonts w:ascii="Arial" w:hAnsi="Arial" w:cs="Arial"/>
          <w:color w:val="000000" w:themeColor="text1"/>
          <w:sz w:val="24"/>
          <w:szCs w:val="24"/>
        </w:rPr>
        <w:t xml:space="preserve"> (Corbett, Matthews</w:t>
      </w:r>
      <w:r w:rsidR="00461B42" w:rsidRPr="006363A4">
        <w:rPr>
          <w:rFonts w:ascii="Arial" w:hAnsi="Arial" w:cs="Arial"/>
          <w:color w:val="000000" w:themeColor="text1"/>
          <w:sz w:val="24"/>
          <w:szCs w:val="24"/>
        </w:rPr>
        <w:t>,</w:t>
      </w:r>
      <w:r w:rsidR="00802A0B" w:rsidRPr="006363A4">
        <w:rPr>
          <w:rFonts w:ascii="Arial" w:hAnsi="Arial" w:cs="Arial"/>
          <w:color w:val="000000" w:themeColor="text1"/>
          <w:sz w:val="24"/>
          <w:szCs w:val="24"/>
        </w:rPr>
        <w:t xml:space="preserve"> 2003)</w:t>
      </w:r>
    </w:p>
    <w:p w14:paraId="00011136" w14:textId="5C9F5B08" w:rsidR="002552FE" w:rsidRDefault="00E97FD3"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By observing someone who uses characterisation switching between roles and acting while embodying meaning across the aspects of the story in which they tell. Shows that  dialectical flexibility between characters and their connections permits interaction with the meanings conveyed by these characters in terms of both their inner lives and their acts, and thus adds to understanding of emotions and how it can be portrayed in </w:t>
      </w:r>
      <w:proofErr w:type="gramStart"/>
      <w:r w:rsidRPr="006363A4">
        <w:rPr>
          <w:rFonts w:ascii="Arial" w:hAnsi="Arial" w:cs="Arial"/>
          <w:color w:val="000000" w:themeColor="text1"/>
          <w:sz w:val="24"/>
          <w:szCs w:val="24"/>
        </w:rPr>
        <w:t>many</w:t>
      </w:r>
      <w:proofErr w:type="gramEnd"/>
      <w:r w:rsidRPr="006363A4">
        <w:rPr>
          <w:rFonts w:ascii="Arial" w:hAnsi="Arial" w:cs="Arial"/>
          <w:color w:val="000000" w:themeColor="text1"/>
          <w:sz w:val="24"/>
          <w:szCs w:val="24"/>
        </w:rPr>
        <w:t xml:space="preserve"> forms. This is </w:t>
      </w:r>
      <w:r w:rsidR="00922FE1" w:rsidRPr="006363A4">
        <w:rPr>
          <w:rFonts w:ascii="Arial" w:hAnsi="Arial" w:cs="Arial"/>
          <w:color w:val="000000" w:themeColor="text1"/>
          <w:sz w:val="24"/>
          <w:szCs w:val="24"/>
        </w:rPr>
        <w:t>therefore</w:t>
      </w:r>
      <w:r w:rsidRPr="006363A4">
        <w:rPr>
          <w:rFonts w:ascii="Arial" w:hAnsi="Arial" w:cs="Arial"/>
          <w:color w:val="000000" w:themeColor="text1"/>
          <w:sz w:val="24"/>
          <w:szCs w:val="24"/>
        </w:rPr>
        <w:t xml:space="preserve"> showing children o</w:t>
      </w:r>
      <w:r w:rsidR="00BD2990" w:rsidRPr="006363A4">
        <w:rPr>
          <w:rFonts w:ascii="Arial" w:hAnsi="Arial" w:cs="Arial"/>
          <w:color w:val="000000" w:themeColor="text1"/>
          <w:sz w:val="24"/>
          <w:szCs w:val="24"/>
        </w:rPr>
        <w:t>ur</w:t>
      </w:r>
      <w:r w:rsidRPr="006363A4">
        <w:rPr>
          <w:rFonts w:ascii="Arial" w:hAnsi="Arial" w:cs="Arial"/>
          <w:color w:val="000000" w:themeColor="text1"/>
          <w:sz w:val="24"/>
          <w:szCs w:val="24"/>
        </w:rPr>
        <w:t xml:space="preserve"> emotions can also be displayed through words and texts.</w:t>
      </w:r>
      <w:r w:rsidR="004351C1" w:rsidRPr="006363A4">
        <w:rPr>
          <w:rFonts w:ascii="Arial" w:hAnsi="Arial" w:cs="Arial"/>
          <w:color w:val="000000" w:themeColor="text1"/>
          <w:sz w:val="24"/>
          <w:szCs w:val="24"/>
        </w:rPr>
        <w:t xml:space="preserve"> (Lysaker, 2018)</w:t>
      </w:r>
    </w:p>
    <w:p w14:paraId="34FFE32F" w14:textId="27B109E9" w:rsidR="00CF00B0" w:rsidRDefault="00CF00B0" w:rsidP="00403EE0">
      <w:pPr>
        <w:rPr>
          <w:rFonts w:ascii="Arial" w:hAnsi="Arial" w:cs="Arial"/>
          <w:color w:val="000000" w:themeColor="text1"/>
          <w:sz w:val="24"/>
          <w:szCs w:val="24"/>
        </w:rPr>
      </w:pPr>
      <w:r>
        <w:rPr>
          <w:rFonts w:ascii="Arial" w:hAnsi="Arial" w:cs="Arial"/>
          <w:color w:val="000000" w:themeColor="text1"/>
          <w:sz w:val="24"/>
          <w:szCs w:val="24"/>
        </w:rPr>
        <w:t xml:space="preserve">Crystal </w:t>
      </w:r>
      <w:r w:rsidR="000E40DA">
        <w:rPr>
          <w:rFonts w:ascii="Arial" w:hAnsi="Arial" w:cs="Arial"/>
          <w:color w:val="000000" w:themeColor="text1"/>
          <w:sz w:val="24"/>
          <w:szCs w:val="24"/>
        </w:rPr>
        <w:t>belief is</w:t>
      </w:r>
      <w:r w:rsidR="00B9010D">
        <w:rPr>
          <w:rFonts w:ascii="Arial" w:hAnsi="Arial" w:cs="Arial"/>
          <w:color w:val="000000" w:themeColor="text1"/>
          <w:sz w:val="24"/>
          <w:szCs w:val="24"/>
        </w:rPr>
        <w:t xml:space="preserve"> l</w:t>
      </w:r>
      <w:r w:rsidR="00B9010D" w:rsidRPr="00B9010D">
        <w:rPr>
          <w:rFonts w:ascii="Arial" w:hAnsi="Arial" w:cs="Arial"/>
          <w:color w:val="000000" w:themeColor="text1"/>
          <w:sz w:val="24"/>
          <w:szCs w:val="24"/>
        </w:rPr>
        <w:t>anguage is defined as the organised, traditional use of sounds, signs, or written symbols in a human community for communication and self-</w:t>
      </w:r>
      <w:r w:rsidR="00B9010D" w:rsidRPr="00B9010D">
        <w:rPr>
          <w:rFonts w:ascii="Arial" w:hAnsi="Arial" w:cs="Arial"/>
          <w:color w:val="000000" w:themeColor="text1"/>
          <w:sz w:val="24"/>
          <w:szCs w:val="24"/>
        </w:rPr>
        <w:lastRenderedPageBreak/>
        <w:t>expression</w:t>
      </w:r>
      <w:r w:rsidR="000E40DA">
        <w:rPr>
          <w:rFonts w:ascii="Arial" w:hAnsi="Arial" w:cs="Arial"/>
          <w:color w:val="000000" w:themeColor="text1"/>
          <w:sz w:val="24"/>
          <w:szCs w:val="24"/>
        </w:rPr>
        <w:t xml:space="preserve"> </w:t>
      </w:r>
      <w:r w:rsidR="007E3E4F">
        <w:rPr>
          <w:rFonts w:ascii="Arial" w:hAnsi="Arial" w:cs="Arial"/>
          <w:color w:val="000000" w:themeColor="text1"/>
          <w:sz w:val="24"/>
          <w:szCs w:val="24"/>
        </w:rPr>
        <w:t xml:space="preserve">people change all the time so </w:t>
      </w:r>
      <w:r w:rsidR="00F62097">
        <w:rPr>
          <w:rFonts w:ascii="Arial" w:hAnsi="Arial" w:cs="Arial"/>
          <w:color w:val="000000" w:themeColor="text1"/>
          <w:sz w:val="24"/>
          <w:szCs w:val="24"/>
        </w:rPr>
        <w:t>their</w:t>
      </w:r>
      <w:r w:rsidR="007E3E4F">
        <w:rPr>
          <w:rFonts w:ascii="Arial" w:hAnsi="Arial" w:cs="Arial"/>
          <w:color w:val="000000" w:themeColor="text1"/>
          <w:sz w:val="24"/>
          <w:szCs w:val="24"/>
        </w:rPr>
        <w:t xml:space="preserve"> language should also keep up with them.</w:t>
      </w:r>
      <w:r w:rsidR="009B20D9">
        <w:rPr>
          <w:rFonts w:ascii="Arial" w:hAnsi="Arial" w:cs="Arial"/>
          <w:color w:val="000000" w:themeColor="text1"/>
          <w:sz w:val="24"/>
          <w:szCs w:val="24"/>
        </w:rPr>
        <w:t xml:space="preserve"> </w:t>
      </w:r>
      <w:r w:rsidR="00EB4E11">
        <w:rPr>
          <w:rFonts w:ascii="Arial" w:hAnsi="Arial" w:cs="Arial"/>
          <w:color w:val="000000" w:themeColor="text1"/>
          <w:sz w:val="24"/>
          <w:szCs w:val="24"/>
        </w:rPr>
        <w:t xml:space="preserve">He focuses upon a good role </w:t>
      </w:r>
      <w:r w:rsidR="00F62097">
        <w:rPr>
          <w:rFonts w:ascii="Arial" w:hAnsi="Arial" w:cs="Arial"/>
          <w:color w:val="000000" w:themeColor="text1"/>
          <w:sz w:val="24"/>
          <w:szCs w:val="24"/>
        </w:rPr>
        <w:t>model</w:t>
      </w:r>
      <w:r w:rsidR="00F0285D">
        <w:rPr>
          <w:rFonts w:ascii="Arial" w:hAnsi="Arial" w:cs="Arial"/>
          <w:color w:val="000000" w:themeColor="text1"/>
          <w:sz w:val="24"/>
          <w:szCs w:val="24"/>
        </w:rPr>
        <w:t xml:space="preserve"> setting an example to children.</w:t>
      </w:r>
      <w:r w:rsidR="00F85FF0">
        <w:rPr>
          <w:rFonts w:ascii="Arial" w:hAnsi="Arial" w:cs="Arial"/>
          <w:color w:val="000000" w:themeColor="text1"/>
          <w:sz w:val="24"/>
          <w:szCs w:val="24"/>
        </w:rPr>
        <w:t xml:space="preserve"> Through</w:t>
      </w:r>
      <w:r w:rsidR="00AA6E81">
        <w:rPr>
          <w:rFonts w:ascii="Arial" w:hAnsi="Arial" w:cs="Arial"/>
          <w:color w:val="000000" w:themeColor="text1"/>
          <w:sz w:val="24"/>
          <w:szCs w:val="24"/>
        </w:rPr>
        <w:t xml:space="preserve"> the usage of </w:t>
      </w:r>
      <w:r w:rsidR="00F62097">
        <w:rPr>
          <w:rFonts w:ascii="Arial" w:hAnsi="Arial" w:cs="Arial"/>
          <w:color w:val="000000" w:themeColor="text1"/>
          <w:sz w:val="24"/>
          <w:szCs w:val="24"/>
        </w:rPr>
        <w:t>characterisation</w:t>
      </w:r>
      <w:r w:rsidR="00AA6E81">
        <w:rPr>
          <w:rFonts w:ascii="Arial" w:hAnsi="Arial" w:cs="Arial"/>
          <w:color w:val="000000" w:themeColor="text1"/>
          <w:sz w:val="24"/>
          <w:szCs w:val="24"/>
        </w:rPr>
        <w:t xml:space="preserve"> and </w:t>
      </w:r>
      <w:r w:rsidR="00F62097">
        <w:rPr>
          <w:rFonts w:ascii="Arial" w:hAnsi="Arial" w:cs="Arial"/>
          <w:color w:val="000000" w:themeColor="text1"/>
          <w:sz w:val="24"/>
          <w:szCs w:val="24"/>
        </w:rPr>
        <w:t>enthusiasm</w:t>
      </w:r>
      <w:r w:rsidR="00AA6E81">
        <w:rPr>
          <w:rFonts w:ascii="Arial" w:hAnsi="Arial" w:cs="Arial"/>
          <w:color w:val="000000" w:themeColor="text1"/>
          <w:sz w:val="24"/>
          <w:szCs w:val="24"/>
        </w:rPr>
        <w:t xml:space="preserve"> it allows the information to be retained as the children are engaged </w:t>
      </w:r>
      <w:r w:rsidR="00A6104D">
        <w:rPr>
          <w:rFonts w:ascii="Arial" w:hAnsi="Arial" w:cs="Arial"/>
          <w:color w:val="000000" w:themeColor="text1"/>
          <w:sz w:val="24"/>
          <w:szCs w:val="24"/>
        </w:rPr>
        <w:t>and aware of what is occurring</w:t>
      </w:r>
      <w:r w:rsidR="00C840ED">
        <w:rPr>
          <w:rFonts w:ascii="Arial" w:hAnsi="Arial" w:cs="Arial"/>
          <w:color w:val="000000" w:themeColor="text1"/>
          <w:sz w:val="24"/>
          <w:szCs w:val="24"/>
        </w:rPr>
        <w:t xml:space="preserve">. By having </w:t>
      </w:r>
      <w:r w:rsidR="00F62097">
        <w:rPr>
          <w:rFonts w:ascii="Arial" w:hAnsi="Arial" w:cs="Arial"/>
          <w:color w:val="000000" w:themeColor="text1"/>
          <w:sz w:val="24"/>
          <w:szCs w:val="24"/>
        </w:rPr>
        <w:t>fun,</w:t>
      </w:r>
      <w:r w:rsidR="00C840ED">
        <w:rPr>
          <w:rFonts w:ascii="Arial" w:hAnsi="Arial" w:cs="Arial"/>
          <w:color w:val="000000" w:themeColor="text1"/>
          <w:sz w:val="24"/>
          <w:szCs w:val="24"/>
        </w:rPr>
        <w:t xml:space="preserve"> it encourages </w:t>
      </w:r>
      <w:r w:rsidR="0006168A">
        <w:rPr>
          <w:rFonts w:ascii="Arial" w:hAnsi="Arial" w:cs="Arial"/>
          <w:color w:val="000000" w:themeColor="text1"/>
          <w:sz w:val="24"/>
          <w:szCs w:val="24"/>
        </w:rPr>
        <w:t>participation.</w:t>
      </w:r>
      <w:r w:rsidR="008F0657" w:rsidRPr="008F0657">
        <w:t xml:space="preserve"> </w:t>
      </w:r>
      <w:r w:rsidR="008F0657">
        <w:t>(</w:t>
      </w:r>
      <w:r w:rsidR="008F0657" w:rsidRPr="008F0657">
        <w:rPr>
          <w:rFonts w:ascii="Arial" w:hAnsi="Arial" w:cs="Arial"/>
          <w:color w:val="000000" w:themeColor="text1"/>
          <w:sz w:val="24"/>
          <w:szCs w:val="24"/>
        </w:rPr>
        <w:t>Swanwick,</w:t>
      </w:r>
      <w:r w:rsidR="008F0657">
        <w:rPr>
          <w:rFonts w:ascii="Arial" w:hAnsi="Arial" w:cs="Arial"/>
          <w:color w:val="000000" w:themeColor="text1"/>
          <w:sz w:val="24"/>
          <w:szCs w:val="24"/>
        </w:rPr>
        <w:t xml:space="preserve"> </w:t>
      </w:r>
      <w:r w:rsidR="008F0657" w:rsidRPr="008F0657">
        <w:rPr>
          <w:rFonts w:ascii="Arial" w:hAnsi="Arial" w:cs="Arial"/>
          <w:color w:val="000000" w:themeColor="text1"/>
          <w:sz w:val="24"/>
          <w:szCs w:val="24"/>
        </w:rPr>
        <w:t>2008)</w:t>
      </w:r>
    </w:p>
    <w:p w14:paraId="1DE5D05C" w14:textId="3DAA19DB" w:rsidR="00B148A2" w:rsidRPr="006363A4" w:rsidRDefault="00B148A2" w:rsidP="00403EE0">
      <w:pPr>
        <w:rPr>
          <w:rFonts w:ascii="Arial" w:hAnsi="Arial" w:cs="Arial"/>
          <w:color w:val="000000" w:themeColor="text1"/>
          <w:sz w:val="24"/>
          <w:szCs w:val="24"/>
        </w:rPr>
      </w:pPr>
      <w:r w:rsidRPr="00B148A2">
        <w:rPr>
          <w:rFonts w:ascii="Arial" w:hAnsi="Arial" w:cs="Arial"/>
          <w:color w:val="000000" w:themeColor="text1"/>
          <w:sz w:val="24"/>
          <w:szCs w:val="24"/>
        </w:rPr>
        <w:t>Storytelling is essential for teaching children the structure and vocabulary of language. There is a pattern and structure to stories: beginnings, middles, and ends</w:t>
      </w:r>
      <w:r w:rsidR="00C0202B">
        <w:rPr>
          <w:rFonts w:ascii="Arial" w:hAnsi="Arial" w:cs="Arial"/>
          <w:color w:val="000000" w:themeColor="text1"/>
          <w:sz w:val="24"/>
          <w:szCs w:val="24"/>
        </w:rPr>
        <w:t xml:space="preserve">, </w:t>
      </w:r>
      <w:r w:rsidRPr="00B148A2">
        <w:rPr>
          <w:rFonts w:ascii="Arial" w:hAnsi="Arial" w:cs="Arial"/>
          <w:color w:val="000000" w:themeColor="text1"/>
          <w:sz w:val="24"/>
          <w:szCs w:val="24"/>
        </w:rPr>
        <w:t xml:space="preserve">plots as well as events; characters and aspirations. Anticipation, prediction, sequencing, memory, empathy, creativity, and recall are all enhanced by listening to a story. It is beneficial to provide short repeating stories to children at </w:t>
      </w:r>
      <w:r w:rsidR="00783CDB" w:rsidRPr="00B148A2">
        <w:rPr>
          <w:rFonts w:ascii="Arial" w:hAnsi="Arial" w:cs="Arial"/>
          <w:color w:val="000000" w:themeColor="text1"/>
          <w:sz w:val="24"/>
          <w:szCs w:val="24"/>
        </w:rPr>
        <w:t>an early age</w:t>
      </w:r>
      <w:r w:rsidRPr="00B148A2">
        <w:rPr>
          <w:rFonts w:ascii="Arial" w:hAnsi="Arial" w:cs="Arial"/>
          <w:color w:val="000000" w:themeColor="text1"/>
          <w:sz w:val="24"/>
          <w:szCs w:val="24"/>
        </w:rPr>
        <w:t xml:space="preserve"> so that they may feel the rhythm and fluency of language. Even if they do not understand the entire content of a narrative, children will appreciate the visuals of familiar things and events, as well as the verbal expression. Children may learn how language is used and evolved, and new vocabulary and grammatical structures can be introduced.</w:t>
      </w:r>
      <w:r w:rsidR="00BD591A">
        <w:rPr>
          <w:rFonts w:ascii="Arial" w:hAnsi="Arial" w:cs="Arial"/>
          <w:color w:val="000000" w:themeColor="text1"/>
          <w:sz w:val="24"/>
          <w:szCs w:val="24"/>
        </w:rPr>
        <w:t xml:space="preserve"> </w:t>
      </w:r>
      <w:r w:rsidR="00BD591A" w:rsidRPr="006363A4">
        <w:rPr>
          <w:rFonts w:ascii="Arial" w:hAnsi="Arial" w:cs="Arial"/>
          <w:color w:val="000000" w:themeColor="text1"/>
          <w:sz w:val="24"/>
          <w:szCs w:val="24"/>
        </w:rPr>
        <w:t xml:space="preserve">(Brock, 2008) </w:t>
      </w:r>
    </w:p>
    <w:p w14:paraId="5A003705" w14:textId="1E493446" w:rsidR="004351C1" w:rsidRPr="006363A4" w:rsidRDefault="008553D1"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Using non-verbal forms of communication such as, sign or </w:t>
      </w:r>
      <w:r w:rsidR="00922FE1" w:rsidRPr="006363A4">
        <w:rPr>
          <w:rFonts w:ascii="Arial" w:hAnsi="Arial" w:cs="Arial"/>
          <w:color w:val="000000" w:themeColor="text1"/>
          <w:sz w:val="24"/>
          <w:szCs w:val="24"/>
        </w:rPr>
        <w:t>Makaton</w:t>
      </w:r>
      <w:r w:rsidRPr="006363A4">
        <w:rPr>
          <w:rFonts w:ascii="Arial" w:hAnsi="Arial" w:cs="Arial"/>
          <w:color w:val="000000" w:themeColor="text1"/>
          <w:sz w:val="24"/>
          <w:szCs w:val="24"/>
        </w:rPr>
        <w:t xml:space="preserve"> </w:t>
      </w:r>
      <w:r w:rsidR="00A10CD3" w:rsidRPr="006363A4">
        <w:rPr>
          <w:rFonts w:ascii="Arial" w:hAnsi="Arial" w:cs="Arial"/>
          <w:color w:val="000000" w:themeColor="text1"/>
          <w:sz w:val="24"/>
          <w:szCs w:val="24"/>
        </w:rPr>
        <w:t>provid</w:t>
      </w:r>
      <w:r w:rsidR="006F4C8C" w:rsidRPr="006363A4">
        <w:rPr>
          <w:rFonts w:ascii="Arial" w:hAnsi="Arial" w:cs="Arial"/>
          <w:color w:val="000000" w:themeColor="text1"/>
          <w:sz w:val="24"/>
          <w:szCs w:val="24"/>
        </w:rPr>
        <w:t xml:space="preserve">e </w:t>
      </w:r>
      <w:r w:rsidR="00A10CD3" w:rsidRPr="006363A4">
        <w:rPr>
          <w:rFonts w:ascii="Arial" w:hAnsi="Arial" w:cs="Arial"/>
          <w:color w:val="000000" w:themeColor="text1"/>
          <w:sz w:val="24"/>
          <w:szCs w:val="24"/>
        </w:rPr>
        <w:t xml:space="preserve">beneficial for children who are hearing and those who are Deaf take part in a literacy activity in which the storyteller constructed a bilingual, multimodal, and </w:t>
      </w:r>
      <w:r w:rsidR="00922FE1" w:rsidRPr="006363A4">
        <w:rPr>
          <w:rFonts w:ascii="Arial" w:hAnsi="Arial" w:cs="Arial"/>
          <w:color w:val="000000" w:themeColor="text1"/>
          <w:sz w:val="24"/>
          <w:szCs w:val="24"/>
        </w:rPr>
        <w:t>multimedia</w:t>
      </w:r>
      <w:r w:rsidR="00A10CD3" w:rsidRPr="006363A4">
        <w:rPr>
          <w:rFonts w:ascii="Arial" w:hAnsi="Arial" w:cs="Arial"/>
          <w:color w:val="000000" w:themeColor="text1"/>
          <w:sz w:val="24"/>
          <w:szCs w:val="24"/>
        </w:rPr>
        <w:t xml:space="preserve"> story.</w:t>
      </w:r>
      <w:r w:rsidR="005133E9">
        <w:rPr>
          <w:rFonts w:ascii="Arial" w:hAnsi="Arial" w:cs="Arial"/>
          <w:color w:val="000000" w:themeColor="text1"/>
          <w:sz w:val="24"/>
          <w:szCs w:val="24"/>
        </w:rPr>
        <w:t xml:space="preserve"> Children who are reluctant to speak can also start their communication through signing and upon their confidence growing </w:t>
      </w:r>
      <w:r w:rsidR="001F4325">
        <w:rPr>
          <w:rFonts w:ascii="Arial" w:hAnsi="Arial" w:cs="Arial"/>
          <w:color w:val="000000" w:themeColor="text1"/>
          <w:sz w:val="24"/>
          <w:szCs w:val="24"/>
        </w:rPr>
        <w:t>they</w:t>
      </w:r>
      <w:r w:rsidR="005133E9">
        <w:rPr>
          <w:rFonts w:ascii="Arial" w:hAnsi="Arial" w:cs="Arial"/>
          <w:color w:val="000000" w:themeColor="text1"/>
          <w:sz w:val="24"/>
          <w:szCs w:val="24"/>
        </w:rPr>
        <w:t xml:space="preserve"> may begin to express </w:t>
      </w:r>
      <w:r w:rsidR="00AF76CC">
        <w:rPr>
          <w:rFonts w:ascii="Arial" w:hAnsi="Arial" w:cs="Arial"/>
          <w:color w:val="000000" w:themeColor="text1"/>
          <w:sz w:val="24"/>
          <w:szCs w:val="24"/>
        </w:rPr>
        <w:t>a few words verbally and sign alongside</w:t>
      </w:r>
      <w:r w:rsidR="00783CDB">
        <w:rPr>
          <w:rFonts w:ascii="Arial" w:hAnsi="Arial" w:cs="Arial"/>
          <w:color w:val="000000" w:themeColor="text1"/>
          <w:sz w:val="24"/>
          <w:szCs w:val="24"/>
        </w:rPr>
        <w:t xml:space="preserve"> cohesively</w:t>
      </w:r>
      <w:r w:rsidR="00AF76CC">
        <w:rPr>
          <w:rFonts w:ascii="Arial" w:hAnsi="Arial" w:cs="Arial"/>
          <w:color w:val="000000" w:themeColor="text1"/>
          <w:sz w:val="24"/>
          <w:szCs w:val="24"/>
        </w:rPr>
        <w:t>.</w:t>
      </w:r>
      <w:r w:rsidR="00D9487C" w:rsidRPr="006363A4">
        <w:rPr>
          <w:rFonts w:ascii="Arial" w:hAnsi="Arial" w:cs="Arial"/>
          <w:color w:val="000000" w:themeColor="text1"/>
          <w:sz w:val="24"/>
          <w:szCs w:val="24"/>
        </w:rPr>
        <w:t xml:space="preserve"> (</w:t>
      </w:r>
      <w:r w:rsidR="00D9487C" w:rsidRPr="006363A4">
        <w:rPr>
          <w:rFonts w:ascii="Arial" w:hAnsi="Arial" w:cs="Arial"/>
          <w:color w:val="000000" w:themeColor="text1"/>
          <w:sz w:val="24"/>
          <w:szCs w:val="24"/>
          <w:shd w:val="clear" w:color="auto" w:fill="FFFFFF"/>
        </w:rPr>
        <w:t>Poveda, D. </w:t>
      </w:r>
      <w:r w:rsidR="00D9487C" w:rsidRPr="006363A4">
        <w:rPr>
          <w:rFonts w:ascii="Arial" w:hAnsi="Arial" w:cs="Arial"/>
          <w:i/>
          <w:iCs/>
          <w:color w:val="000000" w:themeColor="text1"/>
          <w:sz w:val="24"/>
          <w:szCs w:val="24"/>
          <w:shd w:val="clear" w:color="auto" w:fill="FFFFFF"/>
        </w:rPr>
        <w:t>et al.</w:t>
      </w:r>
      <w:r w:rsidR="00D9487C" w:rsidRPr="006363A4">
        <w:rPr>
          <w:rFonts w:ascii="Arial" w:hAnsi="Arial" w:cs="Arial"/>
          <w:color w:val="000000" w:themeColor="text1"/>
          <w:sz w:val="24"/>
          <w:szCs w:val="24"/>
          <w:shd w:val="clear" w:color="auto" w:fill="FFFFFF"/>
        </w:rPr>
        <w:t xml:space="preserve"> 2008</w:t>
      </w:r>
      <w:r w:rsidR="003E06EF" w:rsidRPr="006363A4">
        <w:rPr>
          <w:rFonts w:ascii="Arial" w:hAnsi="Arial" w:cs="Arial"/>
          <w:color w:val="000000" w:themeColor="text1"/>
          <w:sz w:val="24"/>
          <w:szCs w:val="24"/>
          <w:shd w:val="clear" w:color="auto" w:fill="FFFFFF"/>
        </w:rPr>
        <w:t xml:space="preserve"> 22(4), pp. 320–342</w:t>
      </w:r>
      <w:r w:rsidR="00D9487C" w:rsidRPr="006363A4">
        <w:rPr>
          <w:rFonts w:ascii="Arial" w:hAnsi="Arial" w:cs="Arial"/>
          <w:color w:val="000000" w:themeColor="text1"/>
          <w:sz w:val="24"/>
          <w:szCs w:val="24"/>
          <w:shd w:val="clear" w:color="auto" w:fill="FFFFFF"/>
        </w:rPr>
        <w:t>)</w:t>
      </w:r>
    </w:p>
    <w:p w14:paraId="011DC2A8" w14:textId="4D2628DB" w:rsidR="002552FE" w:rsidRPr="006363A4" w:rsidRDefault="001E1CBF" w:rsidP="00403EE0">
      <w:pPr>
        <w:rPr>
          <w:rFonts w:ascii="Arial" w:hAnsi="Arial" w:cs="Arial"/>
          <w:color w:val="000000" w:themeColor="text1"/>
          <w:sz w:val="24"/>
          <w:szCs w:val="24"/>
        </w:rPr>
      </w:pPr>
      <w:r w:rsidRPr="006363A4">
        <w:rPr>
          <w:rFonts w:ascii="Arial" w:hAnsi="Arial" w:cs="Arial"/>
          <w:color w:val="000000" w:themeColor="text1"/>
          <w:sz w:val="24"/>
          <w:szCs w:val="24"/>
        </w:rPr>
        <w:t>Understanding and using symbols is a crucial developmental milestone for children and is also crucial for the growth of media literacy (Cassirer, 1944)</w:t>
      </w:r>
      <w:r w:rsidR="009D679E" w:rsidRPr="006363A4">
        <w:rPr>
          <w:rFonts w:ascii="Arial" w:hAnsi="Arial" w:cs="Arial"/>
          <w:color w:val="000000" w:themeColor="text1"/>
          <w:sz w:val="24"/>
          <w:szCs w:val="24"/>
        </w:rPr>
        <w:t xml:space="preserve"> and (</w:t>
      </w:r>
      <w:r w:rsidR="009D679E" w:rsidRPr="006363A4">
        <w:rPr>
          <w:rFonts w:ascii="Arial" w:hAnsi="Arial" w:cs="Arial"/>
          <w:color w:val="000000" w:themeColor="text1"/>
          <w:sz w:val="24"/>
          <w:szCs w:val="24"/>
          <w:shd w:val="clear" w:color="auto" w:fill="FFFFFF"/>
        </w:rPr>
        <w:t>Nieding, G. </w:t>
      </w:r>
      <w:r w:rsidR="009D679E" w:rsidRPr="006363A4">
        <w:rPr>
          <w:rFonts w:ascii="Arial" w:hAnsi="Arial" w:cs="Arial"/>
          <w:i/>
          <w:iCs/>
          <w:color w:val="000000" w:themeColor="text1"/>
          <w:sz w:val="24"/>
          <w:szCs w:val="24"/>
          <w:shd w:val="clear" w:color="auto" w:fill="FFFFFF"/>
        </w:rPr>
        <w:t>et al.</w:t>
      </w:r>
      <w:r w:rsidR="009D679E" w:rsidRPr="006363A4">
        <w:rPr>
          <w:rFonts w:ascii="Arial" w:hAnsi="Arial" w:cs="Arial"/>
          <w:color w:val="000000" w:themeColor="text1"/>
          <w:sz w:val="24"/>
          <w:szCs w:val="24"/>
          <w:shd w:val="clear" w:color="auto" w:fill="FFFFFF"/>
        </w:rPr>
        <w:t> 2017 20(3), pp. 401–427)</w:t>
      </w:r>
      <w:r w:rsidR="00B75AD3" w:rsidRPr="006363A4">
        <w:rPr>
          <w:rFonts w:ascii="Arial" w:hAnsi="Arial" w:cs="Arial"/>
          <w:color w:val="000000" w:themeColor="text1"/>
          <w:sz w:val="24"/>
          <w:szCs w:val="24"/>
          <w:shd w:val="clear" w:color="auto" w:fill="FFFFFF"/>
        </w:rPr>
        <w:t xml:space="preserve"> Compared to speaking, signers can more accurately retain the cognitive architecture and make the anthropomorphism-related comparisons. While referring to an individual's forelimbs, a signer may use their arms; correspondingly, when referring to an animal's eyes, a signer may use their own eyes. Hence why those children who are going to use sign need to be introduced to it early on in their life as although they may not verbally state nor write what they observed</w:t>
      </w:r>
      <w:r w:rsidR="004C0CDC" w:rsidRPr="006363A4">
        <w:rPr>
          <w:rFonts w:ascii="Arial" w:hAnsi="Arial" w:cs="Arial"/>
          <w:color w:val="000000" w:themeColor="text1"/>
          <w:sz w:val="24"/>
          <w:szCs w:val="24"/>
          <w:shd w:val="clear" w:color="auto" w:fill="FFFFFF"/>
        </w:rPr>
        <w:t>, they are forming connections between signs and what they mean. (Sutton-Spence, Napoli, 2010 10(4), pp. 442–475)</w:t>
      </w:r>
    </w:p>
    <w:p w14:paraId="6C507EA5" w14:textId="4CFFA6F5" w:rsidR="002552FE" w:rsidRPr="006363A4" w:rsidRDefault="00922FE1" w:rsidP="00403EE0">
      <w:pPr>
        <w:rPr>
          <w:rFonts w:ascii="Arial" w:hAnsi="Arial" w:cs="Arial"/>
          <w:color w:val="000000" w:themeColor="text1"/>
          <w:sz w:val="24"/>
          <w:szCs w:val="24"/>
        </w:rPr>
      </w:pPr>
      <w:r w:rsidRPr="006363A4">
        <w:rPr>
          <w:rFonts w:ascii="Arial" w:hAnsi="Arial" w:cs="Arial"/>
          <w:color w:val="000000" w:themeColor="text1"/>
          <w:sz w:val="24"/>
          <w:szCs w:val="24"/>
        </w:rPr>
        <w:t>However,</w:t>
      </w:r>
      <w:r w:rsidR="00BE53FC" w:rsidRPr="006363A4">
        <w:rPr>
          <w:rFonts w:ascii="Arial" w:hAnsi="Arial" w:cs="Arial"/>
          <w:color w:val="000000" w:themeColor="text1"/>
          <w:sz w:val="24"/>
          <w:szCs w:val="24"/>
        </w:rPr>
        <w:t xml:space="preserve"> </w:t>
      </w:r>
      <w:r w:rsidR="001F0D38" w:rsidRPr="006363A4">
        <w:rPr>
          <w:rFonts w:ascii="Arial" w:hAnsi="Arial" w:cs="Arial"/>
          <w:color w:val="000000" w:themeColor="text1"/>
          <w:sz w:val="24"/>
          <w:szCs w:val="24"/>
          <w:shd w:val="clear" w:color="auto" w:fill="FFFFFF"/>
        </w:rPr>
        <w:t>Peirce</w:t>
      </w:r>
      <w:r w:rsidR="00BE53FC" w:rsidRPr="006363A4">
        <w:rPr>
          <w:rFonts w:ascii="Arial" w:hAnsi="Arial" w:cs="Arial"/>
          <w:color w:val="000000" w:themeColor="text1"/>
          <w:sz w:val="24"/>
          <w:szCs w:val="24"/>
        </w:rPr>
        <w:t xml:space="preserve"> </w:t>
      </w:r>
      <w:r w:rsidRPr="006363A4">
        <w:rPr>
          <w:rFonts w:ascii="Arial" w:hAnsi="Arial" w:cs="Arial"/>
          <w:color w:val="000000" w:themeColor="text1"/>
          <w:sz w:val="24"/>
          <w:szCs w:val="24"/>
        </w:rPr>
        <w:t>Semiotic</w:t>
      </w:r>
      <w:r w:rsidR="00862051" w:rsidRPr="006363A4">
        <w:rPr>
          <w:rFonts w:ascii="Arial" w:hAnsi="Arial" w:cs="Arial"/>
          <w:color w:val="000000" w:themeColor="text1"/>
          <w:sz w:val="24"/>
          <w:szCs w:val="24"/>
        </w:rPr>
        <w:t xml:space="preserve"> theory </w:t>
      </w:r>
      <w:r w:rsidR="00BE53FC" w:rsidRPr="006363A4">
        <w:rPr>
          <w:rFonts w:ascii="Arial" w:hAnsi="Arial" w:cs="Arial"/>
          <w:color w:val="000000" w:themeColor="text1"/>
          <w:sz w:val="24"/>
          <w:szCs w:val="24"/>
        </w:rPr>
        <w:t xml:space="preserve">argues </w:t>
      </w:r>
      <w:r w:rsidR="00474621" w:rsidRPr="006363A4">
        <w:rPr>
          <w:rFonts w:ascii="Arial" w:hAnsi="Arial" w:cs="Arial"/>
          <w:color w:val="000000" w:themeColor="text1"/>
          <w:sz w:val="24"/>
          <w:szCs w:val="24"/>
        </w:rPr>
        <w:t xml:space="preserve">that </w:t>
      </w:r>
      <w:r w:rsidR="00346847" w:rsidRPr="006363A4">
        <w:rPr>
          <w:rFonts w:ascii="Arial" w:hAnsi="Arial" w:cs="Arial"/>
          <w:color w:val="000000" w:themeColor="text1"/>
          <w:sz w:val="24"/>
          <w:szCs w:val="24"/>
        </w:rPr>
        <w:t xml:space="preserve">a sign is an </w:t>
      </w:r>
      <w:r w:rsidRPr="006363A4">
        <w:rPr>
          <w:rFonts w:ascii="Arial" w:hAnsi="Arial" w:cs="Arial"/>
          <w:color w:val="000000" w:themeColor="text1"/>
          <w:sz w:val="24"/>
          <w:szCs w:val="24"/>
        </w:rPr>
        <w:t>item. That</w:t>
      </w:r>
      <w:r w:rsidR="00346847" w:rsidRPr="006363A4">
        <w:rPr>
          <w:rFonts w:ascii="Arial" w:hAnsi="Arial" w:cs="Arial"/>
          <w:color w:val="000000" w:themeColor="text1"/>
          <w:sz w:val="24"/>
          <w:szCs w:val="24"/>
        </w:rPr>
        <w:t xml:space="preserve">, in people's minds, stands for another. I Whether it is considered a sign or not, it must contain characteristics that are unique to it. A printed word is therefore black, has a specific number of characters, and those letters have a specific form. </w:t>
      </w:r>
      <w:r w:rsidR="001F0D38" w:rsidRPr="006363A4">
        <w:rPr>
          <w:rFonts w:ascii="Arial" w:hAnsi="Arial" w:cs="Arial"/>
          <w:color w:val="000000" w:themeColor="text1"/>
          <w:sz w:val="24"/>
          <w:szCs w:val="24"/>
          <w:shd w:val="clear" w:color="auto" w:fill="FFFFFF"/>
        </w:rPr>
        <w:t>Peirce</w:t>
      </w:r>
      <w:r w:rsidR="00346847" w:rsidRPr="006363A4">
        <w:rPr>
          <w:rFonts w:ascii="Arial" w:hAnsi="Arial" w:cs="Arial"/>
          <w:color w:val="000000" w:themeColor="text1"/>
          <w:sz w:val="24"/>
          <w:szCs w:val="24"/>
        </w:rPr>
        <w:t xml:space="preserve"> refer to these characteristics as a sign's material quality. </w:t>
      </w:r>
      <w:r w:rsidR="001F0D38" w:rsidRPr="006363A4">
        <w:rPr>
          <w:rFonts w:ascii="Arial" w:hAnsi="Arial" w:cs="Arial"/>
          <w:color w:val="000000" w:themeColor="text1"/>
          <w:sz w:val="24"/>
          <w:szCs w:val="24"/>
        </w:rPr>
        <w:t>Therefore,</w:t>
      </w:r>
      <w:r w:rsidR="00346847" w:rsidRPr="006363A4">
        <w:rPr>
          <w:rFonts w:ascii="Arial" w:hAnsi="Arial" w:cs="Arial"/>
          <w:color w:val="000000" w:themeColor="text1"/>
          <w:sz w:val="24"/>
          <w:szCs w:val="24"/>
        </w:rPr>
        <w:t xml:space="preserve"> his belief focuses highly upon that a sign must actually relate to what it symbolizes, so that when it is there, it correlates with what that particular picture or item is displaying. This includes if a fish is swimming in a certain direction the sign must also represent what direction that fish is swimming in. This allows children to develop critical analysing of text or images and what they are trying to communicate and how effective the 'general' sign used would be.</w:t>
      </w:r>
      <w:r w:rsidR="00287B6E" w:rsidRPr="006363A4">
        <w:rPr>
          <w:rFonts w:ascii="Arial" w:hAnsi="Arial" w:cs="Arial"/>
          <w:color w:val="000000" w:themeColor="text1"/>
          <w:sz w:val="24"/>
          <w:szCs w:val="24"/>
        </w:rPr>
        <w:t xml:space="preserve"> (</w:t>
      </w:r>
      <w:r w:rsidR="00053ABF" w:rsidRPr="006363A4">
        <w:rPr>
          <w:rFonts w:ascii="Arial" w:hAnsi="Arial" w:cs="Arial"/>
          <w:color w:val="000000" w:themeColor="text1"/>
          <w:sz w:val="24"/>
          <w:szCs w:val="24"/>
          <w:shd w:val="clear" w:color="auto" w:fill="FFFFFF"/>
        </w:rPr>
        <w:t>Peirce</w:t>
      </w:r>
      <w:r w:rsidR="005D7055" w:rsidRPr="006363A4">
        <w:rPr>
          <w:rFonts w:ascii="Arial" w:hAnsi="Arial" w:cs="Arial"/>
          <w:color w:val="000000" w:themeColor="text1"/>
          <w:sz w:val="24"/>
          <w:szCs w:val="24"/>
        </w:rPr>
        <w:t xml:space="preserve">, </w:t>
      </w:r>
      <w:r w:rsidR="00287B6E" w:rsidRPr="006363A4">
        <w:rPr>
          <w:rFonts w:ascii="Arial" w:hAnsi="Arial" w:cs="Arial"/>
          <w:color w:val="000000" w:themeColor="text1"/>
          <w:sz w:val="24"/>
          <w:szCs w:val="24"/>
        </w:rPr>
        <w:t>1991)</w:t>
      </w:r>
      <w:r w:rsidR="00E40F79" w:rsidRPr="006363A4">
        <w:rPr>
          <w:rFonts w:ascii="Arial" w:hAnsi="Arial" w:cs="Arial"/>
          <w:color w:val="000000" w:themeColor="text1"/>
          <w:sz w:val="24"/>
          <w:szCs w:val="24"/>
        </w:rPr>
        <w:t xml:space="preserve"> and (Jappy, 2016</w:t>
      </w:r>
      <w:r w:rsidR="00F751AE" w:rsidRPr="006363A4">
        <w:rPr>
          <w:rFonts w:ascii="Arial" w:hAnsi="Arial" w:cs="Arial"/>
          <w:color w:val="000000" w:themeColor="text1"/>
          <w:sz w:val="24"/>
          <w:szCs w:val="24"/>
        </w:rPr>
        <w:t>)</w:t>
      </w:r>
    </w:p>
    <w:p w14:paraId="19D7B067" w14:textId="06591F19" w:rsidR="00395FC6" w:rsidRPr="006363A4" w:rsidRDefault="00396A00"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Pinker </w:t>
      </w:r>
      <w:r w:rsidR="008B6E97" w:rsidRPr="006363A4">
        <w:rPr>
          <w:rFonts w:ascii="Arial" w:hAnsi="Arial" w:cs="Arial"/>
          <w:color w:val="000000" w:themeColor="text1"/>
          <w:sz w:val="24"/>
          <w:szCs w:val="24"/>
        </w:rPr>
        <w:t xml:space="preserve">argues language is </w:t>
      </w:r>
      <w:r w:rsidR="000D09A2" w:rsidRPr="006363A4">
        <w:rPr>
          <w:rFonts w:ascii="Arial" w:hAnsi="Arial" w:cs="Arial"/>
          <w:color w:val="000000" w:themeColor="text1"/>
          <w:sz w:val="24"/>
          <w:szCs w:val="24"/>
        </w:rPr>
        <w:t>instinctive. Hence</w:t>
      </w:r>
      <w:r w:rsidR="00E70E82" w:rsidRPr="006363A4">
        <w:rPr>
          <w:rFonts w:ascii="Arial" w:hAnsi="Arial" w:cs="Arial"/>
          <w:color w:val="000000" w:themeColor="text1"/>
          <w:sz w:val="24"/>
          <w:szCs w:val="24"/>
        </w:rPr>
        <w:t xml:space="preserve"> why when babies are learning to speak a baby who is deaf will babble with their hands.</w:t>
      </w:r>
      <w:r w:rsidR="002202A6" w:rsidRPr="006363A4">
        <w:rPr>
          <w:rFonts w:ascii="Arial" w:hAnsi="Arial" w:cs="Arial"/>
          <w:color w:val="000000" w:themeColor="text1"/>
          <w:sz w:val="24"/>
          <w:szCs w:val="24"/>
        </w:rPr>
        <w:t>(</w:t>
      </w:r>
      <w:r w:rsidR="00F62097" w:rsidRPr="006363A4">
        <w:rPr>
          <w:rFonts w:ascii="Arial" w:hAnsi="Arial" w:cs="Arial"/>
          <w:color w:val="000000" w:themeColor="text1"/>
          <w:sz w:val="24"/>
          <w:szCs w:val="24"/>
        </w:rPr>
        <w:t>Berent, Dupuis</w:t>
      </w:r>
      <w:r w:rsidR="002202A6" w:rsidRPr="006363A4">
        <w:rPr>
          <w:rFonts w:ascii="Arial" w:hAnsi="Arial" w:cs="Arial"/>
          <w:color w:val="000000" w:themeColor="text1"/>
          <w:sz w:val="24"/>
          <w:szCs w:val="24"/>
        </w:rPr>
        <w:t>, Brentari, 2013)</w:t>
      </w:r>
      <w:r w:rsidR="00AD7449" w:rsidRPr="006363A4">
        <w:rPr>
          <w:rFonts w:ascii="Arial" w:hAnsi="Arial" w:cs="Arial"/>
          <w:color w:val="000000" w:themeColor="text1"/>
          <w:sz w:val="24"/>
          <w:szCs w:val="24"/>
        </w:rPr>
        <w:t xml:space="preserve"> He </w:t>
      </w:r>
      <w:r w:rsidR="00AD7449" w:rsidRPr="006363A4">
        <w:rPr>
          <w:rFonts w:ascii="Arial" w:hAnsi="Arial" w:cs="Arial"/>
          <w:color w:val="000000" w:themeColor="text1"/>
          <w:sz w:val="24"/>
          <w:szCs w:val="24"/>
        </w:rPr>
        <w:lastRenderedPageBreak/>
        <w:t xml:space="preserve">focuses upon that no sign will </w:t>
      </w:r>
      <w:r w:rsidR="0070448C" w:rsidRPr="006363A4">
        <w:rPr>
          <w:rFonts w:ascii="Arial" w:hAnsi="Arial" w:cs="Arial"/>
          <w:color w:val="000000" w:themeColor="text1"/>
          <w:sz w:val="24"/>
          <w:szCs w:val="24"/>
        </w:rPr>
        <w:t xml:space="preserve">be exactly the same as the way someone else may carry it out as we all </w:t>
      </w:r>
      <w:r w:rsidR="000D09A2" w:rsidRPr="006363A4">
        <w:rPr>
          <w:rFonts w:ascii="Arial" w:hAnsi="Arial" w:cs="Arial"/>
          <w:color w:val="000000" w:themeColor="text1"/>
          <w:sz w:val="24"/>
          <w:szCs w:val="24"/>
        </w:rPr>
        <w:t>perceive</w:t>
      </w:r>
      <w:r w:rsidR="0070448C" w:rsidRPr="006363A4">
        <w:rPr>
          <w:rFonts w:ascii="Arial" w:hAnsi="Arial" w:cs="Arial"/>
          <w:color w:val="000000" w:themeColor="text1"/>
          <w:sz w:val="24"/>
          <w:szCs w:val="24"/>
        </w:rPr>
        <w:t xml:space="preserve"> things differently.</w:t>
      </w:r>
      <w:r w:rsidR="009B61F3" w:rsidRPr="006363A4">
        <w:rPr>
          <w:rFonts w:ascii="Arial" w:hAnsi="Arial" w:cs="Arial"/>
          <w:color w:val="000000" w:themeColor="text1"/>
          <w:sz w:val="24"/>
          <w:szCs w:val="24"/>
        </w:rPr>
        <w:t xml:space="preserve"> Depending on a </w:t>
      </w:r>
      <w:r w:rsidR="00D46E18" w:rsidRPr="006363A4">
        <w:rPr>
          <w:rFonts w:ascii="Arial" w:hAnsi="Arial" w:cs="Arial"/>
          <w:color w:val="000000" w:themeColor="text1"/>
          <w:sz w:val="24"/>
          <w:szCs w:val="24"/>
        </w:rPr>
        <w:t>child</w:t>
      </w:r>
      <w:r w:rsidR="00D46E18">
        <w:rPr>
          <w:rFonts w:ascii="Arial" w:hAnsi="Arial" w:cs="Arial"/>
          <w:color w:val="000000" w:themeColor="text1"/>
          <w:sz w:val="24"/>
          <w:szCs w:val="24"/>
        </w:rPr>
        <w:t xml:space="preserve"> </w:t>
      </w:r>
      <w:r w:rsidR="00D46E18" w:rsidRPr="006363A4">
        <w:rPr>
          <w:rFonts w:ascii="Arial" w:hAnsi="Arial" w:cs="Arial"/>
          <w:color w:val="000000" w:themeColor="text1"/>
          <w:sz w:val="24"/>
          <w:szCs w:val="24"/>
        </w:rPr>
        <w:t xml:space="preserve"> characteristic</w:t>
      </w:r>
      <w:r w:rsidR="009B61F3" w:rsidRPr="006363A4">
        <w:rPr>
          <w:rFonts w:ascii="Arial" w:hAnsi="Arial" w:cs="Arial"/>
          <w:color w:val="000000" w:themeColor="text1"/>
          <w:sz w:val="24"/>
          <w:szCs w:val="24"/>
        </w:rPr>
        <w:t>, such as whether they are born hearing or deaf and if they have problems that impair their capacity to completely comprehend the form of communication they are exposed to, there can be diversity in language development.</w:t>
      </w:r>
      <w:r w:rsidR="00BA0CAA" w:rsidRPr="006363A4">
        <w:rPr>
          <w:rFonts w:ascii="Arial" w:hAnsi="Arial" w:cs="Arial"/>
          <w:color w:val="000000" w:themeColor="text1"/>
          <w:sz w:val="24"/>
          <w:szCs w:val="24"/>
        </w:rPr>
        <w:t xml:space="preserve"> (Kroll, Takahesu Tabori, and Mech, 2017)</w:t>
      </w:r>
    </w:p>
    <w:p w14:paraId="70121DCA" w14:textId="16D9F55E" w:rsidR="003C3673" w:rsidRPr="006363A4" w:rsidRDefault="003C3673"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Depending on a </w:t>
      </w:r>
      <w:r w:rsidR="00F62097" w:rsidRPr="006363A4">
        <w:rPr>
          <w:rFonts w:ascii="Arial" w:hAnsi="Arial" w:cs="Arial"/>
          <w:color w:val="000000" w:themeColor="text1"/>
          <w:sz w:val="24"/>
          <w:szCs w:val="24"/>
        </w:rPr>
        <w:t>child characteristic</w:t>
      </w:r>
      <w:r w:rsidRPr="006363A4">
        <w:rPr>
          <w:rFonts w:ascii="Arial" w:hAnsi="Arial" w:cs="Arial"/>
          <w:color w:val="000000" w:themeColor="text1"/>
          <w:sz w:val="24"/>
          <w:szCs w:val="24"/>
        </w:rPr>
        <w:t xml:space="preserve">, such as whether they are born hearing or deaf and if they have conditions that impair their capacity to completely comprehend the form of communication they are exposed to, there can be diversity in language development. Other differences are due to characteristics of the environments in which children develop, such as whether they stay in their country of origin or relocate to a place where a different language is spoken, or whether they speak a second language that is not used in </w:t>
      </w:r>
      <w:r w:rsidR="00F62097" w:rsidRPr="006363A4">
        <w:rPr>
          <w:rFonts w:ascii="Arial" w:hAnsi="Arial" w:cs="Arial"/>
          <w:color w:val="000000" w:themeColor="text1"/>
          <w:sz w:val="24"/>
          <w:szCs w:val="24"/>
        </w:rPr>
        <w:t>school,</w:t>
      </w:r>
      <w:r w:rsidRPr="006363A4">
        <w:rPr>
          <w:rFonts w:ascii="Arial" w:hAnsi="Arial" w:cs="Arial"/>
          <w:color w:val="000000" w:themeColor="text1"/>
          <w:sz w:val="24"/>
          <w:szCs w:val="24"/>
        </w:rPr>
        <w:t xml:space="preserve"> but they use it at home.</w:t>
      </w:r>
      <w:r w:rsidR="003110CD" w:rsidRPr="006363A4">
        <w:rPr>
          <w:rFonts w:ascii="Arial" w:hAnsi="Arial" w:cs="Arial"/>
          <w:color w:val="000000" w:themeColor="text1"/>
          <w:sz w:val="24"/>
          <w:szCs w:val="24"/>
        </w:rPr>
        <w:t xml:space="preserve"> </w:t>
      </w:r>
      <w:r w:rsidR="00BA0CAA" w:rsidRPr="006363A4">
        <w:rPr>
          <w:rFonts w:ascii="Arial" w:hAnsi="Arial" w:cs="Arial"/>
          <w:color w:val="000000" w:themeColor="text1"/>
          <w:sz w:val="24"/>
          <w:szCs w:val="24"/>
        </w:rPr>
        <w:t>(Banga</w:t>
      </w:r>
      <w:r w:rsidR="00722277" w:rsidRPr="006363A4">
        <w:rPr>
          <w:rFonts w:ascii="Arial" w:hAnsi="Arial" w:cs="Arial"/>
          <w:color w:val="000000" w:themeColor="text1"/>
          <w:sz w:val="24"/>
          <w:szCs w:val="24"/>
        </w:rPr>
        <w:t>,</w:t>
      </w:r>
      <w:r w:rsidR="00BA0CAA" w:rsidRPr="006363A4">
        <w:rPr>
          <w:rFonts w:ascii="Arial" w:hAnsi="Arial" w:cs="Arial"/>
          <w:color w:val="000000" w:themeColor="text1"/>
          <w:sz w:val="24"/>
          <w:szCs w:val="24"/>
        </w:rPr>
        <w:t xml:space="preserve"> et al. 2013)</w:t>
      </w:r>
    </w:p>
    <w:p w14:paraId="5E520B9E" w14:textId="6EA6BB88" w:rsidR="00EA0AA6" w:rsidRPr="006363A4" w:rsidRDefault="00EA0AA6"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The usage of props as seen in the traditional story provides children with </w:t>
      </w:r>
      <w:r w:rsidR="00245357" w:rsidRPr="006363A4">
        <w:rPr>
          <w:rFonts w:ascii="Arial" w:hAnsi="Arial" w:cs="Arial"/>
          <w:color w:val="000000" w:themeColor="text1"/>
          <w:sz w:val="24"/>
          <w:szCs w:val="24"/>
        </w:rPr>
        <w:t>an</w:t>
      </w:r>
      <w:r w:rsidR="00750088" w:rsidRPr="006363A4">
        <w:rPr>
          <w:rFonts w:ascii="Arial" w:hAnsi="Arial" w:cs="Arial"/>
          <w:color w:val="000000" w:themeColor="text1"/>
          <w:sz w:val="24"/>
          <w:szCs w:val="24"/>
        </w:rPr>
        <w:t xml:space="preserve"> </w:t>
      </w:r>
      <w:r w:rsidR="00E0336D" w:rsidRPr="006363A4">
        <w:rPr>
          <w:rFonts w:ascii="Arial" w:hAnsi="Arial" w:cs="Arial"/>
          <w:color w:val="000000" w:themeColor="text1"/>
          <w:sz w:val="24"/>
          <w:szCs w:val="24"/>
        </w:rPr>
        <w:t>enhancing</w:t>
      </w:r>
      <w:r w:rsidR="00750088" w:rsidRPr="006363A4">
        <w:rPr>
          <w:rFonts w:ascii="Arial" w:hAnsi="Arial" w:cs="Arial"/>
          <w:color w:val="000000" w:themeColor="text1"/>
          <w:sz w:val="24"/>
          <w:szCs w:val="24"/>
        </w:rPr>
        <w:t xml:space="preserve"> environment that increases their motive to engage</w:t>
      </w:r>
      <w:r w:rsidR="00F1252F">
        <w:rPr>
          <w:rFonts w:ascii="Arial" w:hAnsi="Arial" w:cs="Arial"/>
          <w:color w:val="000000" w:themeColor="text1"/>
          <w:sz w:val="24"/>
          <w:szCs w:val="24"/>
        </w:rPr>
        <w:t xml:space="preserve"> and stay </w:t>
      </w:r>
      <w:r w:rsidR="00B17CC0">
        <w:rPr>
          <w:rFonts w:ascii="Arial" w:hAnsi="Arial" w:cs="Arial"/>
          <w:color w:val="000000" w:themeColor="text1"/>
          <w:sz w:val="24"/>
          <w:szCs w:val="24"/>
        </w:rPr>
        <w:t>focused in the activity that is taking place</w:t>
      </w:r>
      <w:r w:rsidR="00B725C2" w:rsidRPr="006363A4">
        <w:rPr>
          <w:rFonts w:ascii="Arial" w:hAnsi="Arial" w:cs="Arial"/>
          <w:color w:val="000000" w:themeColor="text1"/>
          <w:sz w:val="24"/>
          <w:szCs w:val="24"/>
        </w:rPr>
        <w:t>.</w:t>
      </w:r>
      <w:r w:rsidR="00E0336D" w:rsidRPr="006363A4">
        <w:rPr>
          <w:rFonts w:ascii="Arial" w:hAnsi="Arial" w:cs="Arial"/>
          <w:color w:val="000000" w:themeColor="text1"/>
          <w:sz w:val="24"/>
          <w:szCs w:val="24"/>
        </w:rPr>
        <w:t xml:space="preserve"> Therefore</w:t>
      </w:r>
      <w:r w:rsidR="00B725C2" w:rsidRPr="006363A4">
        <w:rPr>
          <w:rFonts w:ascii="Arial" w:hAnsi="Arial" w:cs="Arial"/>
          <w:color w:val="000000" w:themeColor="text1"/>
          <w:sz w:val="24"/>
          <w:szCs w:val="24"/>
        </w:rPr>
        <w:t>,</w:t>
      </w:r>
      <w:r w:rsidR="00F57C5D" w:rsidRPr="006363A4">
        <w:rPr>
          <w:rFonts w:ascii="Arial" w:hAnsi="Arial" w:cs="Arial"/>
          <w:color w:val="000000" w:themeColor="text1"/>
          <w:sz w:val="24"/>
          <w:szCs w:val="24"/>
        </w:rPr>
        <w:t xml:space="preserve"> children are able to explore fictional situations through observing the use of props, movements, gestures, and verbal and non-verbal communication due to the objects used within the </w:t>
      </w:r>
      <w:r w:rsidR="00E0336D" w:rsidRPr="006363A4">
        <w:rPr>
          <w:rFonts w:ascii="Arial" w:hAnsi="Arial" w:cs="Arial"/>
          <w:color w:val="000000" w:themeColor="text1"/>
          <w:sz w:val="24"/>
          <w:szCs w:val="24"/>
        </w:rPr>
        <w:t>story. In</w:t>
      </w:r>
      <w:r w:rsidR="00F57C5D" w:rsidRPr="006363A4">
        <w:rPr>
          <w:rFonts w:ascii="Arial" w:hAnsi="Arial" w:cs="Arial"/>
          <w:color w:val="000000" w:themeColor="text1"/>
          <w:sz w:val="24"/>
          <w:szCs w:val="24"/>
        </w:rPr>
        <w:t xml:space="preserve"> this instance it was representing the main character which was, little dumpty  in the form of a prop to link spoken words to visual </w:t>
      </w:r>
      <w:r w:rsidR="00E0336D" w:rsidRPr="006363A4">
        <w:rPr>
          <w:rFonts w:ascii="Arial" w:hAnsi="Arial" w:cs="Arial"/>
          <w:color w:val="000000" w:themeColor="text1"/>
          <w:sz w:val="24"/>
          <w:szCs w:val="24"/>
        </w:rPr>
        <w:t>representations</w:t>
      </w:r>
      <w:r w:rsidR="00F57C5D" w:rsidRPr="006363A4">
        <w:rPr>
          <w:rFonts w:ascii="Arial" w:hAnsi="Arial" w:cs="Arial"/>
          <w:color w:val="000000" w:themeColor="text1"/>
          <w:sz w:val="24"/>
          <w:szCs w:val="24"/>
        </w:rPr>
        <w:t xml:space="preserve"> and a change of characterisation</w:t>
      </w:r>
      <w:r w:rsidR="00245357" w:rsidRPr="006363A4">
        <w:rPr>
          <w:rFonts w:ascii="Arial" w:hAnsi="Arial" w:cs="Arial"/>
          <w:color w:val="000000" w:themeColor="text1"/>
          <w:sz w:val="24"/>
          <w:szCs w:val="24"/>
        </w:rPr>
        <w:t xml:space="preserve">. </w:t>
      </w:r>
      <w:r w:rsidR="00F57C5D" w:rsidRPr="006363A4">
        <w:rPr>
          <w:rFonts w:ascii="Arial" w:hAnsi="Arial" w:cs="Arial"/>
          <w:color w:val="000000" w:themeColor="text1"/>
          <w:sz w:val="24"/>
          <w:szCs w:val="24"/>
        </w:rPr>
        <w:t xml:space="preserve">Children as a subsequent of props being used transition from playing with items to utilising those same objects as props to assist imaginative </w:t>
      </w:r>
      <w:r w:rsidR="00E0336D" w:rsidRPr="006363A4">
        <w:rPr>
          <w:rFonts w:ascii="Arial" w:hAnsi="Arial" w:cs="Arial"/>
          <w:color w:val="000000" w:themeColor="text1"/>
          <w:sz w:val="24"/>
          <w:szCs w:val="24"/>
        </w:rPr>
        <w:t>play. Leading</w:t>
      </w:r>
      <w:r w:rsidR="00F57C5D" w:rsidRPr="006363A4">
        <w:rPr>
          <w:rFonts w:ascii="Arial" w:hAnsi="Arial" w:cs="Arial"/>
          <w:color w:val="000000" w:themeColor="text1"/>
          <w:sz w:val="24"/>
          <w:szCs w:val="24"/>
        </w:rPr>
        <w:t xml:space="preserve"> to oracy between others being encouraged as they engage to enhance </w:t>
      </w:r>
      <w:r w:rsidR="00245357" w:rsidRPr="006363A4">
        <w:rPr>
          <w:rFonts w:ascii="Arial" w:hAnsi="Arial" w:cs="Arial"/>
          <w:color w:val="000000" w:themeColor="text1"/>
          <w:sz w:val="24"/>
          <w:szCs w:val="24"/>
        </w:rPr>
        <w:t>their</w:t>
      </w:r>
      <w:r w:rsidR="00F57C5D" w:rsidRPr="006363A4">
        <w:rPr>
          <w:rFonts w:ascii="Arial" w:hAnsi="Arial" w:cs="Arial"/>
          <w:color w:val="000000" w:themeColor="text1"/>
          <w:sz w:val="24"/>
          <w:szCs w:val="24"/>
        </w:rPr>
        <w:t xml:space="preserve"> game creating realistic </w:t>
      </w:r>
      <w:r w:rsidR="006A742C" w:rsidRPr="006363A4">
        <w:rPr>
          <w:rFonts w:ascii="Arial" w:hAnsi="Arial" w:cs="Arial"/>
          <w:color w:val="000000" w:themeColor="text1"/>
          <w:sz w:val="24"/>
          <w:szCs w:val="24"/>
        </w:rPr>
        <w:t>experiences</w:t>
      </w:r>
      <w:r w:rsidR="00F57C5D" w:rsidRPr="006363A4">
        <w:rPr>
          <w:rFonts w:ascii="Arial" w:hAnsi="Arial" w:cs="Arial"/>
          <w:color w:val="000000" w:themeColor="text1"/>
          <w:sz w:val="24"/>
          <w:szCs w:val="24"/>
        </w:rPr>
        <w:t xml:space="preserve"> in which, relate to a shared thought process. The process of encouraging children to use their imaginations when reading can be described as a comprehensive, dynamic, and collaborative approach.</w:t>
      </w:r>
      <w:r w:rsidR="00081D22" w:rsidRPr="006363A4">
        <w:rPr>
          <w:rFonts w:ascii="Arial" w:hAnsi="Arial" w:cs="Arial"/>
          <w:color w:val="000000" w:themeColor="text1"/>
          <w:sz w:val="24"/>
          <w:szCs w:val="24"/>
        </w:rPr>
        <w:t xml:space="preserve"> (Yonzon, Fleer, Fragkiadaki, et al, 2022) </w:t>
      </w:r>
    </w:p>
    <w:p w14:paraId="54DA35BF" w14:textId="253BC10C" w:rsidR="004C1DFF" w:rsidRPr="006363A4" w:rsidRDefault="004C1DFF" w:rsidP="00403EE0">
      <w:pPr>
        <w:rPr>
          <w:rFonts w:ascii="Arial" w:hAnsi="Arial" w:cs="Arial"/>
          <w:color w:val="000000" w:themeColor="text1"/>
          <w:sz w:val="24"/>
          <w:szCs w:val="24"/>
        </w:rPr>
      </w:pPr>
      <w:r w:rsidRPr="006363A4">
        <w:rPr>
          <w:rFonts w:ascii="Arial" w:hAnsi="Arial" w:cs="Arial"/>
          <w:color w:val="000000" w:themeColor="text1"/>
          <w:sz w:val="24"/>
          <w:szCs w:val="24"/>
        </w:rPr>
        <w:t>Vygotsky</w:t>
      </w:r>
      <w:r w:rsidR="002809CC" w:rsidRPr="006363A4">
        <w:rPr>
          <w:rFonts w:ascii="Arial" w:hAnsi="Arial" w:cs="Arial"/>
          <w:color w:val="000000" w:themeColor="text1"/>
          <w:sz w:val="24"/>
          <w:szCs w:val="24"/>
        </w:rPr>
        <w:t xml:space="preserve"> believes that </w:t>
      </w:r>
      <w:r w:rsidR="006A742C" w:rsidRPr="006363A4">
        <w:rPr>
          <w:rFonts w:ascii="Arial" w:hAnsi="Arial" w:cs="Arial"/>
          <w:color w:val="000000" w:themeColor="text1"/>
          <w:sz w:val="24"/>
          <w:szCs w:val="24"/>
        </w:rPr>
        <w:t>engagement</w:t>
      </w:r>
      <w:r w:rsidR="001D342D" w:rsidRPr="006363A4">
        <w:rPr>
          <w:rFonts w:ascii="Arial" w:hAnsi="Arial" w:cs="Arial"/>
          <w:color w:val="000000" w:themeColor="text1"/>
          <w:sz w:val="24"/>
          <w:szCs w:val="24"/>
        </w:rPr>
        <w:t xml:space="preserve"> is key when laying the foundations and structure of</w:t>
      </w:r>
      <w:r w:rsidR="00BD3B83" w:rsidRPr="006363A4">
        <w:rPr>
          <w:rFonts w:ascii="Arial" w:hAnsi="Arial" w:cs="Arial"/>
          <w:color w:val="000000" w:themeColor="text1"/>
          <w:sz w:val="24"/>
          <w:szCs w:val="24"/>
        </w:rPr>
        <w:t xml:space="preserve"> a child </w:t>
      </w:r>
      <w:r w:rsidR="006A742C" w:rsidRPr="006363A4">
        <w:rPr>
          <w:rFonts w:ascii="Arial" w:hAnsi="Arial" w:cs="Arial"/>
          <w:color w:val="000000" w:themeColor="text1"/>
          <w:sz w:val="24"/>
          <w:szCs w:val="24"/>
        </w:rPr>
        <w:t>learning. Through</w:t>
      </w:r>
      <w:r w:rsidR="00404B4D" w:rsidRPr="006363A4">
        <w:rPr>
          <w:rFonts w:ascii="Arial" w:hAnsi="Arial" w:cs="Arial"/>
          <w:color w:val="000000" w:themeColor="text1"/>
          <w:sz w:val="24"/>
          <w:szCs w:val="24"/>
        </w:rPr>
        <w:t xml:space="preserve"> the usage of props this </w:t>
      </w:r>
      <w:r w:rsidR="00791A3A" w:rsidRPr="006363A4">
        <w:rPr>
          <w:rFonts w:ascii="Arial" w:hAnsi="Arial" w:cs="Arial"/>
          <w:color w:val="000000" w:themeColor="text1"/>
          <w:sz w:val="24"/>
          <w:szCs w:val="24"/>
        </w:rPr>
        <w:t>allows a child to</w:t>
      </w:r>
      <w:r w:rsidR="00CD467C" w:rsidRPr="006363A4">
        <w:rPr>
          <w:rFonts w:ascii="Arial" w:hAnsi="Arial" w:cs="Arial"/>
          <w:color w:val="000000" w:themeColor="text1"/>
          <w:sz w:val="24"/>
          <w:szCs w:val="24"/>
        </w:rPr>
        <w:t xml:space="preserve"> form </w:t>
      </w:r>
      <w:r w:rsidR="006A742C" w:rsidRPr="006363A4">
        <w:rPr>
          <w:rFonts w:ascii="Arial" w:hAnsi="Arial" w:cs="Arial"/>
          <w:color w:val="000000" w:themeColor="text1"/>
          <w:sz w:val="24"/>
          <w:szCs w:val="24"/>
        </w:rPr>
        <w:t>indolence</w:t>
      </w:r>
      <w:r w:rsidR="00CD467C" w:rsidRPr="006363A4">
        <w:rPr>
          <w:rFonts w:ascii="Arial" w:hAnsi="Arial" w:cs="Arial"/>
          <w:color w:val="000000" w:themeColor="text1"/>
          <w:sz w:val="24"/>
          <w:szCs w:val="24"/>
        </w:rPr>
        <w:t xml:space="preserve"> as once </w:t>
      </w:r>
      <w:r w:rsidR="006A742C" w:rsidRPr="006363A4">
        <w:rPr>
          <w:rFonts w:ascii="Arial" w:hAnsi="Arial" w:cs="Arial"/>
          <w:color w:val="000000" w:themeColor="text1"/>
          <w:sz w:val="24"/>
          <w:szCs w:val="24"/>
        </w:rPr>
        <w:t>observed</w:t>
      </w:r>
      <w:r w:rsidR="00CD467C" w:rsidRPr="006363A4">
        <w:rPr>
          <w:rFonts w:ascii="Arial" w:hAnsi="Arial" w:cs="Arial"/>
          <w:color w:val="000000" w:themeColor="text1"/>
          <w:sz w:val="24"/>
          <w:szCs w:val="24"/>
        </w:rPr>
        <w:t xml:space="preserve"> Vygotsky believe they can </w:t>
      </w:r>
      <w:r w:rsidR="00D142F3" w:rsidRPr="006363A4">
        <w:rPr>
          <w:rFonts w:ascii="Arial" w:hAnsi="Arial" w:cs="Arial"/>
          <w:color w:val="000000" w:themeColor="text1"/>
          <w:sz w:val="24"/>
          <w:szCs w:val="24"/>
        </w:rPr>
        <w:t xml:space="preserve">interpretate ways in which </w:t>
      </w:r>
      <w:r w:rsidR="003B6D85" w:rsidRPr="006363A4">
        <w:rPr>
          <w:rFonts w:ascii="Arial" w:hAnsi="Arial" w:cs="Arial"/>
          <w:color w:val="000000" w:themeColor="text1"/>
          <w:sz w:val="24"/>
          <w:szCs w:val="24"/>
        </w:rPr>
        <w:t xml:space="preserve">they can use </w:t>
      </w:r>
      <w:r w:rsidR="002356AF" w:rsidRPr="006363A4">
        <w:rPr>
          <w:rFonts w:ascii="Arial" w:hAnsi="Arial" w:cs="Arial"/>
          <w:color w:val="000000" w:themeColor="text1"/>
          <w:sz w:val="24"/>
          <w:szCs w:val="24"/>
        </w:rPr>
        <w:t>it depending on the situation in which they are using it in</w:t>
      </w:r>
      <w:r w:rsidR="003B6D85" w:rsidRPr="006363A4">
        <w:rPr>
          <w:rFonts w:ascii="Arial" w:hAnsi="Arial" w:cs="Arial"/>
          <w:color w:val="000000" w:themeColor="text1"/>
          <w:sz w:val="24"/>
          <w:szCs w:val="24"/>
        </w:rPr>
        <w:t>.</w:t>
      </w:r>
      <w:r w:rsidR="00256CD8" w:rsidRPr="006363A4">
        <w:rPr>
          <w:rFonts w:ascii="Arial" w:hAnsi="Arial" w:cs="Arial"/>
          <w:color w:val="000000" w:themeColor="text1"/>
          <w:sz w:val="24"/>
          <w:szCs w:val="24"/>
        </w:rPr>
        <w:t xml:space="preserve"> (Jeung, Kellogg, 2019) </w:t>
      </w:r>
      <w:r w:rsidR="001F4434" w:rsidRPr="006363A4">
        <w:rPr>
          <w:rFonts w:ascii="Arial" w:hAnsi="Arial" w:cs="Arial"/>
          <w:color w:val="000000" w:themeColor="text1"/>
          <w:sz w:val="24"/>
          <w:szCs w:val="24"/>
        </w:rPr>
        <w:t xml:space="preserve">An example of this is they may observe a prop being used when stories are being told. This will lead </w:t>
      </w:r>
      <w:r w:rsidR="00031D28" w:rsidRPr="006363A4">
        <w:rPr>
          <w:rFonts w:ascii="Arial" w:hAnsi="Arial" w:cs="Arial"/>
          <w:color w:val="000000" w:themeColor="text1"/>
          <w:sz w:val="24"/>
          <w:szCs w:val="24"/>
        </w:rPr>
        <w:t xml:space="preserve">them to using </w:t>
      </w:r>
      <w:r w:rsidR="001633B2" w:rsidRPr="006363A4">
        <w:rPr>
          <w:rFonts w:ascii="Arial" w:hAnsi="Arial" w:cs="Arial"/>
          <w:color w:val="000000" w:themeColor="text1"/>
          <w:sz w:val="24"/>
          <w:szCs w:val="24"/>
        </w:rPr>
        <w:t>a</w:t>
      </w:r>
      <w:r w:rsidR="00031D28" w:rsidRPr="006363A4">
        <w:rPr>
          <w:rFonts w:ascii="Arial" w:hAnsi="Arial" w:cs="Arial"/>
          <w:color w:val="000000" w:themeColor="text1"/>
          <w:sz w:val="24"/>
          <w:szCs w:val="24"/>
        </w:rPr>
        <w:t xml:space="preserve"> prop when reading or looking at </w:t>
      </w:r>
      <w:r w:rsidR="006A742C" w:rsidRPr="006363A4">
        <w:rPr>
          <w:rFonts w:ascii="Arial" w:hAnsi="Arial" w:cs="Arial"/>
          <w:color w:val="000000" w:themeColor="text1"/>
          <w:sz w:val="24"/>
          <w:szCs w:val="24"/>
        </w:rPr>
        <w:t>images. This</w:t>
      </w:r>
      <w:r w:rsidR="00031D28" w:rsidRPr="006363A4">
        <w:rPr>
          <w:rFonts w:ascii="Arial" w:hAnsi="Arial" w:cs="Arial"/>
          <w:color w:val="000000" w:themeColor="text1"/>
          <w:sz w:val="24"/>
          <w:szCs w:val="24"/>
        </w:rPr>
        <w:t xml:space="preserve"> will then lead on to a child realising that props can </w:t>
      </w:r>
      <w:r w:rsidR="00721B76" w:rsidRPr="006363A4">
        <w:rPr>
          <w:rFonts w:ascii="Arial" w:hAnsi="Arial" w:cs="Arial"/>
          <w:color w:val="000000" w:themeColor="text1"/>
          <w:sz w:val="24"/>
          <w:szCs w:val="24"/>
        </w:rPr>
        <w:t>be used to express emotion or used in play to bring a concept to life.</w:t>
      </w:r>
      <w:r w:rsidR="003B6D85" w:rsidRPr="006363A4">
        <w:rPr>
          <w:rFonts w:ascii="Arial" w:hAnsi="Arial" w:cs="Arial"/>
          <w:color w:val="000000" w:themeColor="text1"/>
          <w:sz w:val="24"/>
          <w:szCs w:val="24"/>
        </w:rPr>
        <w:t xml:space="preserve"> </w:t>
      </w:r>
      <w:r w:rsidR="00337294" w:rsidRPr="006363A4">
        <w:rPr>
          <w:rFonts w:ascii="Arial" w:hAnsi="Arial" w:cs="Arial"/>
          <w:color w:val="000000" w:themeColor="text1"/>
          <w:sz w:val="24"/>
          <w:szCs w:val="24"/>
        </w:rPr>
        <w:t>(Kellogg, 2019</w:t>
      </w:r>
      <w:r w:rsidR="00210861" w:rsidRPr="006363A4">
        <w:rPr>
          <w:rFonts w:ascii="Arial" w:hAnsi="Arial" w:cs="Arial"/>
          <w:color w:val="000000" w:themeColor="text1"/>
          <w:sz w:val="24"/>
          <w:szCs w:val="24"/>
          <w:shd w:val="clear" w:color="auto" w:fill="FFFFFF"/>
        </w:rPr>
        <w:t xml:space="preserve"> </w:t>
      </w:r>
      <w:r w:rsidR="00210861" w:rsidRPr="006363A4">
        <w:rPr>
          <w:rFonts w:ascii="Arial" w:hAnsi="Arial" w:cs="Arial"/>
          <w:color w:val="000000" w:themeColor="text1"/>
          <w:sz w:val="24"/>
          <w:szCs w:val="24"/>
        </w:rPr>
        <w:t xml:space="preserve">67(4), pp. 493–512 </w:t>
      </w:r>
      <w:r w:rsidR="00337294" w:rsidRPr="006363A4">
        <w:rPr>
          <w:rFonts w:ascii="Arial" w:hAnsi="Arial" w:cs="Arial"/>
          <w:color w:val="000000" w:themeColor="text1"/>
          <w:sz w:val="24"/>
          <w:szCs w:val="24"/>
        </w:rPr>
        <w:t>)</w:t>
      </w:r>
    </w:p>
    <w:p w14:paraId="7F7D9884" w14:textId="30177050" w:rsidR="00B42563" w:rsidRDefault="00B42563" w:rsidP="00B42563">
      <w:pPr>
        <w:rPr>
          <w:rFonts w:ascii="Arial" w:hAnsi="Arial" w:cs="Arial"/>
          <w:color w:val="000000" w:themeColor="text1"/>
          <w:sz w:val="24"/>
          <w:szCs w:val="24"/>
        </w:rPr>
      </w:pPr>
      <w:r w:rsidRPr="006901B5">
        <w:rPr>
          <w:rFonts w:ascii="Arial" w:hAnsi="Arial" w:cs="Arial"/>
          <w:color w:val="000000" w:themeColor="text1"/>
          <w:sz w:val="24"/>
          <w:szCs w:val="24"/>
        </w:rPr>
        <w:t>Children depict imaginary play. An  explanation is that children's capacity to infer the mental states of others involved in pretend play is required for identifying and portraying fantasy play. The two prominent alternative ideas are that children see pretence as a different type of non-representational behaviour and that children represent pretence by briefly treating things as if they had fictitious or make-believe attributes.</w:t>
      </w:r>
      <w:r w:rsidR="0013303B">
        <w:rPr>
          <w:rFonts w:ascii="Arial" w:hAnsi="Arial" w:cs="Arial"/>
          <w:color w:val="000000" w:themeColor="text1"/>
          <w:sz w:val="24"/>
          <w:szCs w:val="24"/>
        </w:rPr>
        <w:t xml:space="preserve"> (Taylor, 2013)</w:t>
      </w:r>
    </w:p>
    <w:p w14:paraId="31A04374" w14:textId="28EEB003" w:rsidR="00861B3E" w:rsidRDefault="00861B3E" w:rsidP="00B42563">
      <w:pPr>
        <w:rPr>
          <w:rFonts w:ascii="Arial" w:hAnsi="Arial" w:cs="Arial"/>
          <w:color w:val="000000" w:themeColor="text1"/>
          <w:sz w:val="24"/>
          <w:szCs w:val="24"/>
        </w:rPr>
      </w:pPr>
      <w:r w:rsidRPr="00861B3E">
        <w:rPr>
          <w:rFonts w:ascii="Arial" w:hAnsi="Arial" w:cs="Arial"/>
          <w:color w:val="000000" w:themeColor="text1"/>
          <w:sz w:val="24"/>
          <w:szCs w:val="24"/>
        </w:rPr>
        <w:t xml:space="preserve">Narratives and tales can provide children with the structure and resources they need to successfully make sense of themselves, their life, and connect with others. </w:t>
      </w:r>
      <w:r w:rsidRPr="00861B3E">
        <w:rPr>
          <w:rFonts w:ascii="Arial" w:hAnsi="Arial" w:cs="Arial"/>
          <w:color w:val="000000" w:themeColor="text1"/>
          <w:sz w:val="24"/>
          <w:szCs w:val="24"/>
        </w:rPr>
        <w:lastRenderedPageBreak/>
        <w:t>According to narrative and developmental theory, the benefits of reflecting on, modifying, and sharing one's story may establish lasting connections.</w:t>
      </w:r>
      <w:r w:rsidR="00E837E9">
        <w:rPr>
          <w:rFonts w:ascii="Arial" w:hAnsi="Arial" w:cs="Arial"/>
          <w:color w:val="000000" w:themeColor="text1"/>
          <w:sz w:val="24"/>
          <w:szCs w:val="24"/>
        </w:rPr>
        <w:t>(Murphy, 2021)</w:t>
      </w:r>
    </w:p>
    <w:p w14:paraId="13B220B5" w14:textId="57A7A7C0" w:rsidR="00AE6609" w:rsidRPr="006363A4" w:rsidRDefault="00AE6609" w:rsidP="00403EE0">
      <w:pPr>
        <w:rPr>
          <w:rFonts w:ascii="Arial" w:hAnsi="Arial" w:cs="Arial"/>
          <w:color w:val="000000" w:themeColor="text1"/>
          <w:sz w:val="24"/>
          <w:szCs w:val="24"/>
        </w:rPr>
      </w:pPr>
      <w:r w:rsidRPr="006363A4">
        <w:rPr>
          <w:rFonts w:ascii="Arial" w:hAnsi="Arial" w:cs="Arial"/>
          <w:color w:val="000000" w:themeColor="text1"/>
          <w:sz w:val="24"/>
          <w:szCs w:val="24"/>
        </w:rPr>
        <w:t xml:space="preserve">Reflecting upon the traditional story in future practice </w:t>
      </w:r>
      <w:r w:rsidR="00A82145" w:rsidRPr="006363A4">
        <w:rPr>
          <w:rFonts w:ascii="Arial" w:hAnsi="Arial" w:cs="Arial"/>
          <w:color w:val="000000" w:themeColor="text1"/>
          <w:sz w:val="24"/>
          <w:szCs w:val="24"/>
        </w:rPr>
        <w:t xml:space="preserve">I would use probs as they are beneficial as stated above. </w:t>
      </w:r>
      <w:r w:rsidR="00245357" w:rsidRPr="006363A4">
        <w:rPr>
          <w:rFonts w:ascii="Arial" w:hAnsi="Arial" w:cs="Arial"/>
          <w:color w:val="000000" w:themeColor="text1"/>
          <w:sz w:val="24"/>
          <w:szCs w:val="24"/>
        </w:rPr>
        <w:t>However,</w:t>
      </w:r>
      <w:r w:rsidR="00A82145" w:rsidRPr="006363A4">
        <w:rPr>
          <w:rFonts w:ascii="Arial" w:hAnsi="Arial" w:cs="Arial"/>
          <w:color w:val="000000" w:themeColor="text1"/>
          <w:sz w:val="24"/>
          <w:szCs w:val="24"/>
        </w:rPr>
        <w:t xml:space="preserve"> I would use props that are smaller </w:t>
      </w:r>
      <w:r w:rsidR="00947997" w:rsidRPr="006363A4">
        <w:rPr>
          <w:rFonts w:ascii="Arial" w:hAnsi="Arial" w:cs="Arial"/>
          <w:color w:val="000000" w:themeColor="text1"/>
          <w:sz w:val="24"/>
          <w:szCs w:val="24"/>
        </w:rPr>
        <w:t xml:space="preserve">as this will allow me to </w:t>
      </w:r>
      <w:r w:rsidR="007C7F89" w:rsidRPr="006363A4">
        <w:rPr>
          <w:rFonts w:ascii="Arial" w:hAnsi="Arial" w:cs="Arial"/>
          <w:color w:val="000000" w:themeColor="text1"/>
          <w:sz w:val="24"/>
          <w:szCs w:val="24"/>
        </w:rPr>
        <w:t>manage</w:t>
      </w:r>
      <w:r w:rsidR="00947997" w:rsidRPr="006363A4">
        <w:rPr>
          <w:rFonts w:ascii="Arial" w:hAnsi="Arial" w:cs="Arial"/>
          <w:color w:val="000000" w:themeColor="text1"/>
          <w:sz w:val="24"/>
          <w:szCs w:val="24"/>
        </w:rPr>
        <w:t xml:space="preserve"> the book with more care and control reducing the likelihood of it being dropped</w:t>
      </w:r>
      <w:r w:rsidR="007C7F89" w:rsidRPr="006363A4">
        <w:rPr>
          <w:rFonts w:ascii="Arial" w:hAnsi="Arial" w:cs="Arial"/>
          <w:color w:val="000000" w:themeColor="text1"/>
          <w:sz w:val="24"/>
          <w:szCs w:val="24"/>
        </w:rPr>
        <w:t xml:space="preserve">. </w:t>
      </w:r>
      <w:r w:rsidR="00501CB0" w:rsidRPr="006363A4">
        <w:rPr>
          <w:rFonts w:ascii="Arial" w:hAnsi="Arial" w:cs="Arial"/>
          <w:color w:val="000000" w:themeColor="text1"/>
          <w:sz w:val="24"/>
          <w:szCs w:val="24"/>
        </w:rPr>
        <w:t>Regarding the digital</w:t>
      </w:r>
      <w:r w:rsidR="00C01EEA">
        <w:rPr>
          <w:rFonts w:ascii="Arial" w:hAnsi="Arial" w:cs="Arial"/>
          <w:color w:val="000000" w:themeColor="text1"/>
          <w:sz w:val="24"/>
          <w:szCs w:val="24"/>
        </w:rPr>
        <w:t xml:space="preserve"> story book</w:t>
      </w:r>
      <w:r w:rsidR="00501CB0" w:rsidRPr="006363A4">
        <w:rPr>
          <w:rFonts w:ascii="Arial" w:hAnsi="Arial" w:cs="Arial"/>
          <w:color w:val="000000" w:themeColor="text1"/>
          <w:sz w:val="24"/>
          <w:szCs w:val="24"/>
        </w:rPr>
        <w:t xml:space="preserve"> by using sign mor</w:t>
      </w:r>
      <w:r w:rsidR="00E51EFA" w:rsidRPr="006363A4">
        <w:rPr>
          <w:rFonts w:ascii="Arial" w:hAnsi="Arial" w:cs="Arial"/>
          <w:color w:val="000000" w:themeColor="text1"/>
          <w:sz w:val="24"/>
          <w:szCs w:val="24"/>
        </w:rPr>
        <w:t xml:space="preserve">e daily this will hopefully allow me to develop the usage of further sign which can be integrated to provide </w:t>
      </w:r>
      <w:r w:rsidR="00273FBC" w:rsidRPr="006363A4">
        <w:rPr>
          <w:rFonts w:ascii="Arial" w:hAnsi="Arial" w:cs="Arial"/>
          <w:color w:val="000000" w:themeColor="text1"/>
          <w:sz w:val="24"/>
          <w:szCs w:val="24"/>
        </w:rPr>
        <w:t>a more inclusive story that ensures understanding for those who communicate through sign.</w:t>
      </w:r>
      <w:r w:rsidR="00E61D10" w:rsidRPr="006363A4">
        <w:rPr>
          <w:rFonts w:ascii="Arial" w:hAnsi="Arial" w:cs="Arial"/>
          <w:color w:val="000000" w:themeColor="text1"/>
          <w:sz w:val="24"/>
          <w:szCs w:val="24"/>
        </w:rPr>
        <w:t xml:space="preserve"> </w:t>
      </w:r>
      <w:r w:rsidR="00C74C54">
        <w:rPr>
          <w:rFonts w:ascii="Arial" w:hAnsi="Arial" w:cs="Arial"/>
          <w:color w:val="000000" w:themeColor="text1"/>
          <w:sz w:val="24"/>
          <w:szCs w:val="24"/>
        </w:rPr>
        <w:t xml:space="preserve">As without the correct signs this can cause </w:t>
      </w:r>
      <w:r w:rsidR="008E599B">
        <w:rPr>
          <w:rFonts w:ascii="Arial" w:hAnsi="Arial" w:cs="Arial"/>
          <w:color w:val="000000" w:themeColor="text1"/>
          <w:sz w:val="24"/>
          <w:szCs w:val="24"/>
        </w:rPr>
        <w:t>misunderstanding.</w:t>
      </w:r>
      <w:r w:rsidR="008E599B" w:rsidRPr="006363A4">
        <w:rPr>
          <w:rFonts w:ascii="Arial" w:hAnsi="Arial" w:cs="Arial"/>
          <w:color w:val="000000" w:themeColor="text1"/>
          <w:sz w:val="24"/>
          <w:szCs w:val="24"/>
        </w:rPr>
        <w:t xml:space="preserve"> The</w:t>
      </w:r>
      <w:r w:rsidR="009A13EE" w:rsidRPr="006363A4">
        <w:rPr>
          <w:rFonts w:ascii="Arial" w:hAnsi="Arial" w:cs="Arial"/>
          <w:color w:val="000000" w:themeColor="text1"/>
          <w:sz w:val="24"/>
          <w:szCs w:val="24"/>
        </w:rPr>
        <w:t xml:space="preserve"> three story-telling </w:t>
      </w:r>
      <w:r w:rsidR="00B6134B" w:rsidRPr="006363A4">
        <w:rPr>
          <w:rFonts w:ascii="Arial" w:hAnsi="Arial" w:cs="Arial"/>
          <w:color w:val="000000" w:themeColor="text1"/>
          <w:sz w:val="24"/>
          <w:szCs w:val="24"/>
        </w:rPr>
        <w:t xml:space="preserve">skills highlighted above have a </w:t>
      </w:r>
      <w:r w:rsidR="00DA1B2D" w:rsidRPr="006363A4">
        <w:rPr>
          <w:rFonts w:ascii="Arial" w:hAnsi="Arial" w:cs="Arial"/>
          <w:color w:val="000000" w:themeColor="text1"/>
          <w:sz w:val="24"/>
          <w:szCs w:val="24"/>
        </w:rPr>
        <w:t>detrimental</w:t>
      </w:r>
      <w:r w:rsidR="00B6134B" w:rsidRPr="006363A4">
        <w:rPr>
          <w:rFonts w:ascii="Arial" w:hAnsi="Arial" w:cs="Arial"/>
          <w:color w:val="000000" w:themeColor="text1"/>
          <w:sz w:val="24"/>
          <w:szCs w:val="24"/>
        </w:rPr>
        <w:t xml:space="preserve"> effect in a </w:t>
      </w:r>
      <w:r w:rsidR="00DA1B2D" w:rsidRPr="006363A4">
        <w:rPr>
          <w:rFonts w:ascii="Arial" w:hAnsi="Arial" w:cs="Arial"/>
          <w:color w:val="000000" w:themeColor="text1"/>
          <w:sz w:val="24"/>
          <w:szCs w:val="24"/>
        </w:rPr>
        <w:t>child’s</w:t>
      </w:r>
      <w:r w:rsidR="00816F14" w:rsidRPr="006363A4">
        <w:rPr>
          <w:rFonts w:ascii="Arial" w:hAnsi="Arial" w:cs="Arial"/>
          <w:color w:val="000000" w:themeColor="text1"/>
          <w:sz w:val="24"/>
          <w:szCs w:val="24"/>
        </w:rPr>
        <w:t xml:space="preserve"> development within literacy and oracy </w:t>
      </w:r>
      <w:r w:rsidR="00E76835" w:rsidRPr="006363A4">
        <w:rPr>
          <w:rFonts w:ascii="Arial" w:hAnsi="Arial" w:cs="Arial"/>
          <w:color w:val="000000" w:themeColor="text1"/>
          <w:sz w:val="24"/>
          <w:szCs w:val="24"/>
        </w:rPr>
        <w:t xml:space="preserve">and provide a foundation </w:t>
      </w:r>
      <w:r w:rsidR="00DA1B2D" w:rsidRPr="006363A4">
        <w:rPr>
          <w:rFonts w:ascii="Arial" w:hAnsi="Arial" w:cs="Arial"/>
          <w:color w:val="000000" w:themeColor="text1"/>
          <w:sz w:val="24"/>
          <w:szCs w:val="24"/>
        </w:rPr>
        <w:t>for further learning.</w:t>
      </w:r>
    </w:p>
    <w:p w14:paraId="53CDC17E" w14:textId="314A8586" w:rsidR="00F751AE" w:rsidRPr="006363A4" w:rsidRDefault="00F751AE" w:rsidP="00255F65">
      <w:pPr>
        <w:rPr>
          <w:rFonts w:ascii="Arial" w:hAnsi="Arial" w:cs="Arial"/>
          <w:color w:val="000000" w:themeColor="text1"/>
          <w:sz w:val="24"/>
          <w:szCs w:val="24"/>
          <w:u w:val="single"/>
        </w:rPr>
      </w:pPr>
      <w:r w:rsidRPr="006363A4">
        <w:rPr>
          <w:rFonts w:ascii="Arial" w:hAnsi="Arial" w:cs="Arial"/>
          <w:color w:val="000000" w:themeColor="text1"/>
          <w:sz w:val="24"/>
          <w:szCs w:val="24"/>
          <w:u w:val="single"/>
        </w:rPr>
        <w:t>References</w:t>
      </w:r>
    </w:p>
    <w:p w14:paraId="2F4E8E93" w14:textId="4C6EDAD3" w:rsidR="00255F65" w:rsidRDefault="00255F65" w:rsidP="00255F65">
      <w:pPr>
        <w:rPr>
          <w:rFonts w:ascii="Arial" w:hAnsi="Arial" w:cs="Arial"/>
          <w:color w:val="000000" w:themeColor="text1"/>
          <w:sz w:val="24"/>
          <w:szCs w:val="24"/>
        </w:rPr>
      </w:pPr>
      <w:r w:rsidRPr="006363A4">
        <w:rPr>
          <w:rFonts w:ascii="Arial" w:hAnsi="Arial" w:cs="Arial"/>
          <w:color w:val="000000" w:themeColor="text1"/>
          <w:sz w:val="24"/>
          <w:szCs w:val="24"/>
        </w:rPr>
        <w:t>Agosto, D.E. (2016) ‘</w:t>
      </w:r>
      <w:r w:rsidRPr="006363A4">
        <w:rPr>
          <w:rFonts w:ascii="Arial" w:hAnsi="Arial" w:cs="Arial"/>
          <w:i/>
          <w:iCs/>
          <w:color w:val="000000" w:themeColor="text1"/>
          <w:sz w:val="24"/>
          <w:szCs w:val="24"/>
        </w:rPr>
        <w:t>Why Storytelling Matters: Unveiling the Literacy Benefits of Storytelling’</w:t>
      </w:r>
      <w:r w:rsidRPr="006363A4">
        <w:rPr>
          <w:rFonts w:ascii="Arial" w:hAnsi="Arial" w:cs="Arial"/>
          <w:color w:val="000000" w:themeColor="text1"/>
          <w:sz w:val="24"/>
          <w:szCs w:val="24"/>
        </w:rPr>
        <w:t xml:space="preserve">, Children &amp; libraries, 14(2), p. 21–. Available at: </w:t>
      </w:r>
      <w:hyperlink r:id="rId6" w:history="1">
        <w:r w:rsidRPr="006363A4">
          <w:rPr>
            <w:rStyle w:val="Hyperlink"/>
            <w:rFonts w:ascii="Arial" w:hAnsi="Arial" w:cs="Arial"/>
            <w:color w:val="000000" w:themeColor="text1"/>
            <w:sz w:val="24"/>
            <w:szCs w:val="24"/>
            <w:u w:val="none"/>
          </w:rPr>
          <w:t>https://doi.org/10.5860/cal.14n2.21</w:t>
        </w:r>
      </w:hyperlink>
      <w:r w:rsidRPr="006363A4">
        <w:rPr>
          <w:rFonts w:ascii="Arial" w:hAnsi="Arial" w:cs="Arial"/>
          <w:color w:val="000000" w:themeColor="text1"/>
          <w:sz w:val="24"/>
          <w:szCs w:val="24"/>
        </w:rPr>
        <w:t>.</w:t>
      </w:r>
    </w:p>
    <w:p w14:paraId="1EFE5252" w14:textId="48FD2B62" w:rsidR="00DF59CF" w:rsidRPr="006363A4" w:rsidRDefault="00DF59CF" w:rsidP="00255F65">
      <w:pPr>
        <w:rPr>
          <w:rFonts w:ascii="Arial" w:hAnsi="Arial" w:cs="Arial"/>
          <w:color w:val="000000" w:themeColor="text1"/>
          <w:sz w:val="24"/>
          <w:szCs w:val="24"/>
        </w:rPr>
      </w:pPr>
      <w:r w:rsidRPr="00DF59CF">
        <w:rPr>
          <w:rFonts w:ascii="Arial" w:hAnsi="Arial" w:cs="Arial"/>
          <w:color w:val="000000" w:themeColor="text1"/>
          <w:sz w:val="24"/>
          <w:szCs w:val="24"/>
        </w:rPr>
        <w:t>Andrews, M. (2014) </w:t>
      </w:r>
      <w:r w:rsidRPr="00DF59CF">
        <w:rPr>
          <w:rFonts w:ascii="Arial" w:hAnsi="Arial" w:cs="Arial"/>
          <w:i/>
          <w:iCs/>
          <w:color w:val="000000" w:themeColor="text1"/>
          <w:sz w:val="24"/>
          <w:szCs w:val="24"/>
        </w:rPr>
        <w:t>Narrative imagination and everyday life</w:t>
      </w:r>
      <w:r w:rsidRPr="00DF59CF">
        <w:rPr>
          <w:rFonts w:ascii="Arial" w:hAnsi="Arial" w:cs="Arial"/>
          <w:color w:val="000000" w:themeColor="text1"/>
          <w:sz w:val="24"/>
          <w:szCs w:val="24"/>
        </w:rPr>
        <w:t>. New York: Oxford University Press.</w:t>
      </w:r>
    </w:p>
    <w:p w14:paraId="799BC40D" w14:textId="2849D26E" w:rsidR="00BA0CAA" w:rsidRPr="006363A4" w:rsidRDefault="00BA0CAA" w:rsidP="00BA0CAA">
      <w:pPr>
        <w:rPr>
          <w:rFonts w:ascii="Arial" w:hAnsi="Arial" w:cs="Arial"/>
          <w:color w:val="000000" w:themeColor="text1"/>
          <w:sz w:val="24"/>
          <w:szCs w:val="24"/>
        </w:rPr>
      </w:pPr>
      <w:r w:rsidRPr="006363A4">
        <w:rPr>
          <w:rFonts w:ascii="Arial" w:hAnsi="Arial" w:cs="Arial"/>
          <w:color w:val="000000" w:themeColor="text1"/>
          <w:sz w:val="24"/>
          <w:szCs w:val="24"/>
        </w:rPr>
        <w:t>Banga, A. et al. (2013) ‘Preference for linking element “en” in Dutch noun-noun compounds: Native speakers and second language learners of Dutch’, Morphology (Dordrecht), 23(1), pp. 33–56. Available at: https://doi.org/10.1007/s11525-013-9211-y.</w:t>
      </w:r>
    </w:p>
    <w:p w14:paraId="7A511488" w14:textId="27B242BA" w:rsidR="00B51987" w:rsidRPr="006363A4" w:rsidRDefault="00B51987" w:rsidP="00255F65">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Beach, R. and Bloome, D. (2019) </w:t>
      </w:r>
      <w:r w:rsidRPr="006363A4">
        <w:rPr>
          <w:rFonts w:ascii="Arial" w:hAnsi="Arial" w:cs="Arial"/>
          <w:i/>
          <w:iCs/>
          <w:color w:val="000000" w:themeColor="text1"/>
          <w:sz w:val="24"/>
          <w:szCs w:val="24"/>
          <w:shd w:val="clear" w:color="auto" w:fill="FFFFFF"/>
        </w:rPr>
        <w:t>Languaging relations for transforming the literacy and language arts classroom</w:t>
      </w:r>
      <w:r w:rsidRPr="006363A4">
        <w:rPr>
          <w:rFonts w:ascii="Arial" w:hAnsi="Arial" w:cs="Arial"/>
          <w:color w:val="000000" w:themeColor="text1"/>
          <w:sz w:val="24"/>
          <w:szCs w:val="24"/>
          <w:shd w:val="clear" w:color="auto" w:fill="FFFFFF"/>
        </w:rPr>
        <w:t>. Edited by R. Beach and D. Bloome. New York: Routledge.</w:t>
      </w:r>
    </w:p>
    <w:p w14:paraId="0018F11F" w14:textId="7EC99FB3" w:rsidR="002202A6" w:rsidRDefault="002202A6" w:rsidP="00255F65">
      <w:pPr>
        <w:rPr>
          <w:rFonts w:ascii="Arial" w:hAnsi="Arial" w:cs="Arial"/>
          <w:color w:val="000000" w:themeColor="text1"/>
          <w:sz w:val="24"/>
          <w:szCs w:val="24"/>
        </w:rPr>
      </w:pPr>
      <w:r w:rsidRPr="006363A4">
        <w:rPr>
          <w:rFonts w:ascii="Arial" w:hAnsi="Arial" w:cs="Arial"/>
          <w:color w:val="000000" w:themeColor="text1"/>
          <w:sz w:val="24"/>
          <w:szCs w:val="24"/>
        </w:rPr>
        <w:t>Berent, I., Dupuis, A. and Brentari, D. (2013) ‘Amodal aspects of linguistic design’, </w:t>
      </w:r>
      <w:r w:rsidRPr="006363A4">
        <w:rPr>
          <w:rFonts w:ascii="Arial" w:hAnsi="Arial" w:cs="Arial"/>
          <w:i/>
          <w:iCs/>
          <w:color w:val="000000" w:themeColor="text1"/>
          <w:sz w:val="24"/>
          <w:szCs w:val="24"/>
        </w:rPr>
        <w:t>PloS one</w:t>
      </w:r>
      <w:r w:rsidRPr="006363A4">
        <w:rPr>
          <w:rFonts w:ascii="Arial" w:hAnsi="Arial" w:cs="Arial"/>
          <w:color w:val="000000" w:themeColor="text1"/>
          <w:sz w:val="24"/>
          <w:szCs w:val="24"/>
        </w:rPr>
        <w:t xml:space="preserve">, 8(4), pp. e60617–e60617. Available at: </w:t>
      </w:r>
      <w:hyperlink r:id="rId7" w:history="1">
        <w:r w:rsidR="00EA009F" w:rsidRPr="00EA009F">
          <w:rPr>
            <w:rStyle w:val="Hyperlink"/>
            <w:rFonts w:ascii="Arial" w:hAnsi="Arial" w:cs="Arial"/>
            <w:color w:val="000000" w:themeColor="text1"/>
            <w:sz w:val="24"/>
            <w:szCs w:val="24"/>
            <w:u w:val="none"/>
          </w:rPr>
          <w:t>https://doi.org/10.1371/journal.pone.0060617</w:t>
        </w:r>
      </w:hyperlink>
      <w:r w:rsidRPr="00EA009F">
        <w:rPr>
          <w:rFonts w:ascii="Arial" w:hAnsi="Arial" w:cs="Arial"/>
          <w:color w:val="000000" w:themeColor="text1"/>
          <w:sz w:val="24"/>
          <w:szCs w:val="24"/>
        </w:rPr>
        <w:t>.</w:t>
      </w:r>
    </w:p>
    <w:p w14:paraId="4C8ACFA0" w14:textId="5728B819" w:rsidR="00EA009F" w:rsidRPr="006363A4" w:rsidRDefault="00EA009F" w:rsidP="00EA009F">
      <w:pPr>
        <w:rPr>
          <w:rFonts w:ascii="Arial" w:hAnsi="Arial" w:cs="Arial"/>
          <w:color w:val="000000" w:themeColor="text1"/>
          <w:sz w:val="24"/>
          <w:szCs w:val="24"/>
        </w:rPr>
      </w:pPr>
      <w:r w:rsidRPr="00EA009F">
        <w:rPr>
          <w:rFonts w:ascii="Arial" w:hAnsi="Arial" w:cs="Arial"/>
          <w:color w:val="000000" w:themeColor="text1"/>
          <w:sz w:val="24"/>
          <w:szCs w:val="24"/>
        </w:rPr>
        <w:t xml:space="preserve">Blair, T. (2005) Module 3: </w:t>
      </w:r>
      <w:r w:rsidRPr="00EA009F">
        <w:rPr>
          <w:rFonts w:ascii="Arial" w:hAnsi="Arial" w:cs="Arial"/>
          <w:i/>
          <w:iCs/>
          <w:color w:val="000000" w:themeColor="text1"/>
          <w:sz w:val="24"/>
          <w:szCs w:val="24"/>
        </w:rPr>
        <w:t>Language, Story Structure, and Cognition</w:t>
      </w:r>
      <w:r w:rsidRPr="00EA009F">
        <w:rPr>
          <w:rFonts w:ascii="Arial" w:hAnsi="Arial" w:cs="Arial"/>
          <w:color w:val="000000" w:themeColor="text1"/>
          <w:sz w:val="24"/>
          <w:szCs w:val="24"/>
        </w:rPr>
        <w:t>. Highlands, TX: Aha! Process.</w:t>
      </w:r>
    </w:p>
    <w:p w14:paraId="6AB0374C" w14:textId="77777777" w:rsidR="002B497A" w:rsidRPr="006363A4" w:rsidRDefault="002B497A" w:rsidP="00403EE0">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Brock, A. and Rankin, C. (2008) </w:t>
      </w:r>
      <w:r w:rsidRPr="006363A4">
        <w:rPr>
          <w:rFonts w:ascii="Arial" w:hAnsi="Arial" w:cs="Arial"/>
          <w:i/>
          <w:iCs/>
          <w:color w:val="000000" w:themeColor="text1"/>
          <w:sz w:val="24"/>
          <w:szCs w:val="24"/>
          <w:shd w:val="clear" w:color="auto" w:fill="FFFFFF"/>
        </w:rPr>
        <w:t>Communication, language and literacy from birth to five</w:t>
      </w:r>
      <w:r w:rsidRPr="006363A4">
        <w:rPr>
          <w:rFonts w:ascii="Arial" w:hAnsi="Arial" w:cs="Arial"/>
          <w:color w:val="000000" w:themeColor="text1"/>
          <w:sz w:val="24"/>
          <w:szCs w:val="24"/>
          <w:shd w:val="clear" w:color="auto" w:fill="FFFFFF"/>
        </w:rPr>
        <w:t>. Los Angeles, [Calif.] ;: SAGE.</w:t>
      </w:r>
    </w:p>
    <w:p w14:paraId="4AE7D08C" w14:textId="1DA58A17" w:rsidR="00CB62CA" w:rsidRPr="006363A4" w:rsidRDefault="00CB62CA" w:rsidP="00403EE0">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Cekaite, A. and Björk-Willén, P. (2018) ‘Enchantment in storytelling: Co-operation and participation in children’s aesthetic experience’, </w:t>
      </w:r>
      <w:r w:rsidRPr="006363A4">
        <w:rPr>
          <w:rFonts w:ascii="Arial" w:hAnsi="Arial" w:cs="Arial"/>
          <w:i/>
          <w:iCs/>
          <w:color w:val="000000" w:themeColor="text1"/>
          <w:sz w:val="24"/>
          <w:szCs w:val="24"/>
          <w:shd w:val="clear" w:color="auto" w:fill="FFFFFF"/>
        </w:rPr>
        <w:t>Linguistics and education</w:t>
      </w:r>
      <w:r w:rsidRPr="006363A4">
        <w:rPr>
          <w:rFonts w:ascii="Arial" w:hAnsi="Arial" w:cs="Arial"/>
          <w:color w:val="000000" w:themeColor="text1"/>
          <w:sz w:val="24"/>
          <w:szCs w:val="24"/>
          <w:shd w:val="clear" w:color="auto" w:fill="FFFFFF"/>
        </w:rPr>
        <w:t>, 48, pp. 52–60. Available at: https://doi.org/10.1016/j.linged.2018.08.00</w:t>
      </w:r>
    </w:p>
    <w:p w14:paraId="5308C289" w14:textId="7242E2F2" w:rsidR="00345B77" w:rsidRPr="006363A4" w:rsidRDefault="00345B77" w:rsidP="00403EE0">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Corbett, P. and Matthews, B. (2003) </w:t>
      </w:r>
      <w:r w:rsidRPr="006363A4">
        <w:rPr>
          <w:rFonts w:ascii="Arial" w:hAnsi="Arial" w:cs="Arial"/>
          <w:i/>
          <w:iCs/>
          <w:color w:val="000000" w:themeColor="text1"/>
          <w:sz w:val="24"/>
          <w:szCs w:val="24"/>
          <w:shd w:val="clear" w:color="auto" w:fill="FFFFFF"/>
        </w:rPr>
        <w:t>How to teach story writing at key stage 1</w:t>
      </w:r>
      <w:r w:rsidRPr="006363A4">
        <w:rPr>
          <w:rFonts w:ascii="Arial" w:hAnsi="Arial" w:cs="Arial"/>
          <w:color w:val="000000" w:themeColor="text1"/>
          <w:sz w:val="24"/>
          <w:szCs w:val="24"/>
          <w:shd w:val="clear" w:color="auto" w:fill="FFFFFF"/>
        </w:rPr>
        <w:t>. Abingdon, Oxon: David Fulton Publishers.</w:t>
      </w:r>
    </w:p>
    <w:p w14:paraId="58B00961" w14:textId="3BD51AD6" w:rsidR="00FC691C" w:rsidRDefault="00FC691C" w:rsidP="00FC691C">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 xml:space="preserve">Donohue, C. (2015) </w:t>
      </w:r>
      <w:r w:rsidRPr="006363A4">
        <w:rPr>
          <w:rFonts w:ascii="Arial" w:hAnsi="Arial" w:cs="Arial"/>
          <w:i/>
          <w:iCs/>
          <w:color w:val="000000" w:themeColor="text1"/>
          <w:sz w:val="24"/>
          <w:szCs w:val="24"/>
          <w:shd w:val="clear" w:color="auto" w:fill="FFFFFF"/>
        </w:rPr>
        <w:t>Technology and digital media in the early years : tools for teaching and learning</w:t>
      </w:r>
      <w:r w:rsidRPr="006363A4">
        <w:rPr>
          <w:rFonts w:ascii="Arial" w:hAnsi="Arial" w:cs="Arial"/>
          <w:color w:val="000000" w:themeColor="text1"/>
          <w:sz w:val="24"/>
          <w:szCs w:val="24"/>
          <w:shd w:val="clear" w:color="auto" w:fill="FFFFFF"/>
        </w:rPr>
        <w:t>. New York: Routledge.</w:t>
      </w:r>
    </w:p>
    <w:p w14:paraId="6A3A393A" w14:textId="257BC850" w:rsidR="004D3AF7" w:rsidRPr="006363A4" w:rsidRDefault="004D3AF7" w:rsidP="004D3AF7">
      <w:pPr>
        <w:rPr>
          <w:rFonts w:ascii="Arial" w:hAnsi="Arial" w:cs="Arial"/>
          <w:color w:val="000000" w:themeColor="text1"/>
          <w:sz w:val="24"/>
          <w:szCs w:val="24"/>
          <w:shd w:val="clear" w:color="auto" w:fill="FFFFFF"/>
        </w:rPr>
      </w:pPr>
      <w:r w:rsidRPr="004D3AF7">
        <w:rPr>
          <w:rFonts w:ascii="Arial" w:hAnsi="Arial" w:cs="Arial"/>
          <w:color w:val="000000" w:themeColor="text1"/>
          <w:sz w:val="24"/>
          <w:szCs w:val="24"/>
          <w:shd w:val="clear" w:color="auto" w:fill="FFFFFF"/>
        </w:rPr>
        <w:lastRenderedPageBreak/>
        <w:t xml:space="preserve">Crystal, D. (2010) </w:t>
      </w:r>
      <w:r w:rsidRPr="005B5C00">
        <w:rPr>
          <w:rFonts w:ascii="Arial" w:hAnsi="Arial" w:cs="Arial"/>
          <w:i/>
          <w:iCs/>
          <w:color w:val="000000" w:themeColor="text1"/>
          <w:sz w:val="24"/>
          <w:szCs w:val="24"/>
          <w:shd w:val="clear" w:color="auto" w:fill="FFFFFF"/>
        </w:rPr>
        <w:t>A little book of language</w:t>
      </w:r>
      <w:r w:rsidRPr="004D3AF7">
        <w:rPr>
          <w:rFonts w:ascii="Arial" w:hAnsi="Arial" w:cs="Arial"/>
          <w:color w:val="000000" w:themeColor="text1"/>
          <w:sz w:val="24"/>
          <w:szCs w:val="24"/>
          <w:shd w:val="clear" w:color="auto" w:fill="FFFFFF"/>
        </w:rPr>
        <w:t>. New Haven: Yale University Press. Available at: https://doi.org/10.12987/9780300158755.</w:t>
      </w:r>
    </w:p>
    <w:p w14:paraId="18573470" w14:textId="236CBC4B" w:rsidR="0090294C" w:rsidRDefault="0090294C" w:rsidP="0090294C">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 xml:space="preserve">Ehrat, J. (2005) Cinema and semiotic : Peirce and film aesthetics, narration, and </w:t>
      </w:r>
      <w:r w:rsidRPr="004342E2">
        <w:rPr>
          <w:rFonts w:ascii="Arial" w:hAnsi="Arial" w:cs="Arial"/>
          <w:color w:val="7F7F7F" w:themeColor="text1" w:themeTint="80"/>
          <w:sz w:val="24"/>
          <w:szCs w:val="24"/>
          <w:shd w:val="clear" w:color="auto" w:fill="FFFFFF"/>
        </w:rPr>
        <w:t xml:space="preserve">representation. 2nd ed. Toronto, [Ontario] ;: University of Toronto Press. Available at: </w:t>
      </w:r>
      <w:hyperlink r:id="rId8" w:history="1">
        <w:r w:rsidR="007F3624" w:rsidRPr="004342E2">
          <w:rPr>
            <w:rStyle w:val="Hyperlink"/>
            <w:rFonts w:ascii="Arial" w:hAnsi="Arial" w:cs="Arial"/>
            <w:color w:val="7F7F7F" w:themeColor="text1" w:themeTint="80"/>
            <w:sz w:val="24"/>
            <w:szCs w:val="24"/>
            <w:u w:val="none"/>
            <w:shd w:val="clear" w:color="auto" w:fill="FFFFFF"/>
          </w:rPr>
          <w:t>https://doi.org/10.3138/9781442672956</w:t>
        </w:r>
      </w:hyperlink>
      <w:r w:rsidRPr="007F3624">
        <w:rPr>
          <w:rFonts w:ascii="Arial" w:hAnsi="Arial" w:cs="Arial"/>
          <w:color w:val="7F7F7F" w:themeColor="text1" w:themeTint="80"/>
          <w:sz w:val="24"/>
          <w:szCs w:val="24"/>
          <w:shd w:val="clear" w:color="auto" w:fill="FFFFFF"/>
        </w:rPr>
        <w:t>.</w:t>
      </w:r>
    </w:p>
    <w:p w14:paraId="6E343224" w14:textId="553A81A1" w:rsidR="00B7551C" w:rsidRDefault="00B7551C" w:rsidP="00403EE0">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Erstad, O, Flewitt, R, Kümmerling-Meibauer, B, &amp; Pereira, ÍSP (eds) 2019, The Routledge Handbook of Digital Literacies in Early Childhood, Taylor &amp; Francis Group, Milton. Available from: ProQuest Ebook Central. [29 October 2022].</w:t>
      </w:r>
    </w:p>
    <w:p w14:paraId="37A64480" w14:textId="7621DD2E" w:rsidR="00897F43" w:rsidRPr="006363A4" w:rsidRDefault="00897F43" w:rsidP="00897F43">
      <w:pPr>
        <w:rPr>
          <w:rFonts w:ascii="Arial" w:hAnsi="Arial" w:cs="Arial"/>
          <w:color w:val="000000" w:themeColor="text1"/>
          <w:sz w:val="24"/>
          <w:szCs w:val="24"/>
          <w:shd w:val="clear" w:color="auto" w:fill="FFFFFF"/>
        </w:rPr>
      </w:pPr>
      <w:r w:rsidRPr="00897F43">
        <w:rPr>
          <w:rFonts w:ascii="Arial" w:hAnsi="Arial" w:cs="Arial"/>
          <w:color w:val="000000" w:themeColor="text1"/>
          <w:sz w:val="24"/>
          <w:szCs w:val="24"/>
          <w:shd w:val="clear" w:color="auto" w:fill="FFFFFF"/>
        </w:rPr>
        <w:t xml:space="preserve">Fox Eades, J.M. (2006) </w:t>
      </w:r>
      <w:r w:rsidRPr="001061DC">
        <w:rPr>
          <w:rFonts w:ascii="Arial" w:hAnsi="Arial" w:cs="Arial"/>
          <w:i/>
          <w:iCs/>
          <w:color w:val="000000" w:themeColor="text1"/>
          <w:sz w:val="24"/>
          <w:szCs w:val="24"/>
          <w:shd w:val="clear" w:color="auto" w:fill="FFFFFF"/>
        </w:rPr>
        <w:t>Classroom tales using storytelling to build emotional, social and academic skills across the primary curriculum</w:t>
      </w:r>
      <w:r w:rsidRPr="00897F43">
        <w:rPr>
          <w:rFonts w:ascii="Arial" w:hAnsi="Arial" w:cs="Arial"/>
          <w:color w:val="000000" w:themeColor="text1"/>
          <w:sz w:val="24"/>
          <w:szCs w:val="24"/>
          <w:shd w:val="clear" w:color="auto" w:fill="FFFFFF"/>
        </w:rPr>
        <w:t>. 1st American ed. Philadelphia: Jessica Kingsley Publishers.</w:t>
      </w:r>
    </w:p>
    <w:p w14:paraId="4B01E695" w14:textId="672EE227" w:rsidR="00CC0668" w:rsidRPr="006363A4" w:rsidRDefault="00CC0668" w:rsidP="00CC0668">
      <w:pPr>
        <w:rPr>
          <w:rFonts w:ascii="Arial" w:hAnsi="Arial" w:cs="Arial"/>
          <w:color w:val="000000" w:themeColor="text1"/>
          <w:sz w:val="24"/>
          <w:szCs w:val="24"/>
        </w:rPr>
      </w:pPr>
      <w:r w:rsidRPr="006363A4">
        <w:rPr>
          <w:rFonts w:ascii="Arial" w:hAnsi="Arial" w:cs="Arial"/>
          <w:color w:val="000000" w:themeColor="text1"/>
          <w:sz w:val="24"/>
          <w:szCs w:val="24"/>
        </w:rPr>
        <w:t>Grugeon, E. and Gardner, P. (</w:t>
      </w:r>
      <w:proofErr w:type="gramStart"/>
      <w:r w:rsidRPr="006363A4">
        <w:rPr>
          <w:rFonts w:ascii="Arial" w:hAnsi="Arial" w:cs="Arial"/>
          <w:color w:val="000000" w:themeColor="text1"/>
          <w:sz w:val="24"/>
          <w:szCs w:val="24"/>
        </w:rPr>
        <w:t>2000</w:t>
      </w:r>
      <w:proofErr w:type="gramEnd"/>
      <w:r w:rsidRPr="006363A4">
        <w:rPr>
          <w:rFonts w:ascii="Arial" w:hAnsi="Arial" w:cs="Arial"/>
          <w:color w:val="000000" w:themeColor="text1"/>
          <w:sz w:val="24"/>
          <w:szCs w:val="24"/>
        </w:rPr>
        <w:t xml:space="preserve">) </w:t>
      </w:r>
      <w:r w:rsidRPr="006363A4">
        <w:rPr>
          <w:rFonts w:ascii="Arial" w:hAnsi="Arial" w:cs="Arial"/>
          <w:i/>
          <w:iCs/>
          <w:color w:val="000000" w:themeColor="text1"/>
          <w:sz w:val="24"/>
          <w:szCs w:val="24"/>
        </w:rPr>
        <w:t>The art of storytelling for teachers and pupils : using stories to develop literacy in primary classrooms</w:t>
      </w:r>
      <w:r w:rsidRPr="006363A4">
        <w:rPr>
          <w:rFonts w:ascii="Arial" w:hAnsi="Arial" w:cs="Arial"/>
          <w:color w:val="000000" w:themeColor="text1"/>
          <w:sz w:val="24"/>
          <w:szCs w:val="24"/>
        </w:rPr>
        <w:t>. London: David Fulton.</w:t>
      </w:r>
    </w:p>
    <w:p w14:paraId="34A977DA" w14:textId="4242D783" w:rsidR="007F3624" w:rsidRDefault="007F3624" w:rsidP="00CC0668">
      <w:pPr>
        <w:rPr>
          <w:rFonts w:ascii="Arial" w:hAnsi="Arial" w:cs="Arial"/>
          <w:color w:val="000000" w:themeColor="text1"/>
          <w:sz w:val="24"/>
          <w:szCs w:val="24"/>
          <w:shd w:val="clear" w:color="auto" w:fill="FFFFFF"/>
        </w:rPr>
      </w:pPr>
      <w:r w:rsidRPr="007F3624">
        <w:rPr>
          <w:rFonts w:ascii="Arial" w:hAnsi="Arial" w:cs="Arial"/>
          <w:color w:val="000000" w:themeColor="text1"/>
          <w:sz w:val="24"/>
          <w:szCs w:val="24"/>
          <w:shd w:val="clear" w:color="auto" w:fill="FFFFFF"/>
        </w:rPr>
        <w:t xml:space="preserve">Herhuth, E. (2017) Pixar and the Aesthetic Imagination : Animation, Storytelling, and Digital Culture. Berkeley, CA: University of California Press,. Available at: </w:t>
      </w:r>
      <w:hyperlink r:id="rId9" w:history="1">
        <w:r w:rsidRPr="00D02777">
          <w:rPr>
            <w:rStyle w:val="Hyperlink"/>
            <w:rFonts w:ascii="Arial" w:hAnsi="Arial" w:cs="Arial"/>
            <w:sz w:val="24"/>
            <w:szCs w:val="24"/>
            <w:shd w:val="clear" w:color="auto" w:fill="FFFFFF"/>
          </w:rPr>
          <w:t>https://doi.org/10.1525/9780520966055</w:t>
        </w:r>
      </w:hyperlink>
    </w:p>
    <w:p w14:paraId="72D7C5F9" w14:textId="3AF719E7" w:rsidR="004C135C" w:rsidRPr="006363A4" w:rsidRDefault="004C135C" w:rsidP="00CC0668">
      <w:pPr>
        <w:rPr>
          <w:rFonts w:ascii="Arial" w:hAnsi="Arial" w:cs="Arial"/>
          <w:color w:val="000000" w:themeColor="text1"/>
          <w:sz w:val="24"/>
          <w:szCs w:val="24"/>
        </w:rPr>
      </w:pPr>
      <w:r w:rsidRPr="006363A4">
        <w:rPr>
          <w:rFonts w:ascii="Arial" w:hAnsi="Arial" w:cs="Arial"/>
          <w:color w:val="000000" w:themeColor="text1"/>
          <w:sz w:val="24"/>
          <w:szCs w:val="24"/>
        </w:rPr>
        <w:t>Ima</w:t>
      </w:r>
      <w:r w:rsidR="00D2185A" w:rsidRPr="006363A4">
        <w:rPr>
          <w:rFonts w:ascii="Arial" w:hAnsi="Arial" w:cs="Arial"/>
          <w:color w:val="000000" w:themeColor="text1"/>
          <w:sz w:val="24"/>
          <w:szCs w:val="24"/>
        </w:rPr>
        <w:t xml:space="preserve">i, M (1996) </w:t>
      </w:r>
      <w:r w:rsidR="00D2185A" w:rsidRPr="006363A4">
        <w:rPr>
          <w:rFonts w:ascii="Arial" w:hAnsi="Arial" w:cs="Arial"/>
          <w:i/>
          <w:iCs/>
          <w:color w:val="000000" w:themeColor="text1"/>
          <w:sz w:val="24"/>
          <w:szCs w:val="24"/>
        </w:rPr>
        <w:t>Little Lumpty</w:t>
      </w:r>
      <w:r w:rsidR="00E16B74" w:rsidRPr="006363A4">
        <w:rPr>
          <w:rFonts w:ascii="Arial" w:hAnsi="Arial" w:cs="Arial"/>
          <w:color w:val="000000" w:themeColor="text1"/>
          <w:sz w:val="24"/>
          <w:szCs w:val="24"/>
        </w:rPr>
        <w:t xml:space="preserve">; </w:t>
      </w:r>
      <w:r w:rsidR="00276DEF" w:rsidRPr="006363A4">
        <w:rPr>
          <w:rFonts w:ascii="Arial" w:hAnsi="Arial" w:cs="Arial"/>
          <w:color w:val="000000" w:themeColor="text1"/>
          <w:sz w:val="24"/>
          <w:szCs w:val="24"/>
        </w:rPr>
        <w:t>Candlewick Press</w:t>
      </w:r>
    </w:p>
    <w:p w14:paraId="3B3DBD3E" w14:textId="6586340B" w:rsidR="00F751AE" w:rsidRPr="006363A4" w:rsidRDefault="00F751AE" w:rsidP="00F751AE">
      <w:pPr>
        <w:rPr>
          <w:rFonts w:ascii="Arial" w:hAnsi="Arial" w:cs="Arial"/>
          <w:color w:val="000000" w:themeColor="text1"/>
          <w:sz w:val="24"/>
          <w:szCs w:val="24"/>
        </w:rPr>
      </w:pPr>
      <w:r w:rsidRPr="006363A4">
        <w:rPr>
          <w:rFonts w:ascii="Arial" w:hAnsi="Arial" w:cs="Arial"/>
          <w:color w:val="000000" w:themeColor="text1"/>
          <w:sz w:val="24"/>
          <w:szCs w:val="24"/>
        </w:rPr>
        <w:t xml:space="preserve">Jappy, T. (2016) Peirce’s twenty-eight classes of signs and the philosophy of representation : rhetoric, interpretation and hexadic semiosis. London ;: Bloomsbury Academic. Available at: </w:t>
      </w:r>
      <w:hyperlink r:id="rId10" w:history="1">
        <w:r w:rsidR="00281B21" w:rsidRPr="006363A4">
          <w:rPr>
            <w:rStyle w:val="Hyperlink"/>
            <w:rFonts w:ascii="Arial" w:hAnsi="Arial" w:cs="Arial"/>
            <w:color w:val="000000" w:themeColor="text1"/>
            <w:sz w:val="24"/>
            <w:szCs w:val="24"/>
            <w:u w:val="none"/>
          </w:rPr>
          <w:t>https://doi.org/10.5040/9781474264860</w:t>
        </w:r>
      </w:hyperlink>
      <w:r w:rsidRPr="006363A4">
        <w:rPr>
          <w:rFonts w:ascii="Arial" w:hAnsi="Arial" w:cs="Arial"/>
          <w:color w:val="000000" w:themeColor="text1"/>
          <w:sz w:val="24"/>
          <w:szCs w:val="24"/>
        </w:rPr>
        <w:t>.</w:t>
      </w:r>
    </w:p>
    <w:p w14:paraId="681CAE29" w14:textId="524F77B6" w:rsidR="00281B21" w:rsidRPr="006363A4" w:rsidRDefault="00281B21" w:rsidP="00F751AE">
      <w:pPr>
        <w:rPr>
          <w:rFonts w:ascii="Arial" w:hAnsi="Arial" w:cs="Arial"/>
          <w:color w:val="000000" w:themeColor="text1"/>
          <w:sz w:val="24"/>
          <w:szCs w:val="24"/>
        </w:rPr>
      </w:pPr>
      <w:r w:rsidRPr="006363A4">
        <w:rPr>
          <w:rFonts w:ascii="Arial" w:hAnsi="Arial" w:cs="Arial"/>
          <w:color w:val="000000" w:themeColor="text1"/>
          <w:sz w:val="24"/>
          <w:szCs w:val="24"/>
        </w:rPr>
        <w:t xml:space="preserve">Jeung, H.H. and Kellogg, D. (2019) ‘A story without SELF: Vygotsky’s pedology, Bruner’s constructivism and Halliday’s construalism in understanding narratives by </w:t>
      </w:r>
    </w:p>
    <w:p w14:paraId="73D5EF82" w14:textId="46580583" w:rsidR="00337294" w:rsidRPr="006363A4" w:rsidRDefault="00337294" w:rsidP="00F751AE">
      <w:pPr>
        <w:rPr>
          <w:rFonts w:ascii="Arial" w:hAnsi="Arial" w:cs="Arial"/>
          <w:color w:val="000000" w:themeColor="text1"/>
          <w:sz w:val="24"/>
          <w:szCs w:val="24"/>
        </w:rPr>
      </w:pPr>
      <w:r w:rsidRPr="006363A4">
        <w:rPr>
          <w:rFonts w:ascii="Arial" w:hAnsi="Arial" w:cs="Arial"/>
          <w:color w:val="000000" w:themeColor="text1"/>
          <w:sz w:val="24"/>
          <w:szCs w:val="24"/>
        </w:rPr>
        <w:t>Kellogg, D. (2019) ‘THE STORYTELLER’S TALE: VYGOTSKY’S “VRASHCHIVANIYA”, THE ZONE OF PROXIMAL DEVELOPMENT AND “INGROWING” IN THE WEEKEND STORIES OF KOREAN CHILDREN’, </w:t>
      </w:r>
      <w:r w:rsidRPr="006363A4">
        <w:rPr>
          <w:rFonts w:ascii="Arial" w:hAnsi="Arial" w:cs="Arial"/>
          <w:i/>
          <w:iCs/>
          <w:color w:val="000000" w:themeColor="text1"/>
          <w:sz w:val="24"/>
          <w:szCs w:val="24"/>
        </w:rPr>
        <w:t>British journal of educational studies</w:t>
      </w:r>
      <w:r w:rsidRPr="006363A4">
        <w:rPr>
          <w:rFonts w:ascii="Arial" w:hAnsi="Arial" w:cs="Arial"/>
          <w:color w:val="000000" w:themeColor="text1"/>
          <w:sz w:val="24"/>
          <w:szCs w:val="24"/>
        </w:rPr>
        <w:t xml:space="preserve">, 67(4), pp. 493–512. Available at: </w:t>
      </w:r>
      <w:hyperlink r:id="rId11" w:history="1">
        <w:r w:rsidR="00D75400" w:rsidRPr="006363A4">
          <w:rPr>
            <w:rStyle w:val="Hyperlink"/>
            <w:rFonts w:ascii="Arial" w:hAnsi="Arial" w:cs="Arial"/>
            <w:color w:val="000000" w:themeColor="text1"/>
            <w:sz w:val="24"/>
            <w:szCs w:val="24"/>
            <w:u w:val="none"/>
          </w:rPr>
          <w:t>https://doi.org/10.1080/00071005.2019.1569200</w:t>
        </w:r>
      </w:hyperlink>
      <w:r w:rsidRPr="006363A4">
        <w:rPr>
          <w:rFonts w:ascii="Arial" w:hAnsi="Arial" w:cs="Arial"/>
          <w:color w:val="000000" w:themeColor="text1"/>
          <w:sz w:val="24"/>
          <w:szCs w:val="24"/>
        </w:rPr>
        <w:t>.</w:t>
      </w:r>
    </w:p>
    <w:p w14:paraId="045EB92D" w14:textId="77777777" w:rsidR="00B70825" w:rsidRPr="006363A4" w:rsidRDefault="00B70825" w:rsidP="003110CD">
      <w:pPr>
        <w:rPr>
          <w:rFonts w:ascii="Arial" w:hAnsi="Arial" w:cs="Arial"/>
          <w:color w:val="000000" w:themeColor="text1"/>
          <w:sz w:val="24"/>
          <w:szCs w:val="24"/>
        </w:rPr>
      </w:pPr>
      <w:r w:rsidRPr="006363A4">
        <w:rPr>
          <w:rFonts w:ascii="Arial" w:hAnsi="Arial" w:cs="Arial"/>
          <w:color w:val="000000" w:themeColor="text1"/>
          <w:sz w:val="24"/>
          <w:szCs w:val="24"/>
        </w:rPr>
        <w:t>Korean children</w:t>
      </w:r>
      <w:proofErr w:type="gramStart"/>
      <w:r w:rsidRPr="006363A4">
        <w:rPr>
          <w:rFonts w:ascii="Arial" w:hAnsi="Arial" w:cs="Arial"/>
          <w:color w:val="000000" w:themeColor="text1"/>
          <w:sz w:val="24"/>
          <w:szCs w:val="24"/>
        </w:rPr>
        <w:t>’,</w:t>
      </w:r>
      <w:proofErr w:type="gramEnd"/>
      <w:r w:rsidRPr="006363A4">
        <w:rPr>
          <w:rFonts w:ascii="Arial" w:hAnsi="Arial" w:cs="Arial"/>
          <w:color w:val="000000" w:themeColor="text1"/>
          <w:sz w:val="24"/>
          <w:szCs w:val="24"/>
        </w:rPr>
        <w:t> </w:t>
      </w:r>
      <w:r w:rsidRPr="006363A4">
        <w:rPr>
          <w:rFonts w:ascii="Arial" w:hAnsi="Arial" w:cs="Arial"/>
          <w:i/>
          <w:iCs/>
          <w:color w:val="000000" w:themeColor="text1"/>
          <w:sz w:val="24"/>
          <w:szCs w:val="24"/>
        </w:rPr>
        <w:t>Language and education</w:t>
      </w:r>
      <w:r w:rsidRPr="006363A4">
        <w:rPr>
          <w:rFonts w:ascii="Arial" w:hAnsi="Arial" w:cs="Arial"/>
          <w:color w:val="000000" w:themeColor="text1"/>
          <w:sz w:val="24"/>
          <w:szCs w:val="24"/>
        </w:rPr>
        <w:t xml:space="preserve">, 33(6), pp. 506–520. Available at: </w:t>
      </w:r>
      <w:hyperlink r:id="rId12" w:history="1">
        <w:r w:rsidRPr="006363A4">
          <w:rPr>
            <w:rStyle w:val="Hyperlink"/>
            <w:rFonts w:ascii="Arial" w:hAnsi="Arial" w:cs="Arial"/>
            <w:color w:val="000000" w:themeColor="text1"/>
            <w:sz w:val="24"/>
            <w:szCs w:val="24"/>
            <w:u w:val="none"/>
          </w:rPr>
          <w:t>https://doi.org/10.1080/09500782.2019.1582663</w:t>
        </w:r>
      </w:hyperlink>
      <w:r w:rsidRPr="006363A4">
        <w:rPr>
          <w:rFonts w:ascii="Arial" w:hAnsi="Arial" w:cs="Arial"/>
          <w:color w:val="000000" w:themeColor="text1"/>
          <w:sz w:val="24"/>
          <w:szCs w:val="24"/>
        </w:rPr>
        <w:t>.</w:t>
      </w:r>
    </w:p>
    <w:p w14:paraId="164C7D91" w14:textId="0B4F8BA6" w:rsidR="00D75400" w:rsidRPr="006363A4" w:rsidRDefault="003110CD" w:rsidP="003110CD">
      <w:pPr>
        <w:rPr>
          <w:rFonts w:ascii="Arial" w:hAnsi="Arial" w:cs="Arial"/>
          <w:color w:val="000000" w:themeColor="text1"/>
          <w:sz w:val="24"/>
          <w:szCs w:val="24"/>
        </w:rPr>
      </w:pPr>
      <w:r w:rsidRPr="006363A4">
        <w:rPr>
          <w:rFonts w:ascii="Arial" w:hAnsi="Arial" w:cs="Arial"/>
          <w:color w:val="000000" w:themeColor="text1"/>
          <w:sz w:val="24"/>
          <w:szCs w:val="24"/>
        </w:rPr>
        <w:t xml:space="preserve">Kroll, J.F., Takahesu Tabori, A. and Mech, E. (2017) ‘Beyond typical learning: Variation in language experience as a lens to the developing mind’, Applied psycholinguistics, 38(6), pp. 1336–1340. Available at: </w:t>
      </w:r>
      <w:hyperlink r:id="rId13" w:history="1">
        <w:r w:rsidR="00486948" w:rsidRPr="006363A4">
          <w:rPr>
            <w:rStyle w:val="Hyperlink"/>
            <w:rFonts w:ascii="Arial" w:hAnsi="Arial" w:cs="Arial"/>
            <w:color w:val="000000" w:themeColor="text1"/>
            <w:sz w:val="24"/>
            <w:szCs w:val="24"/>
            <w:u w:val="none"/>
          </w:rPr>
          <w:t>https://doi.org/10.1017/S0142716417000315</w:t>
        </w:r>
      </w:hyperlink>
      <w:r w:rsidRPr="006363A4">
        <w:rPr>
          <w:rFonts w:ascii="Arial" w:hAnsi="Arial" w:cs="Arial"/>
          <w:color w:val="000000" w:themeColor="text1"/>
          <w:sz w:val="24"/>
          <w:szCs w:val="24"/>
        </w:rPr>
        <w:t>.</w:t>
      </w:r>
    </w:p>
    <w:p w14:paraId="25F7411A" w14:textId="2A5B7FC3" w:rsidR="00486948" w:rsidRDefault="00486948" w:rsidP="00486948">
      <w:pPr>
        <w:rPr>
          <w:rFonts w:ascii="Arial" w:hAnsi="Arial" w:cs="Arial"/>
          <w:color w:val="000000" w:themeColor="text1"/>
          <w:sz w:val="24"/>
          <w:szCs w:val="24"/>
        </w:rPr>
      </w:pPr>
      <w:r w:rsidRPr="00486948">
        <w:rPr>
          <w:rFonts w:ascii="Arial" w:hAnsi="Arial" w:cs="Arial"/>
          <w:color w:val="000000" w:themeColor="text1"/>
          <w:sz w:val="24"/>
          <w:szCs w:val="24"/>
        </w:rPr>
        <w:t xml:space="preserve">Kucirkova, N. (2018). </w:t>
      </w:r>
      <w:r w:rsidRPr="00486948">
        <w:rPr>
          <w:rFonts w:ascii="Arial" w:hAnsi="Arial" w:cs="Arial"/>
          <w:i/>
          <w:iCs/>
          <w:color w:val="000000" w:themeColor="text1"/>
          <w:sz w:val="24"/>
          <w:szCs w:val="24"/>
        </w:rPr>
        <w:t>How and Why to Read and Create Children’s Digital Books: A Guide for Primary Practitioners</w:t>
      </w:r>
      <w:r w:rsidRPr="00486948">
        <w:rPr>
          <w:rFonts w:ascii="Arial" w:hAnsi="Arial" w:cs="Arial"/>
          <w:color w:val="000000" w:themeColor="text1"/>
          <w:sz w:val="24"/>
          <w:szCs w:val="24"/>
        </w:rPr>
        <w:t xml:space="preserve">. UCL Press. </w:t>
      </w:r>
      <w:r w:rsidRPr="004059FA">
        <w:rPr>
          <w:rFonts w:ascii="Arial" w:hAnsi="Arial" w:cs="Arial"/>
          <w:color w:val="000000" w:themeColor="text1"/>
          <w:sz w:val="24"/>
          <w:szCs w:val="24"/>
        </w:rPr>
        <w:t>Availa</w:t>
      </w:r>
      <w:r w:rsidR="00B028C6" w:rsidRPr="004059FA">
        <w:rPr>
          <w:rFonts w:ascii="Arial" w:hAnsi="Arial" w:cs="Arial"/>
          <w:color w:val="000000" w:themeColor="text1"/>
          <w:sz w:val="24"/>
          <w:szCs w:val="24"/>
        </w:rPr>
        <w:t xml:space="preserve">ble at: </w:t>
      </w:r>
      <w:hyperlink r:id="rId14" w:history="1">
        <w:r w:rsidR="004059FA" w:rsidRPr="00486948">
          <w:rPr>
            <w:rStyle w:val="Hyperlink"/>
            <w:rFonts w:ascii="Arial" w:hAnsi="Arial" w:cs="Arial"/>
            <w:color w:val="000000" w:themeColor="text1"/>
            <w:sz w:val="24"/>
            <w:szCs w:val="24"/>
            <w:u w:val="none"/>
          </w:rPr>
          <w:t>http://www.jstor.org/stable/j.ctv5j01w1</w:t>
        </w:r>
      </w:hyperlink>
    </w:p>
    <w:p w14:paraId="37158CA1" w14:textId="1564307B" w:rsidR="004059FA" w:rsidRPr="00486948" w:rsidRDefault="004059FA" w:rsidP="00486948">
      <w:pPr>
        <w:rPr>
          <w:rFonts w:ascii="Arial" w:hAnsi="Arial" w:cs="Arial"/>
          <w:color w:val="000000" w:themeColor="text1"/>
          <w:sz w:val="24"/>
          <w:szCs w:val="24"/>
        </w:rPr>
      </w:pPr>
      <w:r w:rsidRPr="004059FA">
        <w:rPr>
          <w:rFonts w:ascii="Arial" w:hAnsi="Arial" w:cs="Arial"/>
          <w:color w:val="000000" w:themeColor="text1"/>
          <w:sz w:val="24"/>
          <w:szCs w:val="24"/>
        </w:rPr>
        <w:t>Kuyvenhoven, J.C. (2020) </w:t>
      </w:r>
      <w:r w:rsidRPr="004059FA">
        <w:rPr>
          <w:rFonts w:ascii="Arial" w:hAnsi="Arial" w:cs="Arial"/>
          <w:i/>
          <w:iCs/>
          <w:color w:val="000000" w:themeColor="text1"/>
          <w:sz w:val="24"/>
          <w:szCs w:val="24"/>
        </w:rPr>
        <w:t>In the Presence of Each Other : A Pedagogy of Storytelling</w:t>
      </w:r>
      <w:r w:rsidRPr="004059FA">
        <w:rPr>
          <w:rFonts w:ascii="Arial" w:hAnsi="Arial" w:cs="Arial"/>
          <w:color w:val="000000" w:themeColor="text1"/>
          <w:sz w:val="24"/>
          <w:szCs w:val="24"/>
        </w:rPr>
        <w:t>. Toronto: University of Toronto Press,. Available at: https://doi.org/10.3138/9781442688346.</w:t>
      </w:r>
    </w:p>
    <w:p w14:paraId="0B1E5BA9" w14:textId="77777777" w:rsidR="004E4585" w:rsidRDefault="004351C1" w:rsidP="004E4585">
      <w:pPr>
        <w:rPr>
          <w:rFonts w:ascii="Arial" w:hAnsi="Arial" w:cs="Arial"/>
          <w:color w:val="000000" w:themeColor="text1"/>
          <w:sz w:val="24"/>
          <w:szCs w:val="24"/>
        </w:rPr>
      </w:pPr>
      <w:r w:rsidRPr="006363A4">
        <w:rPr>
          <w:rFonts w:ascii="Arial" w:hAnsi="Arial" w:cs="Arial"/>
          <w:color w:val="000000" w:themeColor="text1"/>
          <w:sz w:val="24"/>
          <w:szCs w:val="24"/>
        </w:rPr>
        <w:lastRenderedPageBreak/>
        <w:t>Lysaker, JT 2018, Before Words : Wordless Picture Books and the Development of Reading in Young Children, Teachers College Press, New York, NY. Available from: ProQuest Ebook Central. [29 October 2022].</w:t>
      </w:r>
    </w:p>
    <w:p w14:paraId="41EF1E98" w14:textId="26AF15DF" w:rsidR="00DF52AC" w:rsidRPr="006363A4" w:rsidRDefault="004E4585" w:rsidP="004E4585">
      <w:pPr>
        <w:rPr>
          <w:rFonts w:ascii="Arial" w:hAnsi="Arial" w:cs="Arial"/>
          <w:color w:val="000000" w:themeColor="text1"/>
          <w:sz w:val="24"/>
          <w:szCs w:val="24"/>
        </w:rPr>
      </w:pPr>
      <w:r w:rsidRPr="004E4585">
        <w:rPr>
          <w:rFonts w:ascii="Arial" w:hAnsi="Arial" w:cs="Arial"/>
          <w:color w:val="000000" w:themeColor="text1"/>
          <w:sz w:val="24"/>
          <w:szCs w:val="24"/>
        </w:rPr>
        <w:t>Murphy, E.L. (2021) Meaning-Making, Connectedness, and Legacy: Examining the Benefits of Storytelling in an Aging Population. ProQuest Dissertations Publishing.</w:t>
      </w:r>
    </w:p>
    <w:p w14:paraId="79119B13" w14:textId="52461DC3" w:rsidR="009D679E" w:rsidRPr="006363A4" w:rsidRDefault="009D679E" w:rsidP="004351C1">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Nieding, G. </w:t>
      </w:r>
      <w:r w:rsidRPr="006363A4">
        <w:rPr>
          <w:rFonts w:ascii="Arial" w:hAnsi="Arial" w:cs="Arial"/>
          <w:i/>
          <w:iCs/>
          <w:color w:val="000000" w:themeColor="text1"/>
          <w:sz w:val="24"/>
          <w:szCs w:val="24"/>
          <w:shd w:val="clear" w:color="auto" w:fill="FFFFFF"/>
        </w:rPr>
        <w:t>et al.</w:t>
      </w:r>
      <w:r w:rsidRPr="006363A4">
        <w:rPr>
          <w:rFonts w:ascii="Arial" w:hAnsi="Arial" w:cs="Arial"/>
          <w:color w:val="000000" w:themeColor="text1"/>
          <w:sz w:val="24"/>
          <w:szCs w:val="24"/>
          <w:shd w:val="clear" w:color="auto" w:fill="FFFFFF"/>
        </w:rPr>
        <w:t> (2017) ‘The Development of Media Sign Literacy-A Longitudinal Study With 4-Year-Old Children’, </w:t>
      </w:r>
      <w:r w:rsidRPr="006363A4">
        <w:rPr>
          <w:rFonts w:ascii="Arial" w:hAnsi="Arial" w:cs="Arial"/>
          <w:i/>
          <w:iCs/>
          <w:color w:val="000000" w:themeColor="text1"/>
          <w:sz w:val="24"/>
          <w:szCs w:val="24"/>
          <w:shd w:val="clear" w:color="auto" w:fill="FFFFFF"/>
        </w:rPr>
        <w:t>Media psychology</w:t>
      </w:r>
      <w:r w:rsidRPr="006363A4">
        <w:rPr>
          <w:rFonts w:ascii="Arial" w:hAnsi="Arial" w:cs="Arial"/>
          <w:color w:val="000000" w:themeColor="text1"/>
          <w:sz w:val="24"/>
          <w:szCs w:val="24"/>
          <w:shd w:val="clear" w:color="auto" w:fill="FFFFFF"/>
        </w:rPr>
        <w:t xml:space="preserve">, 20(3), pp. 401–427. Available at: </w:t>
      </w:r>
      <w:hyperlink r:id="rId15" w:history="1">
        <w:r w:rsidR="00173B6F" w:rsidRPr="006363A4">
          <w:rPr>
            <w:rStyle w:val="Hyperlink"/>
            <w:rFonts w:ascii="Arial" w:hAnsi="Arial" w:cs="Arial"/>
            <w:color w:val="000000" w:themeColor="text1"/>
            <w:sz w:val="24"/>
            <w:szCs w:val="24"/>
            <w:u w:val="none"/>
            <w:shd w:val="clear" w:color="auto" w:fill="FFFFFF"/>
          </w:rPr>
          <w:t>https://doi.org/10.1080/15213269.2016.1202773</w:t>
        </w:r>
      </w:hyperlink>
      <w:r w:rsidRPr="006363A4">
        <w:rPr>
          <w:rFonts w:ascii="Arial" w:hAnsi="Arial" w:cs="Arial"/>
          <w:color w:val="000000" w:themeColor="text1"/>
          <w:sz w:val="24"/>
          <w:szCs w:val="24"/>
          <w:shd w:val="clear" w:color="auto" w:fill="FFFFFF"/>
        </w:rPr>
        <w:t>.</w:t>
      </w:r>
    </w:p>
    <w:p w14:paraId="4D125A73" w14:textId="04FA115A" w:rsidR="00287B6E" w:rsidRPr="006363A4" w:rsidRDefault="00287B6E" w:rsidP="004351C1">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Peirce, C.S. (1991) </w:t>
      </w:r>
      <w:r w:rsidRPr="006363A4">
        <w:rPr>
          <w:rFonts w:ascii="Arial" w:hAnsi="Arial" w:cs="Arial"/>
          <w:i/>
          <w:iCs/>
          <w:color w:val="000000" w:themeColor="text1"/>
          <w:sz w:val="24"/>
          <w:szCs w:val="24"/>
          <w:shd w:val="clear" w:color="auto" w:fill="FFFFFF"/>
        </w:rPr>
        <w:t>Peirce on Signs Writings on Semiotic by Charles Sanders Peirce</w:t>
      </w:r>
      <w:r w:rsidRPr="006363A4">
        <w:rPr>
          <w:rFonts w:ascii="Arial" w:hAnsi="Arial" w:cs="Arial"/>
          <w:color w:val="000000" w:themeColor="text1"/>
          <w:sz w:val="24"/>
          <w:szCs w:val="24"/>
          <w:shd w:val="clear" w:color="auto" w:fill="FFFFFF"/>
        </w:rPr>
        <w:t>. Chapel Hill: University of North Carolina Press.</w:t>
      </w:r>
    </w:p>
    <w:p w14:paraId="4EB1293A" w14:textId="0DDAF37C" w:rsidR="00173B6F" w:rsidRPr="006363A4" w:rsidRDefault="00173B6F" w:rsidP="004351C1">
      <w:pPr>
        <w:rPr>
          <w:rFonts w:ascii="Arial" w:hAnsi="Arial" w:cs="Arial"/>
          <w:color w:val="000000" w:themeColor="text1"/>
          <w:sz w:val="24"/>
          <w:szCs w:val="24"/>
        </w:rPr>
      </w:pPr>
      <w:r w:rsidRPr="006363A4">
        <w:rPr>
          <w:rFonts w:ascii="Arial" w:hAnsi="Arial" w:cs="Arial"/>
          <w:color w:val="000000" w:themeColor="text1"/>
          <w:sz w:val="24"/>
          <w:szCs w:val="24"/>
          <w:shd w:val="clear" w:color="auto" w:fill="FFFFFF"/>
        </w:rPr>
        <w:t>Petrilli, S. (2008) ‘</w:t>
      </w:r>
      <w:proofErr w:type="gramStart"/>
      <w:r w:rsidRPr="006363A4">
        <w:rPr>
          <w:rFonts w:ascii="Arial" w:hAnsi="Arial" w:cs="Arial"/>
          <w:color w:val="000000" w:themeColor="text1"/>
          <w:sz w:val="24"/>
          <w:szCs w:val="24"/>
          <w:shd w:val="clear" w:color="auto" w:fill="FFFFFF"/>
        </w:rPr>
        <w:t>Working</w:t>
      </w:r>
      <w:proofErr w:type="gramEnd"/>
      <w:r w:rsidRPr="006363A4">
        <w:rPr>
          <w:rFonts w:ascii="Arial" w:hAnsi="Arial" w:cs="Arial"/>
          <w:color w:val="000000" w:themeColor="text1"/>
          <w:sz w:val="24"/>
          <w:szCs w:val="24"/>
          <w:shd w:val="clear" w:color="auto" w:fill="FFFFFF"/>
        </w:rPr>
        <w:t xml:space="preserve"> with Interpreters of the “Meaning of Meaning”: International Trends among 20th-Century Sign Theorists’, </w:t>
      </w:r>
      <w:r w:rsidRPr="006363A4">
        <w:rPr>
          <w:rFonts w:ascii="Arial" w:hAnsi="Arial" w:cs="Arial"/>
          <w:i/>
          <w:iCs/>
          <w:color w:val="000000" w:themeColor="text1"/>
          <w:sz w:val="24"/>
          <w:szCs w:val="24"/>
          <w:shd w:val="clear" w:color="auto" w:fill="FFFFFF"/>
        </w:rPr>
        <w:t>American journal of semiotics</w:t>
      </w:r>
      <w:r w:rsidRPr="006363A4">
        <w:rPr>
          <w:rFonts w:ascii="Arial" w:hAnsi="Arial" w:cs="Arial"/>
          <w:color w:val="000000" w:themeColor="text1"/>
          <w:sz w:val="24"/>
          <w:szCs w:val="24"/>
          <w:shd w:val="clear" w:color="auto" w:fill="FFFFFF"/>
        </w:rPr>
        <w:t>, 24(4), pp. 49–88. Available at: https://doi.org/10.5840/ajs200824419.</w:t>
      </w:r>
    </w:p>
    <w:p w14:paraId="7D0D309A" w14:textId="2E184B59" w:rsidR="006250B3" w:rsidRPr="006363A4" w:rsidRDefault="006250B3" w:rsidP="004351C1">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Poveda, D. </w:t>
      </w:r>
      <w:r w:rsidRPr="006363A4">
        <w:rPr>
          <w:rFonts w:ascii="Arial" w:hAnsi="Arial" w:cs="Arial"/>
          <w:i/>
          <w:iCs/>
          <w:color w:val="000000" w:themeColor="text1"/>
          <w:sz w:val="24"/>
          <w:szCs w:val="24"/>
          <w:shd w:val="clear" w:color="auto" w:fill="FFFFFF"/>
        </w:rPr>
        <w:t>et al.</w:t>
      </w:r>
      <w:r w:rsidRPr="006363A4">
        <w:rPr>
          <w:rFonts w:ascii="Arial" w:hAnsi="Arial" w:cs="Arial"/>
          <w:color w:val="000000" w:themeColor="text1"/>
          <w:sz w:val="24"/>
          <w:szCs w:val="24"/>
          <w:shd w:val="clear" w:color="auto" w:fill="FFFFFF"/>
        </w:rPr>
        <w:t> (2008) ‘Storytelling with Sign Language Interpretation as a Multimodal Literacy Event: Implications for Deaf and Hearing Children’, </w:t>
      </w:r>
      <w:r w:rsidRPr="006363A4">
        <w:rPr>
          <w:rFonts w:ascii="Arial" w:hAnsi="Arial" w:cs="Arial"/>
          <w:i/>
          <w:iCs/>
          <w:color w:val="000000" w:themeColor="text1"/>
          <w:sz w:val="24"/>
          <w:szCs w:val="24"/>
          <w:shd w:val="clear" w:color="auto" w:fill="FFFFFF"/>
        </w:rPr>
        <w:t>Language and education</w:t>
      </w:r>
      <w:r w:rsidRPr="006363A4">
        <w:rPr>
          <w:rFonts w:ascii="Arial" w:hAnsi="Arial" w:cs="Arial"/>
          <w:color w:val="000000" w:themeColor="text1"/>
          <w:sz w:val="24"/>
          <w:szCs w:val="24"/>
          <w:shd w:val="clear" w:color="auto" w:fill="FFFFFF"/>
        </w:rPr>
        <w:t xml:space="preserve">, 22(4), pp. 320–342. Available at: </w:t>
      </w:r>
      <w:hyperlink r:id="rId16" w:history="1">
        <w:r w:rsidR="00F02B03" w:rsidRPr="006363A4">
          <w:rPr>
            <w:rStyle w:val="Hyperlink"/>
            <w:rFonts w:ascii="Arial" w:hAnsi="Arial" w:cs="Arial"/>
            <w:color w:val="000000" w:themeColor="text1"/>
            <w:sz w:val="24"/>
            <w:szCs w:val="24"/>
            <w:u w:val="none"/>
            <w:shd w:val="clear" w:color="auto" w:fill="FFFFFF"/>
          </w:rPr>
          <w:t>https://doi.org/10.1080/09500780802152580</w:t>
        </w:r>
      </w:hyperlink>
      <w:r w:rsidRPr="006363A4">
        <w:rPr>
          <w:rFonts w:ascii="Arial" w:hAnsi="Arial" w:cs="Arial"/>
          <w:color w:val="000000" w:themeColor="text1"/>
          <w:sz w:val="24"/>
          <w:szCs w:val="24"/>
          <w:shd w:val="clear" w:color="auto" w:fill="FFFFFF"/>
        </w:rPr>
        <w:t>.</w:t>
      </w:r>
    </w:p>
    <w:p w14:paraId="25243C47" w14:textId="5C7CBFFF" w:rsidR="00F02B03" w:rsidRDefault="00F02B03" w:rsidP="004351C1">
      <w:pPr>
        <w:rPr>
          <w:rFonts w:ascii="Arial" w:hAnsi="Arial" w:cs="Arial"/>
          <w:color w:val="000000" w:themeColor="text1"/>
          <w:sz w:val="24"/>
          <w:szCs w:val="24"/>
          <w:shd w:val="clear" w:color="auto" w:fill="FFFFFF"/>
        </w:rPr>
      </w:pPr>
      <w:r w:rsidRPr="006363A4">
        <w:rPr>
          <w:rFonts w:ascii="Arial" w:hAnsi="Arial" w:cs="Arial"/>
          <w:color w:val="000000" w:themeColor="text1"/>
          <w:sz w:val="24"/>
          <w:szCs w:val="24"/>
          <w:shd w:val="clear" w:color="auto" w:fill="FFFFFF"/>
        </w:rPr>
        <w:t xml:space="preserve">Sutton-Spence, </w:t>
      </w:r>
      <w:r w:rsidR="00245357" w:rsidRPr="006363A4">
        <w:rPr>
          <w:rFonts w:ascii="Arial" w:hAnsi="Arial" w:cs="Arial"/>
          <w:color w:val="000000" w:themeColor="text1"/>
          <w:sz w:val="24"/>
          <w:szCs w:val="24"/>
          <w:shd w:val="clear" w:color="auto" w:fill="FFFFFF"/>
        </w:rPr>
        <w:t>R.,</w:t>
      </w:r>
      <w:r w:rsidRPr="006363A4">
        <w:rPr>
          <w:rFonts w:ascii="Arial" w:hAnsi="Arial" w:cs="Arial"/>
          <w:color w:val="000000" w:themeColor="text1"/>
          <w:sz w:val="24"/>
          <w:szCs w:val="24"/>
          <w:shd w:val="clear" w:color="auto" w:fill="FFFFFF"/>
        </w:rPr>
        <w:t xml:space="preserve"> and Napoli, D.J. (2010) ‘Anthropomorphism in Sign Languages: A Look at Poetry and Storytelling with a Focus on British Sign Language’, </w:t>
      </w:r>
      <w:r w:rsidRPr="006363A4">
        <w:rPr>
          <w:rFonts w:ascii="Arial" w:hAnsi="Arial" w:cs="Arial"/>
          <w:i/>
          <w:iCs/>
          <w:color w:val="000000" w:themeColor="text1"/>
          <w:sz w:val="24"/>
          <w:szCs w:val="24"/>
          <w:shd w:val="clear" w:color="auto" w:fill="FFFFFF"/>
        </w:rPr>
        <w:t>Sign language studies</w:t>
      </w:r>
      <w:r w:rsidRPr="006363A4">
        <w:rPr>
          <w:rFonts w:ascii="Arial" w:hAnsi="Arial" w:cs="Arial"/>
          <w:color w:val="000000" w:themeColor="text1"/>
          <w:sz w:val="24"/>
          <w:szCs w:val="24"/>
          <w:shd w:val="clear" w:color="auto" w:fill="FFFFFF"/>
        </w:rPr>
        <w:t xml:space="preserve">, 10(4), pp. 442–475. Available at: </w:t>
      </w:r>
      <w:hyperlink r:id="rId17" w:history="1">
        <w:r w:rsidR="00DF3618" w:rsidRPr="006363A4">
          <w:rPr>
            <w:rStyle w:val="Hyperlink"/>
            <w:rFonts w:ascii="Arial" w:hAnsi="Arial" w:cs="Arial"/>
            <w:color w:val="000000" w:themeColor="text1"/>
            <w:sz w:val="24"/>
            <w:szCs w:val="24"/>
            <w:u w:val="none"/>
            <w:shd w:val="clear" w:color="auto" w:fill="FFFFFF"/>
          </w:rPr>
          <w:t>https://doi.org/10.1353/sls.0.0055</w:t>
        </w:r>
      </w:hyperlink>
      <w:r w:rsidRPr="006363A4">
        <w:rPr>
          <w:rFonts w:ascii="Arial" w:hAnsi="Arial" w:cs="Arial"/>
          <w:color w:val="000000" w:themeColor="text1"/>
          <w:sz w:val="24"/>
          <w:szCs w:val="24"/>
          <w:shd w:val="clear" w:color="auto" w:fill="FFFFFF"/>
        </w:rPr>
        <w:t>.</w:t>
      </w:r>
    </w:p>
    <w:p w14:paraId="76016597" w14:textId="522310EE" w:rsidR="00DD0ABA" w:rsidRPr="006363A4" w:rsidRDefault="00DD0ABA" w:rsidP="004351C1">
      <w:pPr>
        <w:rPr>
          <w:rFonts w:ascii="Arial" w:hAnsi="Arial" w:cs="Arial"/>
          <w:color w:val="000000" w:themeColor="text1"/>
          <w:sz w:val="24"/>
          <w:szCs w:val="24"/>
          <w:shd w:val="clear" w:color="auto" w:fill="FFFFFF"/>
        </w:rPr>
      </w:pPr>
      <w:r w:rsidRPr="00DD0ABA">
        <w:rPr>
          <w:rFonts w:ascii="Arial" w:hAnsi="Arial" w:cs="Arial"/>
          <w:color w:val="000000" w:themeColor="text1"/>
          <w:sz w:val="24"/>
          <w:szCs w:val="24"/>
          <w:shd w:val="clear" w:color="auto" w:fill="FFFFFF"/>
        </w:rPr>
        <w:t>Swanwick, R. (2008) ‘How language works. David Crystal, Penguin Books, London, 2006, 486pp, ISBN 978 0 141 01552 1’, </w:t>
      </w:r>
      <w:r w:rsidRPr="00DD0ABA">
        <w:rPr>
          <w:rFonts w:ascii="Arial" w:hAnsi="Arial" w:cs="Arial"/>
          <w:i/>
          <w:iCs/>
          <w:color w:val="000000" w:themeColor="text1"/>
          <w:sz w:val="24"/>
          <w:szCs w:val="24"/>
          <w:shd w:val="clear" w:color="auto" w:fill="FFFFFF"/>
        </w:rPr>
        <w:t>Deafness &amp; Education International</w:t>
      </w:r>
      <w:r w:rsidRPr="00DD0ABA">
        <w:rPr>
          <w:rFonts w:ascii="Arial" w:hAnsi="Arial" w:cs="Arial"/>
          <w:color w:val="000000" w:themeColor="text1"/>
          <w:sz w:val="24"/>
          <w:szCs w:val="24"/>
          <w:shd w:val="clear" w:color="auto" w:fill="FFFFFF"/>
        </w:rPr>
        <w:t>. Chichester, UK: John Wiley &amp; Sons, Ltd, pp. 115–116. Available at: https://doi.org/10.1002/dei.225.</w:t>
      </w:r>
    </w:p>
    <w:p w14:paraId="3436B37E" w14:textId="72FE3145" w:rsidR="00DF3618" w:rsidRDefault="00AC6F08" w:rsidP="004351C1">
      <w:pPr>
        <w:rPr>
          <w:rFonts w:ascii="Arial" w:hAnsi="Arial" w:cs="Arial"/>
          <w:color w:val="000000" w:themeColor="text1"/>
          <w:sz w:val="24"/>
          <w:szCs w:val="24"/>
        </w:rPr>
      </w:pPr>
      <w:r w:rsidRPr="006363A4">
        <w:rPr>
          <w:rFonts w:ascii="Arial" w:hAnsi="Arial" w:cs="Arial"/>
          <w:color w:val="000000" w:themeColor="text1"/>
          <w:sz w:val="24"/>
          <w:szCs w:val="24"/>
        </w:rPr>
        <w:t>Tang, Y. (2021) ‘Review of “Equipping technical communicators for social justice work: Theories, methodologies, and pedagogies,” by Rebecca Walton &amp; Godwin Y. Agboka; Walton, R., &amp; Agboka, G. Y. (Eds.) (2021). Equipping technical communicators for social justice work: Theories, methodologies, and pedagogies. University Press of Colorado</w:t>
      </w:r>
      <w:proofErr w:type="gramStart"/>
      <w:r w:rsidRPr="006363A4">
        <w:rPr>
          <w:rFonts w:ascii="Arial" w:hAnsi="Arial" w:cs="Arial"/>
          <w:color w:val="000000" w:themeColor="text1"/>
          <w:sz w:val="24"/>
          <w:szCs w:val="24"/>
        </w:rPr>
        <w:t>’,</w:t>
      </w:r>
      <w:proofErr w:type="gramEnd"/>
      <w:r w:rsidRPr="006363A4">
        <w:rPr>
          <w:rFonts w:ascii="Arial" w:hAnsi="Arial" w:cs="Arial"/>
          <w:color w:val="000000" w:themeColor="text1"/>
          <w:sz w:val="24"/>
          <w:szCs w:val="24"/>
        </w:rPr>
        <w:t> </w:t>
      </w:r>
      <w:r w:rsidRPr="006363A4">
        <w:rPr>
          <w:rFonts w:ascii="Arial" w:hAnsi="Arial" w:cs="Arial"/>
          <w:i/>
          <w:iCs/>
          <w:color w:val="000000" w:themeColor="text1"/>
          <w:sz w:val="24"/>
          <w:szCs w:val="24"/>
        </w:rPr>
        <w:t>Communication design quarterly review</w:t>
      </w:r>
      <w:r w:rsidRPr="006363A4">
        <w:rPr>
          <w:rFonts w:ascii="Arial" w:hAnsi="Arial" w:cs="Arial"/>
          <w:color w:val="000000" w:themeColor="text1"/>
          <w:sz w:val="24"/>
          <w:szCs w:val="24"/>
        </w:rPr>
        <w:t xml:space="preserve">, 9(4), pp. 15–16. Available at: </w:t>
      </w:r>
      <w:hyperlink r:id="rId18" w:history="1">
        <w:r w:rsidR="00473745" w:rsidRPr="006363A4">
          <w:rPr>
            <w:rStyle w:val="Hyperlink"/>
            <w:rFonts w:ascii="Arial" w:hAnsi="Arial" w:cs="Arial"/>
            <w:color w:val="000000" w:themeColor="text1"/>
            <w:sz w:val="24"/>
            <w:szCs w:val="24"/>
            <w:u w:val="none"/>
          </w:rPr>
          <w:t>https://doi.org/10.1145/3487213.3487216</w:t>
        </w:r>
      </w:hyperlink>
      <w:r w:rsidRPr="006363A4">
        <w:rPr>
          <w:rFonts w:ascii="Arial" w:hAnsi="Arial" w:cs="Arial"/>
          <w:color w:val="000000" w:themeColor="text1"/>
          <w:sz w:val="24"/>
          <w:szCs w:val="24"/>
        </w:rPr>
        <w:t>.</w:t>
      </w:r>
    </w:p>
    <w:p w14:paraId="5FD36011" w14:textId="32D743A8" w:rsidR="00A11D71" w:rsidRPr="006363A4" w:rsidRDefault="00A11D71" w:rsidP="004351C1">
      <w:pPr>
        <w:rPr>
          <w:rFonts w:ascii="Arial" w:hAnsi="Arial" w:cs="Arial"/>
          <w:color w:val="000000" w:themeColor="text1"/>
          <w:sz w:val="24"/>
          <w:szCs w:val="24"/>
        </w:rPr>
      </w:pPr>
      <w:r w:rsidRPr="00A11D71">
        <w:rPr>
          <w:rFonts w:ascii="Arial" w:hAnsi="Arial" w:cs="Arial"/>
          <w:color w:val="000000" w:themeColor="text1"/>
          <w:sz w:val="24"/>
          <w:szCs w:val="24"/>
        </w:rPr>
        <w:t>Taylor, M. (2013) </w:t>
      </w:r>
      <w:r w:rsidRPr="00A11D71">
        <w:rPr>
          <w:rFonts w:ascii="Arial" w:hAnsi="Arial" w:cs="Arial"/>
          <w:i/>
          <w:iCs/>
          <w:color w:val="000000" w:themeColor="text1"/>
          <w:sz w:val="24"/>
          <w:szCs w:val="24"/>
        </w:rPr>
        <w:t>The Oxford handbook of the development of imagination</w:t>
      </w:r>
      <w:r w:rsidRPr="00A11D71">
        <w:rPr>
          <w:rFonts w:ascii="Arial" w:hAnsi="Arial" w:cs="Arial"/>
          <w:color w:val="000000" w:themeColor="text1"/>
          <w:sz w:val="24"/>
          <w:szCs w:val="24"/>
        </w:rPr>
        <w:t>. Edited by M. Taylor. New York ;: Oxford University Press.</w:t>
      </w:r>
    </w:p>
    <w:p w14:paraId="23006D4B" w14:textId="3287D206" w:rsidR="00473745" w:rsidRPr="006363A4" w:rsidRDefault="00473745" w:rsidP="004351C1">
      <w:pPr>
        <w:rPr>
          <w:rFonts w:ascii="Arial" w:hAnsi="Arial" w:cs="Arial"/>
          <w:color w:val="000000" w:themeColor="text1"/>
          <w:sz w:val="24"/>
          <w:szCs w:val="24"/>
        </w:rPr>
      </w:pPr>
      <w:r w:rsidRPr="006363A4">
        <w:rPr>
          <w:rFonts w:ascii="Arial" w:hAnsi="Arial" w:cs="Arial"/>
          <w:color w:val="000000" w:themeColor="text1"/>
          <w:sz w:val="24"/>
          <w:szCs w:val="24"/>
        </w:rPr>
        <w:t>Yonzon, K.C., Fleer, M., Fragkiadaki, G. et al (2022) The Role of Props in Promoting Imagination during Toddlerhood. </w:t>
      </w:r>
      <w:r w:rsidRPr="006363A4">
        <w:rPr>
          <w:rFonts w:ascii="Arial" w:hAnsi="Arial" w:cs="Arial"/>
          <w:i/>
          <w:iCs/>
          <w:color w:val="000000" w:themeColor="text1"/>
          <w:sz w:val="24"/>
          <w:szCs w:val="24"/>
        </w:rPr>
        <w:t>IJEC</w:t>
      </w:r>
      <w:r w:rsidRPr="006363A4">
        <w:rPr>
          <w:rFonts w:ascii="Arial" w:hAnsi="Arial" w:cs="Arial"/>
          <w:color w:val="000000" w:themeColor="text1"/>
          <w:sz w:val="24"/>
          <w:szCs w:val="24"/>
        </w:rPr>
        <w:t>.</w:t>
      </w:r>
      <w:r w:rsidR="00081D22" w:rsidRPr="006363A4">
        <w:rPr>
          <w:rFonts w:ascii="Arial" w:hAnsi="Arial" w:cs="Arial"/>
          <w:color w:val="000000" w:themeColor="text1"/>
          <w:sz w:val="24"/>
          <w:szCs w:val="24"/>
        </w:rPr>
        <w:t xml:space="preserve"> Available at:</w:t>
      </w:r>
      <w:r w:rsidRPr="006363A4">
        <w:rPr>
          <w:rFonts w:ascii="Arial" w:hAnsi="Arial" w:cs="Arial"/>
          <w:color w:val="000000" w:themeColor="text1"/>
          <w:sz w:val="24"/>
          <w:szCs w:val="24"/>
        </w:rPr>
        <w:t xml:space="preserve"> https://doi.org/10.1007/s13158-022-00336-9</w:t>
      </w:r>
    </w:p>
    <w:sectPr w:rsidR="00473745" w:rsidRPr="006363A4">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18945" w14:textId="77777777" w:rsidR="004634E0" w:rsidRDefault="004634E0" w:rsidP="0090633C">
      <w:pPr>
        <w:spacing w:after="0" w:line="240" w:lineRule="auto"/>
      </w:pPr>
      <w:r>
        <w:separator/>
      </w:r>
    </w:p>
  </w:endnote>
  <w:endnote w:type="continuationSeparator" w:id="0">
    <w:p w14:paraId="741FBC41" w14:textId="77777777" w:rsidR="004634E0" w:rsidRDefault="004634E0" w:rsidP="00906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F56C8" w14:textId="77777777" w:rsidR="004634E0" w:rsidRDefault="004634E0" w:rsidP="0090633C">
      <w:pPr>
        <w:spacing w:after="0" w:line="240" w:lineRule="auto"/>
      </w:pPr>
      <w:r>
        <w:separator/>
      </w:r>
    </w:p>
  </w:footnote>
  <w:footnote w:type="continuationSeparator" w:id="0">
    <w:p w14:paraId="58076663" w14:textId="77777777" w:rsidR="004634E0" w:rsidRDefault="004634E0" w:rsidP="00906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E9087" w14:textId="2E2DBB4E" w:rsidR="0090633C" w:rsidRDefault="0090633C">
    <w:pPr>
      <w:pStyle w:val="Header"/>
    </w:pPr>
    <w:r>
      <w:t>Chloe Louise Thomas                           ECEY5005                                             Word Count:</w:t>
    </w:r>
    <w:r w:rsidR="00783CDB">
      <w:t>1</w:t>
    </w:r>
    <w:r w:rsidR="00CE52D4">
      <w:t>801</w:t>
    </w:r>
  </w:p>
  <w:p w14:paraId="6EEB2D54" w14:textId="571AB46D" w:rsidR="0090633C" w:rsidRDefault="0090633C">
    <w:pPr>
      <w:pStyle w:val="Header"/>
    </w:pPr>
    <w:r>
      <w:t xml:space="preserve">Student:2100587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3C"/>
    <w:rsid w:val="00012B4D"/>
    <w:rsid w:val="00013DD8"/>
    <w:rsid w:val="00031D28"/>
    <w:rsid w:val="00053ABF"/>
    <w:rsid w:val="0006168A"/>
    <w:rsid w:val="00081D22"/>
    <w:rsid w:val="000D09A2"/>
    <w:rsid w:val="000E40DA"/>
    <w:rsid w:val="001061DC"/>
    <w:rsid w:val="0013303B"/>
    <w:rsid w:val="001633B2"/>
    <w:rsid w:val="0017093F"/>
    <w:rsid w:val="00173B6F"/>
    <w:rsid w:val="0018148B"/>
    <w:rsid w:val="0018686B"/>
    <w:rsid w:val="001D342D"/>
    <w:rsid w:val="001E1CBF"/>
    <w:rsid w:val="001F0D38"/>
    <w:rsid w:val="001F4325"/>
    <w:rsid w:val="001F4434"/>
    <w:rsid w:val="00210861"/>
    <w:rsid w:val="00210AC4"/>
    <w:rsid w:val="002202A6"/>
    <w:rsid w:val="002356AF"/>
    <w:rsid w:val="00236589"/>
    <w:rsid w:val="00242D44"/>
    <w:rsid w:val="00245357"/>
    <w:rsid w:val="002552FE"/>
    <w:rsid w:val="00255F65"/>
    <w:rsid w:val="00256CD8"/>
    <w:rsid w:val="00273FBC"/>
    <w:rsid w:val="00276DEF"/>
    <w:rsid w:val="002809CC"/>
    <w:rsid w:val="00281B21"/>
    <w:rsid w:val="00287B6E"/>
    <w:rsid w:val="002B497A"/>
    <w:rsid w:val="003110CD"/>
    <w:rsid w:val="00313E88"/>
    <w:rsid w:val="003348DA"/>
    <w:rsid w:val="00337294"/>
    <w:rsid w:val="00345B77"/>
    <w:rsid w:val="00346847"/>
    <w:rsid w:val="00361A09"/>
    <w:rsid w:val="00382A9F"/>
    <w:rsid w:val="00387F66"/>
    <w:rsid w:val="00395FC6"/>
    <w:rsid w:val="00396A00"/>
    <w:rsid w:val="00396D9D"/>
    <w:rsid w:val="003B6D85"/>
    <w:rsid w:val="003C3673"/>
    <w:rsid w:val="003D6112"/>
    <w:rsid w:val="003E06EF"/>
    <w:rsid w:val="00403EE0"/>
    <w:rsid w:val="00404B4D"/>
    <w:rsid w:val="004059FA"/>
    <w:rsid w:val="004342E2"/>
    <w:rsid w:val="004351C1"/>
    <w:rsid w:val="00461B42"/>
    <w:rsid w:val="00462B1C"/>
    <w:rsid w:val="004634E0"/>
    <w:rsid w:val="00473745"/>
    <w:rsid w:val="00474621"/>
    <w:rsid w:val="00486948"/>
    <w:rsid w:val="004C0CDC"/>
    <w:rsid w:val="004C135C"/>
    <w:rsid w:val="004C1DFF"/>
    <w:rsid w:val="004C3A6E"/>
    <w:rsid w:val="004D3AF7"/>
    <w:rsid w:val="004E4585"/>
    <w:rsid w:val="00501CB0"/>
    <w:rsid w:val="00502393"/>
    <w:rsid w:val="005067A5"/>
    <w:rsid w:val="005133E9"/>
    <w:rsid w:val="00544798"/>
    <w:rsid w:val="005B5C00"/>
    <w:rsid w:val="005D7055"/>
    <w:rsid w:val="005E2B0F"/>
    <w:rsid w:val="00606977"/>
    <w:rsid w:val="00607645"/>
    <w:rsid w:val="006250B3"/>
    <w:rsid w:val="006363A4"/>
    <w:rsid w:val="00651AF8"/>
    <w:rsid w:val="00662E3C"/>
    <w:rsid w:val="006901B5"/>
    <w:rsid w:val="006A742C"/>
    <w:rsid w:val="006F4C8C"/>
    <w:rsid w:val="0070448C"/>
    <w:rsid w:val="00721B76"/>
    <w:rsid w:val="00722277"/>
    <w:rsid w:val="007476D0"/>
    <w:rsid w:val="00750088"/>
    <w:rsid w:val="00783CDB"/>
    <w:rsid w:val="00791A3A"/>
    <w:rsid w:val="007C41C4"/>
    <w:rsid w:val="007C7F89"/>
    <w:rsid w:val="007E3E4F"/>
    <w:rsid w:val="007F3624"/>
    <w:rsid w:val="00802A0B"/>
    <w:rsid w:val="00816F14"/>
    <w:rsid w:val="008553D1"/>
    <w:rsid w:val="00861B3E"/>
    <w:rsid w:val="00862051"/>
    <w:rsid w:val="0086765C"/>
    <w:rsid w:val="00897F43"/>
    <w:rsid w:val="008B6E97"/>
    <w:rsid w:val="008E4AED"/>
    <w:rsid w:val="008E599B"/>
    <w:rsid w:val="008F0657"/>
    <w:rsid w:val="008F7A87"/>
    <w:rsid w:val="00901C27"/>
    <w:rsid w:val="0090294C"/>
    <w:rsid w:val="0090633C"/>
    <w:rsid w:val="00916631"/>
    <w:rsid w:val="00922FE1"/>
    <w:rsid w:val="0093290F"/>
    <w:rsid w:val="00947997"/>
    <w:rsid w:val="00955580"/>
    <w:rsid w:val="0095587C"/>
    <w:rsid w:val="009A13EE"/>
    <w:rsid w:val="009A57E2"/>
    <w:rsid w:val="009B20D9"/>
    <w:rsid w:val="009B61F3"/>
    <w:rsid w:val="009D679E"/>
    <w:rsid w:val="009E53FC"/>
    <w:rsid w:val="00A10CD3"/>
    <w:rsid w:val="00A11D71"/>
    <w:rsid w:val="00A12DBC"/>
    <w:rsid w:val="00A3143D"/>
    <w:rsid w:val="00A6104D"/>
    <w:rsid w:val="00A82145"/>
    <w:rsid w:val="00AA6E81"/>
    <w:rsid w:val="00AC0920"/>
    <w:rsid w:val="00AC6F08"/>
    <w:rsid w:val="00AD5976"/>
    <w:rsid w:val="00AD7449"/>
    <w:rsid w:val="00AE6609"/>
    <w:rsid w:val="00AF76CC"/>
    <w:rsid w:val="00B028C6"/>
    <w:rsid w:val="00B148A2"/>
    <w:rsid w:val="00B17CC0"/>
    <w:rsid w:val="00B34531"/>
    <w:rsid w:val="00B36799"/>
    <w:rsid w:val="00B42563"/>
    <w:rsid w:val="00B51987"/>
    <w:rsid w:val="00B6134B"/>
    <w:rsid w:val="00B70825"/>
    <w:rsid w:val="00B725C2"/>
    <w:rsid w:val="00B7551C"/>
    <w:rsid w:val="00B75AD3"/>
    <w:rsid w:val="00B9010D"/>
    <w:rsid w:val="00BA0CAA"/>
    <w:rsid w:val="00BA1607"/>
    <w:rsid w:val="00BD2990"/>
    <w:rsid w:val="00BD3B83"/>
    <w:rsid w:val="00BD591A"/>
    <w:rsid w:val="00BE53FC"/>
    <w:rsid w:val="00BF5EFF"/>
    <w:rsid w:val="00C01EEA"/>
    <w:rsid w:val="00C0202B"/>
    <w:rsid w:val="00C1185E"/>
    <w:rsid w:val="00C258B3"/>
    <w:rsid w:val="00C35483"/>
    <w:rsid w:val="00C74C54"/>
    <w:rsid w:val="00C840ED"/>
    <w:rsid w:val="00CB62CA"/>
    <w:rsid w:val="00CC0668"/>
    <w:rsid w:val="00CD467C"/>
    <w:rsid w:val="00CE52D4"/>
    <w:rsid w:val="00CF00B0"/>
    <w:rsid w:val="00D142F3"/>
    <w:rsid w:val="00D21634"/>
    <w:rsid w:val="00D2185A"/>
    <w:rsid w:val="00D46E18"/>
    <w:rsid w:val="00D75400"/>
    <w:rsid w:val="00D9487C"/>
    <w:rsid w:val="00D97B98"/>
    <w:rsid w:val="00DA1B2D"/>
    <w:rsid w:val="00DB0FD5"/>
    <w:rsid w:val="00DB398D"/>
    <w:rsid w:val="00DD0ABA"/>
    <w:rsid w:val="00DF0C3B"/>
    <w:rsid w:val="00DF3618"/>
    <w:rsid w:val="00DF52AC"/>
    <w:rsid w:val="00DF59CF"/>
    <w:rsid w:val="00DF6948"/>
    <w:rsid w:val="00E0336D"/>
    <w:rsid w:val="00E16B74"/>
    <w:rsid w:val="00E40F79"/>
    <w:rsid w:val="00E43B29"/>
    <w:rsid w:val="00E5050C"/>
    <w:rsid w:val="00E51EFA"/>
    <w:rsid w:val="00E61D10"/>
    <w:rsid w:val="00E67629"/>
    <w:rsid w:val="00E70E82"/>
    <w:rsid w:val="00E713B2"/>
    <w:rsid w:val="00E76835"/>
    <w:rsid w:val="00E837E9"/>
    <w:rsid w:val="00E97FD3"/>
    <w:rsid w:val="00EA009F"/>
    <w:rsid w:val="00EA0AA6"/>
    <w:rsid w:val="00EB4E11"/>
    <w:rsid w:val="00ED0AB1"/>
    <w:rsid w:val="00ED30C1"/>
    <w:rsid w:val="00F0285D"/>
    <w:rsid w:val="00F02B03"/>
    <w:rsid w:val="00F1252F"/>
    <w:rsid w:val="00F17516"/>
    <w:rsid w:val="00F44E4D"/>
    <w:rsid w:val="00F5169D"/>
    <w:rsid w:val="00F57C5D"/>
    <w:rsid w:val="00F62097"/>
    <w:rsid w:val="00F751AE"/>
    <w:rsid w:val="00F85FF0"/>
    <w:rsid w:val="00FB05D4"/>
    <w:rsid w:val="00FC691C"/>
    <w:rsid w:val="00FF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A62D8"/>
  <w15:chartTrackingRefBased/>
  <w15:docId w15:val="{B89D62C8-2DD2-4E1E-A39A-59F17441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3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33C"/>
  </w:style>
  <w:style w:type="paragraph" w:styleId="Footer">
    <w:name w:val="footer"/>
    <w:basedOn w:val="Normal"/>
    <w:link w:val="FooterChar"/>
    <w:uiPriority w:val="99"/>
    <w:unhideWhenUsed/>
    <w:rsid w:val="009063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33C"/>
  </w:style>
  <w:style w:type="character" w:styleId="Hyperlink">
    <w:name w:val="Hyperlink"/>
    <w:basedOn w:val="DefaultParagraphFont"/>
    <w:uiPriority w:val="99"/>
    <w:unhideWhenUsed/>
    <w:rsid w:val="00CC0668"/>
    <w:rPr>
      <w:color w:val="0563C1" w:themeColor="hyperlink"/>
      <w:u w:val="single"/>
    </w:rPr>
  </w:style>
  <w:style w:type="character" w:styleId="UnresolvedMention">
    <w:name w:val="Unresolved Mention"/>
    <w:basedOn w:val="DefaultParagraphFont"/>
    <w:uiPriority w:val="99"/>
    <w:semiHidden/>
    <w:unhideWhenUsed/>
    <w:rsid w:val="00CC0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9553">
      <w:bodyDiv w:val="1"/>
      <w:marLeft w:val="0"/>
      <w:marRight w:val="0"/>
      <w:marTop w:val="0"/>
      <w:marBottom w:val="0"/>
      <w:divBdr>
        <w:top w:val="none" w:sz="0" w:space="0" w:color="auto"/>
        <w:left w:val="none" w:sz="0" w:space="0" w:color="auto"/>
        <w:bottom w:val="none" w:sz="0" w:space="0" w:color="auto"/>
        <w:right w:val="none" w:sz="0" w:space="0" w:color="auto"/>
      </w:divBdr>
      <w:divsChild>
        <w:div w:id="996424501">
          <w:marLeft w:val="0"/>
          <w:marRight w:val="0"/>
          <w:marTop w:val="0"/>
          <w:marBottom w:val="0"/>
          <w:divBdr>
            <w:top w:val="none" w:sz="0" w:space="0" w:color="auto"/>
            <w:left w:val="none" w:sz="0" w:space="0" w:color="auto"/>
            <w:bottom w:val="none" w:sz="0" w:space="0" w:color="auto"/>
            <w:right w:val="none" w:sz="0" w:space="0" w:color="auto"/>
          </w:divBdr>
          <w:divsChild>
            <w:div w:id="189053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38/9781442672956" TargetMode="External"/><Relationship Id="rId13" Type="http://schemas.openxmlformats.org/officeDocument/2006/relationships/hyperlink" Target="https://doi.org/10.1017/S0142716417000315" TargetMode="External"/><Relationship Id="rId18" Type="http://schemas.openxmlformats.org/officeDocument/2006/relationships/hyperlink" Target="https://doi.org/10.1145/3487213.348721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371/journal.pone.0060617" TargetMode="External"/><Relationship Id="rId12" Type="http://schemas.openxmlformats.org/officeDocument/2006/relationships/hyperlink" Target="https://doi.org/10.1080/09500782.2019.1582663" TargetMode="External"/><Relationship Id="rId17" Type="http://schemas.openxmlformats.org/officeDocument/2006/relationships/hyperlink" Target="https://doi.org/10.1353/sls.0.0055" TargetMode="External"/><Relationship Id="rId2" Type="http://schemas.openxmlformats.org/officeDocument/2006/relationships/settings" Target="settings.xml"/><Relationship Id="rId16" Type="http://schemas.openxmlformats.org/officeDocument/2006/relationships/hyperlink" Target="https://doi.org/10.1080/0950078080215258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5860/cal.14n2.21" TargetMode="External"/><Relationship Id="rId11" Type="http://schemas.openxmlformats.org/officeDocument/2006/relationships/hyperlink" Target="https://doi.org/10.1080/00071005.2019.1569200" TargetMode="External"/><Relationship Id="rId5" Type="http://schemas.openxmlformats.org/officeDocument/2006/relationships/endnotes" Target="endnotes.xml"/><Relationship Id="rId15" Type="http://schemas.openxmlformats.org/officeDocument/2006/relationships/hyperlink" Target="https://doi.org/10.1080/15213269.2016.1202773" TargetMode="External"/><Relationship Id="rId10" Type="http://schemas.openxmlformats.org/officeDocument/2006/relationships/hyperlink" Target="https://doi.org/10.5040/9781474264860"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525/9780520966055" TargetMode="External"/><Relationship Id="rId14" Type="http://schemas.openxmlformats.org/officeDocument/2006/relationships/hyperlink" Target="http://www.jstor.org/stable/j.ctv5j01w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TotalTime>
  <Pages>6</Pages>
  <Words>2773</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210</cp:revision>
  <dcterms:created xsi:type="dcterms:W3CDTF">2022-10-24T16:15:00Z</dcterms:created>
  <dcterms:modified xsi:type="dcterms:W3CDTF">2022-10-30T23:45:00Z</dcterms:modified>
</cp:coreProperties>
</file>