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67AE82" w14:textId="77777777" w:rsidR="00B97AE0" w:rsidRDefault="00B97AE0" w:rsidP="00B97AE0">
      <w:pPr>
        <w:pStyle w:val="Heading1"/>
        <w:spacing w:after="160"/>
        <w:rPr>
          <w:rFonts w:ascii="Calibri" w:eastAsia="Calibri" w:hAnsi="Calibri" w:cs="Calibri"/>
          <w:b/>
          <w:bCs/>
          <w:sz w:val="28"/>
          <w:szCs w:val="28"/>
        </w:rPr>
      </w:pPr>
    </w:p>
    <w:p w14:paraId="4E9E7962" w14:textId="77777777" w:rsidR="00B97AE0" w:rsidRPr="00B97AE0" w:rsidRDefault="00B97AE0" w:rsidP="00B97AE0">
      <w:pPr>
        <w:spacing w:after="160" w:line="259" w:lineRule="auto"/>
        <w:jc w:val="center"/>
        <w:rPr>
          <w:rFonts w:ascii="Calibri" w:eastAsia="Calibri" w:hAnsi="Calibri" w:cs="Calibri"/>
          <w:b/>
          <w:bCs/>
          <w:color w:val="2F5496" w:themeColor="accent1" w:themeShade="BF"/>
          <w:kern w:val="2"/>
          <w:sz w:val="28"/>
          <w:szCs w:val="28"/>
          <w:lang w:eastAsia="en-US"/>
          <w14:ligatures w14:val="standardContextual"/>
        </w:rPr>
      </w:pPr>
      <w:r>
        <w:rPr>
          <w:noProof/>
        </w:rPr>
        <w:drawing>
          <wp:inline distT="0" distB="0" distL="0" distR="0" wp14:anchorId="4689E2E8" wp14:editId="32D2C861">
            <wp:extent cx="3009900" cy="1201066"/>
            <wp:effectExtent l="0" t="0" r="0" b="0"/>
            <wp:docPr id="954107213" name="Picture 1" descr="University of Wales Trinity St Dav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t David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26068" cy="1207518"/>
                    </a:xfrm>
                    <a:prstGeom prst="rect">
                      <a:avLst/>
                    </a:prstGeom>
                    <a:noFill/>
                    <a:ln>
                      <a:noFill/>
                    </a:ln>
                  </pic:spPr>
                </pic:pic>
              </a:graphicData>
            </a:graphic>
          </wp:inline>
        </w:drawing>
      </w:r>
    </w:p>
    <w:p w14:paraId="30A37B5F" w14:textId="77777777" w:rsidR="00B97AE0" w:rsidRDefault="00B97AE0" w:rsidP="00B97AE0">
      <w:pPr>
        <w:jc w:val="both"/>
        <w:rPr>
          <w:b/>
          <w:bCs/>
        </w:rPr>
      </w:pPr>
    </w:p>
    <w:p w14:paraId="0AC0AC07" w14:textId="77777777" w:rsidR="00B97AE0" w:rsidRDefault="00B97AE0" w:rsidP="00B97AE0">
      <w:pPr>
        <w:jc w:val="both"/>
        <w:rPr>
          <w:b/>
          <w:bCs/>
        </w:rPr>
      </w:pPr>
    </w:p>
    <w:p w14:paraId="1C944B15" w14:textId="77777777" w:rsidR="00B97AE0" w:rsidRDefault="00B97AE0" w:rsidP="00B97AE0">
      <w:pPr>
        <w:jc w:val="both"/>
        <w:rPr>
          <w:b/>
          <w:bCs/>
        </w:rPr>
      </w:pPr>
    </w:p>
    <w:p w14:paraId="0011237F" w14:textId="77777777" w:rsidR="00B97AE0" w:rsidRDefault="00B97AE0" w:rsidP="00B97AE0">
      <w:pPr>
        <w:jc w:val="center"/>
        <w:rPr>
          <w:b/>
          <w:bCs/>
        </w:rPr>
      </w:pPr>
    </w:p>
    <w:p w14:paraId="2C8B81D3" w14:textId="77777777" w:rsidR="00B97AE0" w:rsidRDefault="00B97AE0" w:rsidP="00B97AE0">
      <w:pPr>
        <w:jc w:val="center"/>
        <w:rPr>
          <w:b/>
          <w:bCs/>
        </w:rPr>
      </w:pPr>
    </w:p>
    <w:p w14:paraId="7F004874" w14:textId="77777777" w:rsidR="00B97AE0" w:rsidRPr="00B97AE0" w:rsidRDefault="00B97AE0" w:rsidP="00B97AE0">
      <w:pPr>
        <w:spacing w:after="80"/>
        <w:ind w:left="-851" w:right="-1322"/>
        <w:jc w:val="center"/>
        <w:rPr>
          <w:sz w:val="40"/>
          <w:szCs w:val="40"/>
        </w:rPr>
      </w:pPr>
      <w:r>
        <w:rPr>
          <w:rFonts w:eastAsia="Calibri"/>
          <w:b/>
          <w:bCs/>
          <w:sz w:val="40"/>
          <w:szCs w:val="40"/>
        </w:rPr>
        <w:t>Machine Learning-Based Detection of Fake Product Reviews</w:t>
      </w:r>
    </w:p>
    <w:p w14:paraId="48E87896" w14:textId="77777777" w:rsidR="00B97AE0" w:rsidRPr="00B97AE0" w:rsidRDefault="00B97AE0" w:rsidP="00B97AE0">
      <w:pPr>
        <w:spacing w:after="500"/>
        <w:jc w:val="center"/>
        <w:rPr>
          <w:sz w:val="40"/>
          <w:szCs w:val="40"/>
        </w:rPr>
      </w:pPr>
      <w:r>
        <w:rPr>
          <w:rFonts w:eastAsia="Calibri"/>
          <w:b/>
          <w:bCs/>
          <w:sz w:val="40"/>
          <w:szCs w:val="40"/>
        </w:rPr>
        <w:t>in E-Commerce Platforms: A Comparative Study</w:t>
      </w:r>
    </w:p>
    <w:p w14:paraId="1966E271" w14:textId="77777777" w:rsidR="00B97AE0" w:rsidRPr="00B97AE0" w:rsidRDefault="00B97AE0" w:rsidP="00B97AE0">
      <w:pPr>
        <w:spacing w:after="500"/>
        <w:jc w:val="center"/>
        <w:rPr>
          <w:sz w:val="28"/>
          <w:szCs w:val="28"/>
        </w:rPr>
      </w:pPr>
      <w:r>
        <w:rPr>
          <w:rFonts w:eastAsia="Calibri"/>
          <w:b/>
          <w:bCs/>
          <w:sz w:val="28"/>
          <w:szCs w:val="28"/>
        </w:rPr>
        <w:t>Research Proposal</w:t>
      </w:r>
    </w:p>
    <w:p w14:paraId="1B09DBA0" w14:textId="77777777" w:rsidR="00B97AE0" w:rsidRPr="00DF74A1" w:rsidRDefault="00B97AE0" w:rsidP="00B97AE0">
      <w:pPr>
        <w:jc w:val="center"/>
        <w:rPr>
          <w:sz w:val="40"/>
          <w:szCs w:val="40"/>
        </w:rPr>
      </w:pPr>
      <w:r>
        <w:rPr>
          <w:b/>
          <w:bCs/>
          <w:sz w:val="40"/>
          <w:szCs w:val="40"/>
        </w:rPr>
        <w:t>Student Name: Mohammed Nawaf</w:t>
      </w:r>
    </w:p>
    <w:p w14:paraId="643B430B" w14:textId="77777777" w:rsidR="00B97AE0" w:rsidRPr="00DF74A1" w:rsidRDefault="00B97AE0" w:rsidP="00B97AE0">
      <w:pPr>
        <w:jc w:val="center"/>
        <w:rPr>
          <w:sz w:val="40"/>
          <w:szCs w:val="40"/>
        </w:rPr>
      </w:pPr>
      <w:r>
        <w:rPr>
          <w:b/>
          <w:bCs/>
          <w:sz w:val="40"/>
          <w:szCs w:val="40"/>
        </w:rPr>
        <w:t>Student ID: 2541121</w:t>
      </w:r>
    </w:p>
    <w:p w14:paraId="5087E67F" w14:textId="77777777" w:rsidR="00B97AE0" w:rsidRPr="00DF74A1" w:rsidRDefault="00B97AE0" w:rsidP="00B97AE0">
      <w:pPr>
        <w:jc w:val="center"/>
        <w:rPr>
          <w:b/>
          <w:bCs/>
          <w:sz w:val="40"/>
          <w:szCs w:val="40"/>
        </w:rPr>
      </w:pPr>
    </w:p>
    <w:p w14:paraId="08A26663" w14:textId="77777777" w:rsidR="00B97AE0" w:rsidRPr="00DF74A1" w:rsidRDefault="00B97AE0" w:rsidP="00B97AE0">
      <w:pPr>
        <w:rPr>
          <w:b/>
          <w:bCs/>
          <w:sz w:val="40"/>
          <w:szCs w:val="40"/>
        </w:rPr>
      </w:pPr>
    </w:p>
    <w:p w14:paraId="593EAC0B" w14:textId="77777777" w:rsidR="00B97AE0" w:rsidRPr="00DF74A1" w:rsidRDefault="00B97AE0" w:rsidP="00B97AE0">
      <w:pPr>
        <w:jc w:val="center"/>
        <w:rPr>
          <w:b/>
          <w:bCs/>
          <w:sz w:val="40"/>
          <w:szCs w:val="40"/>
        </w:rPr>
      </w:pPr>
    </w:p>
    <w:p w14:paraId="545B1828" w14:textId="77777777" w:rsidR="00B97AE0" w:rsidRDefault="00B97AE0" w:rsidP="00B97AE0">
      <w:pPr>
        <w:jc w:val="center"/>
        <w:rPr>
          <w:b/>
          <w:bCs/>
          <w:sz w:val="40"/>
          <w:szCs w:val="40"/>
        </w:rPr>
      </w:pPr>
      <w:r>
        <w:rPr>
          <w:b/>
          <w:bCs/>
          <w:sz w:val="40"/>
          <w:szCs w:val="40"/>
        </w:rPr>
        <w:t>MSc Data and Artificial Intelligence</w:t>
      </w:r>
    </w:p>
    <w:p w14:paraId="45BAA187" w14:textId="77777777" w:rsidR="00B97AE0" w:rsidRPr="00B97AE0" w:rsidRDefault="00B97AE0" w:rsidP="00B97AE0">
      <w:pPr>
        <w:ind w:left="-709"/>
        <w:jc w:val="center"/>
        <w:rPr>
          <w:b/>
          <w:bCs/>
          <w:sz w:val="40"/>
          <w:szCs w:val="40"/>
        </w:rPr>
      </w:pPr>
      <w:r>
        <w:rPr>
          <w:b/>
          <w:bCs/>
          <w:sz w:val="40"/>
          <w:szCs w:val="40"/>
        </w:rPr>
        <w:t xml:space="preserve">Module: </w:t>
      </w:r>
      <w:r>
        <w:rPr>
          <w:sz w:val="40"/>
          <w:szCs w:val="40"/>
        </w:rPr>
        <w:t xml:space="preserve">Research Methods and Professional Development </w:t>
      </w:r>
    </w:p>
    <w:p w14:paraId="23D3A092" w14:textId="77777777" w:rsidR="00B97AE0" w:rsidRPr="00DF74A1" w:rsidRDefault="00B97AE0" w:rsidP="00B97AE0">
      <w:pPr>
        <w:jc w:val="center"/>
        <w:rPr>
          <w:sz w:val="40"/>
          <w:szCs w:val="40"/>
        </w:rPr>
      </w:pPr>
      <w:r>
        <w:rPr>
          <w:b/>
          <w:bCs/>
          <w:sz w:val="40"/>
          <w:szCs w:val="40"/>
        </w:rPr>
        <w:t>Module Code:</w:t>
      </w:r>
      <w:r>
        <w:rPr>
          <w:sz w:val="40"/>
          <w:szCs w:val="40"/>
        </w:rPr>
        <w:t xml:space="preserve"> </w:t>
      </w:r>
      <w:r>
        <w:rPr>
          <w:bCs/>
          <w:sz w:val="40"/>
          <w:szCs w:val="40"/>
        </w:rPr>
        <w:t>ACFA7004</w:t>
      </w:r>
    </w:p>
    <w:p w14:paraId="08C3C36E" w14:textId="77777777" w:rsidR="00B97AE0" w:rsidRPr="00DF74A1" w:rsidRDefault="00B97AE0" w:rsidP="00B97AE0">
      <w:pPr>
        <w:rPr>
          <w:b/>
          <w:bCs/>
          <w:sz w:val="40"/>
          <w:szCs w:val="40"/>
        </w:rPr>
      </w:pPr>
    </w:p>
    <w:p w14:paraId="592D03E3" w14:textId="77777777" w:rsidR="00B97AE0" w:rsidRPr="00DF74A1" w:rsidRDefault="00B97AE0" w:rsidP="00B97AE0">
      <w:pPr>
        <w:jc w:val="center"/>
        <w:rPr>
          <w:sz w:val="40"/>
          <w:szCs w:val="40"/>
        </w:rPr>
        <w:sectPr w:rsidR="00B97AE0" w:rsidRPr="00DF74A1" w:rsidSect="00B97AE0">
          <w:pgSz w:w="11906" w:h="16838"/>
          <w:pgMar w:top="1440" w:right="1440" w:bottom="1440" w:left="1440" w:header="720" w:footer="720" w:gutter="0"/>
          <w:cols w:space="720"/>
        </w:sectPr>
      </w:pPr>
      <w:r>
        <w:rPr>
          <w:b/>
          <w:bCs/>
          <w:sz w:val="40"/>
          <w:szCs w:val="40"/>
        </w:rPr>
        <w:t>Lecturer</w:t>
      </w:r>
      <w:r>
        <w:rPr>
          <w:sz w:val="40"/>
          <w:szCs w:val="40"/>
        </w:rPr>
        <w:t>: Mohamed Ben Farah</w:t>
      </w:r>
    </w:p>
    <w:p w14:paraId="2EFB0CC2" w14:textId="77777777" w:rsidR="00283D31" w:rsidRDefault="008417F7" w:rsidP="00F65B3C">
      <w:bookmarkStart w:id="0" w:name="_Toc234937601"/>
      <w:r>
        <w:rPr>
          <w:rFonts w:ascii="Calibri" w:eastAsia="Calibri" w:hAnsi="Calibri" w:cs="Calibri"/>
          <w:b/>
          <w:bCs/>
          <w:sz w:val="28"/>
          <w:szCs w:val="28"/>
        </w:rPr>
        <w:lastRenderedPageBreak/>
        <w:t>Contents</w:t>
      </w:r>
      <w:bookmarkEnd w:id="0"/>
    </w:p>
    <w:p w14:paraId="70253A87" w14:textId="77777777" w:rsidR="00F65B3C" w:rsidRDefault="008417F7">
      <w:pPr>
        <w:pStyle w:val="TOC1"/>
        <w:tabs>
          <w:tab w:val="right" w:leader="dot" w:pos="9628"/>
        </w:tabs>
        <w:rPr>
          <w:noProof/>
        </w:rPr>
      </w:pPr>
      <w:r>
        <w:fldChar w:fldCharType="begin"/>
      </w:r>
      <w:r>
        <w:instrText xml:space="preserve"> TOC \o "1-3" \h \z \u </w:instrText>
      </w:r>
      <w:r>
        <w:fldChar w:fldCharType="separate"/>
      </w:r>
      <w:hyperlink w:anchor="_Toc234937601" w:history="1">
        <w:r w:rsidR="00F65B3C" w:rsidRPr="005E6E2A">
          <w:rPr>
            <w:rStyle w:val="Hyperlink"/>
            <w:rFonts w:ascii="Calibri" w:eastAsia="Calibri" w:hAnsi="Calibri" w:cs="Calibri"/>
            <w:b/>
            <w:bCs/>
            <w:noProof/>
          </w:rPr>
          <w:t>Contents</w:t>
        </w:r>
        <w:r w:rsidR="00F65B3C">
          <w:rPr>
            <w:noProof/>
            <w:webHidden/>
          </w:rPr>
          <w:tab/>
        </w:r>
        <w:r w:rsidR="00F65B3C">
          <w:rPr>
            <w:noProof/>
            <w:webHidden/>
          </w:rPr>
          <w:fldChar w:fldCharType="begin"/>
        </w:r>
        <w:r w:rsidR="00F65B3C">
          <w:rPr>
            <w:noProof/>
            <w:webHidden/>
          </w:rPr>
          <w:instrText xml:space="preserve"> PAGEREF _Toc234937601 \h </w:instrText>
        </w:r>
        <w:r w:rsidR="00F65B3C">
          <w:rPr>
            <w:noProof/>
            <w:webHidden/>
          </w:rPr>
        </w:r>
        <w:r w:rsidR="00F65B3C">
          <w:rPr>
            <w:noProof/>
            <w:webHidden/>
          </w:rPr>
          <w:fldChar w:fldCharType="separate"/>
        </w:r>
        <w:r w:rsidR="00F65B3C">
          <w:rPr>
            <w:noProof/>
            <w:webHidden/>
          </w:rPr>
          <w:t>1</w:t>
        </w:r>
        <w:r w:rsidR="00F65B3C">
          <w:rPr>
            <w:noProof/>
            <w:webHidden/>
          </w:rPr>
          <w:fldChar w:fldCharType="end"/>
        </w:r>
      </w:hyperlink>
    </w:p>
    <w:p w14:paraId="5F4334E4" w14:textId="77777777" w:rsidR="00F65B3C" w:rsidRDefault="00F65B3C">
      <w:pPr>
        <w:pStyle w:val="TOC1"/>
        <w:tabs>
          <w:tab w:val="right" w:leader="dot" w:pos="9628"/>
        </w:tabs>
        <w:rPr>
          <w:noProof/>
        </w:rPr>
      </w:pPr>
      <w:hyperlink w:anchor="_Toc234937602" w:history="1">
        <w:r w:rsidRPr="005E6E2A">
          <w:rPr>
            <w:rStyle w:val="Hyperlink"/>
            <w:rFonts w:ascii="Calibri" w:eastAsia="Calibri" w:hAnsi="Calibri" w:cs="Calibri"/>
            <w:b/>
            <w:bCs/>
            <w:noProof/>
          </w:rPr>
          <w:t>1. Introduction</w:t>
        </w:r>
        <w:r>
          <w:rPr>
            <w:noProof/>
            <w:webHidden/>
          </w:rPr>
          <w:tab/>
        </w:r>
        <w:r>
          <w:rPr>
            <w:noProof/>
            <w:webHidden/>
          </w:rPr>
          <w:fldChar w:fldCharType="begin"/>
        </w:r>
        <w:r>
          <w:rPr>
            <w:noProof/>
            <w:webHidden/>
          </w:rPr>
          <w:instrText xml:space="preserve"> PAGEREF _Toc234937602 \h </w:instrText>
        </w:r>
        <w:r>
          <w:rPr>
            <w:noProof/>
            <w:webHidden/>
          </w:rPr>
        </w:r>
        <w:r>
          <w:rPr>
            <w:noProof/>
            <w:webHidden/>
          </w:rPr>
          <w:fldChar w:fldCharType="separate"/>
        </w:r>
        <w:r>
          <w:rPr>
            <w:noProof/>
            <w:webHidden/>
          </w:rPr>
          <w:t>1</w:t>
        </w:r>
        <w:r>
          <w:rPr>
            <w:noProof/>
            <w:webHidden/>
          </w:rPr>
          <w:fldChar w:fldCharType="end"/>
        </w:r>
      </w:hyperlink>
    </w:p>
    <w:p w14:paraId="305105BE" w14:textId="77777777" w:rsidR="00F65B3C" w:rsidRDefault="00F65B3C">
      <w:pPr>
        <w:pStyle w:val="TOC2"/>
        <w:tabs>
          <w:tab w:val="right" w:leader="dot" w:pos="9628"/>
        </w:tabs>
        <w:rPr>
          <w:noProof/>
        </w:rPr>
      </w:pPr>
      <w:hyperlink w:anchor="_Toc234937603" w:history="1">
        <w:r w:rsidRPr="005E6E2A">
          <w:rPr>
            <w:rStyle w:val="Hyperlink"/>
            <w:rFonts w:ascii="Calibri" w:eastAsia="Calibri" w:hAnsi="Calibri" w:cs="Calibri"/>
            <w:b/>
            <w:bCs/>
            <w:noProof/>
          </w:rPr>
          <w:t>1.1 Context and Background</w:t>
        </w:r>
        <w:r>
          <w:rPr>
            <w:noProof/>
            <w:webHidden/>
          </w:rPr>
          <w:tab/>
        </w:r>
        <w:r>
          <w:rPr>
            <w:noProof/>
            <w:webHidden/>
          </w:rPr>
          <w:fldChar w:fldCharType="begin"/>
        </w:r>
        <w:r>
          <w:rPr>
            <w:noProof/>
            <w:webHidden/>
          </w:rPr>
          <w:instrText xml:space="preserve"> PAGEREF _Toc234937603 \h </w:instrText>
        </w:r>
        <w:r>
          <w:rPr>
            <w:noProof/>
            <w:webHidden/>
          </w:rPr>
        </w:r>
        <w:r>
          <w:rPr>
            <w:noProof/>
            <w:webHidden/>
          </w:rPr>
          <w:fldChar w:fldCharType="separate"/>
        </w:r>
        <w:r>
          <w:rPr>
            <w:noProof/>
            <w:webHidden/>
          </w:rPr>
          <w:t>1</w:t>
        </w:r>
        <w:r>
          <w:rPr>
            <w:noProof/>
            <w:webHidden/>
          </w:rPr>
          <w:fldChar w:fldCharType="end"/>
        </w:r>
      </w:hyperlink>
    </w:p>
    <w:p w14:paraId="2F56079E" w14:textId="77777777" w:rsidR="00F65B3C" w:rsidRDefault="00F65B3C">
      <w:pPr>
        <w:pStyle w:val="TOC2"/>
        <w:tabs>
          <w:tab w:val="right" w:leader="dot" w:pos="9628"/>
        </w:tabs>
        <w:rPr>
          <w:noProof/>
        </w:rPr>
      </w:pPr>
      <w:hyperlink w:anchor="_Toc234937604" w:history="1">
        <w:r w:rsidRPr="005E6E2A">
          <w:rPr>
            <w:rStyle w:val="Hyperlink"/>
            <w:rFonts w:ascii="Calibri" w:eastAsia="Calibri" w:hAnsi="Calibri" w:cs="Calibri"/>
            <w:b/>
            <w:bCs/>
            <w:noProof/>
          </w:rPr>
          <w:t>1.2 Research Problem</w:t>
        </w:r>
        <w:r>
          <w:rPr>
            <w:noProof/>
            <w:webHidden/>
          </w:rPr>
          <w:tab/>
        </w:r>
        <w:r>
          <w:rPr>
            <w:noProof/>
            <w:webHidden/>
          </w:rPr>
          <w:fldChar w:fldCharType="begin"/>
        </w:r>
        <w:r>
          <w:rPr>
            <w:noProof/>
            <w:webHidden/>
          </w:rPr>
          <w:instrText xml:space="preserve"> PAGEREF _Toc234937604 \h </w:instrText>
        </w:r>
        <w:r>
          <w:rPr>
            <w:noProof/>
            <w:webHidden/>
          </w:rPr>
        </w:r>
        <w:r>
          <w:rPr>
            <w:noProof/>
            <w:webHidden/>
          </w:rPr>
          <w:fldChar w:fldCharType="separate"/>
        </w:r>
        <w:r>
          <w:rPr>
            <w:noProof/>
            <w:webHidden/>
          </w:rPr>
          <w:t>1</w:t>
        </w:r>
        <w:r>
          <w:rPr>
            <w:noProof/>
            <w:webHidden/>
          </w:rPr>
          <w:fldChar w:fldCharType="end"/>
        </w:r>
      </w:hyperlink>
    </w:p>
    <w:p w14:paraId="126EF7B7" w14:textId="77777777" w:rsidR="00F65B3C" w:rsidRDefault="00F65B3C">
      <w:pPr>
        <w:pStyle w:val="TOC2"/>
        <w:tabs>
          <w:tab w:val="right" w:leader="dot" w:pos="9628"/>
        </w:tabs>
        <w:rPr>
          <w:noProof/>
        </w:rPr>
      </w:pPr>
      <w:hyperlink w:anchor="_Toc234937605" w:history="1">
        <w:r w:rsidRPr="005E6E2A">
          <w:rPr>
            <w:rStyle w:val="Hyperlink"/>
            <w:rFonts w:ascii="Calibri" w:eastAsia="Calibri" w:hAnsi="Calibri" w:cs="Calibri"/>
            <w:b/>
            <w:bCs/>
            <w:noProof/>
          </w:rPr>
          <w:t>1.3 Research Aim and Objectives</w:t>
        </w:r>
        <w:r>
          <w:rPr>
            <w:noProof/>
            <w:webHidden/>
          </w:rPr>
          <w:tab/>
        </w:r>
        <w:r>
          <w:rPr>
            <w:noProof/>
            <w:webHidden/>
          </w:rPr>
          <w:fldChar w:fldCharType="begin"/>
        </w:r>
        <w:r>
          <w:rPr>
            <w:noProof/>
            <w:webHidden/>
          </w:rPr>
          <w:instrText xml:space="preserve"> PAGEREF _Toc234937605 \h </w:instrText>
        </w:r>
        <w:r>
          <w:rPr>
            <w:noProof/>
            <w:webHidden/>
          </w:rPr>
        </w:r>
        <w:r>
          <w:rPr>
            <w:noProof/>
            <w:webHidden/>
          </w:rPr>
          <w:fldChar w:fldCharType="separate"/>
        </w:r>
        <w:r>
          <w:rPr>
            <w:noProof/>
            <w:webHidden/>
          </w:rPr>
          <w:t>1</w:t>
        </w:r>
        <w:r>
          <w:rPr>
            <w:noProof/>
            <w:webHidden/>
          </w:rPr>
          <w:fldChar w:fldCharType="end"/>
        </w:r>
      </w:hyperlink>
    </w:p>
    <w:p w14:paraId="4621ED9D" w14:textId="77777777" w:rsidR="00F65B3C" w:rsidRDefault="00F65B3C">
      <w:pPr>
        <w:pStyle w:val="TOC2"/>
        <w:tabs>
          <w:tab w:val="right" w:leader="dot" w:pos="9628"/>
        </w:tabs>
        <w:rPr>
          <w:noProof/>
        </w:rPr>
      </w:pPr>
      <w:hyperlink w:anchor="_Toc234937606" w:history="1">
        <w:r w:rsidRPr="005E6E2A">
          <w:rPr>
            <w:rStyle w:val="Hyperlink"/>
            <w:rFonts w:ascii="Calibri" w:eastAsia="Calibri" w:hAnsi="Calibri" w:cs="Calibri"/>
            <w:b/>
            <w:bCs/>
            <w:noProof/>
          </w:rPr>
          <w:t>1.4 Significance of the Research</w:t>
        </w:r>
        <w:r>
          <w:rPr>
            <w:noProof/>
            <w:webHidden/>
          </w:rPr>
          <w:tab/>
        </w:r>
        <w:r>
          <w:rPr>
            <w:noProof/>
            <w:webHidden/>
          </w:rPr>
          <w:fldChar w:fldCharType="begin"/>
        </w:r>
        <w:r>
          <w:rPr>
            <w:noProof/>
            <w:webHidden/>
          </w:rPr>
          <w:instrText xml:space="preserve"> PAGEREF _Toc234937606 \h </w:instrText>
        </w:r>
        <w:r>
          <w:rPr>
            <w:noProof/>
            <w:webHidden/>
          </w:rPr>
        </w:r>
        <w:r>
          <w:rPr>
            <w:noProof/>
            <w:webHidden/>
          </w:rPr>
          <w:fldChar w:fldCharType="separate"/>
        </w:r>
        <w:r>
          <w:rPr>
            <w:noProof/>
            <w:webHidden/>
          </w:rPr>
          <w:t>1</w:t>
        </w:r>
        <w:r>
          <w:rPr>
            <w:noProof/>
            <w:webHidden/>
          </w:rPr>
          <w:fldChar w:fldCharType="end"/>
        </w:r>
      </w:hyperlink>
    </w:p>
    <w:p w14:paraId="1EA57A7A" w14:textId="77777777" w:rsidR="00F65B3C" w:rsidRDefault="00F65B3C">
      <w:pPr>
        <w:pStyle w:val="TOC1"/>
        <w:tabs>
          <w:tab w:val="right" w:leader="dot" w:pos="9628"/>
        </w:tabs>
        <w:rPr>
          <w:noProof/>
        </w:rPr>
      </w:pPr>
      <w:hyperlink w:anchor="_Toc234937607" w:history="1">
        <w:r w:rsidRPr="005E6E2A">
          <w:rPr>
            <w:rStyle w:val="Hyperlink"/>
            <w:rFonts w:ascii="Calibri" w:eastAsia="Calibri" w:hAnsi="Calibri" w:cs="Calibri"/>
            <w:b/>
            <w:bCs/>
            <w:noProof/>
          </w:rPr>
          <w:t>2. Literature Review</w:t>
        </w:r>
        <w:r>
          <w:rPr>
            <w:noProof/>
            <w:webHidden/>
          </w:rPr>
          <w:tab/>
        </w:r>
        <w:r>
          <w:rPr>
            <w:noProof/>
            <w:webHidden/>
          </w:rPr>
          <w:fldChar w:fldCharType="begin"/>
        </w:r>
        <w:r>
          <w:rPr>
            <w:noProof/>
            <w:webHidden/>
          </w:rPr>
          <w:instrText xml:space="preserve"> PAGEREF _Toc234937607 \h </w:instrText>
        </w:r>
        <w:r>
          <w:rPr>
            <w:noProof/>
            <w:webHidden/>
          </w:rPr>
        </w:r>
        <w:r>
          <w:rPr>
            <w:noProof/>
            <w:webHidden/>
          </w:rPr>
          <w:fldChar w:fldCharType="separate"/>
        </w:r>
        <w:r>
          <w:rPr>
            <w:noProof/>
            <w:webHidden/>
          </w:rPr>
          <w:t>1</w:t>
        </w:r>
        <w:r>
          <w:rPr>
            <w:noProof/>
            <w:webHidden/>
          </w:rPr>
          <w:fldChar w:fldCharType="end"/>
        </w:r>
      </w:hyperlink>
    </w:p>
    <w:p w14:paraId="4D585703" w14:textId="77777777" w:rsidR="00F65B3C" w:rsidRDefault="00F65B3C">
      <w:pPr>
        <w:pStyle w:val="TOC3"/>
        <w:tabs>
          <w:tab w:val="right" w:leader="dot" w:pos="9628"/>
        </w:tabs>
        <w:rPr>
          <w:noProof/>
        </w:rPr>
      </w:pPr>
      <w:hyperlink w:anchor="_Toc234937608" w:history="1">
        <w:r w:rsidRPr="005E6E2A">
          <w:rPr>
            <w:rStyle w:val="Hyperlink"/>
            <w:rFonts w:ascii="Calibri" w:eastAsia="Calibri" w:hAnsi="Calibri" w:cs="Calibri"/>
            <w:b/>
            <w:bCs/>
            <w:i/>
            <w:iCs/>
            <w:noProof/>
          </w:rPr>
          <w:t>Introduction and Scope</w:t>
        </w:r>
        <w:r>
          <w:rPr>
            <w:noProof/>
            <w:webHidden/>
          </w:rPr>
          <w:tab/>
        </w:r>
        <w:r>
          <w:rPr>
            <w:noProof/>
            <w:webHidden/>
          </w:rPr>
          <w:fldChar w:fldCharType="begin"/>
        </w:r>
        <w:r>
          <w:rPr>
            <w:noProof/>
            <w:webHidden/>
          </w:rPr>
          <w:instrText xml:space="preserve"> PAGEREF _Toc234937608 \h </w:instrText>
        </w:r>
        <w:r>
          <w:rPr>
            <w:noProof/>
            <w:webHidden/>
          </w:rPr>
        </w:r>
        <w:r>
          <w:rPr>
            <w:noProof/>
            <w:webHidden/>
          </w:rPr>
          <w:fldChar w:fldCharType="separate"/>
        </w:r>
        <w:r>
          <w:rPr>
            <w:noProof/>
            <w:webHidden/>
          </w:rPr>
          <w:t>1</w:t>
        </w:r>
        <w:r>
          <w:rPr>
            <w:noProof/>
            <w:webHidden/>
          </w:rPr>
          <w:fldChar w:fldCharType="end"/>
        </w:r>
      </w:hyperlink>
    </w:p>
    <w:p w14:paraId="510EECE0" w14:textId="77777777" w:rsidR="00F65B3C" w:rsidRDefault="00F65B3C">
      <w:pPr>
        <w:pStyle w:val="TOC3"/>
        <w:tabs>
          <w:tab w:val="right" w:leader="dot" w:pos="9628"/>
        </w:tabs>
        <w:rPr>
          <w:noProof/>
        </w:rPr>
      </w:pPr>
      <w:hyperlink w:anchor="_Toc234937609" w:history="1">
        <w:r w:rsidRPr="005E6E2A">
          <w:rPr>
            <w:rStyle w:val="Hyperlink"/>
            <w:rFonts w:ascii="Calibri" w:eastAsia="Calibri" w:hAnsi="Calibri" w:cs="Calibri"/>
            <w:b/>
            <w:bCs/>
            <w:i/>
            <w:iCs/>
            <w:noProof/>
          </w:rPr>
          <w:t>Theme A: Content-Based (Linguistic) Detection</w:t>
        </w:r>
        <w:r>
          <w:rPr>
            <w:noProof/>
            <w:webHidden/>
          </w:rPr>
          <w:tab/>
        </w:r>
        <w:r>
          <w:rPr>
            <w:noProof/>
            <w:webHidden/>
          </w:rPr>
          <w:fldChar w:fldCharType="begin"/>
        </w:r>
        <w:r>
          <w:rPr>
            <w:noProof/>
            <w:webHidden/>
          </w:rPr>
          <w:instrText xml:space="preserve"> PAGEREF _Toc234937609 \h </w:instrText>
        </w:r>
        <w:r>
          <w:rPr>
            <w:noProof/>
            <w:webHidden/>
          </w:rPr>
        </w:r>
        <w:r>
          <w:rPr>
            <w:noProof/>
            <w:webHidden/>
          </w:rPr>
          <w:fldChar w:fldCharType="separate"/>
        </w:r>
        <w:r>
          <w:rPr>
            <w:noProof/>
            <w:webHidden/>
          </w:rPr>
          <w:t>1</w:t>
        </w:r>
        <w:r>
          <w:rPr>
            <w:noProof/>
            <w:webHidden/>
          </w:rPr>
          <w:fldChar w:fldCharType="end"/>
        </w:r>
      </w:hyperlink>
    </w:p>
    <w:p w14:paraId="44A21E99" w14:textId="77777777" w:rsidR="00F65B3C" w:rsidRDefault="00F65B3C">
      <w:pPr>
        <w:pStyle w:val="TOC3"/>
        <w:tabs>
          <w:tab w:val="right" w:leader="dot" w:pos="9628"/>
        </w:tabs>
        <w:rPr>
          <w:noProof/>
        </w:rPr>
      </w:pPr>
      <w:hyperlink w:anchor="_Toc234937610" w:history="1">
        <w:r w:rsidRPr="005E6E2A">
          <w:rPr>
            <w:rStyle w:val="Hyperlink"/>
            <w:rFonts w:ascii="Calibri" w:eastAsia="Calibri" w:hAnsi="Calibri" w:cs="Calibri"/>
            <w:b/>
            <w:bCs/>
            <w:i/>
            <w:iCs/>
            <w:noProof/>
          </w:rPr>
          <w:t>Theme B: Behaviour-Based and Network-Based Detection</w:t>
        </w:r>
        <w:r>
          <w:rPr>
            <w:noProof/>
            <w:webHidden/>
          </w:rPr>
          <w:tab/>
        </w:r>
        <w:r>
          <w:rPr>
            <w:noProof/>
            <w:webHidden/>
          </w:rPr>
          <w:fldChar w:fldCharType="begin"/>
        </w:r>
        <w:r>
          <w:rPr>
            <w:noProof/>
            <w:webHidden/>
          </w:rPr>
          <w:instrText xml:space="preserve"> PAGEREF _Toc234937610 \h </w:instrText>
        </w:r>
        <w:r>
          <w:rPr>
            <w:noProof/>
            <w:webHidden/>
          </w:rPr>
        </w:r>
        <w:r>
          <w:rPr>
            <w:noProof/>
            <w:webHidden/>
          </w:rPr>
          <w:fldChar w:fldCharType="separate"/>
        </w:r>
        <w:r>
          <w:rPr>
            <w:noProof/>
            <w:webHidden/>
          </w:rPr>
          <w:t>1</w:t>
        </w:r>
        <w:r>
          <w:rPr>
            <w:noProof/>
            <w:webHidden/>
          </w:rPr>
          <w:fldChar w:fldCharType="end"/>
        </w:r>
      </w:hyperlink>
    </w:p>
    <w:p w14:paraId="1A7CA987" w14:textId="77777777" w:rsidR="00F65B3C" w:rsidRDefault="00F65B3C">
      <w:pPr>
        <w:pStyle w:val="TOC3"/>
        <w:tabs>
          <w:tab w:val="right" w:leader="dot" w:pos="9628"/>
        </w:tabs>
        <w:rPr>
          <w:noProof/>
        </w:rPr>
      </w:pPr>
      <w:hyperlink w:anchor="_Toc234937611" w:history="1">
        <w:r w:rsidRPr="005E6E2A">
          <w:rPr>
            <w:rStyle w:val="Hyperlink"/>
            <w:rFonts w:ascii="Calibri" w:eastAsia="Calibri" w:hAnsi="Calibri" w:cs="Calibri"/>
            <w:b/>
            <w:bCs/>
            <w:i/>
            <w:iCs/>
            <w:noProof/>
          </w:rPr>
          <w:t>Theme C: Deep Learning and Representation Learning</w:t>
        </w:r>
        <w:r>
          <w:rPr>
            <w:noProof/>
            <w:webHidden/>
          </w:rPr>
          <w:tab/>
        </w:r>
        <w:r>
          <w:rPr>
            <w:noProof/>
            <w:webHidden/>
          </w:rPr>
          <w:fldChar w:fldCharType="begin"/>
        </w:r>
        <w:r>
          <w:rPr>
            <w:noProof/>
            <w:webHidden/>
          </w:rPr>
          <w:instrText xml:space="preserve"> PAGEREF _Toc234937611 \h </w:instrText>
        </w:r>
        <w:r>
          <w:rPr>
            <w:noProof/>
            <w:webHidden/>
          </w:rPr>
        </w:r>
        <w:r>
          <w:rPr>
            <w:noProof/>
            <w:webHidden/>
          </w:rPr>
          <w:fldChar w:fldCharType="separate"/>
        </w:r>
        <w:r>
          <w:rPr>
            <w:noProof/>
            <w:webHidden/>
          </w:rPr>
          <w:t>1</w:t>
        </w:r>
        <w:r>
          <w:rPr>
            <w:noProof/>
            <w:webHidden/>
          </w:rPr>
          <w:fldChar w:fldCharType="end"/>
        </w:r>
      </w:hyperlink>
    </w:p>
    <w:p w14:paraId="3B8060A2" w14:textId="77777777" w:rsidR="00F65B3C" w:rsidRDefault="00F65B3C">
      <w:pPr>
        <w:pStyle w:val="TOC3"/>
        <w:tabs>
          <w:tab w:val="right" w:leader="dot" w:pos="9628"/>
        </w:tabs>
        <w:rPr>
          <w:noProof/>
        </w:rPr>
      </w:pPr>
      <w:hyperlink w:anchor="_Toc234937612" w:history="1">
        <w:r w:rsidRPr="005E6E2A">
          <w:rPr>
            <w:rStyle w:val="Hyperlink"/>
            <w:rFonts w:ascii="Calibri" w:eastAsia="Calibri" w:hAnsi="Calibri" w:cs="Calibri"/>
            <w:b/>
            <w:bCs/>
            <w:i/>
            <w:iCs/>
            <w:noProof/>
          </w:rPr>
          <w:t>Theme D: Adversarial and Generative Threats</w:t>
        </w:r>
        <w:r>
          <w:rPr>
            <w:noProof/>
            <w:webHidden/>
          </w:rPr>
          <w:tab/>
        </w:r>
        <w:r>
          <w:rPr>
            <w:noProof/>
            <w:webHidden/>
          </w:rPr>
          <w:fldChar w:fldCharType="begin"/>
        </w:r>
        <w:r>
          <w:rPr>
            <w:noProof/>
            <w:webHidden/>
          </w:rPr>
          <w:instrText xml:space="preserve"> PAGEREF _Toc234937612 \h </w:instrText>
        </w:r>
        <w:r>
          <w:rPr>
            <w:noProof/>
            <w:webHidden/>
          </w:rPr>
        </w:r>
        <w:r>
          <w:rPr>
            <w:noProof/>
            <w:webHidden/>
          </w:rPr>
          <w:fldChar w:fldCharType="separate"/>
        </w:r>
        <w:r>
          <w:rPr>
            <w:noProof/>
            <w:webHidden/>
          </w:rPr>
          <w:t>1</w:t>
        </w:r>
        <w:r>
          <w:rPr>
            <w:noProof/>
            <w:webHidden/>
          </w:rPr>
          <w:fldChar w:fldCharType="end"/>
        </w:r>
      </w:hyperlink>
    </w:p>
    <w:p w14:paraId="4707F05B" w14:textId="77777777" w:rsidR="00F65B3C" w:rsidRDefault="00F65B3C">
      <w:pPr>
        <w:pStyle w:val="TOC3"/>
        <w:tabs>
          <w:tab w:val="right" w:leader="dot" w:pos="9628"/>
        </w:tabs>
        <w:rPr>
          <w:noProof/>
        </w:rPr>
      </w:pPr>
      <w:hyperlink w:anchor="_Toc234937613" w:history="1">
        <w:r w:rsidRPr="005E6E2A">
          <w:rPr>
            <w:rStyle w:val="Hyperlink"/>
            <w:rFonts w:ascii="Calibri" w:eastAsia="Calibri" w:hAnsi="Calibri" w:cs="Calibri"/>
            <w:b/>
            <w:bCs/>
            <w:i/>
            <w:iCs/>
            <w:noProof/>
          </w:rPr>
          <w:t>Economic Context</w:t>
        </w:r>
        <w:r>
          <w:rPr>
            <w:noProof/>
            <w:webHidden/>
          </w:rPr>
          <w:tab/>
        </w:r>
        <w:r>
          <w:rPr>
            <w:noProof/>
            <w:webHidden/>
          </w:rPr>
          <w:fldChar w:fldCharType="begin"/>
        </w:r>
        <w:r>
          <w:rPr>
            <w:noProof/>
            <w:webHidden/>
          </w:rPr>
          <w:instrText xml:space="preserve"> PAGEREF _Toc234937613 \h </w:instrText>
        </w:r>
        <w:r>
          <w:rPr>
            <w:noProof/>
            <w:webHidden/>
          </w:rPr>
        </w:r>
        <w:r>
          <w:rPr>
            <w:noProof/>
            <w:webHidden/>
          </w:rPr>
          <w:fldChar w:fldCharType="separate"/>
        </w:r>
        <w:r>
          <w:rPr>
            <w:noProof/>
            <w:webHidden/>
          </w:rPr>
          <w:t>1</w:t>
        </w:r>
        <w:r>
          <w:rPr>
            <w:noProof/>
            <w:webHidden/>
          </w:rPr>
          <w:fldChar w:fldCharType="end"/>
        </w:r>
      </w:hyperlink>
    </w:p>
    <w:p w14:paraId="169CB42B" w14:textId="77777777" w:rsidR="00F65B3C" w:rsidRDefault="00F65B3C">
      <w:pPr>
        <w:pStyle w:val="TOC3"/>
        <w:tabs>
          <w:tab w:val="right" w:leader="dot" w:pos="9628"/>
        </w:tabs>
        <w:rPr>
          <w:noProof/>
        </w:rPr>
      </w:pPr>
      <w:hyperlink w:anchor="_Toc234937614" w:history="1">
        <w:r w:rsidRPr="005E6E2A">
          <w:rPr>
            <w:rStyle w:val="Hyperlink"/>
            <w:rFonts w:ascii="Calibri" w:eastAsia="Calibri" w:hAnsi="Calibri" w:cs="Calibri"/>
            <w:b/>
            <w:bCs/>
            <w:i/>
            <w:iCs/>
            <w:noProof/>
          </w:rPr>
          <w:t>Relation to This Study and Summary</w:t>
        </w:r>
        <w:r>
          <w:rPr>
            <w:noProof/>
            <w:webHidden/>
          </w:rPr>
          <w:tab/>
        </w:r>
        <w:r>
          <w:rPr>
            <w:noProof/>
            <w:webHidden/>
          </w:rPr>
          <w:fldChar w:fldCharType="begin"/>
        </w:r>
        <w:r>
          <w:rPr>
            <w:noProof/>
            <w:webHidden/>
          </w:rPr>
          <w:instrText xml:space="preserve"> PAGEREF _Toc234937614 \h </w:instrText>
        </w:r>
        <w:r>
          <w:rPr>
            <w:noProof/>
            <w:webHidden/>
          </w:rPr>
        </w:r>
        <w:r>
          <w:rPr>
            <w:noProof/>
            <w:webHidden/>
          </w:rPr>
          <w:fldChar w:fldCharType="separate"/>
        </w:r>
        <w:r>
          <w:rPr>
            <w:noProof/>
            <w:webHidden/>
          </w:rPr>
          <w:t>1</w:t>
        </w:r>
        <w:r>
          <w:rPr>
            <w:noProof/>
            <w:webHidden/>
          </w:rPr>
          <w:fldChar w:fldCharType="end"/>
        </w:r>
      </w:hyperlink>
    </w:p>
    <w:p w14:paraId="14B898AF" w14:textId="77777777" w:rsidR="00F65B3C" w:rsidRDefault="00F65B3C">
      <w:pPr>
        <w:pStyle w:val="TOC1"/>
        <w:tabs>
          <w:tab w:val="right" w:leader="dot" w:pos="9628"/>
        </w:tabs>
        <w:rPr>
          <w:noProof/>
        </w:rPr>
      </w:pPr>
      <w:hyperlink w:anchor="_Toc234937615" w:history="1">
        <w:r w:rsidRPr="005E6E2A">
          <w:rPr>
            <w:rStyle w:val="Hyperlink"/>
            <w:rFonts w:ascii="Calibri" w:eastAsia="Calibri" w:hAnsi="Calibri" w:cs="Calibri"/>
            <w:b/>
            <w:bCs/>
            <w:noProof/>
          </w:rPr>
          <w:t>3. Research Design and Methodology</w:t>
        </w:r>
        <w:r>
          <w:rPr>
            <w:noProof/>
            <w:webHidden/>
          </w:rPr>
          <w:tab/>
        </w:r>
        <w:r>
          <w:rPr>
            <w:noProof/>
            <w:webHidden/>
          </w:rPr>
          <w:fldChar w:fldCharType="begin"/>
        </w:r>
        <w:r>
          <w:rPr>
            <w:noProof/>
            <w:webHidden/>
          </w:rPr>
          <w:instrText xml:space="preserve"> PAGEREF _Toc234937615 \h </w:instrText>
        </w:r>
        <w:r>
          <w:rPr>
            <w:noProof/>
            <w:webHidden/>
          </w:rPr>
        </w:r>
        <w:r>
          <w:rPr>
            <w:noProof/>
            <w:webHidden/>
          </w:rPr>
          <w:fldChar w:fldCharType="separate"/>
        </w:r>
        <w:r>
          <w:rPr>
            <w:noProof/>
            <w:webHidden/>
          </w:rPr>
          <w:t>1</w:t>
        </w:r>
        <w:r>
          <w:rPr>
            <w:noProof/>
            <w:webHidden/>
          </w:rPr>
          <w:fldChar w:fldCharType="end"/>
        </w:r>
      </w:hyperlink>
    </w:p>
    <w:p w14:paraId="08C63ADC" w14:textId="77777777" w:rsidR="00F65B3C" w:rsidRDefault="00F65B3C">
      <w:pPr>
        <w:pStyle w:val="TOC2"/>
        <w:tabs>
          <w:tab w:val="right" w:leader="dot" w:pos="9628"/>
        </w:tabs>
        <w:rPr>
          <w:noProof/>
        </w:rPr>
      </w:pPr>
      <w:hyperlink w:anchor="_Toc234937616" w:history="1">
        <w:r w:rsidRPr="005E6E2A">
          <w:rPr>
            <w:rStyle w:val="Hyperlink"/>
            <w:rFonts w:ascii="Calibri" w:eastAsia="Calibri" w:hAnsi="Calibri" w:cs="Calibri"/>
            <w:b/>
            <w:bCs/>
            <w:noProof/>
          </w:rPr>
          <w:t>3.1 Research Design</w:t>
        </w:r>
        <w:r>
          <w:rPr>
            <w:noProof/>
            <w:webHidden/>
          </w:rPr>
          <w:tab/>
        </w:r>
        <w:r>
          <w:rPr>
            <w:noProof/>
            <w:webHidden/>
          </w:rPr>
          <w:fldChar w:fldCharType="begin"/>
        </w:r>
        <w:r>
          <w:rPr>
            <w:noProof/>
            <w:webHidden/>
          </w:rPr>
          <w:instrText xml:space="preserve"> PAGEREF _Toc234937616 \h </w:instrText>
        </w:r>
        <w:r>
          <w:rPr>
            <w:noProof/>
            <w:webHidden/>
          </w:rPr>
        </w:r>
        <w:r>
          <w:rPr>
            <w:noProof/>
            <w:webHidden/>
          </w:rPr>
          <w:fldChar w:fldCharType="separate"/>
        </w:r>
        <w:r>
          <w:rPr>
            <w:noProof/>
            <w:webHidden/>
          </w:rPr>
          <w:t>1</w:t>
        </w:r>
        <w:r>
          <w:rPr>
            <w:noProof/>
            <w:webHidden/>
          </w:rPr>
          <w:fldChar w:fldCharType="end"/>
        </w:r>
      </w:hyperlink>
    </w:p>
    <w:p w14:paraId="37CCAFC3" w14:textId="77777777" w:rsidR="00F65B3C" w:rsidRDefault="00F65B3C">
      <w:pPr>
        <w:pStyle w:val="TOC2"/>
        <w:tabs>
          <w:tab w:val="right" w:leader="dot" w:pos="9628"/>
        </w:tabs>
        <w:rPr>
          <w:noProof/>
        </w:rPr>
      </w:pPr>
      <w:hyperlink w:anchor="_Toc234937617" w:history="1">
        <w:r w:rsidRPr="005E6E2A">
          <w:rPr>
            <w:rStyle w:val="Hyperlink"/>
            <w:rFonts w:ascii="Calibri" w:eastAsia="Calibri" w:hAnsi="Calibri" w:cs="Calibri"/>
            <w:b/>
            <w:bCs/>
            <w:noProof/>
          </w:rPr>
          <w:t>3.2 Research Methods and Materials</w:t>
        </w:r>
        <w:r>
          <w:rPr>
            <w:noProof/>
            <w:webHidden/>
          </w:rPr>
          <w:tab/>
        </w:r>
        <w:r>
          <w:rPr>
            <w:noProof/>
            <w:webHidden/>
          </w:rPr>
          <w:fldChar w:fldCharType="begin"/>
        </w:r>
        <w:r>
          <w:rPr>
            <w:noProof/>
            <w:webHidden/>
          </w:rPr>
          <w:instrText xml:space="preserve"> PAGEREF _Toc234937617 \h </w:instrText>
        </w:r>
        <w:r>
          <w:rPr>
            <w:noProof/>
            <w:webHidden/>
          </w:rPr>
        </w:r>
        <w:r>
          <w:rPr>
            <w:noProof/>
            <w:webHidden/>
          </w:rPr>
          <w:fldChar w:fldCharType="separate"/>
        </w:r>
        <w:r>
          <w:rPr>
            <w:noProof/>
            <w:webHidden/>
          </w:rPr>
          <w:t>1</w:t>
        </w:r>
        <w:r>
          <w:rPr>
            <w:noProof/>
            <w:webHidden/>
          </w:rPr>
          <w:fldChar w:fldCharType="end"/>
        </w:r>
      </w:hyperlink>
    </w:p>
    <w:p w14:paraId="427F9B44" w14:textId="77777777" w:rsidR="00F65B3C" w:rsidRDefault="00F65B3C">
      <w:pPr>
        <w:pStyle w:val="TOC3"/>
        <w:tabs>
          <w:tab w:val="right" w:leader="dot" w:pos="9628"/>
        </w:tabs>
        <w:rPr>
          <w:noProof/>
        </w:rPr>
      </w:pPr>
      <w:hyperlink w:anchor="_Toc234937618" w:history="1">
        <w:r w:rsidRPr="005E6E2A">
          <w:rPr>
            <w:rStyle w:val="Hyperlink"/>
            <w:rFonts w:ascii="Calibri" w:eastAsia="Calibri" w:hAnsi="Calibri" w:cs="Calibri"/>
            <w:b/>
            <w:bCs/>
            <w:i/>
            <w:iCs/>
            <w:noProof/>
          </w:rPr>
          <w:t>Methods</w:t>
        </w:r>
        <w:r>
          <w:rPr>
            <w:noProof/>
            <w:webHidden/>
          </w:rPr>
          <w:tab/>
        </w:r>
        <w:r>
          <w:rPr>
            <w:noProof/>
            <w:webHidden/>
          </w:rPr>
          <w:fldChar w:fldCharType="begin"/>
        </w:r>
        <w:r>
          <w:rPr>
            <w:noProof/>
            <w:webHidden/>
          </w:rPr>
          <w:instrText xml:space="preserve"> PAGEREF _Toc234937618 \h </w:instrText>
        </w:r>
        <w:r>
          <w:rPr>
            <w:noProof/>
            <w:webHidden/>
          </w:rPr>
        </w:r>
        <w:r>
          <w:rPr>
            <w:noProof/>
            <w:webHidden/>
          </w:rPr>
          <w:fldChar w:fldCharType="separate"/>
        </w:r>
        <w:r>
          <w:rPr>
            <w:noProof/>
            <w:webHidden/>
          </w:rPr>
          <w:t>1</w:t>
        </w:r>
        <w:r>
          <w:rPr>
            <w:noProof/>
            <w:webHidden/>
          </w:rPr>
          <w:fldChar w:fldCharType="end"/>
        </w:r>
      </w:hyperlink>
    </w:p>
    <w:p w14:paraId="347447DC" w14:textId="77777777" w:rsidR="00F65B3C" w:rsidRDefault="00F65B3C">
      <w:pPr>
        <w:pStyle w:val="TOC3"/>
        <w:tabs>
          <w:tab w:val="right" w:leader="dot" w:pos="9628"/>
        </w:tabs>
        <w:rPr>
          <w:noProof/>
        </w:rPr>
      </w:pPr>
      <w:hyperlink w:anchor="_Toc234937619" w:history="1">
        <w:r w:rsidRPr="005E6E2A">
          <w:rPr>
            <w:rStyle w:val="Hyperlink"/>
            <w:rFonts w:ascii="Calibri" w:eastAsia="Calibri" w:hAnsi="Calibri" w:cs="Calibri"/>
            <w:b/>
            <w:bCs/>
            <w:i/>
            <w:iCs/>
            <w:noProof/>
          </w:rPr>
          <w:t>Materials</w:t>
        </w:r>
        <w:r>
          <w:rPr>
            <w:noProof/>
            <w:webHidden/>
          </w:rPr>
          <w:tab/>
        </w:r>
        <w:r>
          <w:rPr>
            <w:noProof/>
            <w:webHidden/>
          </w:rPr>
          <w:fldChar w:fldCharType="begin"/>
        </w:r>
        <w:r>
          <w:rPr>
            <w:noProof/>
            <w:webHidden/>
          </w:rPr>
          <w:instrText xml:space="preserve"> PAGEREF _Toc234937619 \h </w:instrText>
        </w:r>
        <w:r>
          <w:rPr>
            <w:noProof/>
            <w:webHidden/>
          </w:rPr>
        </w:r>
        <w:r>
          <w:rPr>
            <w:noProof/>
            <w:webHidden/>
          </w:rPr>
          <w:fldChar w:fldCharType="separate"/>
        </w:r>
        <w:r>
          <w:rPr>
            <w:noProof/>
            <w:webHidden/>
          </w:rPr>
          <w:t>1</w:t>
        </w:r>
        <w:r>
          <w:rPr>
            <w:noProof/>
            <w:webHidden/>
          </w:rPr>
          <w:fldChar w:fldCharType="end"/>
        </w:r>
      </w:hyperlink>
    </w:p>
    <w:p w14:paraId="6BF599B0" w14:textId="77777777" w:rsidR="00F65B3C" w:rsidRDefault="00F65B3C">
      <w:pPr>
        <w:pStyle w:val="TOC1"/>
        <w:tabs>
          <w:tab w:val="right" w:leader="dot" w:pos="9628"/>
        </w:tabs>
        <w:rPr>
          <w:noProof/>
        </w:rPr>
      </w:pPr>
      <w:hyperlink w:anchor="_Toc234937620" w:history="1">
        <w:r w:rsidRPr="005E6E2A">
          <w:rPr>
            <w:rStyle w:val="Hyperlink"/>
            <w:rFonts w:ascii="Calibri" w:eastAsia="Calibri" w:hAnsi="Calibri" w:cs="Calibri"/>
            <w:b/>
            <w:bCs/>
            <w:noProof/>
          </w:rPr>
          <w:t>4. Expected Outcome</w:t>
        </w:r>
        <w:r>
          <w:rPr>
            <w:noProof/>
            <w:webHidden/>
          </w:rPr>
          <w:tab/>
        </w:r>
        <w:r>
          <w:rPr>
            <w:noProof/>
            <w:webHidden/>
          </w:rPr>
          <w:fldChar w:fldCharType="begin"/>
        </w:r>
        <w:r>
          <w:rPr>
            <w:noProof/>
            <w:webHidden/>
          </w:rPr>
          <w:instrText xml:space="preserve"> PAGEREF _Toc234937620 \h </w:instrText>
        </w:r>
        <w:r>
          <w:rPr>
            <w:noProof/>
            <w:webHidden/>
          </w:rPr>
        </w:r>
        <w:r>
          <w:rPr>
            <w:noProof/>
            <w:webHidden/>
          </w:rPr>
          <w:fldChar w:fldCharType="separate"/>
        </w:r>
        <w:r>
          <w:rPr>
            <w:noProof/>
            <w:webHidden/>
          </w:rPr>
          <w:t>1</w:t>
        </w:r>
        <w:r>
          <w:rPr>
            <w:noProof/>
            <w:webHidden/>
          </w:rPr>
          <w:fldChar w:fldCharType="end"/>
        </w:r>
      </w:hyperlink>
    </w:p>
    <w:p w14:paraId="4815DBD0" w14:textId="77777777" w:rsidR="00F65B3C" w:rsidRDefault="00F65B3C">
      <w:pPr>
        <w:pStyle w:val="TOC1"/>
        <w:tabs>
          <w:tab w:val="right" w:leader="dot" w:pos="9628"/>
        </w:tabs>
        <w:rPr>
          <w:noProof/>
        </w:rPr>
      </w:pPr>
      <w:hyperlink w:anchor="_Toc234937621" w:history="1">
        <w:r w:rsidRPr="005E6E2A">
          <w:rPr>
            <w:rStyle w:val="Hyperlink"/>
            <w:rFonts w:ascii="Calibri" w:eastAsia="Calibri" w:hAnsi="Calibri" w:cs="Calibri"/>
            <w:b/>
            <w:bCs/>
            <w:noProof/>
          </w:rPr>
          <w:t>5. Timeline</w:t>
        </w:r>
        <w:r>
          <w:rPr>
            <w:noProof/>
            <w:webHidden/>
          </w:rPr>
          <w:tab/>
        </w:r>
        <w:r>
          <w:rPr>
            <w:noProof/>
            <w:webHidden/>
          </w:rPr>
          <w:fldChar w:fldCharType="begin"/>
        </w:r>
        <w:r>
          <w:rPr>
            <w:noProof/>
            <w:webHidden/>
          </w:rPr>
          <w:instrText xml:space="preserve"> PAGEREF _Toc234937621 \h </w:instrText>
        </w:r>
        <w:r>
          <w:rPr>
            <w:noProof/>
            <w:webHidden/>
          </w:rPr>
        </w:r>
        <w:r>
          <w:rPr>
            <w:noProof/>
            <w:webHidden/>
          </w:rPr>
          <w:fldChar w:fldCharType="separate"/>
        </w:r>
        <w:r>
          <w:rPr>
            <w:noProof/>
            <w:webHidden/>
          </w:rPr>
          <w:t>1</w:t>
        </w:r>
        <w:r>
          <w:rPr>
            <w:noProof/>
            <w:webHidden/>
          </w:rPr>
          <w:fldChar w:fldCharType="end"/>
        </w:r>
      </w:hyperlink>
    </w:p>
    <w:p w14:paraId="099EA38A" w14:textId="77777777" w:rsidR="00F65B3C" w:rsidRDefault="00F65B3C">
      <w:pPr>
        <w:pStyle w:val="TOC1"/>
        <w:tabs>
          <w:tab w:val="right" w:leader="dot" w:pos="9628"/>
        </w:tabs>
        <w:rPr>
          <w:noProof/>
        </w:rPr>
      </w:pPr>
      <w:hyperlink w:anchor="_Toc234937622" w:history="1">
        <w:r w:rsidRPr="005E6E2A">
          <w:rPr>
            <w:rStyle w:val="Hyperlink"/>
            <w:rFonts w:ascii="Calibri" w:eastAsia="Calibri" w:hAnsi="Calibri" w:cs="Calibri"/>
            <w:b/>
            <w:bCs/>
            <w:noProof/>
          </w:rPr>
          <w:t>References</w:t>
        </w:r>
        <w:r>
          <w:rPr>
            <w:noProof/>
            <w:webHidden/>
          </w:rPr>
          <w:tab/>
        </w:r>
        <w:r>
          <w:rPr>
            <w:noProof/>
            <w:webHidden/>
          </w:rPr>
          <w:fldChar w:fldCharType="begin"/>
        </w:r>
        <w:r>
          <w:rPr>
            <w:noProof/>
            <w:webHidden/>
          </w:rPr>
          <w:instrText xml:space="preserve"> PAGEREF _Toc234937622 \h </w:instrText>
        </w:r>
        <w:r>
          <w:rPr>
            <w:noProof/>
            <w:webHidden/>
          </w:rPr>
        </w:r>
        <w:r>
          <w:rPr>
            <w:noProof/>
            <w:webHidden/>
          </w:rPr>
          <w:fldChar w:fldCharType="separate"/>
        </w:r>
        <w:r>
          <w:rPr>
            <w:noProof/>
            <w:webHidden/>
          </w:rPr>
          <w:t>1</w:t>
        </w:r>
        <w:r>
          <w:rPr>
            <w:noProof/>
            <w:webHidden/>
          </w:rPr>
          <w:fldChar w:fldCharType="end"/>
        </w:r>
      </w:hyperlink>
    </w:p>
    <w:p w14:paraId="25F4AAF8" w14:textId="77777777" w:rsidR="00283D31" w:rsidRDefault="008417F7">
      <w:pPr>
        <w:tabs>
          <w:tab w:val="right" w:leader="dot" w:pos="9350"/>
        </w:tabs>
      </w:pPr>
      <w:r>
        <w:fldChar w:fldCharType="end"/>
      </w:r>
    </w:p>
    <w:p w14:paraId="364FAAA9" w14:textId="77777777" w:rsidR="00283D31" w:rsidRDefault="008417F7">
      <w:r>
        <w:br w:type="page"/>
      </w:r>
    </w:p>
    <w:p w14:paraId="2952E293" w14:textId="77777777" w:rsidR="00B97AE0" w:rsidRDefault="00B97AE0" w:rsidP="00B97AE0">
      <w:pPr>
        <w:pStyle w:val="Heading1"/>
        <w:spacing w:after="160"/>
      </w:pPr>
      <w:bookmarkStart w:id="1" w:name="_Toc234937602"/>
      <w:r>
        <w:rPr>
          <w:rFonts w:ascii="Calibri" w:eastAsia="Calibri" w:hAnsi="Calibri" w:cs="Calibri"/>
          <w:b/>
          <w:bCs/>
          <w:sz w:val="28"/>
          <w:szCs w:val="28"/>
        </w:rPr>
        <w:lastRenderedPageBreak/>
        <w:t>1. Introduction</w:t>
      </w:r>
      <w:bookmarkEnd w:id="1"/>
    </w:p>
    <w:p w14:paraId="6BCAD853" w14:textId="77777777" w:rsidR="00B97AE0" w:rsidRDefault="00B97AE0" w:rsidP="00B97AE0">
      <w:pPr>
        <w:pStyle w:val="Heading2"/>
        <w:spacing w:before="280" w:after="140"/>
        <w:jc w:val="both"/>
      </w:pPr>
      <w:bookmarkStart w:id="2" w:name="_Toc234937603"/>
      <w:r>
        <w:rPr>
          <w:rFonts w:ascii="Calibri" w:eastAsia="Calibri" w:hAnsi="Calibri" w:cs="Calibri"/>
          <w:b/>
          <w:bCs/>
          <w:sz w:val="24"/>
          <w:szCs w:val="24"/>
        </w:rPr>
        <w:t>1.1 Context and Background</w:t>
      </w:r>
      <w:bookmarkEnd w:id="2"/>
    </w:p>
    <w:p w14:paraId="5FD9C776" w14:textId="77777777" w:rsidR="00B97AE0" w:rsidRDefault="00B97AE0" w:rsidP="00B97AE0">
      <w:pPr>
        <w:spacing w:after="200" w:line="276" w:lineRule="auto"/>
        <w:jc w:val="both"/>
      </w:pPr>
      <w:r>
        <w:rPr>
          <w:rFonts w:ascii="Calibri" w:eastAsia="Calibri" w:hAnsi="Calibri" w:cs="Calibri"/>
          <w:sz w:val="22"/>
          <w:szCs w:val="22"/>
        </w:rPr>
        <w:t>Online consumer reviews now function as the dominant substitute for physical product inspection on e-commerce platforms such as Amazon and Alibaba, shaping purchase decisions at a scale traditional word-of-mouth never achieved. This dependence has created a lucrative incentive for manipulation: He, Hollenbeck and Proserpio document an active underground market in which sellers openly recruit reviewers through private social-media groups to post fabricated five-star reviews in exchange for free products or cash refunds [11]. The same study finds that although roughly half of the fraudulently obtained reviews are eventually removed by the platform, removal lags the posting date by more than 100 days on average, long enough for the seller to capture a measurable short-term sales uplift before any penalty is applied [11]. This delay is significant in itself, since it implies that platform-side moderation, however effective it eventually proves to be, cannot on its own remove the commercial incentive that sustains the underground market He et al. describe. This has a direct bearing on the present research: if takedown alone cannot neutralise the incentive to manipulate reviews, then earlier and more accurate automated detection becomes the primary lever available to platforms wishing to shorten the window in which manipulated reviews influence purchasing decisions, which is precisely the technical capability this proposal sets out to evaluate.</w:t>
      </w:r>
    </w:p>
    <w:p w14:paraId="40C5D581" w14:textId="77777777" w:rsidR="00B97AE0" w:rsidRDefault="00B97AE0" w:rsidP="00B97AE0">
      <w:pPr>
        <w:spacing w:after="200" w:line="276" w:lineRule="auto"/>
        <w:jc w:val="both"/>
      </w:pPr>
      <w:r>
        <w:rPr>
          <w:rFonts w:ascii="Calibri" w:eastAsia="Calibri" w:hAnsi="Calibri" w:cs="Calibri"/>
          <w:sz w:val="22"/>
          <w:szCs w:val="22"/>
        </w:rPr>
        <w:t>The research problem has evolved substantially since it was first formalised. Jindal and Liu's foundational 2008 study analysed 5.8 million reviews across four Amazon product categories and established the first taxonomy of opinion spam, distinguishing untruthful reviews from brand-only reviews and non-reviews, and reported that a logistic regression classifier built on duplicate-content features achieved 78% AUC [1]. Ott et al. subsequently showed that trained human judges are of limited use for this task: as later summarised by Salminen et al., human raters achieved only around 65% accuracy at distinguishing deceptive from genuine reviews, compared with roughly 86% for a machine-learned classifier on the same gold-standard dataset [2], [10]. This gap between human and machine performance is a central justification for pursuing automated detection rather than relying on manual moderation: at the volume of reviews handled by major e-commerce platforms, even a modest per-review accuracy improvement translates into a substantial reduction in the absolute number of fraudulent reviews that reach genuine customers before removal.</w:t>
      </w:r>
    </w:p>
    <w:p w14:paraId="009C9553" w14:textId="77777777" w:rsidR="00B97AE0" w:rsidRDefault="00B97AE0" w:rsidP="00B97AE0">
      <w:pPr>
        <w:spacing w:after="200" w:line="276" w:lineRule="auto"/>
        <w:jc w:val="both"/>
      </w:pPr>
      <w:r>
        <w:rPr>
          <w:rFonts w:ascii="Calibri" w:eastAsia="Calibri" w:hAnsi="Calibri" w:cs="Calibri"/>
          <w:sz w:val="22"/>
          <w:szCs w:val="22"/>
        </w:rPr>
        <w:t>The threat landscape has since shifted from human-written spam toward machine-generated spam. Yao et al. demonstrated that recurrent neural network language models can automatically generate fake reviews that evade the statistical detectors of the era, while explicitly controlling posting rate to avoid the burstiness signal that previously flagged coordinated campaigns [8]. Most recently, Salminen et al. used GPT-2 to generate 20,000 synthetic reviews indistinguishable enough from 20,000 genuine Amazon reviews that a fine-tuned classifier was required to separate them reliably [10]. This progression, from manually written deception to coordinated crowdsourced spam to autonomously generated language-model spam, motivates a renewed comparative evaluation of detection techniques against contemporary threats rather than only against legacy benchmarks. Each stage in this progression has effectively reset the difficulty of the detection problem, since defences tuned to one generation of spam cannot be assumed to transfer to the next; this makes periodic, comparative re-evaluation of detection approaches a continuing methodological necessity rather than a one-off exercise.</w:t>
      </w:r>
    </w:p>
    <w:p w14:paraId="1219545E" w14:textId="77777777" w:rsidR="00B97AE0" w:rsidRDefault="00B97AE0" w:rsidP="00B97AE0">
      <w:pPr>
        <w:pStyle w:val="Heading2"/>
        <w:spacing w:before="280" w:after="140"/>
        <w:jc w:val="both"/>
      </w:pPr>
      <w:bookmarkStart w:id="3" w:name="_Toc234937604"/>
      <w:r>
        <w:rPr>
          <w:rFonts w:ascii="Calibri" w:eastAsia="Calibri" w:hAnsi="Calibri" w:cs="Calibri"/>
          <w:b/>
          <w:bCs/>
          <w:sz w:val="24"/>
          <w:szCs w:val="24"/>
        </w:rPr>
        <w:t>1.2 Research Problem</w:t>
      </w:r>
      <w:bookmarkEnd w:id="3"/>
    </w:p>
    <w:p w14:paraId="70C64B00" w14:textId="77777777" w:rsidR="00B97AE0" w:rsidRDefault="00B97AE0" w:rsidP="00B97AE0">
      <w:pPr>
        <w:spacing w:after="200" w:line="276" w:lineRule="auto"/>
        <w:jc w:val="both"/>
      </w:pPr>
      <w:r>
        <w:rPr>
          <w:rFonts w:ascii="Calibri" w:eastAsia="Calibri" w:hAnsi="Calibri" w:cs="Calibri"/>
          <w:sz w:val="22"/>
          <w:szCs w:val="22"/>
        </w:rPr>
        <w:t xml:space="preserve">The specific problem this proposal addresses is that most published comparative evaluations of fake-review detection techniques benchmark models almost exclusively against pre-2015 datasets, principally Ott et al.'s crowdsourced hotel-review corpus [2] and the Yelp filtered dataset analysed by Mukherjee et al. and Rayana </w:t>
      </w:r>
      <w:r>
        <w:rPr>
          <w:rFonts w:ascii="Calibri" w:eastAsia="Calibri" w:hAnsi="Calibri" w:cs="Calibri"/>
          <w:sz w:val="22"/>
          <w:szCs w:val="22"/>
        </w:rPr>
        <w:lastRenderedPageBreak/>
        <w:t>and Akoglu [4], [6], neither of which contains reviews generated by modern large language models. Kennedy et al.'s comparative study illustrates the resulting gap: fine-tuning BERT achieved bootstrap accuracy of 90.5% on the Ott corpus, but accuracy fell to only 72.1% for SVM and 71.3% for logistic regression on the harder, real-world Yelp set, a gap of roughly 15 to 18 percentage points that the authors could not fully explain [12]. For practitioners, this unexplained gap is more than a statistical curiosity: it means that reported accuracy figures drawn from curated benchmarks cannot safely be used to predict how a deployed model will perform against the messier, real-world review streams that platforms actually need to moderate.</w:t>
      </w:r>
    </w:p>
    <w:p w14:paraId="023834D4" w14:textId="77777777" w:rsidR="00B97AE0" w:rsidRDefault="00B97AE0" w:rsidP="00B97AE0">
      <w:pPr>
        <w:spacing w:after="200" w:line="276" w:lineRule="auto"/>
        <w:jc w:val="both"/>
      </w:pPr>
      <w:r>
        <w:rPr>
          <w:rFonts w:ascii="Calibri" w:eastAsia="Calibri" w:hAnsi="Calibri" w:cs="Calibri"/>
          <w:sz w:val="22"/>
          <w:szCs w:val="22"/>
        </w:rPr>
        <w:t>A second, related challenge is that behavioural and linguistic features do not transfer uniformly across contexts. Mukherjee et al. found that fake and genuine reviews on Yelp use almost identical vocabulary, meaning the review filter likely relies more on reviewer behaviour, such as posting frequency and rating deviation, than on textual content [4], a finding that directly contradicts the content-centric approach used successfully by Ott et al. on hotel reviews [2]. This inconsistency across platforms and review types means a single best feature set or model cannot simply be assumed; it must be tested comparatively. Treating one feature family as universally superior risks optimising a detector for the specific platform and review style on which it happened to be validated, rather than for the underlying phenomenon of deceptive review-writing more generally.</w:t>
      </w:r>
    </w:p>
    <w:p w14:paraId="414F6196" w14:textId="77777777" w:rsidR="00B97AE0" w:rsidRDefault="00B97AE0" w:rsidP="00B97AE0">
      <w:pPr>
        <w:spacing w:after="200" w:line="276" w:lineRule="auto"/>
        <w:jc w:val="both"/>
      </w:pPr>
      <w:r>
        <w:rPr>
          <w:rFonts w:ascii="Calibri" w:eastAsia="Calibri" w:hAnsi="Calibri" w:cs="Calibri"/>
          <w:sz w:val="22"/>
          <w:szCs w:val="22"/>
        </w:rPr>
        <w:t>Finally, adversarial generation undermines static defences. Aghakhani et al.'s FakeGAN and Yao et al.'s RNN-based generator both demonstrate that review-generation systems can be trained directly against a detector, producing spam that specifically defeats the classifier it was tested against [8], [9]. Existing comparative studies rarely test detection models against this class of adaptively generated content, leaving an open question about how classical machine learning, deep learning, and transformer models each degrade when faced with language-model-generated rather than human-written fake reviews. Addressing this gap requires a comparative design that deliberately includes adversarially or generatively produced spam alongside conventional human-written examples, rather than treating the two as interchangeable instances of the same underlying problem. Without this distinction, a comparative study risks reporting headline accuracy figures that look reassuring on human-written spam while concealing a much weaker, and arguably more operationally important, performance against the machine-generated spam that is likely to dominate future attack traffic.</w:t>
      </w:r>
    </w:p>
    <w:p w14:paraId="1D5F96A8" w14:textId="77777777" w:rsidR="00B97AE0" w:rsidRDefault="00B97AE0" w:rsidP="00B97AE0">
      <w:pPr>
        <w:pStyle w:val="Heading2"/>
        <w:spacing w:before="280" w:after="140"/>
        <w:jc w:val="both"/>
      </w:pPr>
      <w:bookmarkStart w:id="4" w:name="_Toc234937605"/>
      <w:r>
        <w:rPr>
          <w:rFonts w:ascii="Calibri" w:eastAsia="Calibri" w:hAnsi="Calibri" w:cs="Calibri"/>
          <w:b/>
          <w:bCs/>
          <w:sz w:val="24"/>
          <w:szCs w:val="24"/>
        </w:rPr>
        <w:t>1.3 Research Aim and Objectives</w:t>
      </w:r>
      <w:bookmarkEnd w:id="4"/>
    </w:p>
    <w:p w14:paraId="7723695E" w14:textId="77777777" w:rsidR="00B97AE0" w:rsidRDefault="00B97AE0" w:rsidP="00B97AE0">
      <w:pPr>
        <w:spacing w:after="200" w:line="276" w:lineRule="auto"/>
        <w:jc w:val="both"/>
      </w:pPr>
      <w:r>
        <w:rPr>
          <w:rFonts w:ascii="Calibri" w:eastAsia="Calibri" w:hAnsi="Calibri" w:cs="Calibri"/>
          <w:b/>
          <w:bCs/>
          <w:sz w:val="22"/>
          <w:szCs w:val="22"/>
        </w:rPr>
        <w:t>Aim:</w:t>
      </w:r>
      <w:r>
        <w:rPr>
          <w:rFonts w:ascii="Calibri" w:eastAsia="Calibri" w:hAnsi="Calibri" w:cs="Calibri"/>
          <w:sz w:val="22"/>
          <w:szCs w:val="22"/>
        </w:rPr>
        <w:t xml:space="preserve"> To comparatively evaluate the effectiveness of classical machine learning, deep learning, and transformer-based approaches in detecting fake product reviews in e-commerce, including reviews generated by modern language models, in order to identify which approach generalises most robustly across review types.</w:t>
      </w:r>
    </w:p>
    <w:p w14:paraId="248E4026" w14:textId="77777777" w:rsidR="00B97AE0" w:rsidRDefault="00B97AE0" w:rsidP="00B97AE0">
      <w:pPr>
        <w:spacing w:after="200" w:line="276" w:lineRule="auto"/>
        <w:jc w:val="both"/>
      </w:pPr>
      <w:r>
        <w:rPr>
          <w:rFonts w:ascii="Calibri" w:eastAsia="Calibri" w:hAnsi="Calibri" w:cs="Calibri"/>
          <w:b/>
          <w:bCs/>
          <w:sz w:val="22"/>
          <w:szCs w:val="22"/>
        </w:rPr>
        <w:t>Objectives:</w:t>
      </w:r>
    </w:p>
    <w:p w14:paraId="003FB52B" w14:textId="77777777" w:rsidR="00B97AE0" w:rsidRDefault="00B97AE0" w:rsidP="00B97AE0">
      <w:pPr>
        <w:spacing w:after="200" w:line="276" w:lineRule="auto"/>
        <w:jc w:val="both"/>
      </w:pPr>
      <w:r>
        <w:rPr>
          <w:rFonts w:ascii="Calibri" w:eastAsia="Calibri" w:hAnsi="Calibri" w:cs="Calibri"/>
          <w:sz w:val="22"/>
          <w:szCs w:val="22"/>
        </w:rPr>
        <w:t>1. To assemble a labelled, multi-source dataset combining the Ott et al. deceptive opinion spam corpus [2], the Yelp filtered dataset used by Mukherjee et al. [4], and the GPT-2-generated Amazon review dataset released by Salminen et al. [10], in order to test generalisation across both human-written and machine-generated spam.</w:t>
      </w:r>
    </w:p>
    <w:p w14:paraId="2715F16A" w14:textId="77777777" w:rsidR="00B97AE0" w:rsidRDefault="00B97AE0" w:rsidP="00B97AE0">
      <w:pPr>
        <w:spacing w:after="200" w:line="276" w:lineRule="auto"/>
        <w:jc w:val="both"/>
      </w:pPr>
      <w:r>
        <w:rPr>
          <w:rFonts w:ascii="Calibri" w:eastAsia="Calibri" w:hAnsi="Calibri" w:cs="Calibri"/>
          <w:sz w:val="22"/>
          <w:szCs w:val="22"/>
        </w:rPr>
        <w:t>2. To implement and compare four categories of classifier under identical preprocessing and train-test conditions: Logistic Regression and SVM as classical baselines following [7], Random Forest as an ensemble baseline, CNN and LSTM as deep learning models following [12], and a fine-tuned BERT model as a transformer approach following [12].</w:t>
      </w:r>
    </w:p>
    <w:p w14:paraId="0FDB2B3B" w14:textId="77777777" w:rsidR="00B97AE0" w:rsidRDefault="00B97AE0" w:rsidP="00B97AE0">
      <w:pPr>
        <w:spacing w:after="200" w:line="276" w:lineRule="auto"/>
        <w:jc w:val="both"/>
      </w:pPr>
      <w:r>
        <w:rPr>
          <w:rFonts w:ascii="Calibri" w:eastAsia="Calibri" w:hAnsi="Calibri" w:cs="Calibri"/>
          <w:sz w:val="22"/>
          <w:szCs w:val="22"/>
        </w:rPr>
        <w:lastRenderedPageBreak/>
        <w:t>3. To evaluate all models using accuracy, precision, recall, F1-score, and AUC-ROC under Kennedy et al.'s dual-validation protocol [12], and to statistically compare performance on human-written versus GPT-2-generated reviews to determine whether transformer-based detectors close the accuracy gap Kennedy et al. observed between the Ott corpus and the harder Yelp dataset.</w:t>
      </w:r>
    </w:p>
    <w:p w14:paraId="66162F61" w14:textId="77777777" w:rsidR="00B97AE0" w:rsidRDefault="00B97AE0" w:rsidP="00B97AE0">
      <w:pPr>
        <w:pStyle w:val="Heading2"/>
        <w:spacing w:before="280" w:after="140"/>
        <w:jc w:val="both"/>
      </w:pPr>
      <w:bookmarkStart w:id="5" w:name="_Toc234937606"/>
      <w:r>
        <w:rPr>
          <w:rFonts w:ascii="Calibri" w:eastAsia="Calibri" w:hAnsi="Calibri" w:cs="Calibri"/>
          <w:b/>
          <w:bCs/>
          <w:sz w:val="24"/>
          <w:szCs w:val="24"/>
        </w:rPr>
        <w:t>1.4 Significance of the Research</w:t>
      </w:r>
      <w:bookmarkEnd w:id="5"/>
    </w:p>
    <w:p w14:paraId="7C2477DF" w14:textId="77777777" w:rsidR="00B97AE0" w:rsidRDefault="00B97AE0" w:rsidP="00B97AE0">
      <w:pPr>
        <w:spacing w:after="200" w:line="276" w:lineRule="auto"/>
        <w:jc w:val="both"/>
      </w:pPr>
      <w:r>
        <w:rPr>
          <w:rFonts w:ascii="Calibri" w:eastAsia="Calibri" w:hAnsi="Calibri" w:cs="Calibri"/>
          <w:sz w:val="22"/>
          <w:szCs w:val="22"/>
        </w:rPr>
        <w:t>This research matters because fake reviews carry measurable financial consequences for both platforms and consumers: He et al. show that fraudulent five-star campaigns produce short-term but real sales increases for sellers before removal occurs [11], meaning legitimate competitors are commercially disadvantaged for months at a time. From a technical standpoint, the study responds directly to a gap identified by Yao et al. and Aghakhani et al., namely that generative models are now capable of producing spam that defeats existing statistical detectors [8], [9], by testing whether transformer-based classifiers close this gap or merely shift it elsewhere.</w:t>
      </w:r>
    </w:p>
    <w:p w14:paraId="1E17ABD6" w14:textId="77777777" w:rsidR="00B97AE0" w:rsidRDefault="00B97AE0" w:rsidP="00B97AE0">
      <w:pPr>
        <w:spacing w:after="200" w:line="276" w:lineRule="auto"/>
        <w:jc w:val="both"/>
      </w:pPr>
      <w:r>
        <w:rPr>
          <w:rFonts w:ascii="Calibri" w:eastAsia="Calibri" w:hAnsi="Calibri" w:cs="Calibri"/>
          <w:sz w:val="22"/>
          <w:szCs w:val="22"/>
        </w:rPr>
        <w:t xml:space="preserve">Practically, the comparative framework produced by this research could inform which model families e-commerce platforms should prioritise when balancing detection accuracy against computational cost, since BERT-based detection, while more accurate in prior work [12], [15], is also substantially more expensive to deploy at Amazon-scale review volumes than a logistic regression baseline. The findings would therefore have both academic </w:t>
      </w:r>
      <w:proofErr w:type="gramStart"/>
      <w:r>
        <w:rPr>
          <w:rFonts w:ascii="Calibri" w:eastAsia="Calibri" w:hAnsi="Calibri" w:cs="Calibri"/>
          <w:sz w:val="22"/>
          <w:szCs w:val="22"/>
        </w:rPr>
        <w:t>value</w:t>
      </w:r>
      <w:proofErr w:type="gramEnd"/>
      <w:r>
        <w:rPr>
          <w:rFonts w:ascii="Calibri" w:eastAsia="Calibri" w:hAnsi="Calibri" w:cs="Calibri"/>
          <w:sz w:val="22"/>
          <w:szCs w:val="22"/>
        </w:rPr>
        <w:t>, in extending the comparative literature beyond legacy benchmarks, and applied value, for platform trust-and-safety teams. More broadly, a clearer, evidence-based picture of the accuracy-cost trade-off across model families would help platforms justify detection-system investment decisions to internal stakeholders, and would give smaller marketplaces without Amazon-scale engineering resources a more realistic basis for choosing an appropriately proportioned detection approach rather than defaulting to whichever model currently receives the most academic attention.</w:t>
      </w:r>
    </w:p>
    <w:p w14:paraId="0D27F41B" w14:textId="77777777" w:rsidR="00B97AE0" w:rsidRDefault="00B97AE0" w:rsidP="00B97AE0">
      <w:pPr>
        <w:pStyle w:val="Heading1"/>
        <w:spacing w:after="160"/>
        <w:jc w:val="both"/>
      </w:pPr>
      <w:bookmarkStart w:id="6" w:name="_Toc234937607"/>
      <w:r>
        <w:rPr>
          <w:rFonts w:ascii="Calibri" w:eastAsia="Calibri" w:hAnsi="Calibri" w:cs="Calibri"/>
          <w:b/>
          <w:bCs/>
          <w:sz w:val="28"/>
          <w:szCs w:val="28"/>
        </w:rPr>
        <w:t>2. Literature Review</w:t>
      </w:r>
      <w:bookmarkEnd w:id="6"/>
    </w:p>
    <w:p w14:paraId="50CC6E99" w14:textId="77777777" w:rsidR="00B97AE0" w:rsidRDefault="00B97AE0" w:rsidP="00B97AE0">
      <w:pPr>
        <w:pStyle w:val="Heading3"/>
        <w:spacing w:before="220" w:after="120"/>
        <w:jc w:val="both"/>
      </w:pPr>
      <w:bookmarkStart w:id="7" w:name="_Toc234937608"/>
      <w:r>
        <w:rPr>
          <w:rFonts w:ascii="Calibri" w:eastAsia="Calibri" w:hAnsi="Calibri" w:cs="Calibri"/>
          <w:b/>
          <w:bCs/>
          <w:i/>
          <w:iCs/>
          <w:sz w:val="22"/>
          <w:szCs w:val="22"/>
        </w:rPr>
        <w:t>Introduction and Scope</w:t>
      </w:r>
      <w:bookmarkEnd w:id="7"/>
    </w:p>
    <w:p w14:paraId="4DBBC5AA" w14:textId="77777777" w:rsidR="00B97AE0" w:rsidRDefault="00B97AE0" w:rsidP="00B97AE0">
      <w:pPr>
        <w:spacing w:after="200" w:line="276" w:lineRule="auto"/>
        <w:jc w:val="both"/>
      </w:pPr>
      <w:r>
        <w:rPr>
          <w:rFonts w:ascii="Calibri" w:eastAsia="Calibri" w:hAnsi="Calibri" w:cs="Calibri"/>
          <w:sz w:val="22"/>
          <w:szCs w:val="22"/>
        </w:rPr>
        <w:t>This review synthesises studies published between 2008 and 2022 covering the detection of fake, or opinion spam, reviews. Rather than proceeding chronologically, the review adopts a thematic structure based on the four-category taxonomy referenced by Salminen et al., namely content-based, behaviour-based, information-based, and spammer-group detection, because this structure better exposes the tensions between competing approaches than a purely date-ordered summary would [10].</w:t>
      </w:r>
    </w:p>
    <w:p w14:paraId="379ADBAE" w14:textId="77777777" w:rsidR="00B97AE0" w:rsidRDefault="00B97AE0" w:rsidP="00B97AE0">
      <w:pPr>
        <w:pStyle w:val="Heading3"/>
        <w:spacing w:before="220" w:after="120"/>
        <w:jc w:val="both"/>
      </w:pPr>
      <w:bookmarkStart w:id="8" w:name="_Toc234937609"/>
      <w:r>
        <w:rPr>
          <w:rFonts w:ascii="Calibri" w:eastAsia="Calibri" w:hAnsi="Calibri" w:cs="Calibri"/>
          <w:b/>
          <w:bCs/>
          <w:i/>
          <w:iCs/>
          <w:sz w:val="22"/>
          <w:szCs w:val="22"/>
        </w:rPr>
        <w:t>Theme A: Content-Based (Linguistic) Detection</w:t>
      </w:r>
      <w:bookmarkEnd w:id="8"/>
    </w:p>
    <w:p w14:paraId="4AEA82A5" w14:textId="77777777" w:rsidR="00B97AE0" w:rsidRDefault="00B97AE0" w:rsidP="00B97AE0">
      <w:pPr>
        <w:spacing w:after="200" w:line="276" w:lineRule="auto"/>
        <w:jc w:val="both"/>
      </w:pPr>
      <w:r>
        <w:rPr>
          <w:rFonts w:ascii="Calibri" w:eastAsia="Calibri" w:hAnsi="Calibri" w:cs="Calibri"/>
          <w:sz w:val="22"/>
          <w:szCs w:val="22"/>
        </w:rPr>
        <w:t>The earliest systematic approach to fake-review detection treated the problem as a text classification task. Jindal and Liu pioneered this direction, using a two-gram Jaccard similarity score to detect duplicate and near-duplicate reviews, and logistic regression trained on review-, reviewer-, and product-centric features to detect brand-only and non-review spam, achieving 78% AUC on their duplicate-detection task [1]. Ott et al. extended this by recruiting Amazon Mechanical Turk workers to write deliberately deceptive hotel reviews, then trained classifiers combining bag-of-words features with psycholinguistic cues from the Linguistic Inquiry and Word Count framework, achieving close to 90% accuracy [2]. Crawford et al.'s survey subsequently organised this line of work into a three-part feature taxonomy — review-centric, reviewer-centric, and product-centric features — that remains widely used to structure comparative studies [7].</w:t>
      </w:r>
    </w:p>
    <w:p w14:paraId="21A2C504" w14:textId="77777777" w:rsidR="00B97AE0" w:rsidRDefault="00B97AE0" w:rsidP="00B97AE0">
      <w:pPr>
        <w:spacing w:after="200" w:line="276" w:lineRule="auto"/>
        <w:jc w:val="both"/>
      </w:pPr>
      <w:r>
        <w:rPr>
          <w:rFonts w:ascii="Calibri" w:eastAsia="Calibri" w:hAnsi="Calibri" w:cs="Calibri"/>
          <w:sz w:val="22"/>
          <w:szCs w:val="22"/>
        </w:rPr>
        <w:t xml:space="preserve">However, content-based detection has a critical limitation exposed later in the literature: Mukherjee et al. found that fake and genuine Yelp reviews use almost indistinguishable vocabulary, suggesting that Yelp's own </w:t>
      </w:r>
      <w:r>
        <w:rPr>
          <w:rFonts w:ascii="Calibri" w:eastAsia="Calibri" w:hAnsi="Calibri" w:cs="Calibri"/>
          <w:sz w:val="22"/>
          <w:szCs w:val="22"/>
        </w:rPr>
        <w:lastRenderedPageBreak/>
        <w:t>commercial filter likely weights behavioural signals more heavily than textual ones [4]. This directly complicates the generalisability of Ott et al.'s content-only approach beyond the hotel domain in which it was developed [2]. It also suggests that the effectiveness of a purely linguistic feature set may depend heavily on how deceptive reviews were produced in the first place, since crowdsourced writers instructed to deceive plausibly write differently from opportunistic sellers posting brief, low-effort spam on a live platform. Consequently, a linguistic feature set validated only on carefully composed hotel reviews cannot be assumed, without further testing, to carry the same discriminative power on the shorter, more casually written reviews typical of everyday e-commerce purchases.</w:t>
      </w:r>
    </w:p>
    <w:p w14:paraId="7C6CF275" w14:textId="77777777" w:rsidR="00B97AE0" w:rsidRDefault="00B97AE0" w:rsidP="00B97AE0">
      <w:pPr>
        <w:pStyle w:val="Heading3"/>
        <w:spacing w:before="220" w:after="120"/>
        <w:jc w:val="both"/>
      </w:pPr>
      <w:bookmarkStart w:id="9" w:name="_Toc234937610"/>
      <w:r>
        <w:rPr>
          <w:rFonts w:ascii="Calibri" w:eastAsia="Calibri" w:hAnsi="Calibri" w:cs="Calibri"/>
          <w:b/>
          <w:bCs/>
          <w:i/>
          <w:iCs/>
          <w:sz w:val="22"/>
          <w:szCs w:val="22"/>
        </w:rPr>
        <w:t>Theme B: Behaviour-Based and Network-Based Detection</w:t>
      </w:r>
      <w:bookmarkEnd w:id="9"/>
    </w:p>
    <w:p w14:paraId="7A9E61B2" w14:textId="77777777" w:rsidR="00B97AE0" w:rsidRDefault="00B97AE0" w:rsidP="00B97AE0">
      <w:pPr>
        <w:spacing w:after="200" w:line="276" w:lineRule="auto"/>
        <w:jc w:val="both"/>
      </w:pPr>
      <w:r>
        <w:rPr>
          <w:rFonts w:ascii="Calibri" w:eastAsia="Calibri" w:hAnsi="Calibri" w:cs="Calibri"/>
          <w:sz w:val="22"/>
          <w:szCs w:val="22"/>
        </w:rPr>
        <w:t>A second research stream shifted focus from what is written to who is writing it and how. Lim et al. modelled reviewer rating behaviour directly, identifying spammers through two characteristic patterns — targeting specific products for maximal impact, and deviating systematically from the rating consensus of other reviewers — and proposed scoring methods applied to an Amazon dataset [3]. Mukherjee et al. extended this behavioural approach at scale, introducing features such as maximum reviews posted in a single day and rating standard deviation, and applying it to Yelp's own filtered review set to reverse-engineer what Yelp's undisclosed algorithm was likely doing [4], [5].</w:t>
      </w:r>
    </w:p>
    <w:p w14:paraId="2916D8C9" w14:textId="77777777" w:rsidR="00B97AE0" w:rsidRDefault="00B97AE0" w:rsidP="00B97AE0">
      <w:pPr>
        <w:spacing w:after="200" w:line="276" w:lineRule="auto"/>
        <w:jc w:val="both"/>
      </w:pPr>
      <w:r>
        <w:rPr>
          <w:rFonts w:ascii="Calibri" w:eastAsia="Calibri" w:hAnsi="Calibri" w:cs="Calibri"/>
          <w:sz w:val="22"/>
          <w:szCs w:val="22"/>
        </w:rPr>
        <w:t>Rayana and Akoglu unified these behavioural signals with network structure in a single framework named SpEagle, combining text, timestamp, rating, and reviewer-product network features under one probabilistic model to jointly identify suspicious reviews, reviewers, and targeted products [6]. This represents a meaningful advance over purely feature-based classifiers, since it exploits relational structure — which reviewers cluster around which products — rather than treating each review as an independent, isolated data point. Nonetheless, network-based approaches of this kind typically require access to platform-internal metadata, such as full reviewer histories and product-level graphs, which is not always available to external researchers, a practical constraint that partly explains why later comparative studies, including this proposal, tend to fall back on feature- and text-based models that can operate on publicly released datasets alone.</w:t>
      </w:r>
    </w:p>
    <w:p w14:paraId="6C8758E1" w14:textId="77777777" w:rsidR="00B97AE0" w:rsidRDefault="00B97AE0" w:rsidP="00B97AE0">
      <w:pPr>
        <w:pStyle w:val="Heading3"/>
        <w:spacing w:before="220" w:after="120"/>
        <w:jc w:val="both"/>
      </w:pPr>
      <w:bookmarkStart w:id="10" w:name="_Toc234937611"/>
      <w:r>
        <w:rPr>
          <w:rFonts w:ascii="Calibri" w:eastAsia="Calibri" w:hAnsi="Calibri" w:cs="Calibri"/>
          <w:b/>
          <w:bCs/>
          <w:i/>
          <w:iCs/>
          <w:sz w:val="22"/>
          <w:szCs w:val="22"/>
        </w:rPr>
        <w:t>Theme C: Deep Learning and Representation Learning</w:t>
      </w:r>
      <w:bookmarkEnd w:id="10"/>
    </w:p>
    <w:p w14:paraId="1F69A2FB" w14:textId="77777777" w:rsidR="00B97AE0" w:rsidRDefault="00B97AE0" w:rsidP="00B97AE0">
      <w:pPr>
        <w:spacing w:after="200" w:line="276" w:lineRule="auto"/>
        <w:jc w:val="both"/>
      </w:pPr>
      <w:r>
        <w:rPr>
          <w:rFonts w:ascii="Calibri" w:eastAsia="Calibri" w:hAnsi="Calibri" w:cs="Calibri"/>
          <w:sz w:val="22"/>
          <w:szCs w:val="22"/>
        </w:rPr>
        <w:t>A third theme, emerging from roughly 2018 onward, replaced hand-engineered features with learned representations. Kennedy et al. conducted a direct comparative evaluation of logistic regression, SVM, feed-forward networks, CNNs, and LSTMs on both the Ott corpus and the Yelp dataset, finding that pretrained non-contextual word2vec embeddings unexpectedly underperformed simple bag-of-words representations in several configurations, while fine-tuned BERT outperformed all other approaches, reaching 90.5% bootstrap accuracy on the Ott corpus [12]. Hajek, Barushka and Munk proposed a complementary deep learning architecture integrating word embeddings with emotion-mining features extracted from review text, reasoning that the emotional register of fabricated reviews differs systematically from genuine ones, and demonstrated this across four distinct product domains [13]. Refaeli and Hajek subsequently isolated fine-tuned BERT specifically as a standalone detector, reporting strong performance on both a balanced crowdsourced dataset and an imbalanced third-party Yelp dataset [15].</w:t>
      </w:r>
    </w:p>
    <w:p w14:paraId="329E38BF" w14:textId="77777777" w:rsidR="00B97AE0" w:rsidRDefault="00B97AE0" w:rsidP="00B97AE0">
      <w:pPr>
        <w:spacing w:after="200" w:line="276" w:lineRule="auto"/>
        <w:jc w:val="both"/>
      </w:pPr>
      <w:r>
        <w:rPr>
          <w:rFonts w:ascii="Calibri" w:eastAsia="Calibri" w:hAnsi="Calibri" w:cs="Calibri"/>
          <w:sz w:val="22"/>
          <w:szCs w:val="22"/>
        </w:rPr>
        <w:t xml:space="preserve">A useful tension within this theme concerns dataset difficulty rather than model choice: Kennedy et al.'s own results show accuracy dropping from roughly 89 to 91% on the curated Ott corpus to 71 to 73% on the noisier, real-world Yelp dataset, using the same underlying models [12]. This suggests that model architecture alone is not sufficient to explain detection performance; dataset realism and label quality matter at least as much, a methodological point that directly informs the multi-dataset design proposed later in this research. It also implies that model comparisons conducted on a single dataset, however large, cannot on their own establish </w:t>
      </w:r>
      <w:r>
        <w:rPr>
          <w:rFonts w:ascii="Calibri" w:eastAsia="Calibri" w:hAnsi="Calibri" w:cs="Calibri"/>
          <w:sz w:val="22"/>
          <w:szCs w:val="22"/>
        </w:rPr>
        <w:lastRenderedPageBreak/>
        <w:t>which architecture is genuinely most robust, since an apparent advantage may reflect a good fit to that dataset's particular noise characteristics rather than a general property of the model.</w:t>
      </w:r>
    </w:p>
    <w:p w14:paraId="7AF3CEC0" w14:textId="77777777" w:rsidR="00B97AE0" w:rsidRDefault="00B97AE0" w:rsidP="00B97AE0">
      <w:pPr>
        <w:pStyle w:val="Heading3"/>
        <w:spacing w:before="220" w:after="120"/>
        <w:jc w:val="both"/>
      </w:pPr>
      <w:bookmarkStart w:id="11" w:name="_Toc234937612"/>
      <w:r>
        <w:rPr>
          <w:rFonts w:ascii="Calibri" w:eastAsia="Calibri" w:hAnsi="Calibri" w:cs="Calibri"/>
          <w:b/>
          <w:bCs/>
          <w:i/>
          <w:iCs/>
          <w:sz w:val="22"/>
          <w:szCs w:val="22"/>
        </w:rPr>
        <w:t>Theme D: Adversarial and Generative Threats</w:t>
      </w:r>
      <w:bookmarkEnd w:id="11"/>
    </w:p>
    <w:p w14:paraId="764F9402" w14:textId="77777777" w:rsidR="00B97AE0" w:rsidRDefault="00B97AE0" w:rsidP="00B97AE0">
      <w:pPr>
        <w:spacing w:after="200" w:line="276" w:lineRule="auto"/>
        <w:jc w:val="both"/>
      </w:pPr>
      <w:r>
        <w:rPr>
          <w:rFonts w:ascii="Calibri" w:eastAsia="Calibri" w:hAnsi="Calibri" w:cs="Calibri"/>
          <w:sz w:val="22"/>
          <w:szCs w:val="22"/>
        </w:rPr>
        <w:t>The fourth and most recent theme concerns the arms race between detection and generation. Yao et al. were among the first to demonstrate that recurrent neural network language models could automatically generate Yelp-style fake reviews at scale, explicitly engineered to avoid the posting-rate burstiness that earlier behavioural detectors relied upon, and showed these reviews were largely indistinguishable from genuine ones under contemporary statistical detectors [8]. Aghakhani et al. took this further with FakeGAN, a generative adversarial network architecture using two discriminator models alongside a single generator, rather than the conventional single-discriminator design, specifically to avoid the mode-collapse problem common in adversarial text generation, and showed the resulting synthetic reviews could substantially degrade existing classifiers' accuracy [9].</w:t>
      </w:r>
    </w:p>
    <w:p w14:paraId="65EDFF18" w14:textId="77777777" w:rsidR="00B97AE0" w:rsidRDefault="00B97AE0" w:rsidP="00B97AE0">
      <w:pPr>
        <w:spacing w:after="200" w:line="276" w:lineRule="auto"/>
        <w:jc w:val="both"/>
      </w:pPr>
      <w:r>
        <w:rPr>
          <w:rFonts w:ascii="Calibri" w:eastAsia="Calibri" w:hAnsi="Calibri" w:cs="Calibri"/>
          <w:sz w:val="22"/>
          <w:szCs w:val="22"/>
        </w:rPr>
        <w:t>Salminen et al. moved this threat from academic proof-of-concept toward practical relevance, using GPT-2, a considerably more capable language model than the RNNs used by Yao et al., to generate a 40,000-review dataset evenly split between genuine and synthetic Amazon reviews, and found that while a machine classifier could separate the two near-perfectly, human raters again performed far worse, continuing the accuracy gap first observed by Ott et al. a decade earlier [2], [10]. Read alongside Yao et al.'s and Aghakhani et al.'s adversarially trained generators, this suggests that the practical threat facing platforms is no longer static spam text that a single well-tuned classifier can learn to recognise once, but a continually shifting target that any detection system must be re-validated against as generative capability improves [8], [9].</w:t>
      </w:r>
    </w:p>
    <w:p w14:paraId="76602AFC" w14:textId="77777777" w:rsidR="00B97AE0" w:rsidRDefault="00B97AE0" w:rsidP="00B97AE0">
      <w:pPr>
        <w:pStyle w:val="Heading3"/>
        <w:spacing w:before="220" w:after="120"/>
        <w:jc w:val="both"/>
      </w:pPr>
      <w:bookmarkStart w:id="12" w:name="_Toc234937613"/>
      <w:r>
        <w:rPr>
          <w:rFonts w:ascii="Calibri" w:eastAsia="Calibri" w:hAnsi="Calibri" w:cs="Calibri"/>
          <w:b/>
          <w:bCs/>
          <w:i/>
          <w:iCs/>
          <w:sz w:val="22"/>
          <w:szCs w:val="22"/>
        </w:rPr>
        <w:t>Economic Context</w:t>
      </w:r>
      <w:bookmarkEnd w:id="12"/>
    </w:p>
    <w:p w14:paraId="625DFBA2" w14:textId="77777777" w:rsidR="00B97AE0" w:rsidRDefault="00B97AE0" w:rsidP="00B97AE0">
      <w:pPr>
        <w:spacing w:after="200" w:line="276" w:lineRule="auto"/>
        <w:jc w:val="both"/>
      </w:pPr>
      <w:r>
        <w:rPr>
          <w:rFonts w:ascii="Calibri" w:eastAsia="Calibri" w:hAnsi="Calibri" w:cs="Calibri"/>
          <w:sz w:val="22"/>
          <w:szCs w:val="22"/>
        </w:rPr>
        <w:t>Separately from the technical detection literature, He, Hollenbeck and Proserpio provide direct market-level evidence of the scale and mechanics of review fraud, documenting an organised marketplace in which sellers recruit reviewers through private social media groups, and showing that although roughly half of fraudulently obtained reviews are eventually deleted by Amazon, the average removal lag exceeds 100 days, long enough for sellers to realise a measurable, if temporary, competitive advantage [11]. This paper is unusual within the reviewed literature in that it studies the fraud market itself rather than proposing a detection technique, and it is included here because it substantiates the practical stakes underlying the technical research problem. Read together with the accuracy figures reported elsewhere in this review, He et al.'s market-level evidence reframes detection accuracy as a variable with direct commercial consequence, since every percentage point of undetected fraud corresponds, in aggregate, to real and measurable sales diverted from honest sellers [11].</w:t>
      </w:r>
    </w:p>
    <w:p w14:paraId="4A8B59E1" w14:textId="77777777" w:rsidR="00B97AE0" w:rsidRDefault="00B97AE0" w:rsidP="00B97AE0">
      <w:pPr>
        <w:pStyle w:val="Heading3"/>
        <w:spacing w:before="220" w:after="120"/>
        <w:jc w:val="both"/>
      </w:pPr>
      <w:bookmarkStart w:id="13" w:name="_Toc234937614"/>
      <w:r>
        <w:rPr>
          <w:rFonts w:ascii="Calibri" w:eastAsia="Calibri" w:hAnsi="Calibri" w:cs="Calibri"/>
          <w:b/>
          <w:bCs/>
          <w:i/>
          <w:iCs/>
          <w:sz w:val="22"/>
          <w:szCs w:val="22"/>
        </w:rPr>
        <w:t>Relation to This Study and Summary</w:t>
      </w:r>
      <w:bookmarkEnd w:id="13"/>
    </w:p>
    <w:p w14:paraId="5F03F962" w14:textId="77777777" w:rsidR="00B97AE0" w:rsidRDefault="00B97AE0" w:rsidP="00B97AE0">
      <w:pPr>
        <w:spacing w:after="200" w:line="276" w:lineRule="auto"/>
        <w:jc w:val="both"/>
      </w:pPr>
      <w:r>
        <w:rPr>
          <w:rFonts w:ascii="Calibri" w:eastAsia="Calibri" w:hAnsi="Calibri" w:cs="Calibri"/>
          <w:sz w:val="22"/>
          <w:szCs w:val="22"/>
        </w:rPr>
        <w:t xml:space="preserve">Three gaps emerge from this review that directly motivate the present proposal. First, comparative evaluations to date largely test models against either the small, curated Ott corpus or the larger but behaviourally-driven Yelp dataset [2], [4], [6], [12], rarely both together with a genuinely language-model-generated third class as used by Salminen et al. [10]. Second, the literature shows an unresolved tension between content-based and behaviour-based approaches, since the former performs well on hotel reviews [2] but poorly on Yelp [4], suggesting no single feature family generalises across platforms. Third, the adversarial generation literature [8], [9] has rarely been integrated into standard comparative benchmarking of classical, deep learning, and transformer approaches; most comparative studies, including Kennedy et al.'s [12], test only against human-written spam. This proposal's multi-dataset, multi-model comparative design directly addresses all three gaps. Taken together, these gaps indicate that the field currently lacks a single </w:t>
      </w:r>
      <w:r>
        <w:rPr>
          <w:rFonts w:ascii="Calibri" w:eastAsia="Calibri" w:hAnsi="Calibri" w:cs="Calibri"/>
          <w:sz w:val="22"/>
          <w:szCs w:val="22"/>
        </w:rPr>
        <w:lastRenderedPageBreak/>
        <w:t>study capable of saying, with reasonable confidence, which detection approach a platform should adopt if it expects to face human-written, behaviourally-driven, and language-model-generated spam simultaneously, which is the practical question this research is ultimately designed to answer.</w:t>
      </w:r>
    </w:p>
    <w:p w14:paraId="36830CFA" w14:textId="77777777" w:rsidR="00B97AE0" w:rsidRDefault="00B97AE0" w:rsidP="00B97AE0">
      <w:pPr>
        <w:pStyle w:val="Heading1"/>
        <w:spacing w:after="160"/>
        <w:jc w:val="both"/>
      </w:pPr>
      <w:bookmarkStart w:id="14" w:name="_Toc234937615"/>
      <w:r>
        <w:rPr>
          <w:rFonts w:ascii="Calibri" w:eastAsia="Calibri" w:hAnsi="Calibri" w:cs="Calibri"/>
          <w:b/>
          <w:bCs/>
          <w:sz w:val="28"/>
          <w:szCs w:val="28"/>
        </w:rPr>
        <w:t>3. Research Design and Methodology</w:t>
      </w:r>
      <w:bookmarkEnd w:id="14"/>
    </w:p>
    <w:p w14:paraId="5C95ADA2" w14:textId="77777777" w:rsidR="00B97AE0" w:rsidRDefault="00B97AE0" w:rsidP="00B97AE0">
      <w:pPr>
        <w:pStyle w:val="Heading2"/>
        <w:spacing w:before="280" w:after="140"/>
        <w:jc w:val="both"/>
      </w:pPr>
      <w:bookmarkStart w:id="15" w:name="_Toc234937616"/>
      <w:r>
        <w:rPr>
          <w:rFonts w:ascii="Calibri" w:eastAsia="Calibri" w:hAnsi="Calibri" w:cs="Calibri"/>
          <w:b/>
          <w:bCs/>
          <w:sz w:val="24"/>
          <w:szCs w:val="24"/>
        </w:rPr>
        <w:t>3.1 Research Design</w:t>
      </w:r>
      <w:bookmarkEnd w:id="15"/>
    </w:p>
    <w:p w14:paraId="7532FF62" w14:textId="77777777" w:rsidR="00B97AE0" w:rsidRDefault="00B97AE0" w:rsidP="00B97AE0">
      <w:pPr>
        <w:spacing w:after="200" w:line="276" w:lineRule="auto"/>
        <w:jc w:val="both"/>
      </w:pPr>
      <w:r>
        <w:rPr>
          <w:rFonts w:ascii="Calibri" w:eastAsia="Calibri" w:hAnsi="Calibri" w:cs="Calibri"/>
          <w:sz w:val="22"/>
          <w:szCs w:val="22"/>
        </w:rPr>
        <w:t>This study adopts a quantitative, experimental research design rather than a case study or design science approach, because the research questions concern the comparative measurement of classifier performance against fixed, quantifiable metrics rather than the construction of a novel artefact for a specific organisational context. This mirrors the design used in the principal comparative studies in this field: Kennedy et al. directly compared five model families under controlled cross-validation conditions [12], and Crawford et al.'s survey likewise organised the field around measurable classifier performance rather than qualitative case analysis [7]. An experimental design is appropriate here because the central variable of interest — which model architecture detects fake reviews most accurately, and how that accuracy changes across dataset type — is best isolated through controlled, repeated experimentation with consistent train-test conditions, rather than through an in-depth study of a single deployment context. A qualitative or case-study design would be poorly matched to this objective, since it would struggle to produce the standardised, numerically comparable performance figures across five model families and three datasets that the research questions specifically require.</w:t>
      </w:r>
    </w:p>
    <w:p w14:paraId="407C4325" w14:textId="77777777" w:rsidR="00B97AE0" w:rsidRDefault="00B97AE0" w:rsidP="00B97AE0">
      <w:pPr>
        <w:pStyle w:val="Heading2"/>
        <w:spacing w:before="280" w:after="140"/>
        <w:jc w:val="both"/>
      </w:pPr>
      <w:bookmarkStart w:id="16" w:name="_Toc234937617"/>
      <w:r>
        <w:rPr>
          <w:rFonts w:ascii="Calibri" w:eastAsia="Calibri" w:hAnsi="Calibri" w:cs="Calibri"/>
          <w:b/>
          <w:bCs/>
          <w:sz w:val="24"/>
          <w:szCs w:val="24"/>
        </w:rPr>
        <w:t>3.2 Research Methods and Materials</w:t>
      </w:r>
      <w:bookmarkEnd w:id="16"/>
    </w:p>
    <w:p w14:paraId="7A28B5AF" w14:textId="77777777" w:rsidR="00B97AE0" w:rsidRDefault="00B97AE0" w:rsidP="00B97AE0">
      <w:pPr>
        <w:pStyle w:val="Heading3"/>
        <w:spacing w:before="220" w:after="120"/>
        <w:jc w:val="both"/>
      </w:pPr>
      <w:bookmarkStart w:id="17" w:name="_Toc234937618"/>
      <w:r>
        <w:rPr>
          <w:rFonts w:ascii="Calibri" w:eastAsia="Calibri" w:hAnsi="Calibri" w:cs="Calibri"/>
          <w:b/>
          <w:bCs/>
          <w:i/>
          <w:iCs/>
          <w:sz w:val="22"/>
          <w:szCs w:val="22"/>
        </w:rPr>
        <w:t>Methods</w:t>
      </w:r>
      <w:bookmarkEnd w:id="17"/>
    </w:p>
    <w:p w14:paraId="06CEF336" w14:textId="77777777" w:rsidR="00B97AE0" w:rsidRDefault="00B97AE0" w:rsidP="00B97AE0">
      <w:pPr>
        <w:spacing w:after="200" w:line="276" w:lineRule="auto"/>
        <w:jc w:val="both"/>
      </w:pPr>
      <w:r>
        <w:rPr>
          <w:rFonts w:ascii="Calibri" w:eastAsia="Calibri" w:hAnsi="Calibri" w:cs="Calibri"/>
          <w:sz w:val="22"/>
          <w:szCs w:val="22"/>
        </w:rPr>
        <w:t>This research uses a quantitative methodology, since the objective is to produce numerically comparable performance metrics across model types rather than to interpret subjective meaning, which would call for a qualitative approach. The research strategy is controlled experimentation: identical preprocessing, feature extraction where applicable, and evaluation protocols will be applied across all models and datasets so that any performance difference can be attributed to the model architecture rather than to inconsistent methodology.</w:t>
      </w:r>
    </w:p>
    <w:p w14:paraId="4C55232D" w14:textId="77777777" w:rsidR="00B97AE0" w:rsidRDefault="00B97AE0" w:rsidP="00B97AE0">
      <w:pPr>
        <w:spacing w:after="200" w:line="276" w:lineRule="auto"/>
        <w:jc w:val="both"/>
      </w:pPr>
      <w:r>
        <w:rPr>
          <w:rFonts w:ascii="Calibri" w:eastAsia="Calibri" w:hAnsi="Calibri" w:cs="Calibri"/>
          <w:sz w:val="22"/>
          <w:szCs w:val="22"/>
        </w:rPr>
        <w:t>Four categories of model will be implemented, directly following the architectures validated in the reviewed literature. Classical machine learning baselines will comprise Logistic Regression and a Support Vector Machine with a linear kernel, following the finding in [12] that linear kernels outperformed non-linear kernels on the Yelp dataset in prior grid-search testing. An ensemble baseline, Random Forest, is included per the taxonomy proposed in Crawford et al.'s survey [7] as a widely used ensemble method not directly tested in [12]. Deep learning models will comprise a CNN and an LSTM, following the exact architectural choices reported by Kennedy et al., including their finding that a single LSTM layer of ten units produced optimal accuracy without overfitting on a dataset of this scale [12]. Finally, a transformer model, a fine-tuned BERT-base-uncased model, will be trained following the hyperparameters explicitly reported by Kennedy et al. — a learning rate of 2e-5, a batch size of 16, and three training epochs [12] — and the standalone BERT fine-tuning approach demonstrated by Refaeli and Hajek [15].</w:t>
      </w:r>
    </w:p>
    <w:p w14:paraId="793356E7" w14:textId="77777777" w:rsidR="00B97AE0" w:rsidRDefault="00B97AE0" w:rsidP="00B97AE0">
      <w:pPr>
        <w:spacing w:after="200" w:line="276" w:lineRule="auto"/>
        <w:jc w:val="both"/>
      </w:pPr>
      <w:r>
        <w:rPr>
          <w:rFonts w:ascii="Calibri" w:eastAsia="Calibri" w:hAnsi="Calibri" w:cs="Calibri"/>
          <w:sz w:val="22"/>
          <w:szCs w:val="22"/>
        </w:rPr>
        <w:t xml:space="preserve">The system architecture will follow a standard supervised text-classification pipeline: raw review text is cleaned through lower-casing, punctuation stripping, and stop-word removal for classical models only, since BERT requires minimally processed input, then tokenised and converted into the representation appropriate to each model — TF-IDF for classical models, word embeddings for CNN and LSTM, and WordPiece </w:t>
      </w:r>
      <w:r>
        <w:rPr>
          <w:rFonts w:ascii="Calibri" w:eastAsia="Calibri" w:hAnsi="Calibri" w:cs="Calibri"/>
          <w:sz w:val="22"/>
          <w:szCs w:val="22"/>
        </w:rPr>
        <w:lastRenderedPageBreak/>
        <w:t>tokenisation for BERT. Reviewer-level behavioural features, such as rating deviation and maximum reviews per day, will additionally be concatenated to the classical and deep-learning model inputs where the dataset provides reviewer metadata, following the feature-augmentation approach shown by Kennedy et al. to improve accuracy on Yelp [12].</w:t>
      </w:r>
    </w:p>
    <w:p w14:paraId="4199C8CA" w14:textId="77777777" w:rsidR="00B97AE0" w:rsidRDefault="00B97AE0" w:rsidP="00B97AE0">
      <w:pPr>
        <w:spacing w:after="200" w:line="276" w:lineRule="auto"/>
        <w:jc w:val="both"/>
      </w:pPr>
      <w:r>
        <w:rPr>
          <w:rFonts w:ascii="Calibri" w:eastAsia="Calibri" w:hAnsi="Calibri" w:cs="Calibri"/>
          <w:sz w:val="22"/>
          <w:szCs w:val="22"/>
        </w:rPr>
        <w:t>For data analysis and evaluation, models will be scored on accuracy, precision, recall, F1-score, and AUC-ROC, the same metric set used across [1], [7], and [12]. Following Kennedy et al.'s dual-validation protocol, both 5-fold cross-validation and bootstrap validation repeated ten times will be applied to the smaller Ott corpus, since small datasets are known to produce high-variance results under simple k-fold splitting, while the larger combined dataset will use 10-fold cross-validation only [12]. Applying a heavier validation protocol specifically to the smaller corpus, rather than a uniform scheme across all three datasets, directly addresses the variance risk that motivates Kennedy et al.'s dual-validation design, without imposing unnecessary computational overhead on the larger dataset where a single 10-fold split already yields stable estimates.</w:t>
      </w:r>
    </w:p>
    <w:p w14:paraId="43B8C460" w14:textId="77777777" w:rsidR="00B97AE0" w:rsidRDefault="00B97AE0" w:rsidP="00B97AE0">
      <w:pPr>
        <w:pStyle w:val="Heading3"/>
        <w:spacing w:before="220" w:after="120"/>
        <w:jc w:val="both"/>
      </w:pPr>
      <w:bookmarkStart w:id="18" w:name="_Toc234937619"/>
      <w:r>
        <w:rPr>
          <w:rFonts w:ascii="Calibri" w:eastAsia="Calibri" w:hAnsi="Calibri" w:cs="Calibri"/>
          <w:b/>
          <w:bCs/>
          <w:i/>
          <w:iCs/>
          <w:sz w:val="22"/>
          <w:szCs w:val="22"/>
        </w:rPr>
        <w:t>Materials</w:t>
      </w:r>
      <w:bookmarkEnd w:id="18"/>
    </w:p>
    <w:p w14:paraId="22526C4C" w14:textId="77777777" w:rsidR="00B97AE0" w:rsidRDefault="00B97AE0" w:rsidP="00B97AE0">
      <w:pPr>
        <w:spacing w:after="200" w:line="276" w:lineRule="auto"/>
        <w:jc w:val="both"/>
      </w:pPr>
      <w:r>
        <w:rPr>
          <w:rFonts w:ascii="Calibri" w:eastAsia="Calibri" w:hAnsi="Calibri" w:cs="Calibri"/>
          <w:sz w:val="22"/>
          <w:szCs w:val="22"/>
        </w:rPr>
        <w:t>Three datasets will be combined to test generalisation across review types, directly addressing the single-dataset limitation identified in the literature review. The first is the Ott et al. Deceptive Opinion Spam Corpus, comprising 800 crowdsourced deceptive hotel reviews and 800 reasonably truthful reviews, freely available and widely used as the gold-standard baseline [2]. The second is the Yelp filtered dataset analysed by Mukherjee et al. and Rayana and Akoglu, a substantially larger, real-world set of restaurant and hotel reviews carrying Yelp's own fraud-filter labels [4], [6]. The third is the GPT-2-generated Amazon review dataset released by Salminen et al., comprising 20,000 genuine and 20,000 synthetically generated reviews, used specifically to test detection of language-model-generated spam rather than human-written spam [10]. Combining these three sources within a single evaluation pipeline, rather than reporting results from each in isolation as prior studies have tended to do, is what allows this research to compare model performance directly across crowdsourced, behaviourally-labelled, and machine-generated spam under otherwise identical experimental conditions.</w:t>
      </w:r>
    </w:p>
    <w:p w14:paraId="4F1155C8" w14:textId="77777777" w:rsidR="00B97AE0" w:rsidRDefault="00B97AE0" w:rsidP="00B97AE0">
      <w:pPr>
        <w:spacing w:after="200" w:line="276" w:lineRule="auto"/>
        <w:jc w:val="both"/>
      </w:pPr>
      <w:r>
        <w:rPr>
          <w:rFonts w:ascii="Calibri" w:eastAsia="Calibri" w:hAnsi="Calibri" w:cs="Calibri"/>
          <w:sz w:val="22"/>
          <w:szCs w:val="22"/>
        </w:rPr>
        <w:t>All three datasets are publicly and freely accessible, via the ACL Anthology, Yelp's academic dataset release, and OSF and GitHub respectively, which avoids the data-collection ethics concerns associated with scraping live reviewer data from an active commercial platform without explicit permission. The principal ethical consideration is that although the Ott and Salminen datasets are anonymised or synthetic, the Yelp dataset contains real business and reviewer identifiers; this research will therefore use only the fields necessary for classification — review text, rating, and timestamp — and will not attempt to re-identify or contact reviewers, consistent with the terms under which the dataset was originally released for academic use.</w:t>
      </w:r>
    </w:p>
    <w:p w14:paraId="6714C002" w14:textId="77777777" w:rsidR="00B97AE0" w:rsidRDefault="00B97AE0" w:rsidP="00B97AE0">
      <w:pPr>
        <w:spacing w:after="200" w:line="276" w:lineRule="auto"/>
        <w:jc w:val="both"/>
      </w:pPr>
      <w:r>
        <w:rPr>
          <w:rFonts w:ascii="Calibri" w:eastAsia="Calibri" w:hAnsi="Calibri" w:cs="Calibri"/>
          <w:sz w:val="22"/>
          <w:szCs w:val="22"/>
        </w:rPr>
        <w:t>Software required includes Python 3, scikit-learn for classical models, TensorFlow or PyTorch for CNN and LSTM, and the Hugging Face Transformers library for BERT fine-tuning, following the toolchain explicitly used by Kennedy et al. and Refaeli and Hajek [12], [15]. Hardware requirements include GPU access — either a single consumer-grade GPU or a cloud-based instance such as Google Colab Pro — for BERT fine-tuning, since transformer training is substantially more computationally demanding than the classical baselines, a trade-off this research explicitly intends to quantify rather than assume.</w:t>
      </w:r>
    </w:p>
    <w:p w14:paraId="2216EB37" w14:textId="77777777" w:rsidR="00B97AE0" w:rsidRDefault="00B97AE0" w:rsidP="00B97AE0">
      <w:pPr>
        <w:pStyle w:val="Heading1"/>
        <w:spacing w:after="160"/>
        <w:jc w:val="both"/>
      </w:pPr>
      <w:bookmarkStart w:id="19" w:name="_Toc234937620"/>
      <w:r>
        <w:rPr>
          <w:rFonts w:ascii="Calibri" w:eastAsia="Calibri" w:hAnsi="Calibri" w:cs="Calibri"/>
          <w:b/>
          <w:bCs/>
          <w:sz w:val="28"/>
          <w:szCs w:val="28"/>
        </w:rPr>
        <w:t>4. Expected Outcome</w:t>
      </w:r>
      <w:bookmarkEnd w:id="19"/>
    </w:p>
    <w:p w14:paraId="644A5254" w14:textId="77777777" w:rsidR="00B97AE0" w:rsidRDefault="00B97AE0" w:rsidP="00B97AE0">
      <w:pPr>
        <w:spacing w:after="200" w:line="276" w:lineRule="auto"/>
        <w:jc w:val="both"/>
      </w:pPr>
      <w:r>
        <w:rPr>
          <w:rFonts w:ascii="Calibri" w:eastAsia="Calibri" w:hAnsi="Calibri" w:cs="Calibri"/>
          <w:sz w:val="22"/>
          <w:szCs w:val="22"/>
        </w:rPr>
        <w:t xml:space="preserve">Based on the patterns established across the reviewed literature, the fine-tuned BERT model is anticipated to achieve the highest overall accuracy, consistent with the 90.5% bootstrap result reported by Kennedy et al. on the Ott corpus and the strong results reported by Refaeli and Hajek [12], [15]. However, based on the </w:t>
      </w:r>
      <w:r>
        <w:rPr>
          <w:rFonts w:ascii="Calibri" w:eastAsia="Calibri" w:hAnsi="Calibri" w:cs="Calibri"/>
          <w:sz w:val="22"/>
          <w:szCs w:val="22"/>
        </w:rPr>
        <w:lastRenderedPageBreak/>
        <w:t>same literature, all models, including BERT, are expected to perform measurably worse on the noisier Yelp dataset than on the curated Ott corpus, replicating the roughly 15 to 18 percentage point gap Kennedy et al. observed between the two [12]. If this gap does replicate, it would strengthen the case that dataset realism, rather than model sophistication alone, is the dominant factor limiting real-world detection accuracy, a conclusion with direct implications for how future studies in this area should be evaluated and reported.</w:t>
      </w:r>
    </w:p>
    <w:p w14:paraId="124546F2" w14:textId="77777777" w:rsidR="00B97AE0" w:rsidRDefault="00B97AE0" w:rsidP="00B97AE0">
      <w:pPr>
        <w:spacing w:after="200" w:line="276" w:lineRule="auto"/>
        <w:jc w:val="both"/>
      </w:pPr>
      <w:r>
        <w:rPr>
          <w:rFonts w:ascii="Calibri" w:eastAsia="Calibri" w:hAnsi="Calibri" w:cs="Calibri"/>
          <w:sz w:val="22"/>
          <w:szCs w:val="22"/>
        </w:rPr>
        <w:t>The most uncertain outcome concerns the GPT-2-generated review class from the Salminen dataset. It is plausible that transformer-based models detect machine-generated text more easily than human-written deceptive text, since language models may leave subtle statistical fingerprints absent from human writing, but it is equally plausible, based on Yao et al.'s and Aghakhani et al.'s findings that adversarially generated content specifically evades detectors [8], [9], that GPT-2 reviews prove harder to detect than human-written spam. This proposal treats that question as genuinely open rather than assuming an outcome in advance, and reports both possible outcomes as equally publishable findings, since either result would meaningfully inform the ongoing debate about whether transformer-based detectors are keeping pace with generative threats.</w:t>
      </w:r>
    </w:p>
    <w:p w14:paraId="06BF7102" w14:textId="77777777" w:rsidR="00B97AE0" w:rsidRDefault="00B97AE0" w:rsidP="00B97AE0">
      <w:pPr>
        <w:spacing w:after="200" w:line="276" w:lineRule="auto"/>
        <w:jc w:val="both"/>
      </w:pPr>
      <w:r>
        <w:rPr>
          <w:rFonts w:ascii="Calibri" w:eastAsia="Calibri" w:hAnsi="Calibri" w:cs="Calibri"/>
          <w:sz w:val="22"/>
          <w:szCs w:val="22"/>
        </w:rPr>
        <w:t>Anticipated limitations include the small size of the Ott corpus relative to modern deep learning data requirements, potential label noise in the Yelp dataset since Yelp's own filter is not perfectly accurate, and the computational cost of fine-tuning BERT across three separate datasets within the available project timeframe.</w:t>
      </w:r>
    </w:p>
    <w:p w14:paraId="795F0AF4" w14:textId="77777777" w:rsidR="00B97AE0" w:rsidRDefault="00B97AE0" w:rsidP="00B97AE0">
      <w:pPr>
        <w:pStyle w:val="Heading1"/>
        <w:spacing w:after="160"/>
        <w:jc w:val="both"/>
      </w:pPr>
      <w:bookmarkStart w:id="20" w:name="_Toc234937621"/>
      <w:r>
        <w:rPr>
          <w:rFonts w:ascii="Calibri" w:eastAsia="Calibri" w:hAnsi="Calibri" w:cs="Calibri"/>
          <w:b/>
          <w:bCs/>
          <w:sz w:val="28"/>
          <w:szCs w:val="28"/>
        </w:rPr>
        <w:t>5. Timeline</w:t>
      </w:r>
      <w:bookmarkEnd w:id="20"/>
    </w:p>
    <w:p w14:paraId="4E341971" w14:textId="77777777" w:rsidR="00B97AE0" w:rsidRDefault="00B97AE0" w:rsidP="00B97AE0">
      <w:pPr>
        <w:spacing w:after="200" w:line="276" w:lineRule="auto"/>
        <w:jc w:val="both"/>
      </w:pPr>
      <w:r>
        <w:rPr>
          <w:rFonts w:ascii="Calibri" w:eastAsia="Calibri" w:hAnsi="Calibri" w:cs="Calibri"/>
          <w:sz w:val="22"/>
          <w:szCs w:val="22"/>
        </w:rPr>
        <w:t>The project is planned across a twelve-week schedule, moving from literature and data preparation through model implementation to final evaluation and write-up, as summarised below.</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00"/>
        <w:gridCol w:w="8000"/>
      </w:tblGrid>
      <w:tr w:rsidR="00B97AE0" w14:paraId="4EE4C515" w14:textId="77777777" w:rsidTr="006B4A00">
        <w:tc>
          <w:tcPr>
            <w:tcW w:w="1200" w:type="dxa"/>
            <w:shd w:val="clear" w:color="auto" w:fill="D9E2F3"/>
            <w:tcMar>
              <w:top w:w="100" w:type="dxa"/>
              <w:left w:w="120" w:type="dxa"/>
              <w:bottom w:w="100" w:type="dxa"/>
              <w:right w:w="120" w:type="dxa"/>
            </w:tcMar>
          </w:tcPr>
          <w:p w14:paraId="3FC0E5FB" w14:textId="77777777" w:rsidR="00B97AE0" w:rsidRDefault="00B97AE0" w:rsidP="006B4A00">
            <w:pPr>
              <w:jc w:val="both"/>
            </w:pPr>
            <w:r>
              <w:rPr>
                <w:rFonts w:ascii="Calibri" w:eastAsia="Calibri" w:hAnsi="Calibri" w:cs="Calibri"/>
                <w:b/>
                <w:bCs/>
                <w:sz w:val="21"/>
                <w:szCs w:val="21"/>
              </w:rPr>
              <w:t>Week</w:t>
            </w:r>
          </w:p>
        </w:tc>
        <w:tc>
          <w:tcPr>
            <w:tcW w:w="8000" w:type="dxa"/>
            <w:shd w:val="clear" w:color="auto" w:fill="D9E2F3"/>
            <w:tcMar>
              <w:top w:w="100" w:type="dxa"/>
              <w:left w:w="120" w:type="dxa"/>
              <w:bottom w:w="100" w:type="dxa"/>
              <w:right w:w="120" w:type="dxa"/>
            </w:tcMar>
          </w:tcPr>
          <w:p w14:paraId="6643B788" w14:textId="77777777" w:rsidR="00B97AE0" w:rsidRDefault="00B97AE0" w:rsidP="006B4A00">
            <w:pPr>
              <w:jc w:val="both"/>
            </w:pPr>
            <w:r>
              <w:rPr>
                <w:rFonts w:ascii="Calibri" w:eastAsia="Calibri" w:hAnsi="Calibri" w:cs="Calibri"/>
                <w:b/>
                <w:bCs/>
                <w:sz w:val="21"/>
                <w:szCs w:val="21"/>
              </w:rPr>
              <w:t>Milestone</w:t>
            </w:r>
          </w:p>
        </w:tc>
      </w:tr>
      <w:tr w:rsidR="00B97AE0" w14:paraId="45F90AFA" w14:textId="77777777" w:rsidTr="006B4A00">
        <w:tc>
          <w:tcPr>
            <w:tcW w:w="1200" w:type="dxa"/>
            <w:tcMar>
              <w:top w:w="100" w:type="dxa"/>
              <w:left w:w="120" w:type="dxa"/>
              <w:bottom w:w="100" w:type="dxa"/>
              <w:right w:w="120" w:type="dxa"/>
            </w:tcMar>
          </w:tcPr>
          <w:p w14:paraId="396986F4" w14:textId="77777777" w:rsidR="00B97AE0" w:rsidRDefault="00B97AE0" w:rsidP="006B4A00">
            <w:pPr>
              <w:jc w:val="both"/>
            </w:pPr>
            <w:r>
              <w:rPr>
                <w:rFonts w:ascii="Calibri" w:eastAsia="Calibri" w:hAnsi="Calibri" w:cs="Calibri"/>
                <w:sz w:val="21"/>
                <w:szCs w:val="21"/>
              </w:rPr>
              <w:t>1–2</w:t>
            </w:r>
          </w:p>
        </w:tc>
        <w:tc>
          <w:tcPr>
            <w:tcW w:w="8000" w:type="dxa"/>
            <w:tcMar>
              <w:top w:w="100" w:type="dxa"/>
              <w:left w:w="120" w:type="dxa"/>
              <w:bottom w:w="100" w:type="dxa"/>
              <w:right w:w="120" w:type="dxa"/>
            </w:tcMar>
          </w:tcPr>
          <w:p w14:paraId="206B0DB1" w14:textId="77777777" w:rsidR="00B97AE0" w:rsidRDefault="00B97AE0" w:rsidP="006B4A00">
            <w:pPr>
              <w:jc w:val="both"/>
            </w:pPr>
            <w:r>
              <w:rPr>
                <w:rFonts w:ascii="Calibri" w:eastAsia="Calibri" w:hAnsi="Calibri" w:cs="Calibri"/>
                <w:sz w:val="21"/>
                <w:szCs w:val="21"/>
              </w:rPr>
              <w:t>Finalise literature synthesis; obtain and inspect all three datasets</w:t>
            </w:r>
          </w:p>
        </w:tc>
      </w:tr>
      <w:tr w:rsidR="00B97AE0" w14:paraId="4903A2FB" w14:textId="77777777" w:rsidTr="006B4A00">
        <w:tc>
          <w:tcPr>
            <w:tcW w:w="1200" w:type="dxa"/>
            <w:tcMar>
              <w:top w:w="100" w:type="dxa"/>
              <w:left w:w="120" w:type="dxa"/>
              <w:bottom w:w="100" w:type="dxa"/>
              <w:right w:w="120" w:type="dxa"/>
            </w:tcMar>
          </w:tcPr>
          <w:p w14:paraId="7E270430" w14:textId="77777777" w:rsidR="00B97AE0" w:rsidRDefault="00B97AE0" w:rsidP="006B4A00">
            <w:pPr>
              <w:jc w:val="both"/>
            </w:pPr>
            <w:r>
              <w:rPr>
                <w:rFonts w:ascii="Calibri" w:eastAsia="Calibri" w:hAnsi="Calibri" w:cs="Calibri"/>
                <w:sz w:val="21"/>
                <w:szCs w:val="21"/>
              </w:rPr>
              <w:t>3–4</w:t>
            </w:r>
          </w:p>
        </w:tc>
        <w:tc>
          <w:tcPr>
            <w:tcW w:w="8000" w:type="dxa"/>
            <w:tcMar>
              <w:top w:w="100" w:type="dxa"/>
              <w:left w:w="120" w:type="dxa"/>
              <w:bottom w:w="100" w:type="dxa"/>
              <w:right w:w="120" w:type="dxa"/>
            </w:tcMar>
          </w:tcPr>
          <w:p w14:paraId="39D8B0CE" w14:textId="77777777" w:rsidR="00B97AE0" w:rsidRDefault="00B97AE0" w:rsidP="006B4A00">
            <w:pPr>
              <w:jc w:val="both"/>
            </w:pPr>
            <w:r>
              <w:rPr>
                <w:rFonts w:ascii="Calibri" w:eastAsia="Calibri" w:hAnsi="Calibri" w:cs="Calibri"/>
                <w:sz w:val="21"/>
                <w:szCs w:val="21"/>
              </w:rPr>
              <w:t>Data cleaning, preprocessing pipeline, and train-test-validation splitting</w:t>
            </w:r>
          </w:p>
        </w:tc>
      </w:tr>
      <w:tr w:rsidR="00B97AE0" w14:paraId="46F5DF92" w14:textId="77777777" w:rsidTr="006B4A00">
        <w:tc>
          <w:tcPr>
            <w:tcW w:w="1200" w:type="dxa"/>
            <w:tcMar>
              <w:top w:w="100" w:type="dxa"/>
              <w:left w:w="120" w:type="dxa"/>
              <w:bottom w:w="100" w:type="dxa"/>
              <w:right w:w="120" w:type="dxa"/>
            </w:tcMar>
          </w:tcPr>
          <w:p w14:paraId="2B90505A" w14:textId="77777777" w:rsidR="00B97AE0" w:rsidRDefault="00B97AE0" w:rsidP="006B4A00">
            <w:pPr>
              <w:jc w:val="both"/>
            </w:pPr>
            <w:r>
              <w:rPr>
                <w:rFonts w:ascii="Calibri" w:eastAsia="Calibri" w:hAnsi="Calibri" w:cs="Calibri"/>
                <w:sz w:val="21"/>
                <w:szCs w:val="21"/>
              </w:rPr>
              <w:t>5</w:t>
            </w:r>
          </w:p>
        </w:tc>
        <w:tc>
          <w:tcPr>
            <w:tcW w:w="8000" w:type="dxa"/>
            <w:tcMar>
              <w:top w:w="100" w:type="dxa"/>
              <w:left w:w="120" w:type="dxa"/>
              <w:bottom w:w="100" w:type="dxa"/>
              <w:right w:w="120" w:type="dxa"/>
            </w:tcMar>
          </w:tcPr>
          <w:p w14:paraId="5A674604" w14:textId="77777777" w:rsidR="00B97AE0" w:rsidRDefault="00B97AE0" w:rsidP="006B4A00">
            <w:pPr>
              <w:jc w:val="both"/>
            </w:pPr>
            <w:r>
              <w:rPr>
                <w:rFonts w:ascii="Calibri" w:eastAsia="Calibri" w:hAnsi="Calibri" w:cs="Calibri"/>
                <w:sz w:val="21"/>
                <w:szCs w:val="21"/>
              </w:rPr>
              <w:t>Implement and tune classical baselines: Logistic Regression, SVM, Random Forest</w:t>
            </w:r>
          </w:p>
        </w:tc>
      </w:tr>
      <w:tr w:rsidR="00B97AE0" w14:paraId="39F30567" w14:textId="77777777" w:rsidTr="006B4A00">
        <w:tc>
          <w:tcPr>
            <w:tcW w:w="1200" w:type="dxa"/>
            <w:tcMar>
              <w:top w:w="100" w:type="dxa"/>
              <w:left w:w="120" w:type="dxa"/>
              <w:bottom w:w="100" w:type="dxa"/>
              <w:right w:w="120" w:type="dxa"/>
            </w:tcMar>
          </w:tcPr>
          <w:p w14:paraId="618EAEE4" w14:textId="77777777" w:rsidR="00B97AE0" w:rsidRDefault="00B97AE0" w:rsidP="006B4A00">
            <w:pPr>
              <w:jc w:val="both"/>
            </w:pPr>
            <w:r>
              <w:rPr>
                <w:rFonts w:ascii="Calibri" w:eastAsia="Calibri" w:hAnsi="Calibri" w:cs="Calibri"/>
                <w:sz w:val="21"/>
                <w:szCs w:val="21"/>
              </w:rPr>
              <w:t>6–7</w:t>
            </w:r>
          </w:p>
        </w:tc>
        <w:tc>
          <w:tcPr>
            <w:tcW w:w="8000" w:type="dxa"/>
            <w:tcMar>
              <w:top w:w="100" w:type="dxa"/>
              <w:left w:w="120" w:type="dxa"/>
              <w:bottom w:w="100" w:type="dxa"/>
              <w:right w:w="120" w:type="dxa"/>
            </w:tcMar>
          </w:tcPr>
          <w:p w14:paraId="39D84C47" w14:textId="77777777" w:rsidR="00B97AE0" w:rsidRDefault="00B97AE0" w:rsidP="006B4A00">
            <w:pPr>
              <w:jc w:val="both"/>
            </w:pPr>
            <w:r>
              <w:rPr>
                <w:rFonts w:ascii="Calibri" w:eastAsia="Calibri" w:hAnsi="Calibri" w:cs="Calibri"/>
                <w:sz w:val="21"/>
                <w:szCs w:val="21"/>
              </w:rPr>
              <w:t>Implement and tune deep learning models: CNN and LSTM</w:t>
            </w:r>
          </w:p>
        </w:tc>
      </w:tr>
      <w:tr w:rsidR="00B97AE0" w14:paraId="21FCB505" w14:textId="77777777" w:rsidTr="006B4A00">
        <w:tc>
          <w:tcPr>
            <w:tcW w:w="1200" w:type="dxa"/>
            <w:tcMar>
              <w:top w:w="100" w:type="dxa"/>
              <w:left w:w="120" w:type="dxa"/>
              <w:bottom w:w="100" w:type="dxa"/>
              <w:right w:w="120" w:type="dxa"/>
            </w:tcMar>
          </w:tcPr>
          <w:p w14:paraId="3B231071" w14:textId="77777777" w:rsidR="00B97AE0" w:rsidRDefault="00B97AE0" w:rsidP="006B4A00">
            <w:pPr>
              <w:jc w:val="both"/>
            </w:pPr>
            <w:r>
              <w:rPr>
                <w:rFonts w:ascii="Calibri" w:eastAsia="Calibri" w:hAnsi="Calibri" w:cs="Calibri"/>
                <w:sz w:val="21"/>
                <w:szCs w:val="21"/>
              </w:rPr>
              <w:t>8</w:t>
            </w:r>
          </w:p>
        </w:tc>
        <w:tc>
          <w:tcPr>
            <w:tcW w:w="8000" w:type="dxa"/>
            <w:tcMar>
              <w:top w:w="100" w:type="dxa"/>
              <w:left w:w="120" w:type="dxa"/>
              <w:bottom w:w="100" w:type="dxa"/>
              <w:right w:w="120" w:type="dxa"/>
            </w:tcMar>
          </w:tcPr>
          <w:p w14:paraId="4B3A9897" w14:textId="77777777" w:rsidR="00B97AE0" w:rsidRDefault="00B97AE0" w:rsidP="006B4A00">
            <w:pPr>
              <w:jc w:val="both"/>
            </w:pPr>
            <w:r>
              <w:rPr>
                <w:rFonts w:ascii="Calibri" w:eastAsia="Calibri" w:hAnsi="Calibri" w:cs="Calibri"/>
                <w:sz w:val="21"/>
                <w:szCs w:val="21"/>
              </w:rPr>
              <w:t>Fine-tune the BERT model across all three datasets</w:t>
            </w:r>
          </w:p>
        </w:tc>
      </w:tr>
      <w:tr w:rsidR="00B97AE0" w14:paraId="72AB7F5C" w14:textId="77777777" w:rsidTr="006B4A00">
        <w:tc>
          <w:tcPr>
            <w:tcW w:w="1200" w:type="dxa"/>
            <w:tcMar>
              <w:top w:w="100" w:type="dxa"/>
              <w:left w:w="120" w:type="dxa"/>
              <w:bottom w:w="100" w:type="dxa"/>
              <w:right w:w="120" w:type="dxa"/>
            </w:tcMar>
          </w:tcPr>
          <w:p w14:paraId="76B94453" w14:textId="77777777" w:rsidR="00B97AE0" w:rsidRDefault="00B97AE0" w:rsidP="006B4A00">
            <w:pPr>
              <w:jc w:val="both"/>
            </w:pPr>
            <w:r>
              <w:rPr>
                <w:rFonts w:ascii="Calibri" w:eastAsia="Calibri" w:hAnsi="Calibri" w:cs="Calibri"/>
                <w:sz w:val="21"/>
                <w:szCs w:val="21"/>
              </w:rPr>
              <w:t>9</w:t>
            </w:r>
          </w:p>
        </w:tc>
        <w:tc>
          <w:tcPr>
            <w:tcW w:w="8000" w:type="dxa"/>
            <w:tcMar>
              <w:top w:w="100" w:type="dxa"/>
              <w:left w:w="120" w:type="dxa"/>
              <w:bottom w:w="100" w:type="dxa"/>
              <w:right w:w="120" w:type="dxa"/>
            </w:tcMar>
          </w:tcPr>
          <w:p w14:paraId="3C7F173E" w14:textId="77777777" w:rsidR="00B97AE0" w:rsidRDefault="00B97AE0" w:rsidP="006B4A00">
            <w:pPr>
              <w:jc w:val="both"/>
            </w:pPr>
            <w:r>
              <w:rPr>
                <w:rFonts w:ascii="Calibri" w:eastAsia="Calibri" w:hAnsi="Calibri" w:cs="Calibri"/>
                <w:sz w:val="21"/>
                <w:szCs w:val="21"/>
              </w:rPr>
              <w:t>Run the full evaluation suite: 5-fold, bootstrap, and 10-fold validation</w:t>
            </w:r>
          </w:p>
        </w:tc>
      </w:tr>
      <w:tr w:rsidR="00B97AE0" w14:paraId="64B42028" w14:textId="77777777" w:rsidTr="006B4A00">
        <w:tc>
          <w:tcPr>
            <w:tcW w:w="1200" w:type="dxa"/>
            <w:tcMar>
              <w:top w:w="100" w:type="dxa"/>
              <w:left w:w="120" w:type="dxa"/>
              <w:bottom w:w="100" w:type="dxa"/>
              <w:right w:w="120" w:type="dxa"/>
            </w:tcMar>
          </w:tcPr>
          <w:p w14:paraId="3841E475" w14:textId="77777777" w:rsidR="00B97AE0" w:rsidRDefault="00B97AE0" w:rsidP="006B4A00">
            <w:pPr>
              <w:jc w:val="both"/>
            </w:pPr>
            <w:r>
              <w:rPr>
                <w:rFonts w:ascii="Calibri" w:eastAsia="Calibri" w:hAnsi="Calibri" w:cs="Calibri"/>
                <w:sz w:val="21"/>
                <w:szCs w:val="21"/>
              </w:rPr>
              <w:t>10</w:t>
            </w:r>
          </w:p>
        </w:tc>
        <w:tc>
          <w:tcPr>
            <w:tcW w:w="8000" w:type="dxa"/>
            <w:tcMar>
              <w:top w:w="100" w:type="dxa"/>
              <w:left w:w="120" w:type="dxa"/>
              <w:bottom w:w="100" w:type="dxa"/>
              <w:right w:w="120" w:type="dxa"/>
            </w:tcMar>
          </w:tcPr>
          <w:p w14:paraId="52E6360B" w14:textId="77777777" w:rsidR="00B97AE0" w:rsidRDefault="00B97AE0" w:rsidP="006B4A00">
            <w:pPr>
              <w:jc w:val="both"/>
            </w:pPr>
            <w:r>
              <w:rPr>
                <w:rFonts w:ascii="Calibri" w:eastAsia="Calibri" w:hAnsi="Calibri" w:cs="Calibri"/>
                <w:sz w:val="21"/>
                <w:szCs w:val="21"/>
              </w:rPr>
              <w:t>Statistical comparison of results; analysis of human-written vs. GPT-2-generated performance gap</w:t>
            </w:r>
          </w:p>
        </w:tc>
      </w:tr>
      <w:tr w:rsidR="00B97AE0" w14:paraId="0AA0B712" w14:textId="77777777" w:rsidTr="006B4A00">
        <w:tc>
          <w:tcPr>
            <w:tcW w:w="1200" w:type="dxa"/>
            <w:tcMar>
              <w:top w:w="100" w:type="dxa"/>
              <w:left w:w="120" w:type="dxa"/>
              <w:bottom w:w="100" w:type="dxa"/>
              <w:right w:w="120" w:type="dxa"/>
            </w:tcMar>
          </w:tcPr>
          <w:p w14:paraId="6D428867" w14:textId="77777777" w:rsidR="00B97AE0" w:rsidRDefault="00B97AE0" w:rsidP="006B4A00">
            <w:r>
              <w:rPr>
                <w:rFonts w:ascii="Calibri" w:eastAsia="Calibri" w:hAnsi="Calibri" w:cs="Calibri"/>
                <w:sz w:val="21"/>
                <w:szCs w:val="21"/>
              </w:rPr>
              <w:t>11</w:t>
            </w:r>
          </w:p>
        </w:tc>
        <w:tc>
          <w:tcPr>
            <w:tcW w:w="8000" w:type="dxa"/>
            <w:tcMar>
              <w:top w:w="100" w:type="dxa"/>
              <w:left w:w="120" w:type="dxa"/>
              <w:bottom w:w="100" w:type="dxa"/>
              <w:right w:w="120" w:type="dxa"/>
            </w:tcMar>
          </w:tcPr>
          <w:p w14:paraId="2C77CA82" w14:textId="77777777" w:rsidR="00B97AE0" w:rsidRDefault="00B97AE0" w:rsidP="006B4A00">
            <w:r>
              <w:rPr>
                <w:rFonts w:ascii="Calibri" w:eastAsia="Calibri" w:hAnsi="Calibri" w:cs="Calibri"/>
                <w:sz w:val="21"/>
                <w:szCs w:val="21"/>
              </w:rPr>
              <w:t>Draft findings, limitations, and discussion</w:t>
            </w:r>
          </w:p>
        </w:tc>
      </w:tr>
      <w:tr w:rsidR="00B97AE0" w14:paraId="495916EF" w14:textId="77777777" w:rsidTr="006B4A00">
        <w:tc>
          <w:tcPr>
            <w:tcW w:w="1200" w:type="dxa"/>
            <w:tcMar>
              <w:top w:w="100" w:type="dxa"/>
              <w:left w:w="120" w:type="dxa"/>
              <w:bottom w:w="100" w:type="dxa"/>
              <w:right w:w="120" w:type="dxa"/>
            </w:tcMar>
          </w:tcPr>
          <w:p w14:paraId="529BD8D9" w14:textId="77777777" w:rsidR="00B97AE0" w:rsidRDefault="00B97AE0" w:rsidP="006B4A00">
            <w:r>
              <w:rPr>
                <w:rFonts w:ascii="Calibri" w:eastAsia="Calibri" w:hAnsi="Calibri" w:cs="Calibri"/>
                <w:sz w:val="21"/>
                <w:szCs w:val="21"/>
              </w:rPr>
              <w:t>12</w:t>
            </w:r>
          </w:p>
        </w:tc>
        <w:tc>
          <w:tcPr>
            <w:tcW w:w="8000" w:type="dxa"/>
            <w:tcMar>
              <w:top w:w="100" w:type="dxa"/>
              <w:left w:w="120" w:type="dxa"/>
              <w:bottom w:w="100" w:type="dxa"/>
              <w:right w:w="120" w:type="dxa"/>
            </w:tcMar>
          </w:tcPr>
          <w:p w14:paraId="3FDAD639" w14:textId="77777777" w:rsidR="00B97AE0" w:rsidRDefault="00B97AE0" w:rsidP="006B4A00">
            <w:r>
              <w:rPr>
                <w:rFonts w:ascii="Calibri" w:eastAsia="Calibri" w:hAnsi="Calibri" w:cs="Calibri"/>
                <w:sz w:val="21"/>
                <w:szCs w:val="21"/>
              </w:rPr>
              <w:t>Final proofreading, formatting, and submission preparation</w:t>
            </w:r>
          </w:p>
        </w:tc>
      </w:tr>
    </w:tbl>
    <w:p w14:paraId="5CF8A5C1" w14:textId="77777777" w:rsidR="005A6C48" w:rsidRDefault="005A6C48" w:rsidP="00B97AE0">
      <w:pPr>
        <w:pStyle w:val="Heading1"/>
        <w:spacing w:after="160"/>
        <w:rPr>
          <w:rFonts w:ascii="Calibri" w:eastAsia="Calibri" w:hAnsi="Calibri" w:cs="Calibri"/>
          <w:b/>
          <w:bCs/>
          <w:sz w:val="28"/>
          <w:szCs w:val="28"/>
        </w:rPr>
      </w:pPr>
      <w:bookmarkStart w:id="21" w:name="_Toc234937622"/>
    </w:p>
    <w:p w14:paraId="7923EBBD" w14:textId="1CE6CAA4" w:rsidR="00B97AE0" w:rsidRDefault="00B97AE0" w:rsidP="00B97AE0">
      <w:pPr>
        <w:pStyle w:val="Heading1"/>
        <w:spacing w:after="160"/>
      </w:pPr>
      <w:r>
        <w:rPr>
          <w:rFonts w:ascii="Calibri" w:eastAsia="Calibri" w:hAnsi="Calibri" w:cs="Calibri"/>
          <w:b/>
          <w:bCs/>
          <w:sz w:val="28"/>
          <w:szCs w:val="28"/>
        </w:rPr>
        <w:t>References</w:t>
      </w:r>
      <w:bookmarkEnd w:id="21"/>
    </w:p>
    <w:p w14:paraId="7217B90E" w14:textId="77777777" w:rsidR="00B97AE0" w:rsidRDefault="00B97AE0" w:rsidP="00B97AE0">
      <w:pPr>
        <w:spacing w:after="160" w:line="264" w:lineRule="auto"/>
        <w:ind w:left="540" w:hanging="540"/>
      </w:pPr>
      <w:r>
        <w:rPr>
          <w:rFonts w:ascii="Calibri" w:eastAsia="Calibri" w:hAnsi="Calibri" w:cs="Calibri"/>
          <w:sz w:val="22"/>
          <w:szCs w:val="22"/>
        </w:rPr>
        <w:t>[1] N. Jindal and B. Liu, "Opinion spam and analysis," in Proc. 2008 Int. Conf. Web Search and Data Mining (WSDM '08), Palo Alto, CA, USA, 2008, pp. 219–230, doi: 10.1145/1341531.1341560.</w:t>
      </w:r>
    </w:p>
    <w:p w14:paraId="1323309F" w14:textId="77777777" w:rsidR="00B97AE0" w:rsidRDefault="00B97AE0" w:rsidP="00B97AE0">
      <w:pPr>
        <w:spacing w:after="160" w:line="264" w:lineRule="auto"/>
        <w:ind w:left="540" w:hanging="540"/>
      </w:pPr>
      <w:r>
        <w:rPr>
          <w:rFonts w:ascii="Calibri" w:eastAsia="Calibri" w:hAnsi="Calibri" w:cs="Calibri"/>
          <w:sz w:val="22"/>
          <w:szCs w:val="22"/>
        </w:rPr>
        <w:t>[2] M. Ott, Y. Choi, C. Cardie, and J. T. Hancock, "Finding deceptive opinion spam by any stretch of the imagination," in Proc. 49th Annu. Meeting Assoc. Comput. Linguistics: Human Language Technologies, Portland, OR, USA, 2011, pp. 309–319. [Online]. Available: https://aclanthology.org/P11-1032/</w:t>
      </w:r>
    </w:p>
    <w:p w14:paraId="480CF1D8" w14:textId="77777777" w:rsidR="00B97AE0" w:rsidRDefault="00B97AE0" w:rsidP="00B97AE0">
      <w:pPr>
        <w:spacing w:after="160" w:line="264" w:lineRule="auto"/>
        <w:ind w:left="540" w:hanging="540"/>
      </w:pPr>
      <w:r>
        <w:rPr>
          <w:rFonts w:ascii="Calibri" w:eastAsia="Calibri" w:hAnsi="Calibri" w:cs="Calibri"/>
          <w:sz w:val="22"/>
          <w:szCs w:val="22"/>
        </w:rPr>
        <w:t>[3] E.-P. Lim, V.-A. Nguyen, N. Jindal, B. Liu, and H. W. Lauw, "Detecting product review spammers using rating behaviors," in Proc. 19th ACM Int. Conf. Information and Knowledge Management (CIKM '10), Toronto, Canada, 2010, pp. 939–948, doi: 10.1145/1871437.1871557.</w:t>
      </w:r>
    </w:p>
    <w:p w14:paraId="33A6BA25" w14:textId="77777777" w:rsidR="00B97AE0" w:rsidRDefault="00B97AE0" w:rsidP="00B97AE0">
      <w:pPr>
        <w:spacing w:after="160" w:line="264" w:lineRule="auto"/>
        <w:ind w:left="540" w:hanging="540"/>
      </w:pPr>
      <w:r>
        <w:rPr>
          <w:rFonts w:ascii="Calibri" w:eastAsia="Calibri" w:hAnsi="Calibri" w:cs="Calibri"/>
          <w:sz w:val="22"/>
          <w:szCs w:val="22"/>
        </w:rPr>
        <w:t xml:space="preserve">[4] A. Mukherjee, V. Venkataraman, B. Liu, and N. S. Glance, "What Yelp fake review filter might be </w:t>
      </w:r>
      <w:proofErr w:type="gramStart"/>
      <w:r>
        <w:rPr>
          <w:rFonts w:ascii="Calibri" w:eastAsia="Calibri" w:hAnsi="Calibri" w:cs="Calibri"/>
          <w:sz w:val="22"/>
          <w:szCs w:val="22"/>
        </w:rPr>
        <w:t>doing?,</w:t>
      </w:r>
      <w:proofErr w:type="gramEnd"/>
      <w:r>
        <w:rPr>
          <w:rFonts w:ascii="Calibri" w:eastAsia="Calibri" w:hAnsi="Calibri" w:cs="Calibri"/>
          <w:sz w:val="22"/>
          <w:szCs w:val="22"/>
        </w:rPr>
        <w:t>" in Proc. 7th Int. AAAI Conf. Weblogs and Social Media (ICWSM '13), 2013, pp. 409–418, doi: 10.1609/</w:t>
      </w:r>
      <w:proofErr w:type="gramStart"/>
      <w:r>
        <w:rPr>
          <w:rFonts w:ascii="Calibri" w:eastAsia="Calibri" w:hAnsi="Calibri" w:cs="Calibri"/>
          <w:sz w:val="22"/>
          <w:szCs w:val="22"/>
        </w:rPr>
        <w:t>icwsm.v</w:t>
      </w:r>
      <w:proofErr w:type="gramEnd"/>
      <w:r>
        <w:rPr>
          <w:rFonts w:ascii="Calibri" w:eastAsia="Calibri" w:hAnsi="Calibri" w:cs="Calibri"/>
          <w:sz w:val="22"/>
          <w:szCs w:val="22"/>
        </w:rPr>
        <w:t>7i1.14389.</w:t>
      </w:r>
    </w:p>
    <w:p w14:paraId="1E3FECA5" w14:textId="77777777" w:rsidR="00B97AE0" w:rsidRDefault="00B97AE0" w:rsidP="00B97AE0">
      <w:pPr>
        <w:spacing w:after="160" w:line="264" w:lineRule="auto"/>
        <w:ind w:left="540" w:hanging="540"/>
      </w:pPr>
      <w:r>
        <w:rPr>
          <w:rFonts w:ascii="Calibri" w:eastAsia="Calibri" w:hAnsi="Calibri" w:cs="Calibri"/>
          <w:sz w:val="22"/>
          <w:szCs w:val="22"/>
        </w:rPr>
        <w:t>[5] A. Mukherjee, A. Kumar, B. Liu, J. Wang, M. Hsu, M. Castellanos, and R. Ghosh, "Spotting opinion spammers using behavioral footprints," in Proc. 19th ACM SIGKDD Int. Conf. Knowledge Discovery and Data Mining (KDD '13), Chicago, IL, USA, 2013, pp. 632–640, doi: 10.1145/2487575.2487580.</w:t>
      </w:r>
    </w:p>
    <w:p w14:paraId="15662932" w14:textId="77777777" w:rsidR="00B97AE0" w:rsidRDefault="00B97AE0" w:rsidP="00B97AE0">
      <w:pPr>
        <w:spacing w:after="160" w:line="264" w:lineRule="auto"/>
        <w:ind w:left="540" w:hanging="540"/>
      </w:pPr>
      <w:r>
        <w:rPr>
          <w:rFonts w:ascii="Calibri" w:eastAsia="Calibri" w:hAnsi="Calibri" w:cs="Calibri"/>
          <w:sz w:val="22"/>
          <w:szCs w:val="22"/>
        </w:rPr>
        <w:t>[6] S. Rayana and L. Akoglu, "Collective opinion spam detection: Bridging review networks and metadata," in Proc. 21st ACM SIGKDD Int. Conf. Knowledge Discovery and Data Mining (KDD '15), Sydney, Australia, 2015, pp. 985–994, doi: 10.1145/2783258.2783370.</w:t>
      </w:r>
    </w:p>
    <w:p w14:paraId="0B471FEF" w14:textId="77777777" w:rsidR="00B97AE0" w:rsidRDefault="00B97AE0" w:rsidP="00B97AE0">
      <w:pPr>
        <w:spacing w:after="160" w:line="264" w:lineRule="auto"/>
        <w:ind w:left="540" w:hanging="540"/>
      </w:pPr>
      <w:r>
        <w:rPr>
          <w:rFonts w:ascii="Calibri" w:eastAsia="Calibri" w:hAnsi="Calibri" w:cs="Calibri"/>
          <w:sz w:val="22"/>
          <w:szCs w:val="22"/>
        </w:rPr>
        <w:t>[7] M. Crawford, T. M. Khoshgoftaar, J. D. Prusa, A. N. Richter, and H. Al Najada, "Survey of review spam detection using machine learning techniques," J. Big Data, vol. 2, no. 1, art. 23, 2015, doi: 10.1186/s40537-015-0029-9.</w:t>
      </w:r>
    </w:p>
    <w:p w14:paraId="42A0D337" w14:textId="77777777" w:rsidR="00B97AE0" w:rsidRDefault="00B97AE0" w:rsidP="00B97AE0">
      <w:pPr>
        <w:spacing w:after="160" w:line="264" w:lineRule="auto"/>
        <w:ind w:left="540" w:hanging="540"/>
      </w:pPr>
      <w:r>
        <w:rPr>
          <w:rFonts w:ascii="Calibri" w:eastAsia="Calibri" w:hAnsi="Calibri" w:cs="Calibri"/>
          <w:sz w:val="22"/>
          <w:szCs w:val="22"/>
        </w:rPr>
        <w:t>[8] Y. Yao, B. Viswanath, J. Cryan, H. Zheng, and B. Y. Zhao, "Automated crowdturfing attacks and defenses in online review systems," in Proc. 2017 ACM SIGSAC Conf. Computer and Communications Security (CCS '17), Dallas, TX, USA, 2017, pp. 1143–1158, doi: 10.1145/3133956.3133990.</w:t>
      </w:r>
    </w:p>
    <w:p w14:paraId="2ED3B215" w14:textId="77777777" w:rsidR="00B97AE0" w:rsidRDefault="00B97AE0" w:rsidP="00B97AE0">
      <w:pPr>
        <w:spacing w:after="160" w:line="264" w:lineRule="auto"/>
        <w:ind w:left="540" w:hanging="540"/>
      </w:pPr>
      <w:r>
        <w:rPr>
          <w:rFonts w:ascii="Calibri" w:eastAsia="Calibri" w:hAnsi="Calibri" w:cs="Calibri"/>
          <w:sz w:val="22"/>
          <w:szCs w:val="22"/>
        </w:rPr>
        <w:t>[9] H. Aghakhani, A. Machiry, S. Nilizadeh, C. Kruegel, and G. Vigna, "Detecting deceptive reviews using generative adversarial networks," in Proc. 2018 IEEE Security and Privacy Workshops (SPW), San Francisco, CA, USA, 2018, pp. 89–95, doi: 10.1109/SPW.2018.00022.</w:t>
      </w:r>
    </w:p>
    <w:p w14:paraId="0A63A5F3" w14:textId="77777777" w:rsidR="00B97AE0" w:rsidRDefault="00B97AE0" w:rsidP="00B97AE0">
      <w:pPr>
        <w:spacing w:after="160" w:line="264" w:lineRule="auto"/>
        <w:ind w:left="540" w:hanging="540"/>
      </w:pPr>
      <w:r>
        <w:rPr>
          <w:rFonts w:ascii="Calibri" w:eastAsia="Calibri" w:hAnsi="Calibri" w:cs="Calibri"/>
          <w:sz w:val="22"/>
          <w:szCs w:val="22"/>
        </w:rPr>
        <w:t>[10] J. Salminen, C. Kandpal, A. M. Kamel, S.-G. Jung, and B. J. Jansen, "Creating and detecting fake reviews of online products," J. Retailing and Consumer Services, vol. 64, art. 102771, 2022, doi: 10.1016/j.jretconser.2021.102771.</w:t>
      </w:r>
    </w:p>
    <w:p w14:paraId="2BE21858" w14:textId="77777777" w:rsidR="00B97AE0" w:rsidRDefault="00B97AE0" w:rsidP="00B97AE0">
      <w:pPr>
        <w:spacing w:after="160" w:line="264" w:lineRule="auto"/>
        <w:ind w:left="540" w:hanging="540"/>
      </w:pPr>
      <w:r>
        <w:rPr>
          <w:rFonts w:ascii="Calibri" w:eastAsia="Calibri" w:hAnsi="Calibri" w:cs="Calibri"/>
          <w:sz w:val="22"/>
          <w:szCs w:val="22"/>
        </w:rPr>
        <w:t>[11] S. He, B. Hollenbeck, and D. Proserpio, "The market for fake reviews," Marketing Science, vol. 41, no. 5, pp. 896–921, 2022, doi: 10.1287/mksc.2022.1353.</w:t>
      </w:r>
    </w:p>
    <w:p w14:paraId="1BCCC33C" w14:textId="77777777" w:rsidR="00B97AE0" w:rsidRDefault="00B97AE0" w:rsidP="00B97AE0">
      <w:pPr>
        <w:spacing w:after="160" w:line="264" w:lineRule="auto"/>
        <w:ind w:left="540" w:hanging="540"/>
      </w:pPr>
      <w:r>
        <w:rPr>
          <w:rFonts w:ascii="Calibri" w:eastAsia="Calibri" w:hAnsi="Calibri" w:cs="Calibri"/>
          <w:sz w:val="22"/>
          <w:szCs w:val="22"/>
        </w:rPr>
        <w:t>[12] S. Kennedy, N. Walsh, K. Sloka, A. McCarren, and J. Foster, "Fact or factitious? Contextualized opinion spam detection," arXiv:2010.15296, 2020. [Online]. Available: https://arxiv.org/abs/2010.15296</w:t>
      </w:r>
    </w:p>
    <w:p w14:paraId="196A916B" w14:textId="77777777" w:rsidR="00B97AE0" w:rsidRDefault="00B97AE0" w:rsidP="00B97AE0">
      <w:pPr>
        <w:spacing w:after="160" w:line="264" w:lineRule="auto"/>
        <w:ind w:left="540" w:hanging="540"/>
      </w:pPr>
      <w:r>
        <w:rPr>
          <w:rFonts w:ascii="Calibri" w:eastAsia="Calibri" w:hAnsi="Calibri" w:cs="Calibri"/>
          <w:sz w:val="22"/>
          <w:szCs w:val="22"/>
        </w:rPr>
        <w:t>[13] P. Hájek, A. Barushka, and M. Munk, "Fake consumer review detection using deep neural networks integrating word embeddings and emotion mining," Neural Computing and Applications, vol. 32, no. 23, pp. 17259–17274, 2020, doi: 10.1007/s00521-020-04757-2.</w:t>
      </w:r>
    </w:p>
    <w:p w14:paraId="28596753" w14:textId="77777777" w:rsidR="00B97AE0" w:rsidRDefault="00B97AE0" w:rsidP="00B97AE0">
      <w:pPr>
        <w:spacing w:after="160" w:line="264" w:lineRule="auto"/>
        <w:ind w:left="540" w:hanging="540"/>
      </w:pPr>
      <w:r>
        <w:rPr>
          <w:rFonts w:ascii="Calibri" w:eastAsia="Calibri" w:hAnsi="Calibri" w:cs="Calibri"/>
          <w:sz w:val="22"/>
          <w:szCs w:val="22"/>
        </w:rPr>
        <w:lastRenderedPageBreak/>
        <w:t>[14] A. M. Elmogy, U. Tariq, A. Mohammed, and A. Ibrahim, "Fake reviews detection using supervised machine learning," Int. J. Advanced Computer Science and Applications, vol. 12, no. 1, pp. 601–606, 2021, doi: 10.14569/IJACSA.2021.0120169.</w:t>
      </w:r>
    </w:p>
    <w:p w14:paraId="08DDB080" w14:textId="77777777" w:rsidR="00B97AE0" w:rsidRDefault="00B97AE0" w:rsidP="00B97AE0">
      <w:pPr>
        <w:spacing w:after="160" w:line="264" w:lineRule="auto"/>
        <w:ind w:left="540" w:hanging="540"/>
      </w:pPr>
      <w:r>
        <w:rPr>
          <w:rFonts w:ascii="Calibri" w:eastAsia="Calibri" w:hAnsi="Calibri" w:cs="Calibri"/>
          <w:sz w:val="22"/>
          <w:szCs w:val="22"/>
        </w:rPr>
        <w:t>[15] D. Refaeli and P. Hájek, "Detecting fake online reviews using fine-tuned BERT," in Proc. 2021 5th Int. Conf. E-Business and Internet (ICEBI '21), Singapore, 2021, pp. 76–80, doi: 10.1145/3497701.3497714.</w:t>
      </w:r>
    </w:p>
    <w:p w14:paraId="3BC8CDB5" w14:textId="77777777" w:rsidR="004E4250" w:rsidRDefault="004E4250"/>
    <w:sectPr w:rsidR="004E4250" w:rsidSect="00B97AE0">
      <w:headerReference w:type="default" r:id="rId7"/>
      <w:pgSz w:w="11906" w:h="16838"/>
      <w:pgMar w:top="1134" w:right="1134" w:bottom="1134" w:left="1134"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24965F" w14:textId="77777777" w:rsidR="00131277" w:rsidRDefault="00131277" w:rsidP="00B97AE0">
      <w:r>
        <w:separator/>
      </w:r>
    </w:p>
  </w:endnote>
  <w:endnote w:type="continuationSeparator" w:id="0">
    <w:p w14:paraId="442B8CAD" w14:textId="77777777" w:rsidR="00131277" w:rsidRDefault="00131277" w:rsidP="00B97A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1F9247" w14:textId="77777777" w:rsidR="00131277" w:rsidRDefault="00131277" w:rsidP="00B97AE0">
      <w:r>
        <w:separator/>
      </w:r>
    </w:p>
  </w:footnote>
  <w:footnote w:type="continuationSeparator" w:id="0">
    <w:p w14:paraId="5EDE87EF" w14:textId="77777777" w:rsidR="00131277" w:rsidRDefault="00131277" w:rsidP="00B97A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CF7F94" w14:textId="77777777" w:rsidR="00B97AE0" w:rsidRDefault="00B97AE0">
    <w:pPr>
      <w:pStyle w:val="Header"/>
    </w:pPr>
    <w:r>
      <w:rPr>
        <w:rFonts w:ascii="Arial" w:hAnsi="Arial" w:cs="Arial"/>
        <w:noProof/>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AE0"/>
    <w:rsid w:val="00055D65"/>
    <w:rsid w:val="00090483"/>
    <w:rsid w:val="00131277"/>
    <w:rsid w:val="00186F38"/>
    <w:rsid w:val="00283D31"/>
    <w:rsid w:val="004E4250"/>
    <w:rsid w:val="00583745"/>
    <w:rsid w:val="005A6C48"/>
    <w:rsid w:val="005E67F1"/>
    <w:rsid w:val="00745566"/>
    <w:rsid w:val="008417F7"/>
    <w:rsid w:val="008F12FD"/>
    <w:rsid w:val="009E3949"/>
    <w:rsid w:val="009E53F2"/>
    <w:rsid w:val="00A70302"/>
    <w:rsid w:val="00B97AE0"/>
    <w:rsid w:val="00D01B34"/>
    <w:rsid w:val="00F65B3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0832A"/>
  <w15:chartTrackingRefBased/>
  <w15:docId w15:val="{3AEFE94C-FE22-45B4-9A8F-F0F7037E8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7AE0"/>
    <w:pPr>
      <w:spacing w:after="0" w:line="240" w:lineRule="auto"/>
    </w:pPr>
    <w:rPr>
      <w:rFonts w:ascii="Times New Roman" w:eastAsia="Times New Roman" w:hAnsi="Times New Roman" w:cs="Times New Roman"/>
      <w:kern w:val="0"/>
      <w:sz w:val="20"/>
      <w:szCs w:val="20"/>
      <w:lang w:eastAsia="en-IN"/>
      <w14:ligatures w14:val="none"/>
    </w:rPr>
  </w:style>
  <w:style w:type="paragraph" w:styleId="Heading1">
    <w:name w:val="heading 1"/>
    <w:basedOn w:val="Normal"/>
    <w:next w:val="Normal"/>
    <w:link w:val="Heading1Char"/>
    <w:uiPriority w:val="9"/>
    <w:qFormat/>
    <w:rsid w:val="00B97AE0"/>
    <w:pPr>
      <w:keepNext/>
      <w:keepLines/>
      <w:spacing w:before="360" w:after="80" w:line="259" w:lineRule="auto"/>
      <w:outlineLvl w:val="0"/>
    </w:pPr>
    <w:rPr>
      <w:rFonts w:asciiTheme="majorHAnsi" w:eastAsiaTheme="majorEastAsia" w:hAnsiTheme="majorHAnsi" w:cstheme="majorBidi"/>
      <w:color w:val="2F5496"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B97AE0"/>
    <w:pPr>
      <w:keepNext/>
      <w:keepLines/>
      <w:spacing w:before="160" w:after="80" w:line="259" w:lineRule="auto"/>
      <w:outlineLvl w:val="1"/>
    </w:pPr>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B97AE0"/>
    <w:pPr>
      <w:keepNext/>
      <w:keepLines/>
      <w:spacing w:before="160" w:after="80" w:line="259" w:lineRule="auto"/>
      <w:outlineLvl w:val="2"/>
    </w:pPr>
    <w:rPr>
      <w:rFonts w:asciiTheme="minorHAnsi" w:eastAsiaTheme="majorEastAsia" w:hAnsiTheme="minorHAnsi" w:cstheme="majorBidi"/>
      <w:color w:val="2F5496"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B97AE0"/>
    <w:pPr>
      <w:keepNext/>
      <w:keepLines/>
      <w:spacing w:before="80" w:after="40" w:line="259" w:lineRule="auto"/>
      <w:outlineLvl w:val="3"/>
    </w:pPr>
    <w:rPr>
      <w:rFonts w:asciiTheme="minorHAnsi" w:eastAsiaTheme="majorEastAsia" w:hAnsiTheme="minorHAnsi" w:cstheme="majorBidi"/>
      <w:i/>
      <w:iCs/>
      <w:color w:val="2F5496"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B97AE0"/>
    <w:pPr>
      <w:keepNext/>
      <w:keepLines/>
      <w:spacing w:before="80" w:after="40" w:line="259" w:lineRule="auto"/>
      <w:outlineLvl w:val="4"/>
    </w:pPr>
    <w:rPr>
      <w:rFonts w:asciiTheme="minorHAnsi" w:eastAsiaTheme="majorEastAsia" w:hAnsiTheme="minorHAnsi" w:cstheme="majorBidi"/>
      <w:color w:val="2F5496"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B97AE0"/>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B97AE0"/>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B97AE0"/>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B97AE0"/>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AE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97AE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97AE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97AE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97AE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97A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7A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7A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7AE0"/>
    <w:rPr>
      <w:rFonts w:eastAsiaTheme="majorEastAsia" w:cstheme="majorBidi"/>
      <w:color w:val="272727" w:themeColor="text1" w:themeTint="D8"/>
    </w:rPr>
  </w:style>
  <w:style w:type="paragraph" w:styleId="Title">
    <w:name w:val="Title"/>
    <w:basedOn w:val="Normal"/>
    <w:next w:val="Normal"/>
    <w:link w:val="TitleChar"/>
    <w:uiPriority w:val="10"/>
    <w:qFormat/>
    <w:rsid w:val="00B97AE0"/>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B97A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7AE0"/>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B97A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7AE0"/>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B97AE0"/>
    <w:rPr>
      <w:i/>
      <w:iCs/>
      <w:color w:val="404040" w:themeColor="text1" w:themeTint="BF"/>
    </w:rPr>
  </w:style>
  <w:style w:type="paragraph" w:styleId="ListParagraph">
    <w:name w:val="List Paragraph"/>
    <w:basedOn w:val="Normal"/>
    <w:uiPriority w:val="34"/>
    <w:qFormat/>
    <w:rsid w:val="00B97AE0"/>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B97AE0"/>
    <w:rPr>
      <w:i/>
      <w:iCs/>
      <w:color w:val="2F5496" w:themeColor="accent1" w:themeShade="BF"/>
    </w:rPr>
  </w:style>
  <w:style w:type="paragraph" w:styleId="IntenseQuote">
    <w:name w:val="Intense Quote"/>
    <w:basedOn w:val="Normal"/>
    <w:next w:val="Normal"/>
    <w:link w:val="IntenseQuoteChar"/>
    <w:uiPriority w:val="30"/>
    <w:qFormat/>
    <w:rsid w:val="00B97AE0"/>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Theme="minorHAnsi" w:eastAsiaTheme="minorHAnsi" w:hAnsiTheme="minorHAnsi" w:cstheme="minorBidi"/>
      <w:i/>
      <w:iCs/>
      <w:color w:val="2F5496"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B97AE0"/>
    <w:rPr>
      <w:i/>
      <w:iCs/>
      <w:color w:val="2F5496" w:themeColor="accent1" w:themeShade="BF"/>
    </w:rPr>
  </w:style>
  <w:style w:type="character" w:styleId="IntenseReference">
    <w:name w:val="Intense Reference"/>
    <w:basedOn w:val="DefaultParagraphFont"/>
    <w:uiPriority w:val="32"/>
    <w:qFormat/>
    <w:rsid w:val="00B97AE0"/>
    <w:rPr>
      <w:b/>
      <w:bCs/>
      <w:smallCaps/>
      <w:color w:val="2F5496" w:themeColor="accent1" w:themeShade="BF"/>
      <w:spacing w:val="5"/>
    </w:rPr>
  </w:style>
  <w:style w:type="paragraph" w:styleId="Header">
    <w:name w:val="header"/>
    <w:basedOn w:val="Normal"/>
    <w:link w:val="HeaderChar"/>
    <w:uiPriority w:val="99"/>
    <w:unhideWhenUsed/>
    <w:rsid w:val="00B97AE0"/>
    <w:pPr>
      <w:tabs>
        <w:tab w:val="center" w:pos="4513"/>
        <w:tab w:val="right" w:pos="9026"/>
      </w:tabs>
    </w:pPr>
  </w:style>
  <w:style w:type="character" w:customStyle="1" w:styleId="HeaderChar">
    <w:name w:val="Header Char"/>
    <w:basedOn w:val="DefaultParagraphFont"/>
    <w:link w:val="Header"/>
    <w:uiPriority w:val="99"/>
    <w:rsid w:val="00B97AE0"/>
    <w:rPr>
      <w:rFonts w:ascii="Times New Roman" w:eastAsia="Times New Roman" w:hAnsi="Times New Roman" w:cs="Times New Roman"/>
      <w:kern w:val="0"/>
      <w:sz w:val="20"/>
      <w:szCs w:val="20"/>
      <w:lang w:eastAsia="en-IN"/>
      <w14:ligatures w14:val="none"/>
    </w:rPr>
  </w:style>
  <w:style w:type="paragraph" w:styleId="Footer">
    <w:name w:val="footer"/>
    <w:basedOn w:val="Normal"/>
    <w:link w:val="FooterChar"/>
    <w:uiPriority w:val="99"/>
    <w:unhideWhenUsed/>
    <w:rsid w:val="00B97AE0"/>
    <w:pPr>
      <w:tabs>
        <w:tab w:val="center" w:pos="4513"/>
        <w:tab w:val="right" w:pos="9026"/>
      </w:tabs>
    </w:pPr>
  </w:style>
  <w:style w:type="character" w:customStyle="1" w:styleId="FooterChar">
    <w:name w:val="Footer Char"/>
    <w:basedOn w:val="DefaultParagraphFont"/>
    <w:link w:val="Footer"/>
    <w:uiPriority w:val="99"/>
    <w:rsid w:val="00B97AE0"/>
    <w:rPr>
      <w:rFonts w:ascii="Times New Roman" w:eastAsia="Times New Roman" w:hAnsi="Times New Roman" w:cs="Times New Roman"/>
      <w:kern w:val="0"/>
      <w:sz w:val="20"/>
      <w:szCs w:val="20"/>
      <w:lang w:eastAsia="en-IN"/>
      <w14:ligatures w14:val="none"/>
    </w:rPr>
  </w:style>
  <w:style w:type="paragraph" w:styleId="TOC1">
    <w:name w:val="toc 1"/>
    <w:basedOn w:val="Normal"/>
    <w:next w:val="Normal"/>
    <w:autoRedefine/>
    <w:uiPriority w:val="39"/>
    <w:unhideWhenUsed/>
    <w:rsid w:val="00F65B3C"/>
    <w:pPr>
      <w:spacing w:after="100"/>
    </w:pPr>
  </w:style>
  <w:style w:type="paragraph" w:styleId="TOC2">
    <w:name w:val="toc 2"/>
    <w:basedOn w:val="Normal"/>
    <w:next w:val="Normal"/>
    <w:autoRedefine/>
    <w:uiPriority w:val="39"/>
    <w:unhideWhenUsed/>
    <w:rsid w:val="00F65B3C"/>
    <w:pPr>
      <w:spacing w:after="100"/>
      <w:ind w:left="200"/>
    </w:pPr>
  </w:style>
  <w:style w:type="paragraph" w:styleId="TOC3">
    <w:name w:val="toc 3"/>
    <w:basedOn w:val="Normal"/>
    <w:next w:val="Normal"/>
    <w:autoRedefine/>
    <w:uiPriority w:val="39"/>
    <w:unhideWhenUsed/>
    <w:rsid w:val="00F65B3C"/>
    <w:pPr>
      <w:spacing w:after="100"/>
      <w:ind w:left="400"/>
    </w:pPr>
  </w:style>
  <w:style w:type="character" w:styleId="Hyperlink">
    <w:name w:val="Hyperlink"/>
    <w:basedOn w:val="DefaultParagraphFont"/>
    <w:uiPriority w:val="99"/>
    <w:unhideWhenUsed/>
    <w:rsid w:val="00F65B3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12</Pages>
  <Words>5475</Words>
  <Characters>31209</Characters>
  <Application>Microsoft Office Word</Application>
  <DocSecurity>0</DocSecurity>
  <Lines>260</Lines>
  <Paragraphs>73</Paragraphs>
  <ScaleCrop>false</ScaleCrop>
  <Company/>
  <LinksUpToDate>false</LinksUpToDate>
  <CharactersWithSpaces>36611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Nawaf</dc:creator>
  <cp:keywords/>
  <dc:description/>
  <cp:lastModifiedBy>Mohammed Nawaf</cp:lastModifiedBy>
  <cp:revision>3</cp:revision>
  <dcterms:created xsi:type="dcterms:W3CDTF">2026-07-14T10:43:00Z</dcterms:created>
  <dcterms:modified xsi:type="dcterms:W3CDTF">2026-07-14T10:44:00Z</dcterms:modified>
</cp:coreProperties>
</file>