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124B66" w14:textId="77777777" w:rsidR="009C11AF" w:rsidRPr="009C11AF" w:rsidRDefault="009C11AF" w:rsidP="009C11AF">
      <w:pPr>
        <w:pStyle w:val="Default"/>
        <w:spacing w:line="360" w:lineRule="auto"/>
        <w:jc w:val="both"/>
        <w:rPr>
          <w:rFonts w:ascii="Arial" w:hAnsi="Arial" w:cs="Arial"/>
          <w:color w:val="000000" w:themeColor="text1"/>
        </w:rPr>
      </w:pPr>
    </w:p>
    <w:p w14:paraId="7F24B423" w14:textId="77777777" w:rsidR="009C11AF" w:rsidRDefault="009C11AF" w:rsidP="009C11AF">
      <w:pPr>
        <w:pStyle w:val="Default"/>
        <w:spacing w:line="360" w:lineRule="auto"/>
        <w:jc w:val="center"/>
        <w:rPr>
          <w:rFonts w:ascii="Arial" w:hAnsi="Arial" w:cs="Arial"/>
          <w:b/>
          <w:bCs/>
          <w:color w:val="000000" w:themeColor="text1"/>
        </w:rPr>
      </w:pPr>
    </w:p>
    <w:p w14:paraId="46AA9414" w14:textId="0D7C0445" w:rsidR="009C11AF" w:rsidRDefault="009C11AF" w:rsidP="003F16E7">
      <w:pPr>
        <w:pStyle w:val="Default"/>
        <w:spacing w:line="360" w:lineRule="auto"/>
        <w:rPr>
          <w:rFonts w:ascii="Arial" w:hAnsi="Arial" w:cs="Arial"/>
          <w:b/>
          <w:bCs/>
          <w:color w:val="000000" w:themeColor="text1"/>
        </w:rPr>
      </w:pPr>
    </w:p>
    <w:p w14:paraId="69BC9338" w14:textId="0268C87A" w:rsidR="003F16E7" w:rsidRDefault="003F16E7" w:rsidP="003F16E7">
      <w:pPr>
        <w:pStyle w:val="Default"/>
        <w:spacing w:line="360" w:lineRule="auto"/>
        <w:rPr>
          <w:rFonts w:ascii="Arial" w:hAnsi="Arial" w:cs="Arial"/>
          <w:b/>
          <w:bCs/>
          <w:color w:val="000000" w:themeColor="text1"/>
        </w:rPr>
      </w:pPr>
    </w:p>
    <w:p w14:paraId="08DFB0D6" w14:textId="088FC449" w:rsidR="003F16E7" w:rsidRDefault="003F16E7" w:rsidP="003F16E7">
      <w:pPr>
        <w:pStyle w:val="Default"/>
        <w:spacing w:line="360" w:lineRule="auto"/>
        <w:rPr>
          <w:rFonts w:ascii="Arial" w:hAnsi="Arial" w:cs="Arial"/>
          <w:b/>
          <w:bCs/>
          <w:color w:val="000000" w:themeColor="text1"/>
        </w:rPr>
      </w:pPr>
    </w:p>
    <w:p w14:paraId="0E69D405" w14:textId="0CF76E2F" w:rsidR="003F16E7" w:rsidRDefault="003F16E7" w:rsidP="003F16E7">
      <w:pPr>
        <w:pStyle w:val="Default"/>
        <w:spacing w:line="360" w:lineRule="auto"/>
        <w:rPr>
          <w:rFonts w:ascii="Arial" w:hAnsi="Arial" w:cs="Arial"/>
          <w:b/>
          <w:bCs/>
          <w:color w:val="000000" w:themeColor="text1"/>
        </w:rPr>
      </w:pPr>
    </w:p>
    <w:p w14:paraId="0B4AADA9" w14:textId="4AF4E2CB" w:rsidR="003F16E7" w:rsidRDefault="003F16E7" w:rsidP="003F16E7">
      <w:pPr>
        <w:pStyle w:val="Default"/>
        <w:spacing w:line="360" w:lineRule="auto"/>
        <w:rPr>
          <w:rFonts w:ascii="Arial" w:hAnsi="Arial" w:cs="Arial"/>
          <w:b/>
          <w:bCs/>
          <w:color w:val="000000" w:themeColor="text1"/>
        </w:rPr>
      </w:pPr>
    </w:p>
    <w:p w14:paraId="2FAD5AA4" w14:textId="77777777" w:rsidR="003F16E7" w:rsidRDefault="003F16E7" w:rsidP="003F16E7">
      <w:pPr>
        <w:pStyle w:val="Default"/>
        <w:spacing w:line="360" w:lineRule="auto"/>
        <w:rPr>
          <w:rFonts w:ascii="Arial" w:hAnsi="Arial" w:cs="Arial"/>
          <w:b/>
          <w:bCs/>
          <w:color w:val="000000" w:themeColor="text1"/>
        </w:rPr>
      </w:pPr>
    </w:p>
    <w:p w14:paraId="1FBC97AF" w14:textId="77777777" w:rsidR="009C11AF" w:rsidRPr="003F16E7" w:rsidRDefault="009C11AF" w:rsidP="009C11AF">
      <w:pPr>
        <w:pStyle w:val="Default"/>
        <w:spacing w:line="360" w:lineRule="auto"/>
        <w:jc w:val="center"/>
        <w:rPr>
          <w:rFonts w:ascii="Arial" w:hAnsi="Arial" w:cs="Arial"/>
          <w:b/>
          <w:bCs/>
          <w:color w:val="000000" w:themeColor="text1"/>
          <w:sz w:val="32"/>
          <w:szCs w:val="32"/>
        </w:rPr>
      </w:pPr>
    </w:p>
    <w:p w14:paraId="29BE8EDA" w14:textId="1454D2BB" w:rsidR="009C11AF" w:rsidRPr="003F16E7" w:rsidRDefault="003F16E7" w:rsidP="003F16E7">
      <w:pPr>
        <w:pStyle w:val="Default"/>
        <w:spacing w:line="360" w:lineRule="auto"/>
        <w:jc w:val="center"/>
        <w:rPr>
          <w:rFonts w:ascii="Arial" w:hAnsi="Arial" w:cs="Arial"/>
          <w:b/>
          <w:bCs/>
          <w:color w:val="000000" w:themeColor="text1"/>
          <w:sz w:val="32"/>
          <w:szCs w:val="32"/>
        </w:rPr>
      </w:pPr>
      <w:r w:rsidRPr="003F16E7">
        <w:rPr>
          <w:rFonts w:ascii="Arial" w:hAnsi="Arial" w:cs="Arial"/>
          <w:b/>
          <w:bCs/>
          <w:color w:val="000000" w:themeColor="text1"/>
          <w:sz w:val="32"/>
          <w:szCs w:val="32"/>
        </w:rPr>
        <w:t>BMIH5005: PERSONNEL RESOURCING AND DEVELOPMENT</w:t>
      </w:r>
    </w:p>
    <w:p w14:paraId="2F11AFB0" w14:textId="15250E21" w:rsidR="009C11AF" w:rsidRDefault="003F16E7" w:rsidP="009C11AF">
      <w:pPr>
        <w:pStyle w:val="Default"/>
        <w:spacing w:line="360" w:lineRule="auto"/>
        <w:jc w:val="center"/>
        <w:rPr>
          <w:rFonts w:ascii="Arial" w:hAnsi="Arial" w:cs="Arial"/>
          <w:b/>
          <w:bCs/>
          <w:color w:val="000000" w:themeColor="text1"/>
          <w:sz w:val="32"/>
          <w:szCs w:val="32"/>
        </w:rPr>
      </w:pPr>
      <w:r w:rsidRPr="003F16E7">
        <w:rPr>
          <w:rFonts w:ascii="Arial" w:hAnsi="Arial" w:cs="Arial"/>
          <w:b/>
          <w:bCs/>
          <w:color w:val="000000" w:themeColor="text1"/>
          <w:sz w:val="32"/>
          <w:szCs w:val="32"/>
        </w:rPr>
        <w:t>ESSAY: THE IMPACT OF CURRENT CHALLENGES FACING HOTELS IN THEIR EMPLOYEE TURNOVER IN THE UK</w:t>
      </w:r>
    </w:p>
    <w:p w14:paraId="499BB253" w14:textId="25547A2E" w:rsidR="003F16E7" w:rsidRPr="00910608" w:rsidRDefault="003F16E7" w:rsidP="003F16E7">
      <w:pPr>
        <w:pStyle w:val="Default"/>
        <w:spacing w:line="360" w:lineRule="auto"/>
        <w:rPr>
          <w:rFonts w:ascii="Arial" w:hAnsi="Arial" w:cs="Arial"/>
          <w:color w:val="000000" w:themeColor="text1"/>
          <w:sz w:val="28"/>
          <w:szCs w:val="28"/>
        </w:rPr>
      </w:pPr>
      <w:r w:rsidRPr="00910608">
        <w:rPr>
          <w:rFonts w:ascii="Arial" w:hAnsi="Arial" w:cs="Arial"/>
          <w:b/>
          <w:bCs/>
          <w:color w:val="000000" w:themeColor="text1"/>
          <w:sz w:val="28"/>
          <w:szCs w:val="28"/>
        </w:rPr>
        <w:t xml:space="preserve">Student name: </w:t>
      </w:r>
      <w:r w:rsidR="009169D6">
        <w:rPr>
          <w:rFonts w:ascii="Arial" w:hAnsi="Arial" w:cs="Arial"/>
          <w:b/>
          <w:bCs/>
          <w:color w:val="000000" w:themeColor="text1"/>
          <w:sz w:val="28"/>
          <w:szCs w:val="28"/>
          <w:lang w:val="en"/>
        </w:rPr>
        <w:t>Syed Kawsar Miah</w:t>
      </w:r>
    </w:p>
    <w:p w14:paraId="7298A5D0" w14:textId="17E5CFCD" w:rsidR="009C11AF" w:rsidRPr="009C11AF" w:rsidRDefault="009C11AF" w:rsidP="009C11AF">
      <w:pPr>
        <w:spacing w:line="360" w:lineRule="auto"/>
        <w:jc w:val="both"/>
        <w:rPr>
          <w:color w:val="000000" w:themeColor="text1"/>
          <w:sz w:val="24"/>
          <w:szCs w:val="24"/>
        </w:rPr>
      </w:pPr>
      <w:r w:rsidRPr="009C11AF">
        <w:rPr>
          <w:b/>
          <w:bCs/>
          <w:color w:val="000000" w:themeColor="text1"/>
          <w:sz w:val="24"/>
          <w:szCs w:val="24"/>
        </w:rPr>
        <w:t xml:space="preserve"> </w:t>
      </w:r>
      <w:r w:rsidRPr="009C11AF">
        <w:rPr>
          <w:color w:val="000000" w:themeColor="text1"/>
          <w:sz w:val="24"/>
          <w:szCs w:val="24"/>
        </w:rPr>
        <w:br w:type="page"/>
      </w:r>
    </w:p>
    <w:p w14:paraId="161B5581" w14:textId="6461CABF" w:rsidR="003649D4" w:rsidRPr="003649D4" w:rsidRDefault="003649D4" w:rsidP="009C11AF">
      <w:pPr>
        <w:spacing w:line="360" w:lineRule="auto"/>
        <w:jc w:val="both"/>
        <w:rPr>
          <w:b/>
          <w:bCs/>
          <w:color w:val="000000" w:themeColor="text1"/>
          <w:sz w:val="24"/>
          <w:szCs w:val="24"/>
        </w:rPr>
      </w:pPr>
      <w:r w:rsidRPr="003649D4">
        <w:rPr>
          <w:b/>
          <w:bCs/>
          <w:color w:val="000000" w:themeColor="text1"/>
          <w:sz w:val="24"/>
          <w:szCs w:val="24"/>
        </w:rPr>
        <w:t xml:space="preserve">Introduction </w:t>
      </w:r>
    </w:p>
    <w:p w14:paraId="1FBDF30D" w14:textId="77777777" w:rsidR="00537CA3" w:rsidRDefault="008C193B" w:rsidP="009C11AF">
      <w:pPr>
        <w:spacing w:line="360" w:lineRule="auto"/>
        <w:jc w:val="both"/>
        <w:rPr>
          <w:color w:val="000000" w:themeColor="text1"/>
          <w:sz w:val="24"/>
          <w:szCs w:val="24"/>
        </w:rPr>
      </w:pPr>
      <w:r w:rsidRPr="009C11AF">
        <w:rPr>
          <w:color w:val="000000" w:themeColor="text1"/>
          <w:sz w:val="24"/>
          <w:szCs w:val="24"/>
        </w:rPr>
        <w:t xml:space="preserve">According to the statement of </w:t>
      </w:r>
      <w:r w:rsidRPr="009C11AF">
        <w:rPr>
          <w:color w:val="000000" w:themeColor="text1"/>
          <w:sz w:val="24"/>
          <w:szCs w:val="24"/>
          <w:highlight w:val="white"/>
        </w:rPr>
        <w:t xml:space="preserve">Friedman Andrew </w:t>
      </w:r>
      <w:r w:rsidRPr="009C11AF">
        <w:rPr>
          <w:color w:val="000000" w:themeColor="text1"/>
          <w:sz w:val="24"/>
          <w:szCs w:val="24"/>
        </w:rPr>
        <w:t xml:space="preserve">(2012), evaluating the </w:t>
      </w:r>
      <w:r w:rsidRPr="00EA32AD">
        <w:rPr>
          <w:b/>
          <w:bCs/>
          <w:i/>
          <w:iCs/>
          <w:color w:val="000000" w:themeColor="text1"/>
          <w:sz w:val="24"/>
          <w:szCs w:val="24"/>
        </w:rPr>
        <w:t>business environment</w:t>
      </w:r>
      <w:r w:rsidRPr="009C11AF">
        <w:rPr>
          <w:color w:val="000000" w:themeColor="text1"/>
          <w:sz w:val="24"/>
          <w:szCs w:val="24"/>
        </w:rPr>
        <w:t xml:space="preserve"> is the most essential aspect of any business organization. It can be defined as the sum of internal and external factors such as supply and demand, social trends, employees, management, clients, technology, and economic changes. These factors can affect the organizational functions directly or indirectly. On the other hand, a </w:t>
      </w:r>
      <w:r w:rsidRPr="00EA32AD">
        <w:rPr>
          <w:b/>
          <w:bCs/>
          <w:i/>
          <w:iCs/>
          <w:color w:val="000000" w:themeColor="text1"/>
          <w:sz w:val="24"/>
          <w:szCs w:val="24"/>
        </w:rPr>
        <w:t>managerial environment</w:t>
      </w:r>
      <w:r w:rsidRPr="009C11AF">
        <w:rPr>
          <w:color w:val="000000" w:themeColor="text1"/>
          <w:sz w:val="24"/>
          <w:szCs w:val="24"/>
        </w:rPr>
        <w:t xml:space="preserve"> is affected by several constantly changing internal or external factors that directly affect the function of an organization. A critical understanding of the managerial and business environment becomes necessary to identify potential business opportunities, strategic planning, organizational growth, and improving the overall performance of a business (</w:t>
      </w:r>
      <w:r w:rsidRPr="009C11AF">
        <w:rPr>
          <w:color w:val="000000" w:themeColor="text1"/>
          <w:sz w:val="24"/>
          <w:szCs w:val="24"/>
          <w:highlight w:val="white"/>
        </w:rPr>
        <w:t>Armstrong and Taylor, 2020</w:t>
      </w:r>
      <w:r w:rsidRPr="009C11AF">
        <w:rPr>
          <w:color w:val="000000" w:themeColor="text1"/>
          <w:sz w:val="24"/>
          <w:szCs w:val="24"/>
        </w:rPr>
        <w:t xml:space="preserve">). Employees are the key assets for any organization and resourcing of an organization needs to be effective to manage employees towards organizational success. </w:t>
      </w:r>
    </w:p>
    <w:p w14:paraId="00000002" w14:textId="5F53750A" w:rsidR="0082730E" w:rsidRDefault="008C193B" w:rsidP="009C11AF">
      <w:pPr>
        <w:spacing w:line="360" w:lineRule="auto"/>
        <w:jc w:val="both"/>
        <w:rPr>
          <w:color w:val="000000" w:themeColor="text1"/>
          <w:sz w:val="24"/>
          <w:szCs w:val="24"/>
        </w:rPr>
      </w:pPr>
      <w:r w:rsidRPr="009C11AF">
        <w:rPr>
          <w:color w:val="000000" w:themeColor="text1"/>
          <w:sz w:val="24"/>
          <w:szCs w:val="24"/>
        </w:rPr>
        <w:t xml:space="preserve">Changes in external and internal factors are directly influencing a firm in </w:t>
      </w:r>
      <w:r w:rsidRPr="00EA32AD">
        <w:rPr>
          <w:b/>
          <w:bCs/>
          <w:i/>
          <w:iCs/>
          <w:color w:val="000000" w:themeColor="text1"/>
          <w:sz w:val="24"/>
          <w:szCs w:val="24"/>
        </w:rPr>
        <w:t>recruiting</w:t>
      </w:r>
      <w:r w:rsidRPr="009C11AF">
        <w:rPr>
          <w:color w:val="000000" w:themeColor="text1"/>
          <w:sz w:val="24"/>
          <w:szCs w:val="24"/>
        </w:rPr>
        <w:t xml:space="preserve">, </w:t>
      </w:r>
      <w:r w:rsidRPr="00EA32AD">
        <w:rPr>
          <w:b/>
          <w:bCs/>
          <w:i/>
          <w:iCs/>
          <w:color w:val="000000" w:themeColor="text1"/>
          <w:sz w:val="24"/>
          <w:szCs w:val="24"/>
        </w:rPr>
        <w:t>selecting</w:t>
      </w:r>
      <w:r w:rsidRPr="009C11AF">
        <w:rPr>
          <w:color w:val="000000" w:themeColor="text1"/>
          <w:sz w:val="24"/>
          <w:szCs w:val="24"/>
        </w:rPr>
        <w:t xml:space="preserve">, </w:t>
      </w:r>
      <w:r w:rsidRPr="00EA32AD">
        <w:rPr>
          <w:b/>
          <w:bCs/>
          <w:i/>
          <w:iCs/>
          <w:color w:val="000000" w:themeColor="text1"/>
          <w:sz w:val="24"/>
          <w:szCs w:val="24"/>
        </w:rPr>
        <w:t>socializing</w:t>
      </w:r>
      <w:r w:rsidRPr="009C11AF">
        <w:rPr>
          <w:color w:val="000000" w:themeColor="text1"/>
          <w:sz w:val="24"/>
          <w:szCs w:val="24"/>
        </w:rPr>
        <w:t xml:space="preserve">, </w:t>
      </w:r>
      <w:r w:rsidRPr="00EA32AD">
        <w:rPr>
          <w:b/>
          <w:bCs/>
          <w:i/>
          <w:iCs/>
          <w:color w:val="000000" w:themeColor="text1"/>
          <w:sz w:val="24"/>
          <w:szCs w:val="24"/>
        </w:rPr>
        <w:t>managing performance</w:t>
      </w:r>
      <w:r w:rsidRPr="009C11AF">
        <w:rPr>
          <w:color w:val="000000" w:themeColor="text1"/>
          <w:sz w:val="24"/>
          <w:szCs w:val="24"/>
        </w:rPr>
        <w:t xml:space="preserve">, and </w:t>
      </w:r>
      <w:r w:rsidRPr="00EA32AD">
        <w:rPr>
          <w:b/>
          <w:bCs/>
          <w:i/>
          <w:iCs/>
          <w:color w:val="000000" w:themeColor="text1"/>
          <w:sz w:val="24"/>
          <w:szCs w:val="24"/>
        </w:rPr>
        <w:t>mobilizing human resources</w:t>
      </w:r>
      <w:r w:rsidRPr="009C11AF">
        <w:rPr>
          <w:color w:val="000000" w:themeColor="text1"/>
          <w:sz w:val="24"/>
          <w:szCs w:val="24"/>
        </w:rPr>
        <w:t xml:space="preserve"> to meet its objectives and gain competitive advantages. Over the last few years, there have been significant changes and challenges all over the U.K. These changes in the business environment of the country created significant challenges that are severely impacting the employee lifecycle within the hospitality industry. Hotels across the country had to make strategic decisions and plans to protect their business, employee </w:t>
      </w:r>
      <w:r w:rsidRPr="00EA32AD">
        <w:rPr>
          <w:b/>
          <w:bCs/>
          <w:i/>
          <w:iCs/>
          <w:color w:val="000000" w:themeColor="text1"/>
          <w:sz w:val="24"/>
          <w:szCs w:val="24"/>
        </w:rPr>
        <w:t>recruitment</w:t>
      </w:r>
      <w:r w:rsidRPr="009C11AF">
        <w:rPr>
          <w:color w:val="000000" w:themeColor="text1"/>
          <w:sz w:val="24"/>
          <w:szCs w:val="24"/>
        </w:rPr>
        <w:t xml:space="preserve">, and </w:t>
      </w:r>
      <w:r w:rsidRPr="00EA32AD">
        <w:rPr>
          <w:b/>
          <w:bCs/>
          <w:i/>
          <w:iCs/>
          <w:color w:val="000000" w:themeColor="text1"/>
          <w:sz w:val="24"/>
          <w:szCs w:val="24"/>
        </w:rPr>
        <w:t>retention</w:t>
      </w:r>
      <w:r w:rsidRPr="009C11AF">
        <w:rPr>
          <w:color w:val="000000" w:themeColor="text1"/>
          <w:sz w:val="24"/>
          <w:szCs w:val="24"/>
        </w:rPr>
        <w:t xml:space="preserve"> (</w:t>
      </w:r>
      <w:r w:rsidRPr="009C11AF">
        <w:rPr>
          <w:color w:val="000000" w:themeColor="text1"/>
          <w:sz w:val="24"/>
          <w:szCs w:val="24"/>
          <w:highlight w:val="white"/>
        </w:rPr>
        <w:t xml:space="preserve">Torrington </w:t>
      </w:r>
      <w:r w:rsidRPr="009C11AF">
        <w:rPr>
          <w:i/>
          <w:color w:val="000000" w:themeColor="text1"/>
          <w:sz w:val="24"/>
          <w:szCs w:val="24"/>
          <w:highlight w:val="white"/>
        </w:rPr>
        <w:t>et al.</w:t>
      </w:r>
      <w:r w:rsidRPr="009C11AF">
        <w:rPr>
          <w:color w:val="000000" w:themeColor="text1"/>
          <w:sz w:val="24"/>
          <w:szCs w:val="24"/>
          <w:highlight w:val="white"/>
        </w:rPr>
        <w:t xml:space="preserve"> 2020</w:t>
      </w:r>
      <w:r w:rsidRPr="009C11AF">
        <w:rPr>
          <w:color w:val="000000" w:themeColor="text1"/>
          <w:sz w:val="24"/>
          <w:szCs w:val="24"/>
        </w:rPr>
        <w:t>). This essay is critically aimed to evaluate the impact of current challenges faced by the hotel industry on the employee lifecycle. This study will also discuss the benefits of retaining the workforce, developing teams, and its impact on business growth.</w:t>
      </w:r>
    </w:p>
    <w:p w14:paraId="5E6CDF0B" w14:textId="0C0622C0" w:rsidR="003649D4" w:rsidRPr="003649D4" w:rsidRDefault="003649D4" w:rsidP="009C11AF">
      <w:pPr>
        <w:spacing w:line="360" w:lineRule="auto"/>
        <w:jc w:val="both"/>
        <w:rPr>
          <w:b/>
          <w:bCs/>
          <w:color w:val="000000" w:themeColor="text1"/>
          <w:sz w:val="24"/>
          <w:szCs w:val="24"/>
        </w:rPr>
      </w:pPr>
      <w:r w:rsidRPr="003649D4">
        <w:rPr>
          <w:b/>
          <w:bCs/>
          <w:color w:val="000000" w:themeColor="text1"/>
          <w:sz w:val="24"/>
          <w:szCs w:val="24"/>
        </w:rPr>
        <w:t>Main body</w:t>
      </w:r>
    </w:p>
    <w:p w14:paraId="00000003" w14:textId="7A53E310" w:rsidR="0082730E" w:rsidRPr="009C11AF" w:rsidRDefault="008C193B" w:rsidP="009C11AF">
      <w:pPr>
        <w:spacing w:line="360" w:lineRule="auto"/>
        <w:jc w:val="both"/>
        <w:rPr>
          <w:color w:val="000000" w:themeColor="text1"/>
          <w:sz w:val="24"/>
          <w:szCs w:val="24"/>
        </w:rPr>
      </w:pPr>
      <w:r w:rsidRPr="00EA32AD">
        <w:rPr>
          <w:b/>
          <w:bCs/>
          <w:i/>
          <w:iCs/>
          <w:color w:val="000000" w:themeColor="text1"/>
          <w:sz w:val="24"/>
          <w:szCs w:val="24"/>
        </w:rPr>
        <w:t>Employee lifecycle</w:t>
      </w:r>
      <w:r w:rsidRPr="009C11AF">
        <w:rPr>
          <w:color w:val="000000" w:themeColor="text1"/>
          <w:sz w:val="24"/>
          <w:szCs w:val="24"/>
        </w:rPr>
        <w:t xml:space="preserve"> is an HR model that helps an organization in identifying different stages of how its employees advance within the organization and the role of HR in optimizing the progress (</w:t>
      </w:r>
      <w:r w:rsidRPr="009C11AF">
        <w:rPr>
          <w:color w:val="000000" w:themeColor="text1"/>
          <w:sz w:val="24"/>
          <w:szCs w:val="24"/>
          <w:highlight w:val="white"/>
        </w:rPr>
        <w:t>Cattermole, 2019</w:t>
      </w:r>
      <w:r w:rsidRPr="009C11AF">
        <w:rPr>
          <w:color w:val="000000" w:themeColor="text1"/>
          <w:sz w:val="24"/>
          <w:szCs w:val="24"/>
        </w:rPr>
        <w:t xml:space="preserve">). </w:t>
      </w:r>
      <w:r w:rsidR="009C11AF" w:rsidRPr="009C11AF">
        <w:rPr>
          <w:color w:val="000000" w:themeColor="text1"/>
          <w:sz w:val="24"/>
          <w:szCs w:val="24"/>
        </w:rPr>
        <w:t>Every organization needs to keep</w:t>
      </w:r>
      <w:r w:rsidRPr="009C11AF">
        <w:rPr>
          <w:color w:val="000000" w:themeColor="text1"/>
          <w:sz w:val="24"/>
          <w:szCs w:val="24"/>
        </w:rPr>
        <w:t xml:space="preserve"> track of its employee lifecycle as it guides the employees by providing a consistent series of steps. It also provides insights into an individual employee's journey within the organization. There are commonly </w:t>
      </w:r>
      <w:r w:rsidR="00EA32AD">
        <w:rPr>
          <w:color w:val="000000" w:themeColor="text1"/>
          <w:sz w:val="24"/>
          <w:szCs w:val="24"/>
        </w:rPr>
        <w:t>five</w:t>
      </w:r>
      <w:r w:rsidRPr="009C11AF">
        <w:rPr>
          <w:color w:val="000000" w:themeColor="text1"/>
          <w:sz w:val="24"/>
          <w:szCs w:val="24"/>
        </w:rPr>
        <w:t xml:space="preserve"> stages of the employee lifecycle that explain the career of an employee. The first stage is </w:t>
      </w:r>
      <w:r w:rsidRPr="00EA32AD">
        <w:rPr>
          <w:b/>
          <w:bCs/>
          <w:i/>
          <w:iCs/>
          <w:color w:val="000000" w:themeColor="text1"/>
          <w:sz w:val="24"/>
          <w:szCs w:val="24"/>
        </w:rPr>
        <w:t>recruiting</w:t>
      </w:r>
      <w:r w:rsidRPr="009C11AF">
        <w:rPr>
          <w:color w:val="000000" w:themeColor="text1"/>
          <w:sz w:val="24"/>
          <w:szCs w:val="24"/>
        </w:rPr>
        <w:t xml:space="preserve"> which includes all necessary processes which lead up to hiring new employees in an organization. </w:t>
      </w:r>
      <w:r w:rsidRPr="00EA32AD">
        <w:rPr>
          <w:b/>
          <w:bCs/>
          <w:i/>
          <w:iCs/>
          <w:color w:val="000000" w:themeColor="text1"/>
          <w:sz w:val="24"/>
          <w:szCs w:val="24"/>
        </w:rPr>
        <w:t>Onboard</w:t>
      </w:r>
      <w:r w:rsidRPr="009C11AF">
        <w:rPr>
          <w:color w:val="000000" w:themeColor="text1"/>
          <w:sz w:val="24"/>
          <w:szCs w:val="24"/>
        </w:rPr>
        <w:t xml:space="preserve"> is the second stage of the employee lifecycle in which the newly recruited employees are provided with proper information and tools to work efficiently in the company and integrated into the company's work culture. The next stage is </w:t>
      </w:r>
      <w:r w:rsidRPr="00EA32AD">
        <w:rPr>
          <w:b/>
          <w:bCs/>
          <w:i/>
          <w:iCs/>
          <w:color w:val="000000" w:themeColor="text1"/>
          <w:sz w:val="24"/>
          <w:szCs w:val="24"/>
        </w:rPr>
        <w:t>development</w:t>
      </w:r>
      <w:r w:rsidRPr="009C11AF">
        <w:rPr>
          <w:color w:val="000000" w:themeColor="text1"/>
          <w:sz w:val="24"/>
          <w:szCs w:val="24"/>
        </w:rPr>
        <w:t xml:space="preserve"> where the organization provides feedback to its employees about their work. It includes performance reviews, </w:t>
      </w:r>
      <w:r w:rsidR="009C11AF" w:rsidRPr="009C11AF">
        <w:rPr>
          <w:color w:val="000000" w:themeColor="text1"/>
          <w:sz w:val="24"/>
          <w:szCs w:val="24"/>
        </w:rPr>
        <w:t>meetings</w:t>
      </w:r>
      <w:r w:rsidR="00EA32AD">
        <w:rPr>
          <w:color w:val="000000" w:themeColor="text1"/>
          <w:sz w:val="24"/>
          <w:szCs w:val="24"/>
        </w:rPr>
        <w:t>,</w:t>
      </w:r>
      <w:r w:rsidRPr="009C11AF">
        <w:rPr>
          <w:color w:val="000000" w:themeColor="text1"/>
          <w:sz w:val="24"/>
          <w:szCs w:val="24"/>
        </w:rPr>
        <w:t xml:space="preserve"> and performance appraisals (</w:t>
      </w:r>
      <w:r w:rsidRPr="009C11AF">
        <w:rPr>
          <w:color w:val="000000" w:themeColor="text1"/>
          <w:sz w:val="24"/>
          <w:szCs w:val="24"/>
          <w:highlight w:val="white"/>
        </w:rPr>
        <w:t xml:space="preserve">Gladka </w:t>
      </w:r>
      <w:r w:rsidRPr="009C11AF">
        <w:rPr>
          <w:i/>
          <w:color w:val="000000" w:themeColor="text1"/>
          <w:sz w:val="24"/>
          <w:szCs w:val="24"/>
          <w:highlight w:val="white"/>
        </w:rPr>
        <w:t>et al.</w:t>
      </w:r>
      <w:r w:rsidRPr="009C11AF">
        <w:rPr>
          <w:color w:val="000000" w:themeColor="text1"/>
          <w:sz w:val="24"/>
          <w:szCs w:val="24"/>
          <w:highlight w:val="white"/>
        </w:rPr>
        <w:t xml:space="preserve"> 2022</w:t>
      </w:r>
      <w:r w:rsidRPr="009C11AF">
        <w:rPr>
          <w:color w:val="000000" w:themeColor="text1"/>
          <w:sz w:val="24"/>
          <w:szCs w:val="24"/>
        </w:rPr>
        <w:t xml:space="preserve">). Once the organization recognizes the potential and capabilities of its employees it focuses on the next stage which is </w:t>
      </w:r>
      <w:r w:rsidRPr="00EA32AD">
        <w:rPr>
          <w:b/>
          <w:bCs/>
          <w:i/>
          <w:iCs/>
          <w:color w:val="000000" w:themeColor="text1"/>
          <w:sz w:val="24"/>
          <w:szCs w:val="24"/>
        </w:rPr>
        <w:t>retaining</w:t>
      </w:r>
      <w:r w:rsidRPr="009C11AF">
        <w:rPr>
          <w:color w:val="000000" w:themeColor="text1"/>
          <w:sz w:val="24"/>
          <w:szCs w:val="24"/>
        </w:rPr>
        <w:t xml:space="preserve"> talented employees. The last stage is </w:t>
      </w:r>
      <w:r w:rsidRPr="00EA32AD">
        <w:rPr>
          <w:b/>
          <w:bCs/>
          <w:i/>
          <w:iCs/>
          <w:color w:val="000000" w:themeColor="text1"/>
          <w:sz w:val="24"/>
          <w:szCs w:val="24"/>
        </w:rPr>
        <w:t>offboarding</w:t>
      </w:r>
      <w:r w:rsidRPr="009C11AF">
        <w:rPr>
          <w:color w:val="000000" w:themeColor="text1"/>
          <w:sz w:val="24"/>
          <w:szCs w:val="24"/>
        </w:rPr>
        <w:t xml:space="preserve"> where employees leave the company due to new jobs, layoffs, or retirement. Thus, through the employee life cycle, an organization can analyze employee data to improve human resources management efficiently (</w:t>
      </w:r>
      <w:r w:rsidRPr="009C11AF">
        <w:rPr>
          <w:color w:val="000000" w:themeColor="text1"/>
          <w:sz w:val="24"/>
          <w:szCs w:val="24"/>
          <w:highlight w:val="white"/>
        </w:rPr>
        <w:t>Ayodele, 2022</w:t>
      </w:r>
      <w:r w:rsidRPr="009C11AF">
        <w:rPr>
          <w:color w:val="000000" w:themeColor="text1"/>
          <w:sz w:val="24"/>
          <w:szCs w:val="24"/>
        </w:rPr>
        <w:t>).</w:t>
      </w:r>
    </w:p>
    <w:p w14:paraId="00000004" w14:textId="77777777" w:rsidR="0082730E" w:rsidRPr="009C11AF" w:rsidRDefault="008C193B" w:rsidP="009C11AF">
      <w:pPr>
        <w:spacing w:line="360" w:lineRule="auto"/>
        <w:jc w:val="both"/>
        <w:rPr>
          <w:color w:val="000000" w:themeColor="text1"/>
          <w:sz w:val="24"/>
          <w:szCs w:val="24"/>
        </w:rPr>
      </w:pPr>
      <w:r w:rsidRPr="009C11AF">
        <w:rPr>
          <w:color w:val="000000" w:themeColor="text1"/>
          <w:sz w:val="24"/>
          <w:szCs w:val="24"/>
        </w:rPr>
        <w:t>Over the last few years, there have been several changes and challenges within the hotel industry all over the U.K. The main reason behind these changes is the impact of the novel coronavirus pandemic situation. It has severely impacted the employee life cycle within the hospitality industry. In 2019, the coronavirus pandemic has struck the world with its harsh consequences (</w:t>
      </w:r>
      <w:r w:rsidRPr="009C11AF">
        <w:rPr>
          <w:color w:val="000000" w:themeColor="text1"/>
          <w:sz w:val="24"/>
          <w:szCs w:val="24"/>
          <w:highlight w:val="white"/>
        </w:rPr>
        <w:t xml:space="preserve">Alyahya </w:t>
      </w:r>
      <w:r w:rsidRPr="009C11AF">
        <w:rPr>
          <w:i/>
          <w:color w:val="000000" w:themeColor="text1"/>
          <w:sz w:val="24"/>
          <w:szCs w:val="24"/>
          <w:highlight w:val="white"/>
        </w:rPr>
        <w:t>et al.</w:t>
      </w:r>
      <w:r w:rsidRPr="009C11AF">
        <w:rPr>
          <w:color w:val="000000" w:themeColor="text1"/>
          <w:sz w:val="24"/>
          <w:szCs w:val="24"/>
          <w:highlight w:val="white"/>
        </w:rPr>
        <w:t xml:space="preserve"> 2021</w:t>
      </w:r>
      <w:r w:rsidRPr="009C11AF">
        <w:rPr>
          <w:color w:val="000000" w:themeColor="text1"/>
          <w:sz w:val="24"/>
          <w:szCs w:val="24"/>
        </w:rPr>
        <w:t xml:space="preserve">). Mostly every sector in the world has been disrupted badly including the hotel industry. In the pre-pandemic situation in the U.K, the economic output of the hospitality Industry was around 58.5 billion British pounds and it contributed </w:t>
      </w:r>
      <w:r w:rsidRPr="00EA32AD">
        <w:rPr>
          <w:b/>
          <w:bCs/>
          <w:i/>
          <w:iCs/>
          <w:color w:val="000000" w:themeColor="text1"/>
          <w:sz w:val="24"/>
          <w:szCs w:val="24"/>
        </w:rPr>
        <w:t>3%</w:t>
      </w:r>
      <w:r w:rsidRPr="009C11AF">
        <w:rPr>
          <w:color w:val="000000" w:themeColor="text1"/>
          <w:sz w:val="24"/>
          <w:szCs w:val="24"/>
        </w:rPr>
        <w:t xml:space="preserve"> of the total economic output of the country. In comparison with other sectors, there were more than </w:t>
      </w:r>
      <w:r w:rsidRPr="00EA32AD">
        <w:rPr>
          <w:b/>
          <w:bCs/>
          <w:i/>
          <w:iCs/>
          <w:color w:val="000000" w:themeColor="text1"/>
          <w:sz w:val="24"/>
          <w:szCs w:val="24"/>
        </w:rPr>
        <w:t>2.5 million</w:t>
      </w:r>
      <w:r w:rsidRPr="009C11AF">
        <w:rPr>
          <w:color w:val="000000" w:themeColor="text1"/>
          <w:sz w:val="24"/>
          <w:szCs w:val="24"/>
        </w:rPr>
        <w:t xml:space="preserve"> job opportunities in the hospitality sector which significantly represented </w:t>
      </w:r>
      <w:r w:rsidRPr="00EA32AD">
        <w:rPr>
          <w:b/>
          <w:bCs/>
          <w:i/>
          <w:iCs/>
          <w:color w:val="000000" w:themeColor="text1"/>
          <w:sz w:val="24"/>
          <w:szCs w:val="24"/>
        </w:rPr>
        <w:t>7%</w:t>
      </w:r>
      <w:r w:rsidRPr="009C11AF">
        <w:rPr>
          <w:color w:val="000000" w:themeColor="text1"/>
          <w:sz w:val="24"/>
          <w:szCs w:val="24"/>
        </w:rPr>
        <w:t xml:space="preserve"> of total employment in the country. As the pandemic situation worsened, the government implemented several guidelines and restrictions that range from the opening and closing times of hotels, restaurants, pubs, and other hospitality establishments. Between </w:t>
      </w:r>
      <w:r w:rsidRPr="00EA32AD">
        <w:rPr>
          <w:b/>
          <w:i/>
          <w:color w:val="000000" w:themeColor="text1"/>
          <w:sz w:val="24"/>
          <w:szCs w:val="24"/>
        </w:rPr>
        <w:t>2021-2022</w:t>
      </w:r>
      <w:r w:rsidRPr="009C11AF">
        <w:rPr>
          <w:color w:val="000000" w:themeColor="text1"/>
          <w:sz w:val="24"/>
          <w:szCs w:val="24"/>
        </w:rPr>
        <w:t xml:space="preserve">, more than </w:t>
      </w:r>
      <w:r w:rsidRPr="00EA32AD">
        <w:rPr>
          <w:b/>
          <w:bCs/>
          <w:i/>
          <w:iCs/>
          <w:color w:val="000000" w:themeColor="text1"/>
          <w:sz w:val="24"/>
          <w:szCs w:val="24"/>
        </w:rPr>
        <w:t xml:space="preserve">10% </w:t>
      </w:r>
      <w:r w:rsidRPr="009C11AF">
        <w:rPr>
          <w:color w:val="000000" w:themeColor="text1"/>
          <w:sz w:val="24"/>
          <w:szCs w:val="24"/>
        </w:rPr>
        <w:t>of the total number of hospitality businesses have been permanently closed in various regions of the country (</w:t>
      </w:r>
      <w:r w:rsidRPr="009C11AF">
        <w:rPr>
          <w:color w:val="000000" w:themeColor="text1"/>
          <w:sz w:val="24"/>
          <w:szCs w:val="24"/>
          <w:highlight w:val="white"/>
        </w:rPr>
        <w:t xml:space="preserve">Ntounis </w:t>
      </w:r>
      <w:r w:rsidRPr="009C11AF">
        <w:rPr>
          <w:i/>
          <w:color w:val="000000" w:themeColor="text1"/>
          <w:sz w:val="24"/>
          <w:szCs w:val="24"/>
          <w:highlight w:val="white"/>
        </w:rPr>
        <w:t>et al.</w:t>
      </w:r>
      <w:r w:rsidRPr="009C11AF">
        <w:rPr>
          <w:color w:val="000000" w:themeColor="text1"/>
          <w:sz w:val="24"/>
          <w:szCs w:val="24"/>
          <w:highlight w:val="white"/>
        </w:rPr>
        <w:t xml:space="preserve"> 2022</w:t>
      </w:r>
      <w:r w:rsidRPr="009C11AF">
        <w:rPr>
          <w:color w:val="000000" w:themeColor="text1"/>
          <w:sz w:val="24"/>
          <w:szCs w:val="24"/>
        </w:rPr>
        <w:t xml:space="preserve">). The main reasons behind declining businesses are due to high </w:t>
      </w:r>
      <w:r w:rsidRPr="00EA32AD">
        <w:rPr>
          <w:b/>
          <w:bCs/>
          <w:i/>
          <w:iCs/>
          <w:color w:val="000000" w:themeColor="text1"/>
          <w:sz w:val="24"/>
          <w:szCs w:val="24"/>
        </w:rPr>
        <w:t>employee turnover</w:t>
      </w:r>
      <w:r w:rsidRPr="009C11AF">
        <w:rPr>
          <w:color w:val="000000" w:themeColor="text1"/>
          <w:sz w:val="24"/>
          <w:szCs w:val="24"/>
        </w:rPr>
        <w:t xml:space="preserve">. According to the data of the official labor market of the U.K, there has been a significant fall in the number of employees in different hotels all over the nation. During the pandemic situation, the total number of employees in hotel sectors has fallen by </w:t>
      </w:r>
      <w:r w:rsidRPr="00EA32AD">
        <w:rPr>
          <w:b/>
          <w:bCs/>
          <w:i/>
          <w:iCs/>
          <w:color w:val="000000" w:themeColor="text1"/>
          <w:sz w:val="24"/>
          <w:szCs w:val="24"/>
        </w:rPr>
        <w:t>3.5%</w:t>
      </w:r>
      <w:r w:rsidRPr="009C11AF">
        <w:rPr>
          <w:color w:val="000000" w:themeColor="text1"/>
          <w:sz w:val="24"/>
          <w:szCs w:val="24"/>
        </w:rPr>
        <w:t xml:space="preserve"> which is around </w:t>
      </w:r>
      <w:r w:rsidRPr="00EA32AD">
        <w:rPr>
          <w:b/>
          <w:bCs/>
          <w:i/>
          <w:iCs/>
          <w:color w:val="000000" w:themeColor="text1"/>
          <w:sz w:val="24"/>
          <w:szCs w:val="24"/>
        </w:rPr>
        <w:t>90,000</w:t>
      </w:r>
      <w:r w:rsidRPr="009C11AF">
        <w:rPr>
          <w:color w:val="000000" w:themeColor="text1"/>
          <w:sz w:val="24"/>
          <w:szCs w:val="24"/>
        </w:rPr>
        <w:t xml:space="preserve"> employees. It represented </w:t>
      </w:r>
      <w:r w:rsidRPr="00EA32AD">
        <w:rPr>
          <w:b/>
          <w:bCs/>
          <w:i/>
          <w:iCs/>
          <w:color w:val="000000" w:themeColor="text1"/>
          <w:sz w:val="24"/>
          <w:szCs w:val="24"/>
        </w:rPr>
        <w:t>1.3%</w:t>
      </w:r>
      <w:r w:rsidRPr="009C11AF">
        <w:rPr>
          <w:color w:val="000000" w:themeColor="text1"/>
          <w:sz w:val="24"/>
          <w:szCs w:val="24"/>
        </w:rPr>
        <w:t xml:space="preserve"> of the total declination of jobs across all industries (</w:t>
      </w:r>
      <w:r w:rsidRPr="009C11AF">
        <w:rPr>
          <w:color w:val="000000" w:themeColor="text1"/>
          <w:sz w:val="24"/>
          <w:szCs w:val="24"/>
          <w:highlight w:val="white"/>
        </w:rPr>
        <w:t xml:space="preserve">Salem </w:t>
      </w:r>
      <w:r w:rsidRPr="009C11AF">
        <w:rPr>
          <w:i/>
          <w:color w:val="000000" w:themeColor="text1"/>
          <w:sz w:val="24"/>
          <w:szCs w:val="24"/>
          <w:highlight w:val="white"/>
        </w:rPr>
        <w:t>et al.</w:t>
      </w:r>
      <w:r w:rsidRPr="009C11AF">
        <w:rPr>
          <w:color w:val="000000" w:themeColor="text1"/>
          <w:sz w:val="24"/>
          <w:szCs w:val="24"/>
          <w:highlight w:val="white"/>
        </w:rPr>
        <w:t xml:space="preserve"> 2021</w:t>
      </w:r>
      <w:r w:rsidRPr="009C11AF">
        <w:rPr>
          <w:color w:val="000000" w:themeColor="text1"/>
          <w:sz w:val="24"/>
          <w:szCs w:val="24"/>
        </w:rPr>
        <w:t xml:space="preserve">). </w:t>
      </w:r>
    </w:p>
    <w:p w14:paraId="00000005" w14:textId="77777777" w:rsidR="0082730E" w:rsidRPr="009C11AF" w:rsidRDefault="008C193B" w:rsidP="009C11AF">
      <w:pPr>
        <w:spacing w:line="360" w:lineRule="auto"/>
        <w:jc w:val="both"/>
        <w:rPr>
          <w:color w:val="000000" w:themeColor="text1"/>
          <w:sz w:val="24"/>
          <w:szCs w:val="24"/>
        </w:rPr>
      </w:pPr>
      <w:r w:rsidRPr="009C11AF">
        <w:rPr>
          <w:color w:val="000000" w:themeColor="text1"/>
          <w:sz w:val="24"/>
          <w:szCs w:val="24"/>
        </w:rPr>
        <w:t xml:space="preserve">As the economic development became stable at the end of 2021, the hotel industry in the U.K began to face a severe shortage of employees. At the beginning of 2022, there were more than </w:t>
      </w:r>
      <w:r w:rsidRPr="00EA32AD">
        <w:rPr>
          <w:b/>
          <w:bCs/>
          <w:i/>
          <w:iCs/>
          <w:color w:val="000000" w:themeColor="text1"/>
          <w:sz w:val="24"/>
          <w:szCs w:val="24"/>
        </w:rPr>
        <w:t>160,000</w:t>
      </w:r>
      <w:r w:rsidRPr="009C11AF">
        <w:rPr>
          <w:color w:val="000000" w:themeColor="text1"/>
          <w:sz w:val="24"/>
          <w:szCs w:val="24"/>
        </w:rPr>
        <w:t xml:space="preserve"> job vacancies within the industry which is </w:t>
      </w:r>
      <w:r w:rsidRPr="00EA32AD">
        <w:rPr>
          <w:b/>
          <w:bCs/>
          <w:i/>
          <w:iCs/>
          <w:color w:val="000000" w:themeColor="text1"/>
          <w:sz w:val="24"/>
          <w:szCs w:val="24"/>
        </w:rPr>
        <w:t>7%</w:t>
      </w:r>
      <w:r w:rsidRPr="009C11AF">
        <w:rPr>
          <w:color w:val="000000" w:themeColor="text1"/>
          <w:sz w:val="24"/>
          <w:szCs w:val="24"/>
        </w:rPr>
        <w:t xml:space="preserve"> of total job vacancies (</w:t>
      </w:r>
      <w:r w:rsidRPr="009C11AF">
        <w:rPr>
          <w:color w:val="000000" w:themeColor="text1"/>
          <w:sz w:val="24"/>
          <w:szCs w:val="24"/>
          <w:highlight w:val="white"/>
        </w:rPr>
        <w:t>Gallagher, 2022</w:t>
      </w:r>
      <w:r w:rsidRPr="009C11AF">
        <w:rPr>
          <w:color w:val="000000" w:themeColor="text1"/>
          <w:sz w:val="24"/>
          <w:szCs w:val="24"/>
        </w:rPr>
        <w:t xml:space="preserve">). Due to the pandemic situation, most tourist places including London have faced a </w:t>
      </w:r>
      <w:r w:rsidRPr="00C01E53">
        <w:rPr>
          <w:b/>
          <w:bCs/>
          <w:i/>
          <w:iCs/>
          <w:color w:val="000000" w:themeColor="text1"/>
          <w:sz w:val="24"/>
          <w:szCs w:val="24"/>
        </w:rPr>
        <w:t>high employee turnover</w:t>
      </w:r>
      <w:r w:rsidRPr="009C11AF">
        <w:rPr>
          <w:color w:val="000000" w:themeColor="text1"/>
          <w:sz w:val="24"/>
          <w:szCs w:val="24"/>
        </w:rPr>
        <w:t xml:space="preserve"> in hotels across those locations. The customer demands also fell during the pandemic situation in comparison with other places in the country. It has been found that many hotel businesses have started recruiting employees once the economy stabilizes. Most of the workers had moved to other job professions and not intended to return to this sector. In another scenario, many employees also moved to foreign countries during the pandemic situation and they are not returning. As overseas employees are concerned in the hospitality sector in the U.K, strict government restrictions and quarantine requirements are the biggest reasons that impact employees coming to this country for work (</w:t>
      </w:r>
      <w:r w:rsidRPr="009C11AF">
        <w:rPr>
          <w:color w:val="000000" w:themeColor="text1"/>
          <w:sz w:val="24"/>
          <w:szCs w:val="24"/>
          <w:highlight w:val="white"/>
        </w:rPr>
        <w:t>Filimonau, 2021</w:t>
      </w:r>
      <w:r w:rsidRPr="009C11AF">
        <w:rPr>
          <w:color w:val="000000" w:themeColor="text1"/>
          <w:sz w:val="24"/>
          <w:szCs w:val="24"/>
        </w:rPr>
        <w:t xml:space="preserve">). </w:t>
      </w:r>
    </w:p>
    <w:p w14:paraId="00000006" w14:textId="77777777" w:rsidR="0082730E" w:rsidRPr="009C11AF" w:rsidRDefault="008C193B" w:rsidP="009C11AF">
      <w:pPr>
        <w:spacing w:line="360" w:lineRule="auto"/>
        <w:jc w:val="both"/>
        <w:rPr>
          <w:color w:val="000000" w:themeColor="text1"/>
          <w:sz w:val="24"/>
          <w:szCs w:val="24"/>
        </w:rPr>
      </w:pPr>
      <w:r w:rsidRPr="009C11AF">
        <w:rPr>
          <w:color w:val="000000" w:themeColor="text1"/>
          <w:sz w:val="24"/>
          <w:szCs w:val="24"/>
        </w:rPr>
        <w:t xml:space="preserve">As a result of </w:t>
      </w:r>
      <w:r w:rsidRPr="00C01E53">
        <w:rPr>
          <w:b/>
          <w:bCs/>
          <w:i/>
          <w:iCs/>
          <w:color w:val="000000" w:themeColor="text1"/>
          <w:sz w:val="24"/>
          <w:szCs w:val="24"/>
        </w:rPr>
        <w:t>labor shortages</w:t>
      </w:r>
      <w:r w:rsidRPr="009C11AF">
        <w:rPr>
          <w:color w:val="000000" w:themeColor="text1"/>
          <w:sz w:val="24"/>
          <w:szCs w:val="24"/>
        </w:rPr>
        <w:t xml:space="preserve"> in the hotel industry, most hotel establishments are under pressure to increase the wages of their employees and improve the working conditions. Usually, the hourly wage rate in the hospitality industry is lower compared with other industries. The working hours for chefs are high which is affecting the hotel businesses (</w:t>
      </w:r>
      <w:r w:rsidRPr="009C11AF">
        <w:rPr>
          <w:color w:val="000000" w:themeColor="text1"/>
          <w:sz w:val="24"/>
          <w:szCs w:val="24"/>
          <w:highlight w:val="white"/>
        </w:rPr>
        <w:t>Horn, 2009</w:t>
      </w:r>
      <w:r w:rsidRPr="009C11AF">
        <w:rPr>
          <w:color w:val="000000" w:themeColor="text1"/>
          <w:sz w:val="24"/>
          <w:szCs w:val="24"/>
        </w:rPr>
        <w:t xml:space="preserve">). Hence hotels have had to make strategic decisions to protect their businesses, recruitment, and retention. Labor shortages put pressure on hotels to increase their wages and it became challenging for them as they are struggling to cope with debt during the pandemic situation. The pandemic has restructured the human resources functions of the hotel industry. Recruitment, hiring, retention, working conditions, training and development, and employment standard has changed significantly. Hotels needed to rely on </w:t>
      </w:r>
      <w:r w:rsidRPr="00C01E53">
        <w:rPr>
          <w:b/>
          <w:bCs/>
          <w:i/>
          <w:iCs/>
          <w:color w:val="000000" w:themeColor="text1"/>
          <w:sz w:val="24"/>
          <w:szCs w:val="24"/>
        </w:rPr>
        <w:t>industry-wide recruitment campaigns</w:t>
      </w:r>
      <w:r w:rsidRPr="009C11AF">
        <w:rPr>
          <w:color w:val="000000" w:themeColor="text1"/>
          <w:sz w:val="24"/>
          <w:szCs w:val="24"/>
        </w:rPr>
        <w:t xml:space="preserve"> to manage the recruitment crisis. Hotels had to undergo fundraising efforts within the industry for advertising recruitment campaigns (</w:t>
      </w:r>
      <w:r w:rsidRPr="009C11AF">
        <w:rPr>
          <w:color w:val="000000" w:themeColor="text1"/>
          <w:sz w:val="24"/>
          <w:szCs w:val="24"/>
          <w:highlight w:val="white"/>
        </w:rPr>
        <w:t>Johnston and Clark, 2008</w:t>
      </w:r>
      <w:r w:rsidRPr="009C11AF">
        <w:rPr>
          <w:color w:val="000000" w:themeColor="text1"/>
          <w:sz w:val="24"/>
          <w:szCs w:val="24"/>
        </w:rPr>
        <w:t>).</w:t>
      </w:r>
    </w:p>
    <w:p w14:paraId="00000007" w14:textId="77777777" w:rsidR="0082730E" w:rsidRPr="009C11AF" w:rsidRDefault="008C193B" w:rsidP="009C11AF">
      <w:pPr>
        <w:spacing w:line="360" w:lineRule="auto"/>
        <w:jc w:val="both"/>
        <w:rPr>
          <w:color w:val="000000" w:themeColor="text1"/>
          <w:sz w:val="24"/>
          <w:szCs w:val="24"/>
        </w:rPr>
      </w:pPr>
      <w:r w:rsidRPr="009C11AF">
        <w:rPr>
          <w:color w:val="000000" w:themeColor="text1"/>
          <w:sz w:val="24"/>
          <w:szCs w:val="24"/>
        </w:rPr>
        <w:t>In order to critically analyze these impacts, this essay has put together all the biggest challenges in the hospitality industry. Through this, external and internal factors influencing an organization's resources can be determined. During the precedent times in the U.K, hotels had to take strategic decisions regarding employee life cycles to meet the organizational objectives and gain competitive advantages. In the hospitality industry, challenges in managing resources focus on taking care of employees and customers. The coronavirus pandemic added another level of complexity to the industry. Low wages, employee turnover, and recruiting skilled employees have been acting as major challenges in the hospitality industry (</w:t>
      </w:r>
      <w:r w:rsidRPr="009C11AF">
        <w:rPr>
          <w:color w:val="000000" w:themeColor="text1"/>
          <w:sz w:val="24"/>
          <w:szCs w:val="24"/>
          <w:highlight w:val="white"/>
        </w:rPr>
        <w:t xml:space="preserve">Huang </w:t>
      </w:r>
      <w:r w:rsidRPr="009C11AF">
        <w:rPr>
          <w:i/>
          <w:color w:val="000000" w:themeColor="text1"/>
          <w:sz w:val="24"/>
          <w:szCs w:val="24"/>
          <w:highlight w:val="white"/>
        </w:rPr>
        <w:t>et al.</w:t>
      </w:r>
      <w:r w:rsidRPr="009C11AF">
        <w:rPr>
          <w:color w:val="000000" w:themeColor="text1"/>
          <w:sz w:val="24"/>
          <w:szCs w:val="24"/>
          <w:highlight w:val="white"/>
        </w:rPr>
        <w:t xml:space="preserve"> 2018</w:t>
      </w:r>
      <w:r w:rsidRPr="009C11AF">
        <w:rPr>
          <w:color w:val="000000" w:themeColor="text1"/>
          <w:sz w:val="24"/>
          <w:szCs w:val="24"/>
        </w:rPr>
        <w:t>). The impact of the pandemic on the employee lifecycle in the hotel industry of the country is discussed briefly in the following part of this essay.</w:t>
      </w:r>
    </w:p>
    <w:p w14:paraId="00000008" w14:textId="77777777" w:rsidR="0082730E" w:rsidRPr="009C11AF" w:rsidRDefault="008C193B" w:rsidP="009C11AF">
      <w:pPr>
        <w:spacing w:line="360" w:lineRule="auto"/>
        <w:jc w:val="both"/>
        <w:rPr>
          <w:color w:val="000000" w:themeColor="text1"/>
          <w:sz w:val="24"/>
          <w:szCs w:val="24"/>
        </w:rPr>
      </w:pPr>
      <w:r w:rsidRPr="00C01E53">
        <w:rPr>
          <w:b/>
          <w:bCs/>
          <w:i/>
          <w:iCs/>
          <w:color w:val="000000" w:themeColor="text1"/>
          <w:sz w:val="24"/>
          <w:szCs w:val="24"/>
        </w:rPr>
        <w:t>Employee attrition</w:t>
      </w:r>
      <w:r w:rsidRPr="009C11AF">
        <w:rPr>
          <w:color w:val="000000" w:themeColor="text1"/>
          <w:sz w:val="24"/>
          <w:szCs w:val="24"/>
        </w:rPr>
        <w:t xml:space="preserve"> is the first stage of the employee life cycle and it has been one of the biggest challenges in the hospitality industry. When an employee leaves the company, a vacant position is created and this gap impacts the organization by affecting customer experiences. Lack of effective communication, minimal growth opportunities, and uncleared information are the main reasons that make employee attrition the biggest challenge in the industry. Other than these, odd and long working hours and low wage rates also lead to higher attrition in the hospitality industry (</w:t>
      </w:r>
      <w:r w:rsidRPr="009C11AF">
        <w:rPr>
          <w:color w:val="000000" w:themeColor="text1"/>
          <w:sz w:val="24"/>
          <w:szCs w:val="24"/>
          <w:highlight w:val="white"/>
        </w:rPr>
        <w:t>Marchington, 2016</w:t>
      </w:r>
      <w:r w:rsidRPr="009C11AF">
        <w:rPr>
          <w:color w:val="000000" w:themeColor="text1"/>
          <w:sz w:val="24"/>
          <w:szCs w:val="24"/>
        </w:rPr>
        <w:t xml:space="preserve">). </w:t>
      </w:r>
    </w:p>
    <w:p w14:paraId="00000009" w14:textId="0BA9DB83" w:rsidR="0082730E" w:rsidRPr="009C11AF" w:rsidRDefault="008C193B" w:rsidP="009C11AF">
      <w:pPr>
        <w:spacing w:line="360" w:lineRule="auto"/>
        <w:jc w:val="both"/>
        <w:rPr>
          <w:color w:val="000000" w:themeColor="text1"/>
          <w:sz w:val="24"/>
          <w:szCs w:val="24"/>
        </w:rPr>
      </w:pPr>
      <w:r w:rsidRPr="009C11AF">
        <w:rPr>
          <w:color w:val="000000" w:themeColor="text1"/>
          <w:sz w:val="24"/>
          <w:szCs w:val="24"/>
        </w:rPr>
        <w:t xml:space="preserve">Along with this, </w:t>
      </w:r>
      <w:r w:rsidRPr="00C01E53">
        <w:rPr>
          <w:b/>
          <w:bCs/>
          <w:i/>
          <w:iCs/>
          <w:color w:val="000000" w:themeColor="text1"/>
          <w:sz w:val="24"/>
          <w:szCs w:val="24"/>
        </w:rPr>
        <w:t>retaining talented employees</w:t>
      </w:r>
      <w:r w:rsidRPr="009C11AF">
        <w:rPr>
          <w:color w:val="000000" w:themeColor="text1"/>
          <w:sz w:val="24"/>
          <w:szCs w:val="24"/>
        </w:rPr>
        <w:t xml:space="preserve"> is another issue that impacts hotel businesses. In the hospitality and tourism industry, 40% of the total operating cost is accounted for as labor costs (</w:t>
      </w:r>
      <w:r w:rsidRPr="009C11AF">
        <w:rPr>
          <w:color w:val="000000" w:themeColor="text1"/>
          <w:sz w:val="24"/>
          <w:szCs w:val="24"/>
          <w:highlight w:val="white"/>
        </w:rPr>
        <w:t xml:space="preserve">Murton </w:t>
      </w:r>
      <w:r w:rsidRPr="009C11AF">
        <w:rPr>
          <w:i/>
          <w:color w:val="000000" w:themeColor="text1"/>
          <w:sz w:val="24"/>
          <w:szCs w:val="24"/>
          <w:highlight w:val="white"/>
        </w:rPr>
        <w:t>et al.</w:t>
      </w:r>
      <w:r w:rsidRPr="009C11AF">
        <w:rPr>
          <w:color w:val="000000" w:themeColor="text1"/>
          <w:sz w:val="24"/>
          <w:szCs w:val="24"/>
          <w:highlight w:val="white"/>
        </w:rPr>
        <w:t xml:space="preserve"> 2010</w:t>
      </w:r>
      <w:r w:rsidRPr="009C11AF">
        <w:rPr>
          <w:color w:val="000000" w:themeColor="text1"/>
          <w:sz w:val="24"/>
          <w:szCs w:val="24"/>
        </w:rPr>
        <w:t xml:space="preserve">). As the pandemic situation enhances employee turnover, a shortage of skilled employees creates challenges in the industry. In addition to the pandemic situation, there are many other reasons that cause a shortage of employees. First, due to low wages in the hotel industry, employees tend to leave their job. Second, Among the total workforce, </w:t>
      </w:r>
      <w:r w:rsidR="009C11AF" w:rsidRPr="009C11AF">
        <w:rPr>
          <w:color w:val="000000" w:themeColor="text1"/>
          <w:sz w:val="24"/>
          <w:szCs w:val="24"/>
        </w:rPr>
        <w:t>many employees are</w:t>
      </w:r>
      <w:r w:rsidRPr="009C11AF">
        <w:rPr>
          <w:color w:val="000000" w:themeColor="text1"/>
          <w:sz w:val="24"/>
          <w:szCs w:val="24"/>
        </w:rPr>
        <w:t xml:space="preserve"> college students, part-time workers, and seasonal staff. Thus, they are not considered long-term employees. Third, people became more aware of technological advancements and it is widely used in the hospitality industry. Sometimes this acts as a barrier for many employees who are not technically aware (</w:t>
      </w:r>
      <w:r w:rsidRPr="009C11AF">
        <w:rPr>
          <w:color w:val="000000" w:themeColor="text1"/>
          <w:sz w:val="24"/>
          <w:szCs w:val="24"/>
          <w:highlight w:val="white"/>
        </w:rPr>
        <w:t>Marinakou and Giousmpasoglou, 2019</w:t>
      </w:r>
      <w:r w:rsidRPr="009C11AF">
        <w:rPr>
          <w:color w:val="000000" w:themeColor="text1"/>
          <w:sz w:val="24"/>
          <w:szCs w:val="24"/>
        </w:rPr>
        <w:t>).</w:t>
      </w:r>
    </w:p>
    <w:p w14:paraId="0000000A" w14:textId="77777777" w:rsidR="0082730E" w:rsidRPr="009C11AF" w:rsidRDefault="008C193B" w:rsidP="009C11AF">
      <w:pPr>
        <w:spacing w:line="360" w:lineRule="auto"/>
        <w:jc w:val="both"/>
        <w:rPr>
          <w:color w:val="000000" w:themeColor="text1"/>
          <w:sz w:val="24"/>
          <w:szCs w:val="24"/>
        </w:rPr>
      </w:pPr>
      <w:r w:rsidRPr="00C01E53">
        <w:rPr>
          <w:b/>
          <w:bCs/>
          <w:i/>
          <w:iCs/>
          <w:color w:val="000000" w:themeColor="text1"/>
          <w:sz w:val="24"/>
          <w:szCs w:val="24"/>
        </w:rPr>
        <w:t>Developing existing employees</w:t>
      </w:r>
      <w:r w:rsidRPr="009C11AF">
        <w:rPr>
          <w:color w:val="000000" w:themeColor="text1"/>
          <w:sz w:val="24"/>
          <w:szCs w:val="24"/>
        </w:rPr>
        <w:t xml:space="preserve"> is another factor that affects the employee lifecycle of the hotel industry. Lack of opportunities in personal development and not the process of developing existing employees are the main reasons that create challenges in attrition and retention of employees. In the hotel business, it is essential to implement training and development programs for existing employees. </w:t>
      </w:r>
      <w:r w:rsidRPr="00C01E53">
        <w:rPr>
          <w:b/>
          <w:bCs/>
          <w:i/>
          <w:iCs/>
          <w:color w:val="000000" w:themeColor="text1"/>
          <w:sz w:val="24"/>
          <w:szCs w:val="24"/>
        </w:rPr>
        <w:t>Soft skills development</w:t>
      </w:r>
      <w:r w:rsidRPr="009C11AF">
        <w:rPr>
          <w:color w:val="000000" w:themeColor="text1"/>
          <w:sz w:val="24"/>
          <w:szCs w:val="24"/>
        </w:rPr>
        <w:t xml:space="preserve"> such ad critical thinking, cultural competency, and effective communication are necessary for future aspects of recruiting process. By providing adequate training and development opportunities hotel organizations can create a talented pool of trained employees and can give their employees a clear career path for better future perspectives (</w:t>
      </w:r>
      <w:r w:rsidRPr="009C11AF">
        <w:rPr>
          <w:color w:val="000000" w:themeColor="text1"/>
          <w:sz w:val="24"/>
          <w:szCs w:val="24"/>
          <w:highlight w:val="white"/>
        </w:rPr>
        <w:t>Basnyat and Lao, 2019</w:t>
      </w:r>
      <w:r w:rsidRPr="009C11AF">
        <w:rPr>
          <w:color w:val="000000" w:themeColor="text1"/>
          <w:sz w:val="24"/>
          <w:szCs w:val="24"/>
        </w:rPr>
        <w:t>).</w:t>
      </w:r>
    </w:p>
    <w:p w14:paraId="0000000B" w14:textId="77777777" w:rsidR="0082730E" w:rsidRPr="009C11AF" w:rsidRDefault="008C193B" w:rsidP="009C11AF">
      <w:pPr>
        <w:spacing w:line="360" w:lineRule="auto"/>
        <w:jc w:val="both"/>
        <w:rPr>
          <w:color w:val="000000" w:themeColor="text1"/>
          <w:sz w:val="24"/>
          <w:szCs w:val="24"/>
        </w:rPr>
      </w:pPr>
      <w:r w:rsidRPr="00C01E53">
        <w:rPr>
          <w:b/>
          <w:bCs/>
          <w:i/>
          <w:iCs/>
          <w:color w:val="000000" w:themeColor="text1"/>
          <w:sz w:val="24"/>
          <w:szCs w:val="24"/>
        </w:rPr>
        <w:t>Maintaining the work culture</w:t>
      </w:r>
      <w:r w:rsidRPr="009C11AF">
        <w:rPr>
          <w:color w:val="000000" w:themeColor="text1"/>
          <w:sz w:val="24"/>
          <w:szCs w:val="24"/>
        </w:rPr>
        <w:t xml:space="preserve"> and improving the </w:t>
      </w:r>
      <w:r w:rsidRPr="00C01E53">
        <w:rPr>
          <w:b/>
          <w:bCs/>
          <w:i/>
          <w:iCs/>
          <w:color w:val="000000" w:themeColor="text1"/>
          <w:sz w:val="24"/>
          <w:szCs w:val="24"/>
        </w:rPr>
        <w:t>morale of employees</w:t>
      </w:r>
      <w:r w:rsidRPr="009C11AF">
        <w:rPr>
          <w:color w:val="000000" w:themeColor="text1"/>
          <w:sz w:val="24"/>
          <w:szCs w:val="24"/>
        </w:rPr>
        <w:t xml:space="preserve"> is always an important strategy for every business. The morale of employees can directly impact the productivity and performance of an organization. During the pandemic situation, many employees have experienced unpredicted layoffs and economic slowdown which impact the morale of employees. Thus, it plays a crucial role in every industry and it also poses significant challenges in the hospitality industry. Along with the competitive market and tight profit margins, the coronavirus pandemic restricted social gatherings and reduced occupancies (</w:t>
      </w:r>
      <w:r w:rsidRPr="009C11AF">
        <w:rPr>
          <w:color w:val="000000" w:themeColor="text1"/>
          <w:sz w:val="24"/>
          <w:szCs w:val="24"/>
          <w:highlight w:val="white"/>
        </w:rPr>
        <w:t>Holland and Clayton, 2020</w:t>
      </w:r>
      <w:r w:rsidRPr="009C11AF">
        <w:rPr>
          <w:color w:val="000000" w:themeColor="text1"/>
          <w:sz w:val="24"/>
          <w:szCs w:val="24"/>
        </w:rPr>
        <w:t xml:space="preserve">). Employees in the hospitality industry faced severe consequences of the pandemic and the morale of employees went down. In order to boost morale, the organization adopted several strategies such as being transparent, being clear with expectations, and appreciating performances. </w:t>
      </w:r>
    </w:p>
    <w:p w14:paraId="0000000C" w14:textId="0FC911C9" w:rsidR="0082730E" w:rsidRDefault="008C193B" w:rsidP="009C11AF">
      <w:pPr>
        <w:spacing w:line="360" w:lineRule="auto"/>
        <w:jc w:val="both"/>
        <w:rPr>
          <w:color w:val="000000" w:themeColor="text1"/>
          <w:sz w:val="24"/>
          <w:szCs w:val="24"/>
        </w:rPr>
      </w:pPr>
      <w:r w:rsidRPr="009C11AF">
        <w:rPr>
          <w:color w:val="000000" w:themeColor="text1"/>
          <w:sz w:val="24"/>
          <w:szCs w:val="24"/>
        </w:rPr>
        <w:t xml:space="preserve">Based on the analysis of these challenges and their impact on the hotel industry some recommendations are suggested that can improve employee lifecycle. In </w:t>
      </w:r>
      <w:r w:rsidRPr="00C01E53">
        <w:rPr>
          <w:b/>
          <w:bCs/>
          <w:i/>
          <w:iCs/>
          <w:color w:val="000000" w:themeColor="text1"/>
          <w:sz w:val="24"/>
          <w:szCs w:val="24"/>
        </w:rPr>
        <w:t>recruiting and onboarding</w:t>
      </w:r>
      <w:r w:rsidRPr="009C11AF">
        <w:rPr>
          <w:color w:val="000000" w:themeColor="text1"/>
          <w:sz w:val="24"/>
          <w:szCs w:val="24"/>
        </w:rPr>
        <w:t xml:space="preserve"> process, hotel organizations can take advantage of various recruiting and onboarding software that can help them recruit employees, track applicants, and select talented employees. Through this, organizations can save valuable time with an efficient recruitment strategy that allows segregating potential applicants based on the organizational needs. By taking advantage of </w:t>
      </w:r>
      <w:r w:rsidR="009C11AF" w:rsidRPr="009C11AF">
        <w:rPr>
          <w:color w:val="000000" w:themeColor="text1"/>
          <w:sz w:val="24"/>
          <w:szCs w:val="24"/>
        </w:rPr>
        <w:t>technology,</w:t>
      </w:r>
      <w:r w:rsidRPr="009C11AF">
        <w:rPr>
          <w:color w:val="000000" w:themeColor="text1"/>
          <w:sz w:val="24"/>
          <w:szCs w:val="24"/>
        </w:rPr>
        <w:t xml:space="preserve"> it can create a better applicant experience with an </w:t>
      </w:r>
      <w:r w:rsidRPr="00C01E53">
        <w:rPr>
          <w:b/>
          <w:bCs/>
          <w:i/>
          <w:iCs/>
          <w:color w:val="000000" w:themeColor="text1"/>
          <w:sz w:val="24"/>
          <w:szCs w:val="24"/>
        </w:rPr>
        <w:t>automated job promotion</w:t>
      </w:r>
      <w:r w:rsidRPr="009C11AF">
        <w:rPr>
          <w:color w:val="000000" w:themeColor="text1"/>
          <w:sz w:val="24"/>
          <w:szCs w:val="24"/>
        </w:rPr>
        <w:t xml:space="preserve"> and </w:t>
      </w:r>
      <w:r w:rsidRPr="00C01E53">
        <w:rPr>
          <w:b/>
          <w:bCs/>
          <w:i/>
          <w:iCs/>
          <w:color w:val="000000" w:themeColor="text1"/>
          <w:sz w:val="24"/>
          <w:szCs w:val="24"/>
        </w:rPr>
        <w:t>customizable job posting</w:t>
      </w:r>
      <w:r w:rsidRPr="009C11AF">
        <w:rPr>
          <w:color w:val="000000" w:themeColor="text1"/>
          <w:sz w:val="24"/>
          <w:szCs w:val="24"/>
        </w:rPr>
        <w:t xml:space="preserve"> (</w:t>
      </w:r>
      <w:r w:rsidRPr="009C11AF">
        <w:rPr>
          <w:color w:val="000000" w:themeColor="text1"/>
          <w:sz w:val="24"/>
          <w:szCs w:val="24"/>
          <w:highlight w:val="white"/>
        </w:rPr>
        <w:t>Eissner and Gannon, 2018</w:t>
      </w:r>
      <w:r w:rsidRPr="009C11AF">
        <w:rPr>
          <w:color w:val="000000" w:themeColor="text1"/>
          <w:sz w:val="24"/>
          <w:szCs w:val="24"/>
        </w:rPr>
        <w:t xml:space="preserve">). While in the onboarding stage, it can help in effective communication between employees and managers by providing </w:t>
      </w:r>
      <w:r w:rsidRPr="00C01E53">
        <w:rPr>
          <w:b/>
          <w:bCs/>
          <w:i/>
          <w:iCs/>
          <w:color w:val="000000" w:themeColor="text1"/>
          <w:sz w:val="24"/>
          <w:szCs w:val="24"/>
        </w:rPr>
        <w:t>continuous feedback</w:t>
      </w:r>
      <w:r w:rsidRPr="009C11AF">
        <w:rPr>
          <w:color w:val="000000" w:themeColor="text1"/>
          <w:sz w:val="24"/>
          <w:szCs w:val="24"/>
        </w:rPr>
        <w:t xml:space="preserve"> from both ends. In the </w:t>
      </w:r>
      <w:r w:rsidRPr="00C01E53">
        <w:rPr>
          <w:b/>
          <w:bCs/>
          <w:i/>
          <w:iCs/>
          <w:color w:val="000000" w:themeColor="text1"/>
          <w:sz w:val="24"/>
          <w:szCs w:val="24"/>
        </w:rPr>
        <w:t>training and retention</w:t>
      </w:r>
      <w:r w:rsidRPr="009C11AF">
        <w:rPr>
          <w:color w:val="000000" w:themeColor="text1"/>
          <w:sz w:val="24"/>
          <w:szCs w:val="24"/>
        </w:rPr>
        <w:t xml:space="preserve"> stage, the use of comprehensive hiring practices, creating a supportive work environment, and providing proper training and development can be effective. </w:t>
      </w:r>
      <w:r w:rsidRPr="00C01E53">
        <w:rPr>
          <w:b/>
          <w:bCs/>
          <w:i/>
          <w:iCs/>
          <w:color w:val="000000" w:themeColor="text1"/>
          <w:sz w:val="24"/>
          <w:szCs w:val="24"/>
        </w:rPr>
        <w:t>Employee retention</w:t>
      </w:r>
      <w:r w:rsidRPr="009C11AF">
        <w:rPr>
          <w:color w:val="000000" w:themeColor="text1"/>
          <w:sz w:val="24"/>
          <w:szCs w:val="24"/>
        </w:rPr>
        <w:t xml:space="preserve"> plays a major role in the success of an organization. The investment of time and cost in hiring and developing new employees is high and the high employee turnover can affect the outcomes of an organization. During</w:t>
      </w:r>
      <w:r w:rsidR="00C01E53">
        <w:rPr>
          <w:color w:val="000000" w:themeColor="text1"/>
          <w:sz w:val="24"/>
          <w:szCs w:val="24"/>
        </w:rPr>
        <w:t xml:space="preserve"> the</w:t>
      </w:r>
      <w:r w:rsidRPr="009C11AF">
        <w:rPr>
          <w:color w:val="000000" w:themeColor="text1"/>
          <w:sz w:val="24"/>
          <w:szCs w:val="24"/>
        </w:rPr>
        <w:t xml:space="preserve"> pandemic, the employee turnover rate becomes higher in the hotel industry and the need for employee retention becomes essential. It can significantly reduce costs by eliminating recruitment and onboarding expenses, improving employee morale, enhancing productivity, increasing customer experiences, promoting employee engagement, and improving the work culture. Hotel organizations need to hire strategically, improve onboarding experiences for new employees and promote performance appraisals and rewards to ensure the retention of employees for the long term (</w:t>
      </w:r>
      <w:r w:rsidRPr="009C11AF">
        <w:rPr>
          <w:color w:val="000000" w:themeColor="text1"/>
          <w:sz w:val="24"/>
          <w:szCs w:val="24"/>
          <w:highlight w:val="white"/>
        </w:rPr>
        <w:t>Gong and Wang, 2019</w:t>
      </w:r>
      <w:r w:rsidRPr="009C11AF">
        <w:rPr>
          <w:color w:val="000000" w:themeColor="text1"/>
          <w:sz w:val="24"/>
          <w:szCs w:val="24"/>
        </w:rPr>
        <w:t>).</w:t>
      </w:r>
    </w:p>
    <w:p w14:paraId="2FBC021E" w14:textId="1BA78654" w:rsidR="003649D4" w:rsidRPr="003649D4" w:rsidRDefault="003649D4" w:rsidP="009C11AF">
      <w:pPr>
        <w:spacing w:line="360" w:lineRule="auto"/>
        <w:jc w:val="both"/>
        <w:rPr>
          <w:b/>
          <w:bCs/>
          <w:color w:val="000000" w:themeColor="text1"/>
          <w:sz w:val="24"/>
          <w:szCs w:val="24"/>
        </w:rPr>
      </w:pPr>
      <w:r w:rsidRPr="003649D4">
        <w:rPr>
          <w:b/>
          <w:bCs/>
          <w:color w:val="000000" w:themeColor="text1"/>
          <w:sz w:val="24"/>
          <w:szCs w:val="24"/>
        </w:rPr>
        <w:t xml:space="preserve">Conclusion </w:t>
      </w:r>
    </w:p>
    <w:p w14:paraId="0000000E" w14:textId="4879B928" w:rsidR="009C11AF" w:rsidRDefault="008C193B" w:rsidP="009C11AF">
      <w:pPr>
        <w:spacing w:line="360" w:lineRule="auto"/>
        <w:jc w:val="both"/>
        <w:rPr>
          <w:color w:val="000000" w:themeColor="text1"/>
          <w:sz w:val="24"/>
          <w:szCs w:val="24"/>
        </w:rPr>
      </w:pPr>
      <w:r w:rsidRPr="009C11AF">
        <w:rPr>
          <w:color w:val="000000" w:themeColor="text1"/>
          <w:sz w:val="24"/>
          <w:szCs w:val="24"/>
        </w:rPr>
        <w:t xml:space="preserve">Thus, the essay can be concluded that there are many challenges the hotel industry faces in managing its employee turnover in the UK. Over the last few years, coronavirus pandemics have severely impacted the hotel industry and also affected the employee lifecycle within the hospitality industry. This essay has successfully reviewed and analyzed the current challenges of the employee lifecycle. It also discussed the benefits of retraining the workforce and considered all future resiliencies within the business. It provides an understanding of how developing and retaining a workforce can reduce costs to businesses. Thus, hotel organization needs to consider the benefits of retaining the workforce to achieve organizational goals and sustain in the </w:t>
      </w:r>
      <w:r w:rsidR="009C11AF">
        <w:rPr>
          <w:color w:val="000000" w:themeColor="text1"/>
          <w:sz w:val="24"/>
          <w:szCs w:val="24"/>
        </w:rPr>
        <w:t xml:space="preserve">competitive environment. </w:t>
      </w:r>
    </w:p>
    <w:p w14:paraId="00C109C7" w14:textId="77777777" w:rsidR="009C11AF" w:rsidRDefault="009C11AF">
      <w:pPr>
        <w:rPr>
          <w:color w:val="000000" w:themeColor="text1"/>
          <w:sz w:val="24"/>
          <w:szCs w:val="24"/>
        </w:rPr>
      </w:pPr>
      <w:r>
        <w:rPr>
          <w:color w:val="000000" w:themeColor="text1"/>
          <w:sz w:val="24"/>
          <w:szCs w:val="24"/>
        </w:rPr>
        <w:br w:type="page"/>
      </w:r>
    </w:p>
    <w:p w14:paraId="31AA4553" w14:textId="77777777" w:rsidR="009C11AF" w:rsidRPr="003E56A3" w:rsidRDefault="009C11AF" w:rsidP="009C11AF">
      <w:pPr>
        <w:spacing w:before="240" w:line="360" w:lineRule="auto"/>
        <w:jc w:val="both"/>
        <w:rPr>
          <w:b/>
          <w:bCs/>
          <w:color w:val="000000" w:themeColor="text1"/>
          <w:sz w:val="24"/>
          <w:szCs w:val="24"/>
          <w:shd w:val="clear" w:color="auto" w:fill="FFFFFF"/>
        </w:rPr>
      </w:pPr>
      <w:r w:rsidRPr="003E56A3">
        <w:rPr>
          <w:b/>
          <w:bCs/>
          <w:color w:val="000000" w:themeColor="text1"/>
          <w:sz w:val="24"/>
          <w:szCs w:val="24"/>
          <w:shd w:val="clear" w:color="auto" w:fill="FFFFFF"/>
        </w:rPr>
        <w:t xml:space="preserve">References </w:t>
      </w:r>
    </w:p>
    <w:p w14:paraId="037463CC" w14:textId="77777777" w:rsidR="009F2FB0" w:rsidRPr="003E56A3" w:rsidRDefault="009F2FB0" w:rsidP="009F2FB0">
      <w:pPr>
        <w:spacing w:line="360" w:lineRule="auto"/>
        <w:jc w:val="both"/>
        <w:rPr>
          <w:color w:val="000000" w:themeColor="text1"/>
          <w:sz w:val="24"/>
          <w:szCs w:val="24"/>
          <w:shd w:val="clear" w:color="auto" w:fill="FFFFFF"/>
        </w:rPr>
      </w:pPr>
      <w:r w:rsidRPr="003E56A3">
        <w:rPr>
          <w:color w:val="000000" w:themeColor="text1"/>
          <w:sz w:val="24"/>
          <w:szCs w:val="24"/>
          <w:shd w:val="clear" w:color="auto" w:fill="FFFFFF"/>
        </w:rPr>
        <w:t>Alyahya, M.A., Elshaer, I.A. and Sobaih, A.E.E., 2021. The Impact of Job Insecurity and Distributive Injustice Post COVID-19 on Social Loafing Behavior among Hotel Workers: Mediating Role of Turnover Intention. </w:t>
      </w:r>
      <w:r w:rsidRPr="003E56A3">
        <w:rPr>
          <w:i/>
          <w:iCs/>
          <w:color w:val="000000" w:themeColor="text1"/>
          <w:sz w:val="24"/>
          <w:szCs w:val="24"/>
          <w:shd w:val="clear" w:color="auto" w:fill="FFFFFF"/>
        </w:rPr>
        <w:t>International Journal of Environmental Research and Public Health</w:t>
      </w:r>
      <w:r w:rsidRPr="003E56A3">
        <w:rPr>
          <w:color w:val="000000" w:themeColor="text1"/>
          <w:sz w:val="24"/>
          <w:szCs w:val="24"/>
          <w:shd w:val="clear" w:color="auto" w:fill="FFFFFF"/>
        </w:rPr>
        <w:t>, </w:t>
      </w:r>
      <w:r w:rsidRPr="003E56A3">
        <w:rPr>
          <w:i/>
          <w:iCs/>
          <w:color w:val="000000" w:themeColor="text1"/>
          <w:sz w:val="24"/>
          <w:szCs w:val="24"/>
          <w:shd w:val="clear" w:color="auto" w:fill="FFFFFF"/>
        </w:rPr>
        <w:t>19</w:t>
      </w:r>
      <w:r w:rsidRPr="003E56A3">
        <w:rPr>
          <w:color w:val="000000" w:themeColor="text1"/>
          <w:sz w:val="24"/>
          <w:szCs w:val="24"/>
          <w:shd w:val="clear" w:color="auto" w:fill="FFFFFF"/>
        </w:rPr>
        <w:t>(1), p.411.</w:t>
      </w:r>
    </w:p>
    <w:p w14:paraId="23254A13" w14:textId="77777777" w:rsidR="009F2FB0" w:rsidRPr="003E56A3" w:rsidRDefault="009F2FB0" w:rsidP="009F2FB0">
      <w:pPr>
        <w:spacing w:line="360" w:lineRule="auto"/>
        <w:jc w:val="both"/>
        <w:rPr>
          <w:color w:val="000000" w:themeColor="text1"/>
          <w:sz w:val="24"/>
          <w:szCs w:val="24"/>
          <w:shd w:val="clear" w:color="auto" w:fill="FFFFFF"/>
        </w:rPr>
      </w:pPr>
      <w:r w:rsidRPr="003E56A3">
        <w:rPr>
          <w:color w:val="000000" w:themeColor="text1"/>
          <w:sz w:val="24"/>
          <w:szCs w:val="24"/>
          <w:shd w:val="clear" w:color="auto" w:fill="FFFFFF"/>
        </w:rPr>
        <w:t>Armstrong, M. and Taylor, S., 2020. </w:t>
      </w:r>
      <w:r w:rsidRPr="003E56A3">
        <w:rPr>
          <w:i/>
          <w:iCs/>
          <w:color w:val="000000" w:themeColor="text1"/>
          <w:sz w:val="24"/>
          <w:szCs w:val="24"/>
          <w:shd w:val="clear" w:color="auto" w:fill="FFFFFF"/>
        </w:rPr>
        <w:t>Armstrong's handbook of human resource management practice</w:t>
      </w:r>
      <w:r w:rsidRPr="003E56A3">
        <w:rPr>
          <w:color w:val="000000" w:themeColor="text1"/>
          <w:sz w:val="24"/>
          <w:szCs w:val="24"/>
          <w:shd w:val="clear" w:color="auto" w:fill="FFFFFF"/>
        </w:rPr>
        <w:t>. Kogan Page Publishers.</w:t>
      </w:r>
    </w:p>
    <w:p w14:paraId="689780E2" w14:textId="77777777" w:rsidR="009F2FB0" w:rsidRPr="003E56A3" w:rsidRDefault="009F2FB0" w:rsidP="009F2FB0">
      <w:pPr>
        <w:spacing w:line="360" w:lineRule="auto"/>
        <w:jc w:val="both"/>
        <w:rPr>
          <w:color w:val="000000" w:themeColor="text1"/>
          <w:sz w:val="28"/>
          <w:szCs w:val="24"/>
        </w:rPr>
      </w:pPr>
      <w:r w:rsidRPr="003E56A3">
        <w:rPr>
          <w:color w:val="000000" w:themeColor="text1"/>
          <w:sz w:val="24"/>
          <w:szCs w:val="24"/>
          <w:shd w:val="clear" w:color="auto" w:fill="FFFFFF"/>
        </w:rPr>
        <w:t>Ayodele, C., 2022. Mitigating cybersecurity insider threat in the hiring stage of the employee lifecycle. </w:t>
      </w:r>
      <w:r w:rsidRPr="003E56A3">
        <w:rPr>
          <w:i/>
          <w:iCs/>
          <w:color w:val="000000" w:themeColor="text1"/>
          <w:sz w:val="24"/>
          <w:szCs w:val="24"/>
          <w:shd w:val="clear" w:color="auto" w:fill="FFFFFF"/>
        </w:rPr>
        <w:t>Retrieved from psyarxiv. com/cmeur</w:t>
      </w:r>
      <w:r w:rsidRPr="003E56A3">
        <w:rPr>
          <w:color w:val="000000" w:themeColor="text1"/>
          <w:sz w:val="24"/>
          <w:szCs w:val="24"/>
          <w:shd w:val="clear" w:color="auto" w:fill="FFFFFF"/>
        </w:rPr>
        <w:t>.</w:t>
      </w:r>
    </w:p>
    <w:p w14:paraId="173850F8" w14:textId="77777777" w:rsidR="009F2FB0" w:rsidRPr="003E56A3" w:rsidRDefault="009F2FB0" w:rsidP="009F2FB0">
      <w:pPr>
        <w:spacing w:line="360" w:lineRule="auto"/>
        <w:jc w:val="both"/>
        <w:rPr>
          <w:color w:val="000000" w:themeColor="text1"/>
          <w:sz w:val="24"/>
          <w:szCs w:val="24"/>
          <w:shd w:val="clear" w:color="auto" w:fill="FFFFFF"/>
        </w:rPr>
      </w:pPr>
      <w:r w:rsidRPr="003E56A3">
        <w:rPr>
          <w:color w:val="000000" w:themeColor="text1"/>
          <w:sz w:val="24"/>
          <w:szCs w:val="24"/>
          <w:shd w:val="clear" w:color="auto" w:fill="FFFFFF"/>
        </w:rPr>
        <w:t>Basnyat, S. and Lao, C.S.C., 2019. Employees’ perceptions on the relationship between human resource management practices and employee turnover: A qualitative study. </w:t>
      </w:r>
      <w:r w:rsidRPr="003E56A3">
        <w:rPr>
          <w:i/>
          <w:iCs/>
          <w:color w:val="000000" w:themeColor="text1"/>
          <w:sz w:val="24"/>
          <w:szCs w:val="24"/>
          <w:shd w:val="clear" w:color="auto" w:fill="FFFFFF"/>
        </w:rPr>
        <w:t>Employee Relations: The International Journal</w:t>
      </w:r>
      <w:r w:rsidRPr="003E56A3">
        <w:rPr>
          <w:color w:val="000000" w:themeColor="text1"/>
          <w:sz w:val="24"/>
          <w:szCs w:val="24"/>
          <w:shd w:val="clear" w:color="auto" w:fill="FFFFFF"/>
        </w:rPr>
        <w:t>.</w:t>
      </w:r>
    </w:p>
    <w:p w14:paraId="6686FF07" w14:textId="77777777" w:rsidR="009F2FB0" w:rsidRPr="003E56A3" w:rsidRDefault="009F2FB0" w:rsidP="009F2FB0">
      <w:pPr>
        <w:spacing w:line="360" w:lineRule="auto"/>
        <w:jc w:val="both"/>
        <w:rPr>
          <w:color w:val="000000" w:themeColor="text1"/>
          <w:sz w:val="24"/>
          <w:szCs w:val="24"/>
          <w:shd w:val="clear" w:color="auto" w:fill="FFFFFF"/>
        </w:rPr>
      </w:pPr>
      <w:r w:rsidRPr="003E56A3">
        <w:rPr>
          <w:color w:val="000000" w:themeColor="text1"/>
          <w:sz w:val="24"/>
          <w:szCs w:val="24"/>
          <w:shd w:val="clear" w:color="auto" w:fill="FFFFFF"/>
        </w:rPr>
        <w:t>Cattermole, G., 2019. Developing the employee lifecycle to keep top talent. </w:t>
      </w:r>
      <w:r w:rsidRPr="003E56A3">
        <w:rPr>
          <w:i/>
          <w:iCs/>
          <w:color w:val="000000" w:themeColor="text1"/>
          <w:sz w:val="24"/>
          <w:szCs w:val="24"/>
          <w:shd w:val="clear" w:color="auto" w:fill="FFFFFF"/>
        </w:rPr>
        <w:t>Strategic HR review</w:t>
      </w:r>
      <w:r w:rsidRPr="003E56A3">
        <w:rPr>
          <w:color w:val="000000" w:themeColor="text1"/>
          <w:sz w:val="24"/>
          <w:szCs w:val="24"/>
          <w:shd w:val="clear" w:color="auto" w:fill="FFFFFF"/>
        </w:rPr>
        <w:t>.</w:t>
      </w:r>
    </w:p>
    <w:p w14:paraId="63F28D93" w14:textId="77777777" w:rsidR="009F2FB0" w:rsidRPr="003E56A3" w:rsidRDefault="009F2FB0" w:rsidP="009F2FB0">
      <w:pPr>
        <w:spacing w:line="360" w:lineRule="auto"/>
        <w:jc w:val="both"/>
        <w:rPr>
          <w:color w:val="000000" w:themeColor="text1"/>
          <w:sz w:val="24"/>
          <w:szCs w:val="24"/>
          <w:shd w:val="clear" w:color="auto" w:fill="FFFFFF"/>
        </w:rPr>
      </w:pPr>
      <w:r w:rsidRPr="003E56A3">
        <w:rPr>
          <w:color w:val="000000" w:themeColor="text1"/>
          <w:sz w:val="24"/>
          <w:szCs w:val="24"/>
          <w:shd w:val="clear" w:color="auto" w:fill="FFFFFF"/>
        </w:rPr>
        <w:t>Eissner, S. and Gannon, J., 2018. Experiences of mentoring in the UK hospitality sector. </w:t>
      </w:r>
      <w:r w:rsidRPr="003E56A3">
        <w:rPr>
          <w:i/>
          <w:iCs/>
          <w:color w:val="000000" w:themeColor="text1"/>
          <w:sz w:val="24"/>
          <w:szCs w:val="24"/>
          <w:shd w:val="clear" w:color="auto" w:fill="FFFFFF"/>
        </w:rPr>
        <w:t>Journal of Human Resources in Hospitality &amp; Tourism</w:t>
      </w:r>
      <w:r w:rsidRPr="003E56A3">
        <w:rPr>
          <w:color w:val="000000" w:themeColor="text1"/>
          <w:sz w:val="24"/>
          <w:szCs w:val="24"/>
          <w:shd w:val="clear" w:color="auto" w:fill="FFFFFF"/>
        </w:rPr>
        <w:t>, </w:t>
      </w:r>
      <w:r w:rsidRPr="003E56A3">
        <w:rPr>
          <w:i/>
          <w:iCs/>
          <w:color w:val="000000" w:themeColor="text1"/>
          <w:sz w:val="24"/>
          <w:szCs w:val="24"/>
          <w:shd w:val="clear" w:color="auto" w:fill="FFFFFF"/>
        </w:rPr>
        <w:t>17</w:t>
      </w:r>
      <w:r w:rsidRPr="003E56A3">
        <w:rPr>
          <w:color w:val="000000" w:themeColor="text1"/>
          <w:sz w:val="24"/>
          <w:szCs w:val="24"/>
          <w:shd w:val="clear" w:color="auto" w:fill="FFFFFF"/>
        </w:rPr>
        <w:t>(3), pp.296-313.</w:t>
      </w:r>
    </w:p>
    <w:p w14:paraId="6B2E3F07" w14:textId="77777777" w:rsidR="009F2FB0" w:rsidRPr="003E56A3" w:rsidRDefault="009F2FB0" w:rsidP="009F2FB0">
      <w:pPr>
        <w:spacing w:line="360" w:lineRule="auto"/>
        <w:jc w:val="both"/>
        <w:rPr>
          <w:color w:val="000000" w:themeColor="text1"/>
          <w:sz w:val="24"/>
          <w:szCs w:val="24"/>
          <w:shd w:val="clear" w:color="auto" w:fill="FFFFFF"/>
        </w:rPr>
      </w:pPr>
      <w:r w:rsidRPr="003E56A3">
        <w:rPr>
          <w:color w:val="000000" w:themeColor="text1"/>
          <w:sz w:val="24"/>
          <w:szCs w:val="24"/>
          <w:shd w:val="clear" w:color="auto" w:fill="FFFFFF"/>
        </w:rPr>
        <w:t>Filimonau, V., 2021. The prospects of waste management in the hospitality sector post COVID-19. </w:t>
      </w:r>
      <w:r w:rsidRPr="003E56A3">
        <w:rPr>
          <w:i/>
          <w:iCs/>
          <w:color w:val="000000" w:themeColor="text1"/>
          <w:sz w:val="24"/>
          <w:szCs w:val="24"/>
          <w:shd w:val="clear" w:color="auto" w:fill="FFFFFF"/>
        </w:rPr>
        <w:t>Resources, Conservation and Recycling</w:t>
      </w:r>
      <w:r w:rsidRPr="003E56A3">
        <w:rPr>
          <w:color w:val="000000" w:themeColor="text1"/>
          <w:sz w:val="24"/>
          <w:szCs w:val="24"/>
          <w:shd w:val="clear" w:color="auto" w:fill="FFFFFF"/>
        </w:rPr>
        <w:t>, </w:t>
      </w:r>
      <w:r w:rsidRPr="003E56A3">
        <w:rPr>
          <w:i/>
          <w:iCs/>
          <w:color w:val="000000" w:themeColor="text1"/>
          <w:sz w:val="24"/>
          <w:szCs w:val="24"/>
          <w:shd w:val="clear" w:color="auto" w:fill="FFFFFF"/>
        </w:rPr>
        <w:t>168</w:t>
      </w:r>
      <w:r w:rsidRPr="003E56A3">
        <w:rPr>
          <w:color w:val="000000" w:themeColor="text1"/>
          <w:sz w:val="24"/>
          <w:szCs w:val="24"/>
          <w:shd w:val="clear" w:color="auto" w:fill="FFFFFF"/>
        </w:rPr>
        <w:t>, p.105272.</w:t>
      </w:r>
    </w:p>
    <w:p w14:paraId="6834EEB2" w14:textId="77777777" w:rsidR="009F2FB0" w:rsidRPr="003E56A3" w:rsidRDefault="009F2FB0" w:rsidP="009F2FB0">
      <w:pPr>
        <w:spacing w:line="360" w:lineRule="auto"/>
        <w:jc w:val="both"/>
        <w:rPr>
          <w:color w:val="000000" w:themeColor="text1"/>
          <w:sz w:val="24"/>
          <w:szCs w:val="24"/>
          <w:shd w:val="clear" w:color="auto" w:fill="FFFFFF"/>
        </w:rPr>
      </w:pPr>
      <w:r w:rsidRPr="003E56A3">
        <w:rPr>
          <w:color w:val="000000" w:themeColor="text1"/>
          <w:sz w:val="24"/>
          <w:szCs w:val="24"/>
          <w:shd w:val="clear" w:color="auto" w:fill="FFFFFF"/>
        </w:rPr>
        <w:t>Friedman Andrew, L., 2012. Continuing Professional Development Lifelong learning of millions.</w:t>
      </w:r>
    </w:p>
    <w:p w14:paraId="51B605F1" w14:textId="77777777" w:rsidR="009F2FB0" w:rsidRPr="003E56A3" w:rsidRDefault="009F2FB0" w:rsidP="009F2FB0">
      <w:pPr>
        <w:spacing w:line="360" w:lineRule="auto"/>
        <w:jc w:val="both"/>
        <w:rPr>
          <w:color w:val="000000" w:themeColor="text1"/>
          <w:sz w:val="24"/>
          <w:szCs w:val="24"/>
          <w:shd w:val="clear" w:color="auto" w:fill="FFFFFF"/>
        </w:rPr>
      </w:pPr>
      <w:r w:rsidRPr="003E56A3">
        <w:rPr>
          <w:color w:val="000000" w:themeColor="text1"/>
          <w:sz w:val="24"/>
          <w:szCs w:val="24"/>
          <w:shd w:val="clear" w:color="auto" w:fill="FFFFFF"/>
        </w:rPr>
        <w:t>Gallagher, K., 2022. </w:t>
      </w:r>
      <w:r w:rsidRPr="003E56A3">
        <w:rPr>
          <w:i/>
          <w:iCs/>
          <w:color w:val="000000" w:themeColor="text1"/>
          <w:sz w:val="24"/>
          <w:szCs w:val="24"/>
          <w:shd w:val="clear" w:color="auto" w:fill="FFFFFF"/>
        </w:rPr>
        <w:t>Essential study and employment skills for business and management students</w:t>
      </w:r>
      <w:r w:rsidRPr="003E56A3">
        <w:rPr>
          <w:color w:val="000000" w:themeColor="text1"/>
          <w:sz w:val="24"/>
          <w:szCs w:val="24"/>
          <w:shd w:val="clear" w:color="auto" w:fill="FFFFFF"/>
        </w:rPr>
        <w:t>. Oxford University Press.</w:t>
      </w:r>
    </w:p>
    <w:p w14:paraId="4F0EE23D" w14:textId="77777777" w:rsidR="009F2FB0" w:rsidRPr="003E56A3" w:rsidRDefault="009F2FB0" w:rsidP="009F2FB0">
      <w:pPr>
        <w:spacing w:line="360" w:lineRule="auto"/>
        <w:jc w:val="both"/>
        <w:rPr>
          <w:color w:val="000000" w:themeColor="text1"/>
          <w:sz w:val="24"/>
          <w:szCs w:val="24"/>
          <w:shd w:val="clear" w:color="auto" w:fill="FFFFFF"/>
        </w:rPr>
      </w:pPr>
      <w:r w:rsidRPr="003E56A3">
        <w:rPr>
          <w:color w:val="000000" w:themeColor="text1"/>
          <w:sz w:val="24"/>
          <w:szCs w:val="24"/>
          <w:shd w:val="clear" w:color="auto" w:fill="FFFFFF"/>
        </w:rPr>
        <w:t>Gladka, O., Fedorova, V. and Dohadailo, Y., 2022. Development of conceptual bases of the employee life cycle within an organization. </w:t>
      </w:r>
      <w:r w:rsidRPr="003E56A3">
        <w:rPr>
          <w:i/>
          <w:iCs/>
          <w:color w:val="000000" w:themeColor="text1"/>
          <w:sz w:val="24"/>
          <w:szCs w:val="24"/>
          <w:shd w:val="clear" w:color="auto" w:fill="FFFFFF"/>
        </w:rPr>
        <w:t>Business: Theory and Practice</w:t>
      </w:r>
      <w:r w:rsidRPr="003E56A3">
        <w:rPr>
          <w:color w:val="000000" w:themeColor="text1"/>
          <w:sz w:val="24"/>
          <w:szCs w:val="24"/>
          <w:shd w:val="clear" w:color="auto" w:fill="FFFFFF"/>
        </w:rPr>
        <w:t>, </w:t>
      </w:r>
      <w:r w:rsidRPr="003E56A3">
        <w:rPr>
          <w:i/>
          <w:iCs/>
          <w:color w:val="000000" w:themeColor="text1"/>
          <w:sz w:val="24"/>
          <w:szCs w:val="24"/>
          <w:shd w:val="clear" w:color="auto" w:fill="FFFFFF"/>
        </w:rPr>
        <w:t>23</w:t>
      </w:r>
      <w:r w:rsidRPr="003E56A3">
        <w:rPr>
          <w:color w:val="000000" w:themeColor="text1"/>
          <w:sz w:val="24"/>
          <w:szCs w:val="24"/>
          <w:shd w:val="clear" w:color="auto" w:fill="FFFFFF"/>
        </w:rPr>
        <w:t>(1), pp.39-52.</w:t>
      </w:r>
    </w:p>
    <w:p w14:paraId="090A2963" w14:textId="77777777" w:rsidR="009F2FB0" w:rsidRPr="003E56A3" w:rsidRDefault="009F2FB0" w:rsidP="009F2FB0">
      <w:pPr>
        <w:spacing w:line="360" w:lineRule="auto"/>
        <w:jc w:val="both"/>
        <w:rPr>
          <w:color w:val="000000" w:themeColor="text1"/>
          <w:sz w:val="24"/>
          <w:szCs w:val="24"/>
          <w:shd w:val="clear" w:color="auto" w:fill="FFFFFF"/>
        </w:rPr>
      </w:pPr>
      <w:r w:rsidRPr="003E56A3">
        <w:rPr>
          <w:color w:val="000000" w:themeColor="text1"/>
          <w:sz w:val="24"/>
          <w:szCs w:val="24"/>
          <w:shd w:val="clear" w:color="auto" w:fill="FFFFFF"/>
        </w:rPr>
        <w:t>Gong, T. and Wang, C.Y., 2019. How does dysfunctional customer behavior affect employee turnover. </w:t>
      </w:r>
      <w:r w:rsidRPr="003E56A3">
        <w:rPr>
          <w:i/>
          <w:iCs/>
          <w:color w:val="000000" w:themeColor="text1"/>
          <w:sz w:val="24"/>
          <w:szCs w:val="24"/>
          <w:shd w:val="clear" w:color="auto" w:fill="FFFFFF"/>
        </w:rPr>
        <w:t>Journal of Service Theory and Practice</w:t>
      </w:r>
      <w:r w:rsidRPr="003E56A3">
        <w:rPr>
          <w:color w:val="000000" w:themeColor="text1"/>
          <w:sz w:val="24"/>
          <w:szCs w:val="24"/>
          <w:shd w:val="clear" w:color="auto" w:fill="FFFFFF"/>
        </w:rPr>
        <w:t>.</w:t>
      </w:r>
    </w:p>
    <w:p w14:paraId="65E26BAB" w14:textId="77777777" w:rsidR="009F2FB0" w:rsidRPr="003E56A3" w:rsidRDefault="009F2FB0" w:rsidP="009F2FB0">
      <w:pPr>
        <w:spacing w:line="360" w:lineRule="auto"/>
        <w:jc w:val="both"/>
        <w:rPr>
          <w:color w:val="000000" w:themeColor="text1"/>
          <w:sz w:val="24"/>
          <w:szCs w:val="24"/>
          <w:shd w:val="clear" w:color="auto" w:fill="FFFFFF"/>
        </w:rPr>
      </w:pPr>
      <w:r w:rsidRPr="003E56A3">
        <w:rPr>
          <w:color w:val="000000" w:themeColor="text1"/>
          <w:sz w:val="24"/>
          <w:szCs w:val="24"/>
          <w:shd w:val="clear" w:color="auto" w:fill="FFFFFF"/>
        </w:rPr>
        <w:t>Holland, P. and Clayton, S., 2020. Navigating employment retention with a chronic health condition: a meta-ethnography of the employment experiences of people with musculoskeletal disorders in the UK. </w:t>
      </w:r>
      <w:r w:rsidRPr="003E56A3">
        <w:rPr>
          <w:i/>
          <w:iCs/>
          <w:color w:val="000000" w:themeColor="text1"/>
          <w:sz w:val="24"/>
          <w:szCs w:val="24"/>
          <w:shd w:val="clear" w:color="auto" w:fill="FFFFFF"/>
        </w:rPr>
        <w:t>Disability and rehabilitation</w:t>
      </w:r>
      <w:r w:rsidRPr="003E56A3">
        <w:rPr>
          <w:color w:val="000000" w:themeColor="text1"/>
          <w:sz w:val="24"/>
          <w:szCs w:val="24"/>
          <w:shd w:val="clear" w:color="auto" w:fill="FFFFFF"/>
        </w:rPr>
        <w:t>, </w:t>
      </w:r>
      <w:r w:rsidRPr="003E56A3">
        <w:rPr>
          <w:i/>
          <w:iCs/>
          <w:color w:val="000000" w:themeColor="text1"/>
          <w:sz w:val="24"/>
          <w:szCs w:val="24"/>
          <w:shd w:val="clear" w:color="auto" w:fill="FFFFFF"/>
        </w:rPr>
        <w:t>42</w:t>
      </w:r>
      <w:r w:rsidRPr="003E56A3">
        <w:rPr>
          <w:color w:val="000000" w:themeColor="text1"/>
          <w:sz w:val="24"/>
          <w:szCs w:val="24"/>
          <w:shd w:val="clear" w:color="auto" w:fill="FFFFFF"/>
        </w:rPr>
        <w:t>(8), pp.1071-1086.</w:t>
      </w:r>
    </w:p>
    <w:p w14:paraId="3A495B82" w14:textId="77777777" w:rsidR="009F2FB0" w:rsidRPr="003E56A3" w:rsidRDefault="009F2FB0" w:rsidP="009F2FB0">
      <w:pPr>
        <w:spacing w:line="360" w:lineRule="auto"/>
        <w:jc w:val="both"/>
        <w:rPr>
          <w:color w:val="000000" w:themeColor="text1"/>
          <w:sz w:val="24"/>
          <w:szCs w:val="24"/>
          <w:shd w:val="clear" w:color="auto" w:fill="FFFFFF"/>
        </w:rPr>
      </w:pPr>
      <w:r w:rsidRPr="003E56A3">
        <w:rPr>
          <w:color w:val="000000" w:themeColor="text1"/>
          <w:sz w:val="24"/>
          <w:szCs w:val="24"/>
          <w:shd w:val="clear" w:color="auto" w:fill="FFFFFF"/>
        </w:rPr>
        <w:t>Horn, R., 2009. </w:t>
      </w:r>
      <w:r w:rsidRPr="003E56A3">
        <w:rPr>
          <w:i/>
          <w:iCs/>
          <w:color w:val="000000" w:themeColor="text1"/>
          <w:sz w:val="24"/>
          <w:szCs w:val="24"/>
          <w:shd w:val="clear" w:color="auto" w:fill="FFFFFF"/>
        </w:rPr>
        <w:t>The business skills handbook</w:t>
      </w:r>
      <w:r w:rsidRPr="003E56A3">
        <w:rPr>
          <w:color w:val="000000" w:themeColor="text1"/>
          <w:sz w:val="24"/>
          <w:szCs w:val="24"/>
          <w:shd w:val="clear" w:color="auto" w:fill="FFFFFF"/>
        </w:rPr>
        <w:t>. Kogan Page Publishers.</w:t>
      </w:r>
    </w:p>
    <w:p w14:paraId="2B4862A5" w14:textId="77777777" w:rsidR="009F2FB0" w:rsidRPr="003E56A3" w:rsidRDefault="009F2FB0" w:rsidP="009F2FB0">
      <w:pPr>
        <w:spacing w:line="360" w:lineRule="auto"/>
        <w:jc w:val="both"/>
        <w:rPr>
          <w:color w:val="000000" w:themeColor="text1"/>
          <w:sz w:val="24"/>
          <w:szCs w:val="24"/>
          <w:shd w:val="clear" w:color="auto" w:fill="FFFFFF"/>
        </w:rPr>
      </w:pPr>
      <w:r w:rsidRPr="003E56A3">
        <w:rPr>
          <w:color w:val="000000" w:themeColor="text1"/>
          <w:sz w:val="24"/>
          <w:szCs w:val="24"/>
          <w:shd w:val="clear" w:color="auto" w:fill="FFFFFF"/>
        </w:rPr>
        <w:t>Huang, S., van der Veen, R. and Song, Z., 2018. The impact of coping strategies on occupational stress and turnover intentions among hotel employees. </w:t>
      </w:r>
      <w:r w:rsidRPr="003E56A3">
        <w:rPr>
          <w:i/>
          <w:iCs/>
          <w:color w:val="000000" w:themeColor="text1"/>
          <w:sz w:val="24"/>
          <w:szCs w:val="24"/>
          <w:shd w:val="clear" w:color="auto" w:fill="FFFFFF"/>
        </w:rPr>
        <w:t>Journal of Hospitality Marketing &amp; Management</w:t>
      </w:r>
      <w:r w:rsidRPr="003E56A3">
        <w:rPr>
          <w:color w:val="000000" w:themeColor="text1"/>
          <w:sz w:val="24"/>
          <w:szCs w:val="24"/>
          <w:shd w:val="clear" w:color="auto" w:fill="FFFFFF"/>
        </w:rPr>
        <w:t>, </w:t>
      </w:r>
      <w:r w:rsidRPr="003E56A3">
        <w:rPr>
          <w:i/>
          <w:iCs/>
          <w:color w:val="000000" w:themeColor="text1"/>
          <w:sz w:val="24"/>
          <w:szCs w:val="24"/>
          <w:shd w:val="clear" w:color="auto" w:fill="FFFFFF"/>
        </w:rPr>
        <w:t>27</w:t>
      </w:r>
      <w:r w:rsidRPr="003E56A3">
        <w:rPr>
          <w:color w:val="000000" w:themeColor="text1"/>
          <w:sz w:val="24"/>
          <w:szCs w:val="24"/>
          <w:shd w:val="clear" w:color="auto" w:fill="FFFFFF"/>
        </w:rPr>
        <w:t>(8), pp.926-945.</w:t>
      </w:r>
    </w:p>
    <w:p w14:paraId="12FD144F" w14:textId="77777777" w:rsidR="009F2FB0" w:rsidRPr="003E56A3" w:rsidRDefault="009F2FB0" w:rsidP="009F2FB0">
      <w:pPr>
        <w:spacing w:line="360" w:lineRule="auto"/>
        <w:jc w:val="both"/>
        <w:rPr>
          <w:color w:val="000000" w:themeColor="text1"/>
          <w:sz w:val="24"/>
          <w:szCs w:val="24"/>
          <w:shd w:val="clear" w:color="auto" w:fill="FFFFFF"/>
        </w:rPr>
      </w:pPr>
      <w:r w:rsidRPr="003E56A3">
        <w:rPr>
          <w:color w:val="000000" w:themeColor="text1"/>
          <w:sz w:val="24"/>
          <w:szCs w:val="24"/>
          <w:shd w:val="clear" w:color="auto" w:fill="FFFFFF"/>
        </w:rPr>
        <w:t>Johnston, R. and Clark, G., 2008. </w:t>
      </w:r>
      <w:r w:rsidRPr="003E56A3">
        <w:rPr>
          <w:i/>
          <w:iCs/>
          <w:color w:val="000000" w:themeColor="text1"/>
          <w:sz w:val="24"/>
          <w:szCs w:val="24"/>
          <w:shd w:val="clear" w:color="auto" w:fill="FFFFFF"/>
        </w:rPr>
        <w:t>Service operations management: improving service delivery</w:t>
      </w:r>
      <w:r w:rsidRPr="003E56A3">
        <w:rPr>
          <w:color w:val="000000" w:themeColor="text1"/>
          <w:sz w:val="24"/>
          <w:szCs w:val="24"/>
          <w:shd w:val="clear" w:color="auto" w:fill="FFFFFF"/>
        </w:rPr>
        <w:t>. Pearson Education.</w:t>
      </w:r>
    </w:p>
    <w:p w14:paraId="1200CF4D" w14:textId="77777777" w:rsidR="009F2FB0" w:rsidRPr="003E56A3" w:rsidRDefault="009F2FB0" w:rsidP="009F2FB0">
      <w:pPr>
        <w:spacing w:line="360" w:lineRule="auto"/>
        <w:jc w:val="both"/>
        <w:rPr>
          <w:color w:val="000000" w:themeColor="text1"/>
          <w:sz w:val="24"/>
          <w:szCs w:val="24"/>
          <w:shd w:val="clear" w:color="auto" w:fill="FFFFFF"/>
        </w:rPr>
      </w:pPr>
      <w:r w:rsidRPr="003E56A3">
        <w:rPr>
          <w:color w:val="000000" w:themeColor="text1"/>
          <w:sz w:val="24"/>
          <w:szCs w:val="24"/>
          <w:shd w:val="clear" w:color="auto" w:fill="FFFFFF"/>
        </w:rPr>
        <w:t>Marchington, M., Wilkinson, A., Donnelly, R. and Kynighou, A., 2016. </w:t>
      </w:r>
      <w:r w:rsidRPr="003E56A3">
        <w:rPr>
          <w:i/>
          <w:iCs/>
          <w:color w:val="000000" w:themeColor="text1"/>
          <w:sz w:val="24"/>
          <w:szCs w:val="24"/>
          <w:shd w:val="clear" w:color="auto" w:fill="FFFFFF"/>
        </w:rPr>
        <w:t>Human resource management at work</w:t>
      </w:r>
      <w:r w:rsidRPr="003E56A3">
        <w:rPr>
          <w:color w:val="000000" w:themeColor="text1"/>
          <w:sz w:val="24"/>
          <w:szCs w:val="24"/>
          <w:shd w:val="clear" w:color="auto" w:fill="FFFFFF"/>
        </w:rPr>
        <w:t>. Kogan Page Publishers.</w:t>
      </w:r>
    </w:p>
    <w:p w14:paraId="441D8414" w14:textId="77777777" w:rsidR="009F2FB0" w:rsidRPr="003E56A3" w:rsidRDefault="009F2FB0" w:rsidP="009F2FB0">
      <w:pPr>
        <w:spacing w:line="360" w:lineRule="auto"/>
        <w:jc w:val="both"/>
        <w:rPr>
          <w:color w:val="000000" w:themeColor="text1"/>
          <w:sz w:val="24"/>
          <w:szCs w:val="24"/>
          <w:shd w:val="clear" w:color="auto" w:fill="FFFFFF"/>
        </w:rPr>
      </w:pPr>
      <w:r w:rsidRPr="003E56A3">
        <w:rPr>
          <w:color w:val="000000" w:themeColor="text1"/>
          <w:sz w:val="24"/>
          <w:szCs w:val="24"/>
          <w:shd w:val="clear" w:color="auto" w:fill="FFFFFF"/>
        </w:rPr>
        <w:t>Marinakou, E. and Giousmpasoglou, C., 2019. Talent management and retention strategies in luxury hotels: evidence from four countries. </w:t>
      </w:r>
      <w:r w:rsidRPr="003E56A3">
        <w:rPr>
          <w:i/>
          <w:iCs/>
          <w:color w:val="000000" w:themeColor="text1"/>
          <w:sz w:val="24"/>
          <w:szCs w:val="24"/>
          <w:shd w:val="clear" w:color="auto" w:fill="FFFFFF"/>
        </w:rPr>
        <w:t>International Journal of Contemporary Hospitality Management</w:t>
      </w:r>
      <w:r w:rsidRPr="003E56A3">
        <w:rPr>
          <w:color w:val="000000" w:themeColor="text1"/>
          <w:sz w:val="24"/>
          <w:szCs w:val="24"/>
          <w:shd w:val="clear" w:color="auto" w:fill="FFFFFF"/>
        </w:rPr>
        <w:t>.</w:t>
      </w:r>
    </w:p>
    <w:p w14:paraId="3B60DB91" w14:textId="77777777" w:rsidR="009F2FB0" w:rsidRPr="003E56A3" w:rsidRDefault="009F2FB0" w:rsidP="009F2FB0">
      <w:pPr>
        <w:spacing w:line="360" w:lineRule="auto"/>
        <w:jc w:val="both"/>
        <w:rPr>
          <w:color w:val="000000" w:themeColor="text1"/>
          <w:sz w:val="24"/>
          <w:szCs w:val="24"/>
          <w:shd w:val="clear" w:color="auto" w:fill="FFFFFF"/>
        </w:rPr>
      </w:pPr>
      <w:r w:rsidRPr="003E56A3">
        <w:rPr>
          <w:color w:val="000000" w:themeColor="text1"/>
          <w:sz w:val="24"/>
          <w:szCs w:val="24"/>
          <w:shd w:val="clear" w:color="auto" w:fill="FFFFFF"/>
        </w:rPr>
        <w:t>Murton, A., Inman, M. and O‘Sullivan, N., 2010. Unlocking Human Resource Management: Hodder Education.</w:t>
      </w:r>
    </w:p>
    <w:p w14:paraId="0DD41D86" w14:textId="77777777" w:rsidR="009F2FB0" w:rsidRPr="003E56A3" w:rsidRDefault="009F2FB0" w:rsidP="009F2FB0">
      <w:pPr>
        <w:spacing w:line="360" w:lineRule="auto"/>
        <w:jc w:val="both"/>
        <w:rPr>
          <w:color w:val="000000" w:themeColor="text1"/>
          <w:sz w:val="24"/>
          <w:szCs w:val="24"/>
          <w:shd w:val="clear" w:color="auto" w:fill="FFFFFF"/>
        </w:rPr>
      </w:pPr>
      <w:r w:rsidRPr="003E56A3">
        <w:rPr>
          <w:color w:val="000000" w:themeColor="text1"/>
          <w:sz w:val="24"/>
          <w:szCs w:val="24"/>
          <w:shd w:val="clear" w:color="auto" w:fill="FFFFFF"/>
        </w:rPr>
        <w:t>Ntounis, N., Parker, C., Skinner, H., Steadman, C. and Warnaby, G., 2022. Tourism and Hospitality industry resilience during the Covid-19 pandemic: Evidence from England. </w:t>
      </w:r>
      <w:r w:rsidRPr="003E56A3">
        <w:rPr>
          <w:i/>
          <w:iCs/>
          <w:color w:val="000000" w:themeColor="text1"/>
          <w:sz w:val="24"/>
          <w:szCs w:val="24"/>
          <w:shd w:val="clear" w:color="auto" w:fill="FFFFFF"/>
        </w:rPr>
        <w:t>Current Issues in Tourism</w:t>
      </w:r>
      <w:r w:rsidRPr="003E56A3">
        <w:rPr>
          <w:color w:val="000000" w:themeColor="text1"/>
          <w:sz w:val="24"/>
          <w:szCs w:val="24"/>
          <w:shd w:val="clear" w:color="auto" w:fill="FFFFFF"/>
        </w:rPr>
        <w:t>, </w:t>
      </w:r>
      <w:r w:rsidRPr="003E56A3">
        <w:rPr>
          <w:i/>
          <w:iCs/>
          <w:color w:val="000000" w:themeColor="text1"/>
          <w:sz w:val="24"/>
          <w:szCs w:val="24"/>
          <w:shd w:val="clear" w:color="auto" w:fill="FFFFFF"/>
        </w:rPr>
        <w:t>25</w:t>
      </w:r>
      <w:r w:rsidRPr="003E56A3">
        <w:rPr>
          <w:color w:val="000000" w:themeColor="text1"/>
          <w:sz w:val="24"/>
          <w:szCs w:val="24"/>
          <w:shd w:val="clear" w:color="auto" w:fill="FFFFFF"/>
        </w:rPr>
        <w:t>(1), pp.46-59.</w:t>
      </w:r>
    </w:p>
    <w:p w14:paraId="1D7D5AF9" w14:textId="77777777" w:rsidR="009F2FB0" w:rsidRPr="003E56A3" w:rsidRDefault="009F2FB0" w:rsidP="009F2FB0">
      <w:pPr>
        <w:spacing w:line="360" w:lineRule="auto"/>
        <w:jc w:val="both"/>
        <w:rPr>
          <w:color w:val="000000" w:themeColor="text1"/>
          <w:sz w:val="24"/>
          <w:szCs w:val="24"/>
          <w:shd w:val="clear" w:color="auto" w:fill="FFFFFF"/>
        </w:rPr>
      </w:pPr>
      <w:r w:rsidRPr="003E56A3">
        <w:rPr>
          <w:color w:val="000000" w:themeColor="text1"/>
          <w:sz w:val="24"/>
          <w:szCs w:val="24"/>
          <w:shd w:val="clear" w:color="auto" w:fill="FFFFFF"/>
        </w:rPr>
        <w:t>Salem, I.E., Elbaz, A.M., Elkhwesky, Z. and Ghazi, K.M., 2021. The COVID-19 pandemic: The mitigating role of government and hotel support of hotel employees in Egypt. </w:t>
      </w:r>
      <w:r w:rsidRPr="003E56A3">
        <w:rPr>
          <w:i/>
          <w:iCs/>
          <w:color w:val="000000" w:themeColor="text1"/>
          <w:sz w:val="24"/>
          <w:szCs w:val="24"/>
          <w:shd w:val="clear" w:color="auto" w:fill="FFFFFF"/>
        </w:rPr>
        <w:t>Tourism Management</w:t>
      </w:r>
      <w:r w:rsidRPr="003E56A3">
        <w:rPr>
          <w:color w:val="000000" w:themeColor="text1"/>
          <w:sz w:val="24"/>
          <w:szCs w:val="24"/>
          <w:shd w:val="clear" w:color="auto" w:fill="FFFFFF"/>
        </w:rPr>
        <w:t>, </w:t>
      </w:r>
      <w:r w:rsidRPr="003E56A3">
        <w:rPr>
          <w:i/>
          <w:iCs/>
          <w:color w:val="000000" w:themeColor="text1"/>
          <w:sz w:val="24"/>
          <w:szCs w:val="24"/>
          <w:shd w:val="clear" w:color="auto" w:fill="FFFFFF"/>
        </w:rPr>
        <w:t>85</w:t>
      </w:r>
      <w:r w:rsidRPr="003E56A3">
        <w:rPr>
          <w:color w:val="000000" w:themeColor="text1"/>
          <w:sz w:val="24"/>
          <w:szCs w:val="24"/>
          <w:shd w:val="clear" w:color="auto" w:fill="FFFFFF"/>
        </w:rPr>
        <w:t>, p.104305.</w:t>
      </w:r>
    </w:p>
    <w:p w14:paraId="6D17CC42" w14:textId="77777777" w:rsidR="009F2FB0" w:rsidRPr="003E56A3" w:rsidRDefault="009F2FB0" w:rsidP="009F2FB0">
      <w:pPr>
        <w:spacing w:line="360" w:lineRule="auto"/>
        <w:jc w:val="both"/>
        <w:rPr>
          <w:color w:val="000000" w:themeColor="text1"/>
          <w:sz w:val="24"/>
          <w:szCs w:val="24"/>
          <w:shd w:val="clear" w:color="auto" w:fill="FFFFFF"/>
        </w:rPr>
      </w:pPr>
      <w:r w:rsidRPr="003E56A3">
        <w:rPr>
          <w:color w:val="000000" w:themeColor="text1"/>
          <w:sz w:val="24"/>
          <w:szCs w:val="24"/>
          <w:shd w:val="clear" w:color="auto" w:fill="FFFFFF"/>
        </w:rPr>
        <w:t>Torrington, D., Hall, L., Atkinson, C. and Taylor, S., 2020. </w:t>
      </w:r>
      <w:r w:rsidRPr="003E56A3">
        <w:rPr>
          <w:i/>
          <w:iCs/>
          <w:color w:val="000000" w:themeColor="text1"/>
          <w:sz w:val="24"/>
          <w:szCs w:val="24"/>
          <w:shd w:val="clear" w:color="auto" w:fill="FFFFFF"/>
        </w:rPr>
        <w:t>Human resource management</w:t>
      </w:r>
      <w:r w:rsidRPr="003E56A3">
        <w:rPr>
          <w:color w:val="000000" w:themeColor="text1"/>
          <w:sz w:val="24"/>
          <w:szCs w:val="24"/>
          <w:shd w:val="clear" w:color="auto" w:fill="FFFFFF"/>
        </w:rPr>
        <w:t>. Pearson UK.</w:t>
      </w:r>
    </w:p>
    <w:p w14:paraId="602A0E76" w14:textId="77777777" w:rsidR="0082730E" w:rsidRPr="009C11AF" w:rsidRDefault="0082730E" w:rsidP="009C11AF">
      <w:pPr>
        <w:spacing w:line="360" w:lineRule="auto"/>
        <w:jc w:val="both"/>
        <w:rPr>
          <w:color w:val="000000" w:themeColor="text1"/>
          <w:sz w:val="24"/>
          <w:szCs w:val="24"/>
        </w:rPr>
      </w:pPr>
    </w:p>
    <w:p w14:paraId="0000000F" w14:textId="77777777" w:rsidR="0082730E" w:rsidRPr="009C11AF" w:rsidRDefault="0082730E" w:rsidP="009C11AF">
      <w:pPr>
        <w:spacing w:line="360" w:lineRule="auto"/>
        <w:jc w:val="both"/>
        <w:rPr>
          <w:color w:val="000000" w:themeColor="text1"/>
          <w:sz w:val="24"/>
          <w:szCs w:val="24"/>
        </w:rPr>
      </w:pPr>
    </w:p>
    <w:sectPr w:rsidR="0082730E" w:rsidRPr="009C11AF" w:rsidSect="002171DA">
      <w:footerReference w:type="default" r:id="rId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667FCF" w14:textId="77777777" w:rsidR="00CB6680" w:rsidRDefault="00CB6680" w:rsidP="002171DA">
      <w:pPr>
        <w:spacing w:line="240" w:lineRule="auto"/>
      </w:pPr>
      <w:r>
        <w:separator/>
      </w:r>
    </w:p>
  </w:endnote>
  <w:endnote w:type="continuationSeparator" w:id="0">
    <w:p w14:paraId="6A0B2837" w14:textId="77777777" w:rsidR="00CB6680" w:rsidRDefault="00CB6680" w:rsidP="002171D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Mangal">
    <w:panose1 w:val="02040503050203030202"/>
    <w:charset w:val="00"/>
    <w:family w:val="roman"/>
    <w:pitch w:val="variable"/>
    <w:sig w:usb0="00008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05648260"/>
      <w:docPartObj>
        <w:docPartGallery w:val="Page Numbers (Bottom of Page)"/>
        <w:docPartUnique/>
      </w:docPartObj>
    </w:sdtPr>
    <w:sdtEndPr>
      <w:rPr>
        <w:noProof/>
        <w:sz w:val="24"/>
        <w:szCs w:val="22"/>
      </w:rPr>
    </w:sdtEndPr>
    <w:sdtContent>
      <w:p w14:paraId="1A77AE92" w14:textId="0E667802" w:rsidR="002171DA" w:rsidRPr="002171DA" w:rsidRDefault="002171DA">
        <w:pPr>
          <w:pStyle w:val="Footer"/>
          <w:jc w:val="right"/>
          <w:rPr>
            <w:sz w:val="24"/>
            <w:szCs w:val="22"/>
          </w:rPr>
        </w:pPr>
        <w:r w:rsidRPr="002171DA">
          <w:rPr>
            <w:sz w:val="24"/>
            <w:szCs w:val="22"/>
          </w:rPr>
          <w:fldChar w:fldCharType="begin"/>
        </w:r>
        <w:r w:rsidRPr="002171DA">
          <w:rPr>
            <w:sz w:val="24"/>
            <w:szCs w:val="22"/>
          </w:rPr>
          <w:instrText xml:space="preserve"> PAGE   \* MERGEFORMAT </w:instrText>
        </w:r>
        <w:r w:rsidRPr="002171DA">
          <w:rPr>
            <w:sz w:val="24"/>
            <w:szCs w:val="22"/>
          </w:rPr>
          <w:fldChar w:fldCharType="separate"/>
        </w:r>
        <w:r w:rsidRPr="002171DA">
          <w:rPr>
            <w:noProof/>
            <w:sz w:val="24"/>
            <w:szCs w:val="22"/>
          </w:rPr>
          <w:t>2</w:t>
        </w:r>
        <w:r w:rsidRPr="002171DA">
          <w:rPr>
            <w:noProof/>
            <w:sz w:val="24"/>
            <w:szCs w:val="22"/>
          </w:rPr>
          <w:fldChar w:fldCharType="end"/>
        </w:r>
      </w:p>
    </w:sdtContent>
  </w:sdt>
  <w:p w14:paraId="32FE08B3" w14:textId="77777777" w:rsidR="002171DA" w:rsidRDefault="002171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9E7712" w14:textId="77777777" w:rsidR="00CB6680" w:rsidRDefault="00CB6680" w:rsidP="002171DA">
      <w:pPr>
        <w:spacing w:line="240" w:lineRule="auto"/>
      </w:pPr>
      <w:r>
        <w:separator/>
      </w:r>
    </w:p>
  </w:footnote>
  <w:footnote w:type="continuationSeparator" w:id="0">
    <w:p w14:paraId="2A538905" w14:textId="77777777" w:rsidR="00CB6680" w:rsidRDefault="00CB6680" w:rsidP="002171DA">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1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2730E"/>
    <w:rsid w:val="002171DA"/>
    <w:rsid w:val="003649D4"/>
    <w:rsid w:val="003F16E7"/>
    <w:rsid w:val="00537CA3"/>
    <w:rsid w:val="005471EF"/>
    <w:rsid w:val="0082730E"/>
    <w:rsid w:val="008C193B"/>
    <w:rsid w:val="00910608"/>
    <w:rsid w:val="009169D6"/>
    <w:rsid w:val="009C11AF"/>
    <w:rsid w:val="009F2FB0"/>
    <w:rsid w:val="00C01E53"/>
    <w:rsid w:val="00CB6680"/>
    <w:rsid w:val="00EA32AD"/>
  </w:rsids>
  <m:mathPr>
    <m:mathFont m:val="Cambria Math"/>
    <m:brkBin m:val="before"/>
    <m:brkBinSub m:val="--"/>
    <m:smallFrac m:val="0"/>
    <m:dispDef/>
    <m:lMargin m:val="0"/>
    <m:rMargin m:val="0"/>
    <m:defJc m:val="centerGroup"/>
    <m:wrapIndent m:val="1440"/>
    <m:intLim m:val="subSup"/>
    <m:naryLim m:val="undOvr"/>
  </m:mathPr>
  <w:themeFontLang w:val="en-US" w:eastAsia="zh-C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FE8782"/>
  <w15:docId w15:val="{BC024C9D-00AF-4B24-B033-2B9A678499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zh-CN" w:bidi="hi-IN"/>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customStyle="1" w:styleId="Default">
    <w:name w:val="Default"/>
    <w:rsid w:val="009C11AF"/>
    <w:pPr>
      <w:autoSpaceDE w:val="0"/>
      <w:autoSpaceDN w:val="0"/>
      <w:adjustRightInd w:val="0"/>
      <w:spacing w:line="240" w:lineRule="auto"/>
    </w:pPr>
    <w:rPr>
      <w:rFonts w:ascii="Calibri" w:hAnsi="Calibri" w:cs="Calibri"/>
      <w:color w:val="000000"/>
      <w:sz w:val="24"/>
      <w:szCs w:val="24"/>
      <w:lang w:val="en-US"/>
    </w:rPr>
  </w:style>
  <w:style w:type="paragraph" w:styleId="Header">
    <w:name w:val="header"/>
    <w:basedOn w:val="Normal"/>
    <w:link w:val="HeaderChar"/>
    <w:uiPriority w:val="99"/>
    <w:unhideWhenUsed/>
    <w:rsid w:val="002171DA"/>
    <w:pPr>
      <w:tabs>
        <w:tab w:val="center" w:pos="4680"/>
        <w:tab w:val="right" w:pos="9360"/>
      </w:tabs>
      <w:spacing w:line="240" w:lineRule="auto"/>
    </w:pPr>
    <w:rPr>
      <w:rFonts w:cs="Mangal"/>
      <w:szCs w:val="20"/>
    </w:rPr>
  </w:style>
  <w:style w:type="character" w:customStyle="1" w:styleId="HeaderChar">
    <w:name w:val="Header Char"/>
    <w:basedOn w:val="DefaultParagraphFont"/>
    <w:link w:val="Header"/>
    <w:uiPriority w:val="99"/>
    <w:rsid w:val="002171DA"/>
    <w:rPr>
      <w:rFonts w:cs="Mangal"/>
      <w:szCs w:val="20"/>
    </w:rPr>
  </w:style>
  <w:style w:type="paragraph" w:styleId="Footer">
    <w:name w:val="footer"/>
    <w:basedOn w:val="Normal"/>
    <w:link w:val="FooterChar"/>
    <w:uiPriority w:val="99"/>
    <w:unhideWhenUsed/>
    <w:rsid w:val="002171DA"/>
    <w:pPr>
      <w:tabs>
        <w:tab w:val="center" w:pos="4680"/>
        <w:tab w:val="right" w:pos="9360"/>
      </w:tabs>
      <w:spacing w:line="240" w:lineRule="auto"/>
    </w:pPr>
    <w:rPr>
      <w:rFonts w:cs="Mangal"/>
      <w:szCs w:val="20"/>
    </w:rPr>
  </w:style>
  <w:style w:type="character" w:customStyle="1" w:styleId="FooterChar">
    <w:name w:val="Footer Char"/>
    <w:basedOn w:val="DefaultParagraphFont"/>
    <w:link w:val="Footer"/>
    <w:uiPriority w:val="99"/>
    <w:rsid w:val="002171DA"/>
    <w:rPr>
      <w:rFonts w:cs="Mangal"/>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webSettings" Target="webSettings.xml" /><Relationship Id="rId7" Type="http://schemas.openxmlformats.org/officeDocument/2006/relationships/fontTable" Target="fontTable.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footer" Target="footer1.xml" /><Relationship Id="rId5" Type="http://schemas.openxmlformats.org/officeDocument/2006/relationships/endnotes" Target="endnotes.xml" /><Relationship Id="rId4" Type="http://schemas.openxmlformats.org/officeDocument/2006/relationships/footnotes" Target="footnot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2620</Words>
  <Characters>14939</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Syed Kawsar Miah (2013577)</cp:lastModifiedBy>
  <cp:revision>2</cp:revision>
  <dcterms:created xsi:type="dcterms:W3CDTF">2022-06-01T23:24:00Z</dcterms:created>
  <dcterms:modified xsi:type="dcterms:W3CDTF">2022-06-01T23:24:00Z</dcterms:modified>
</cp:coreProperties>
</file>