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190E" w:rsidRDefault="004D190E"/>
    <w:p w:rsidR="00BB336A" w:rsidRDefault="00BB336A"/>
    <w:p w:rsidR="00BB336A" w:rsidRDefault="00BB336A"/>
    <w:p w:rsidR="00BB336A" w:rsidRDefault="00BB336A"/>
    <w:p w:rsidR="00BB336A" w:rsidRDefault="00BB336A"/>
    <w:p w:rsidR="00BB336A" w:rsidRDefault="00BB336A"/>
    <w:p w:rsidR="00BB336A" w:rsidRDefault="00BB336A"/>
    <w:p w:rsidR="00BB336A" w:rsidRDefault="00BB336A"/>
    <w:p w:rsidR="00BB336A" w:rsidRPr="00BB336A" w:rsidRDefault="00BB336A" w:rsidP="00BB336A">
      <w:pPr>
        <w:widowControl w:val="0"/>
        <w:autoSpaceDE w:val="0"/>
        <w:autoSpaceDN w:val="0"/>
        <w:spacing w:after="0" w:line="480" w:lineRule="auto"/>
        <w:jc w:val="center"/>
        <w:rPr>
          <w:rFonts w:ascii="Calibri" w:eastAsia="Arial MT" w:hAnsi="Calibri" w:cs="Calibri"/>
          <w:b/>
          <w:sz w:val="56"/>
          <w:szCs w:val="56"/>
          <w:lang w:val="en-US"/>
        </w:rPr>
      </w:pPr>
      <w:r w:rsidRPr="00BB336A">
        <w:rPr>
          <w:rFonts w:ascii="Calibri" w:eastAsia="Arial MT" w:hAnsi="Calibri" w:cs="Calibri"/>
          <w:b/>
          <w:sz w:val="56"/>
          <w:szCs w:val="56"/>
          <w:lang w:val="en-US"/>
        </w:rPr>
        <w:t>In</w:t>
      </w:r>
      <w:r w:rsidRPr="00D26C14">
        <w:rPr>
          <w:rFonts w:ascii="Calibri" w:eastAsia="Arial MT" w:hAnsi="Calibri" w:cs="Calibri"/>
          <w:b/>
          <w:sz w:val="56"/>
          <w:szCs w:val="56"/>
          <w:lang w:val="en-US"/>
        </w:rPr>
        <w:t>ternational Business Communications</w:t>
      </w:r>
    </w:p>
    <w:p w:rsidR="00BB336A" w:rsidRPr="00BB336A" w:rsidRDefault="00BB336A" w:rsidP="00BB336A">
      <w:pPr>
        <w:widowControl w:val="0"/>
        <w:autoSpaceDE w:val="0"/>
        <w:autoSpaceDN w:val="0"/>
        <w:spacing w:after="0" w:line="480" w:lineRule="auto"/>
        <w:jc w:val="center"/>
        <w:rPr>
          <w:rFonts w:ascii="Calibri" w:eastAsia="Arial MT" w:hAnsi="Calibri" w:cs="Calibri"/>
          <w:b/>
          <w:sz w:val="56"/>
          <w:szCs w:val="56"/>
          <w:lang w:val="en-US"/>
        </w:rPr>
      </w:pPr>
      <w:r w:rsidRPr="00D26C14">
        <w:rPr>
          <w:rFonts w:ascii="Calibri" w:hAnsi="Calibri" w:cs="Calibri"/>
          <w:b/>
          <w:sz w:val="56"/>
          <w:szCs w:val="56"/>
        </w:rPr>
        <w:t>Module Code: LCBB6001</w:t>
      </w:r>
    </w:p>
    <w:p w:rsidR="00BB336A" w:rsidRPr="00BB336A" w:rsidRDefault="00BB336A" w:rsidP="00BB336A">
      <w:pPr>
        <w:jc w:val="center"/>
        <w:rPr>
          <w:rFonts w:ascii="Calibri" w:hAnsi="Calibri" w:cs="Calibri"/>
          <w:b/>
          <w:sz w:val="56"/>
          <w:szCs w:val="56"/>
        </w:rPr>
      </w:pPr>
      <w:r w:rsidRPr="00BB336A">
        <w:rPr>
          <w:rFonts w:ascii="Calibri" w:hAnsi="Calibri" w:cs="Calibri"/>
          <w:b/>
          <w:sz w:val="56"/>
          <w:szCs w:val="56"/>
        </w:rPr>
        <w:t>Student name: Natalia Dimitrova</w:t>
      </w:r>
    </w:p>
    <w:p w:rsidR="00BB336A" w:rsidRPr="00D26C14" w:rsidRDefault="00BB336A" w:rsidP="00BB336A">
      <w:pPr>
        <w:jc w:val="center"/>
        <w:rPr>
          <w:rFonts w:ascii="Calibri" w:hAnsi="Calibri" w:cs="Calibri"/>
        </w:rPr>
      </w:pPr>
      <w:r w:rsidRPr="00D26C14">
        <w:rPr>
          <w:rFonts w:ascii="Calibri" w:hAnsi="Calibri" w:cs="Calibri"/>
          <w:b/>
          <w:sz w:val="56"/>
          <w:szCs w:val="56"/>
        </w:rPr>
        <w:t>Student number:1922172</w:t>
      </w:r>
    </w:p>
    <w:p w:rsidR="00BB336A" w:rsidRPr="00D26C14" w:rsidRDefault="00BB336A">
      <w:pPr>
        <w:rPr>
          <w:rFonts w:ascii="Calibri" w:hAnsi="Calibri" w:cs="Calibri"/>
        </w:rPr>
      </w:pPr>
    </w:p>
    <w:p w:rsidR="00BB336A" w:rsidRPr="00D26C14" w:rsidRDefault="00BB336A">
      <w:pPr>
        <w:rPr>
          <w:rFonts w:ascii="Calibri" w:hAnsi="Calibri" w:cs="Calibri"/>
        </w:rPr>
      </w:pPr>
    </w:p>
    <w:p w:rsidR="00BB336A" w:rsidRPr="00D26C14" w:rsidRDefault="00BB336A">
      <w:pPr>
        <w:rPr>
          <w:rFonts w:ascii="Calibri" w:hAnsi="Calibri" w:cs="Calibri"/>
        </w:rPr>
      </w:pPr>
    </w:p>
    <w:p w:rsidR="00BB336A" w:rsidRPr="00D26C14" w:rsidRDefault="00BB336A">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CB0FDE" w:rsidRPr="00D26C14" w:rsidRDefault="00CB0FDE">
      <w:pPr>
        <w:rPr>
          <w:rFonts w:ascii="Calibri" w:hAnsi="Calibri" w:cs="Calibri"/>
        </w:rPr>
      </w:pPr>
    </w:p>
    <w:p w:rsidR="00CB0FDE" w:rsidRPr="00D26C14" w:rsidRDefault="00CB0FDE">
      <w:pPr>
        <w:rPr>
          <w:rFonts w:ascii="Calibri" w:hAnsi="Calibri" w:cs="Calibri"/>
        </w:rPr>
      </w:pPr>
    </w:p>
    <w:p w:rsidR="00CB0FDE" w:rsidRPr="00D26C14" w:rsidRDefault="00CB0FDE" w:rsidP="00CB0FDE">
      <w:pPr>
        <w:rPr>
          <w:rFonts w:ascii="Calibri" w:hAnsi="Calibri" w:cs="Calibri"/>
          <w:b/>
          <w:sz w:val="24"/>
          <w:szCs w:val="24"/>
        </w:rPr>
      </w:pPr>
      <w:r w:rsidRPr="00D26C14">
        <w:rPr>
          <w:rFonts w:ascii="Calibri" w:hAnsi="Calibri" w:cs="Calibri"/>
          <w:b/>
          <w:sz w:val="24"/>
          <w:szCs w:val="24"/>
        </w:rPr>
        <w:t>Introduction</w:t>
      </w:r>
    </w:p>
    <w:p w:rsidR="00CB0FDE" w:rsidRPr="00D26C14" w:rsidRDefault="00CB0FDE" w:rsidP="00CB0FDE">
      <w:pPr>
        <w:rPr>
          <w:rFonts w:ascii="Calibri" w:hAnsi="Calibri" w:cs="Calibri"/>
          <w:b/>
          <w:sz w:val="24"/>
          <w:szCs w:val="24"/>
        </w:rPr>
      </w:pPr>
    </w:p>
    <w:p w:rsidR="00CB0FDE" w:rsidRPr="00D26C14" w:rsidRDefault="00CB0FDE" w:rsidP="00CB0FDE">
      <w:pPr>
        <w:rPr>
          <w:rFonts w:ascii="Calibri" w:hAnsi="Calibri" w:cs="Calibri"/>
          <w:b/>
          <w:sz w:val="24"/>
          <w:szCs w:val="24"/>
        </w:rPr>
      </w:pPr>
      <w:r w:rsidRPr="00D26C14">
        <w:rPr>
          <w:rFonts w:ascii="Calibri" w:hAnsi="Calibri" w:cs="Calibri"/>
          <w:b/>
          <w:sz w:val="24"/>
          <w:szCs w:val="24"/>
        </w:rPr>
        <w:t xml:space="preserve">Introduction to the context of international business and communications </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 xml:space="preserve">With the increasing trend of globalization of the world economy, organizations have been arranging ways to operate globally. Though the international business concept is widely accepted at the initial stage of the 20th century the hurdles increased in the international expansion of the organizations due to World Wars. The countries were hesitant to expand their operations in different countries which create a gap in the development of the internationalization of the organization. International businesses grew in scope and size and several multinational organizations have dominated the global economy after successful operations in Western countries, these companies are also moving to the east specifically developing countries like India, China, and Pakistan. International businesses are required to make sure that they have the proper combination of national and international business strategies that could provide them with efficient results. Besides this, international businesses are required to make sure that they would not fall due to local laws and profit would be transferred to their home countries. International businesses are required to adopt a specific framework of operating procedures and norms that may be sensitive to the local cultures and customs therefore the brands are required to develop their global marketing strategy according to the culture in which they are operating </w:t>
      </w:r>
      <w:sdt>
        <w:sdtPr>
          <w:rPr>
            <w:rFonts w:ascii="Calibri" w:hAnsi="Calibri" w:cs="Calibri"/>
            <w:sz w:val="24"/>
            <w:szCs w:val="24"/>
          </w:rPr>
          <w:id w:val="-1707093479"/>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Tay08 \l 1033 </w:instrText>
          </w:r>
          <w:r w:rsidRPr="00D26C14">
            <w:rPr>
              <w:rFonts w:ascii="Calibri" w:hAnsi="Calibri" w:cs="Calibri"/>
              <w:sz w:val="24"/>
              <w:szCs w:val="24"/>
            </w:rPr>
            <w:fldChar w:fldCharType="separate"/>
          </w:r>
          <w:r w:rsidRPr="00D26C14">
            <w:rPr>
              <w:rFonts w:ascii="Calibri" w:hAnsi="Calibri" w:cs="Calibri"/>
              <w:noProof/>
              <w:sz w:val="24"/>
              <w:szCs w:val="24"/>
            </w:rPr>
            <w:t>(Taylor &amp; Bain, 2008)</w:t>
          </w:r>
          <w:r w:rsidRPr="00D26C14">
            <w:rPr>
              <w:rFonts w:ascii="Calibri" w:hAnsi="Calibri" w:cs="Calibri"/>
              <w:sz w:val="24"/>
              <w:szCs w:val="24"/>
            </w:rPr>
            <w:fldChar w:fldCharType="end"/>
          </w:r>
        </w:sdtContent>
      </w:sdt>
      <w:r w:rsidRPr="00D26C14">
        <w:rPr>
          <w:rFonts w:ascii="Calibri" w:hAnsi="Calibri" w:cs="Calibri"/>
          <w:sz w:val="24"/>
          <w:szCs w:val="24"/>
        </w:rPr>
        <w:t>.</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 xml:space="preserve">When it comes to international business context, culture and communication could not be ignored as people speak and act according to their cultural background therefore the global dynamic context of the business should be shaped according to the relevant culture and communication. Communication is considered a procedure of creating useful verbal and </w:t>
      </w:r>
      <w:r w:rsidRPr="00D26C14">
        <w:rPr>
          <w:rFonts w:ascii="Calibri" w:hAnsi="Calibri" w:cs="Calibri"/>
          <w:sz w:val="24"/>
          <w:szCs w:val="24"/>
        </w:rPr>
        <w:lastRenderedPageBreak/>
        <w:t>nonverbal symbols that would help the individual to make the other understand him. Regardless of the local area in which you are living, the knowledge of international business required that you must know about international communication and culture as it is one of the basic elements in the success of the multinational business. In communication, language is the most crucial component and the business is required to exchange information with the people in the language that is mostly spoken in the relevant country. Besides language nonverbal communication is also significant for the multinational business as it is required to target the different people who could be beneficial to the business.</w:t>
      </w:r>
    </w:p>
    <w:p w:rsidR="00CB0FDE" w:rsidRPr="00D26C14" w:rsidRDefault="00CB0FDE" w:rsidP="00CB0FDE">
      <w:pPr>
        <w:rPr>
          <w:rFonts w:ascii="Calibri" w:hAnsi="Calibri" w:cs="Calibri"/>
          <w:b/>
          <w:sz w:val="24"/>
          <w:szCs w:val="24"/>
        </w:rPr>
      </w:pPr>
      <w:r w:rsidRPr="00D26C14">
        <w:rPr>
          <w:rFonts w:ascii="Calibri" w:hAnsi="Calibri" w:cs="Calibri"/>
          <w:b/>
          <w:sz w:val="24"/>
          <w:szCs w:val="24"/>
        </w:rPr>
        <w:t xml:space="preserve">Introduction of India </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To expand the international business in developing countries, India is currently a better choice for the UK-based company. The existing multinational corporations in India are providing a huge return to their head offices and different factors are also favourable that could maximize the revenue of the company. India is situated in southern Asia that is sharing the Arabian Sea with its neighbour countries including Pakistan other surrounding countries are Bangla</w:t>
      </w:r>
      <w:r w:rsidR="00F41FE5">
        <w:rPr>
          <w:rFonts w:ascii="Calibri" w:hAnsi="Calibri" w:cs="Calibri"/>
          <w:sz w:val="24"/>
          <w:szCs w:val="24"/>
        </w:rPr>
        <w:t>desh, Bhutan, China, and Nepal.</w:t>
      </w:r>
      <w:bookmarkStart w:id="0" w:name="_GoBack"/>
      <w:bookmarkEnd w:id="0"/>
      <w:r w:rsidRPr="00D26C14">
        <w:rPr>
          <w:rFonts w:ascii="Calibri" w:hAnsi="Calibri" w:cs="Calibri"/>
          <w:sz w:val="24"/>
          <w:szCs w:val="24"/>
        </w:rPr>
        <w:t xml:space="preserve">Indian culture is based on the heritage of social norms, ethical values, traditional customs, beliefs, political systems, and the use of advanced technology </w:t>
      </w:r>
      <w:sdt>
        <w:sdtPr>
          <w:rPr>
            <w:rFonts w:ascii="Calibri" w:hAnsi="Calibri" w:cs="Calibri"/>
            <w:sz w:val="24"/>
            <w:szCs w:val="24"/>
          </w:rPr>
          <w:id w:val="-837606054"/>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Con20 \l 1033 </w:instrText>
          </w:r>
          <w:r w:rsidRPr="00D26C14">
            <w:rPr>
              <w:rFonts w:ascii="Calibri" w:hAnsi="Calibri" w:cs="Calibri"/>
              <w:sz w:val="24"/>
              <w:szCs w:val="24"/>
            </w:rPr>
            <w:fldChar w:fldCharType="separate"/>
          </w:r>
          <w:r w:rsidRPr="00D26C14">
            <w:rPr>
              <w:rFonts w:ascii="Calibri" w:hAnsi="Calibri" w:cs="Calibri"/>
              <w:noProof/>
              <w:sz w:val="24"/>
              <w:szCs w:val="24"/>
            </w:rPr>
            <w:t>(Contractor, Dangol, Nuruzzaman, &amp; Raghunath., 2020)</w:t>
          </w:r>
          <w:r w:rsidRPr="00D26C14">
            <w:rPr>
              <w:rFonts w:ascii="Calibri" w:hAnsi="Calibri" w:cs="Calibri"/>
              <w:sz w:val="24"/>
              <w:szCs w:val="24"/>
            </w:rPr>
            <w:fldChar w:fldCharType="end"/>
          </w:r>
        </w:sdtContent>
      </w:sdt>
      <w:r w:rsidRPr="00D26C14">
        <w:rPr>
          <w:rFonts w:ascii="Calibri" w:hAnsi="Calibri" w:cs="Calibri"/>
          <w:sz w:val="24"/>
          <w:szCs w:val="24"/>
        </w:rPr>
        <w:t xml:space="preserve">. India has rich cultural traditions and gained immense popularity in the tourism industry due to its cultural factor as tourists from all over the world visit India to enjoy a variety of Indian cultures. India’s city Rajasthan is based on old forts and royal experiences places that are considered rich cultural heritage and tourists across the world consider visiting these places. There are wide ranges of flavours that are used by people in mouth-watering dishes. As far as concerned with Foreign Direct Investment (FDI) India is part of the top 100 clubs that are working on ease of doing business. According to the analysis of 2014-15, the FDI inflow in India was at $45.15 million but in the </w:t>
      </w:r>
      <w:r w:rsidRPr="00D26C14">
        <w:rPr>
          <w:rFonts w:ascii="Calibri" w:hAnsi="Calibri" w:cs="Calibri"/>
          <w:sz w:val="24"/>
          <w:szCs w:val="24"/>
        </w:rPr>
        <w:lastRenderedPageBreak/>
        <w:t xml:space="preserve">first quarter of 2022 it at $22.03 million, and in 2021 it was $60 billion that showing huge development in business shifting to the developing country like India </w:t>
      </w:r>
      <w:sdt>
        <w:sdtPr>
          <w:rPr>
            <w:rFonts w:ascii="Calibri" w:hAnsi="Calibri" w:cs="Calibri"/>
            <w:sz w:val="24"/>
            <w:szCs w:val="24"/>
          </w:rPr>
          <w:id w:val="652569265"/>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Sha22 \l 1033 </w:instrText>
          </w:r>
          <w:r w:rsidRPr="00D26C14">
            <w:rPr>
              <w:rFonts w:ascii="Calibri" w:hAnsi="Calibri" w:cs="Calibri"/>
              <w:sz w:val="24"/>
              <w:szCs w:val="24"/>
            </w:rPr>
            <w:fldChar w:fldCharType="separate"/>
          </w:r>
          <w:r w:rsidRPr="00D26C14">
            <w:rPr>
              <w:rFonts w:ascii="Calibri" w:hAnsi="Calibri" w:cs="Calibri"/>
              <w:noProof/>
              <w:sz w:val="24"/>
              <w:szCs w:val="24"/>
            </w:rPr>
            <w:t>(Shahbaz, Sinha, Raghutla, &amp; Vo., 2022)</w:t>
          </w:r>
          <w:r w:rsidRPr="00D26C14">
            <w:rPr>
              <w:rFonts w:ascii="Calibri" w:hAnsi="Calibri" w:cs="Calibri"/>
              <w:sz w:val="24"/>
              <w:szCs w:val="24"/>
            </w:rPr>
            <w:fldChar w:fldCharType="end"/>
          </w:r>
        </w:sdtContent>
      </w:sdt>
      <w:r w:rsidRPr="00D26C14">
        <w:rPr>
          <w:rFonts w:ascii="Calibri" w:hAnsi="Calibri" w:cs="Calibri"/>
          <w:sz w:val="24"/>
          <w:szCs w:val="24"/>
        </w:rPr>
        <w:t>.</w:t>
      </w:r>
    </w:p>
    <w:p w:rsidR="00CB0FDE" w:rsidRPr="00D26C14" w:rsidRDefault="00CB0FDE" w:rsidP="00CB0FDE">
      <w:pPr>
        <w:rPr>
          <w:rFonts w:ascii="Calibri" w:hAnsi="Calibri" w:cs="Calibri"/>
          <w:b/>
          <w:sz w:val="24"/>
          <w:szCs w:val="24"/>
        </w:rPr>
      </w:pPr>
      <w:r w:rsidRPr="00D26C14">
        <w:rPr>
          <w:rFonts w:ascii="Calibri" w:hAnsi="Calibri" w:cs="Calibri"/>
          <w:b/>
          <w:sz w:val="24"/>
          <w:szCs w:val="24"/>
        </w:rPr>
        <w:t>Application of Theories of Intercultural Communication</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Different cultural theories may be used by MNCs to expand their operation in India such as:</w:t>
      </w:r>
    </w:p>
    <w:p w:rsidR="00CB0FDE" w:rsidRPr="00D26C14" w:rsidRDefault="00CB0FDE" w:rsidP="00CB0FDE">
      <w:pPr>
        <w:rPr>
          <w:rFonts w:ascii="Calibri" w:hAnsi="Calibri" w:cs="Calibri"/>
          <w:b/>
          <w:sz w:val="24"/>
          <w:szCs w:val="24"/>
        </w:rPr>
      </w:pPr>
      <w:r w:rsidRPr="00D26C14">
        <w:rPr>
          <w:rFonts w:ascii="Calibri" w:hAnsi="Calibri" w:cs="Calibri"/>
          <w:b/>
          <w:sz w:val="24"/>
          <w:szCs w:val="24"/>
        </w:rPr>
        <w:t xml:space="preserve">Hofstede’s Cultural Theory </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Hofstede’s culture dimension is a framework that is used by international business to understand the cultural difference in the local and international countries and also originate the ways to conduct business in different cultures. The theory is based on different categories including power distance index, collectivism vs. individualism, uncertainty avoidance index, femininity vs. masculinity, short-term vs. long-term orientation, restrain versus indulgences, and powered distance index</w:t>
      </w:r>
      <w:sdt>
        <w:sdtPr>
          <w:rPr>
            <w:rFonts w:ascii="Calibri" w:hAnsi="Calibri" w:cs="Calibri"/>
            <w:sz w:val="24"/>
            <w:szCs w:val="24"/>
          </w:rPr>
          <w:id w:val="-1927102236"/>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Won15 \l 1033 </w:instrText>
          </w:r>
          <w:r w:rsidRPr="00D26C14">
            <w:rPr>
              <w:rFonts w:ascii="Calibri" w:hAnsi="Calibri" w:cs="Calibri"/>
              <w:sz w:val="24"/>
              <w:szCs w:val="24"/>
            </w:rPr>
            <w:fldChar w:fldCharType="separate"/>
          </w:r>
          <w:r w:rsidRPr="00D26C14">
            <w:rPr>
              <w:rFonts w:ascii="Calibri" w:hAnsi="Calibri" w:cs="Calibri"/>
              <w:noProof/>
              <w:sz w:val="24"/>
              <w:szCs w:val="24"/>
            </w:rPr>
            <w:t>(Hur, Kang, &amp; Kim., 2015)</w:t>
          </w:r>
          <w:r w:rsidRPr="00D26C14">
            <w:rPr>
              <w:rFonts w:ascii="Calibri" w:hAnsi="Calibri" w:cs="Calibri"/>
              <w:sz w:val="24"/>
              <w:szCs w:val="24"/>
            </w:rPr>
            <w:fldChar w:fldCharType="end"/>
          </w:r>
        </w:sdtContent>
      </w:sdt>
      <w:r w:rsidRPr="00D26C14">
        <w:rPr>
          <w:rFonts w:ascii="Calibri" w:hAnsi="Calibri" w:cs="Calibri"/>
          <w:sz w:val="24"/>
          <w:szCs w:val="24"/>
        </w:rPr>
        <w:t xml:space="preserve">. </w:t>
      </w:r>
    </w:p>
    <w:p w:rsidR="00BB336A" w:rsidRPr="00D26C14" w:rsidRDefault="00BB336A" w:rsidP="00BB336A">
      <w:pPr>
        <w:spacing w:line="480" w:lineRule="auto"/>
        <w:jc w:val="both"/>
        <w:rPr>
          <w:rFonts w:ascii="Calibri" w:hAnsi="Calibri" w:cs="Calibri"/>
          <w:b/>
          <w:sz w:val="24"/>
          <w:szCs w:val="24"/>
        </w:rPr>
      </w:pPr>
      <w:r w:rsidRPr="00D26C14">
        <w:rPr>
          <w:rFonts w:ascii="Calibri" w:hAnsi="Calibri" w:cs="Calibri"/>
          <w:b/>
          <w:sz w:val="24"/>
          <w:szCs w:val="24"/>
        </w:rPr>
        <w:t xml:space="preserve">Power distance index: </w:t>
      </w:r>
      <w:r w:rsidRPr="00D26C14">
        <w:rPr>
          <w:rFonts w:ascii="Calibri" w:hAnsi="Calibri" w:cs="Calibri"/>
          <w:sz w:val="24"/>
          <w:szCs w:val="24"/>
        </w:rPr>
        <w:t>The score of India for the power distance index is 77 which indicates a high level of inequality related to power and wealth in the society. This type of community required efficient managers and team members who put directly perform the functions according to the expectation of the community the high power distance also divides the population into cost systems and the community highlights the power of Indian citizens.</w:t>
      </w:r>
    </w:p>
    <w:p w:rsidR="00BB336A" w:rsidRPr="00D26C14" w:rsidRDefault="00BB336A" w:rsidP="00BB336A">
      <w:pPr>
        <w:spacing w:line="480" w:lineRule="auto"/>
        <w:jc w:val="both"/>
        <w:rPr>
          <w:rFonts w:ascii="Calibri" w:hAnsi="Calibri" w:cs="Calibri"/>
          <w:b/>
          <w:sz w:val="24"/>
          <w:szCs w:val="24"/>
        </w:rPr>
      </w:pPr>
      <w:r w:rsidRPr="00D26C14">
        <w:rPr>
          <w:rFonts w:ascii="Calibri" w:hAnsi="Calibri" w:cs="Calibri"/>
          <w:b/>
          <w:sz w:val="24"/>
          <w:szCs w:val="24"/>
        </w:rPr>
        <w:t xml:space="preserve">Individualism vs. collectivism: </w:t>
      </w:r>
      <w:r w:rsidRPr="00D26C14">
        <w:rPr>
          <w:rFonts w:ascii="Calibri" w:hAnsi="Calibri" w:cs="Calibri"/>
          <w:sz w:val="24"/>
          <w:szCs w:val="24"/>
        </w:rPr>
        <w:t xml:space="preserve">Indian society has clear collectivistic traits, therefore, its score is 48 which represented high preferences for the social framework, and individuals are expected to perform well concerning their traditions. The relationship between employer and employee is based on expectations and loyalty therefore the workplace of business is required to promote the relationship that is a key to success in the collectivist society </w:t>
      </w:r>
      <w:sdt>
        <w:sdtPr>
          <w:rPr>
            <w:rFonts w:ascii="Calibri" w:hAnsi="Calibri" w:cs="Calibri"/>
            <w:sz w:val="24"/>
            <w:szCs w:val="24"/>
          </w:rPr>
          <w:id w:val="-1916081674"/>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Irf161 \l 1033 </w:instrText>
          </w:r>
          <w:r w:rsidRPr="00D26C14">
            <w:rPr>
              <w:rFonts w:ascii="Calibri" w:hAnsi="Calibri" w:cs="Calibri"/>
              <w:sz w:val="24"/>
              <w:szCs w:val="24"/>
            </w:rPr>
            <w:fldChar w:fldCharType="separate"/>
          </w:r>
          <w:r w:rsidRPr="00D26C14">
            <w:rPr>
              <w:rFonts w:ascii="Calibri" w:hAnsi="Calibri" w:cs="Calibri"/>
              <w:noProof/>
              <w:sz w:val="24"/>
              <w:szCs w:val="24"/>
            </w:rPr>
            <w:t>(Irfan., 2016)</w:t>
          </w:r>
          <w:r w:rsidRPr="00D26C14">
            <w:rPr>
              <w:rFonts w:ascii="Calibri" w:hAnsi="Calibri" w:cs="Calibri"/>
              <w:sz w:val="24"/>
              <w:szCs w:val="24"/>
            </w:rPr>
            <w:fldChar w:fldCharType="end"/>
          </w:r>
        </w:sdtContent>
      </w:sdt>
      <w:r w:rsidRPr="00D26C14">
        <w:rPr>
          <w:rFonts w:ascii="Calibri" w:hAnsi="Calibri" w:cs="Calibri"/>
          <w:sz w:val="24"/>
          <w:szCs w:val="24"/>
        </w:rPr>
        <w:t>.</w:t>
      </w:r>
    </w:p>
    <w:p w:rsidR="00BB336A" w:rsidRPr="00D26C14" w:rsidRDefault="00BB336A" w:rsidP="00BB336A">
      <w:pPr>
        <w:spacing w:line="480" w:lineRule="auto"/>
        <w:jc w:val="both"/>
        <w:rPr>
          <w:rFonts w:ascii="Calibri" w:hAnsi="Calibri" w:cs="Calibri"/>
          <w:b/>
          <w:sz w:val="24"/>
          <w:szCs w:val="24"/>
        </w:rPr>
      </w:pPr>
      <w:r w:rsidRPr="00D26C14">
        <w:rPr>
          <w:rFonts w:ascii="Calibri" w:hAnsi="Calibri" w:cs="Calibri"/>
          <w:b/>
          <w:sz w:val="24"/>
          <w:szCs w:val="24"/>
        </w:rPr>
        <w:lastRenderedPageBreak/>
        <w:t xml:space="preserve">Masculinity vs. femininity: </w:t>
      </w:r>
      <w:r w:rsidRPr="00D26C14">
        <w:rPr>
          <w:rFonts w:ascii="Calibri" w:hAnsi="Calibri" w:cs="Calibri"/>
          <w:sz w:val="24"/>
          <w:szCs w:val="24"/>
        </w:rPr>
        <w:t>India has considered men to dominate the country with a score of 56 which provides information about the power and success of men as compared to women. In India the focus on success and achievement is highly expected from men, therefore, the Indian culture must improve its competitiveness and ambition for them.</w:t>
      </w:r>
    </w:p>
    <w:p w:rsidR="00BB336A" w:rsidRPr="00D26C14" w:rsidRDefault="00BB336A" w:rsidP="00BB336A">
      <w:pPr>
        <w:spacing w:line="480" w:lineRule="auto"/>
        <w:jc w:val="both"/>
        <w:rPr>
          <w:rFonts w:ascii="Calibri" w:hAnsi="Calibri" w:cs="Calibri"/>
          <w:b/>
          <w:sz w:val="24"/>
          <w:szCs w:val="24"/>
        </w:rPr>
      </w:pPr>
      <w:r w:rsidRPr="00D26C14">
        <w:rPr>
          <w:rFonts w:ascii="Calibri" w:hAnsi="Calibri" w:cs="Calibri"/>
          <w:b/>
          <w:sz w:val="24"/>
          <w:szCs w:val="24"/>
        </w:rPr>
        <w:t xml:space="preserve">Uncertainty avoidance: </w:t>
      </w:r>
      <w:r w:rsidRPr="00D26C14">
        <w:rPr>
          <w:rFonts w:ascii="Calibri" w:hAnsi="Calibri" w:cs="Calibri"/>
          <w:sz w:val="24"/>
          <w:szCs w:val="24"/>
        </w:rPr>
        <w:t xml:space="preserve">The score of this dimension is medium to low as referencing for avoiding uncertainty in Indian people is generally providing the field to originate the actions and initiative that provide them comfortable feelings and people in such culture have medium to low uncertainty avoidance level that increases the value of risk-taking. </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b/>
          <w:sz w:val="24"/>
          <w:szCs w:val="24"/>
        </w:rPr>
        <w:t xml:space="preserve">Orientation: </w:t>
      </w:r>
      <w:r w:rsidRPr="00D26C14">
        <w:rPr>
          <w:rFonts w:ascii="Calibri" w:hAnsi="Calibri" w:cs="Calibri"/>
          <w:sz w:val="24"/>
          <w:szCs w:val="24"/>
        </w:rPr>
        <w:t>Indian culture is based on long-term orientation therefore the concept of karma is dominating all the religious thoughts of people and they work hard as they believe in long-term success therefore long-term orientation is typically a positive perspective for international business to work in India</w:t>
      </w:r>
      <w:sdt>
        <w:sdtPr>
          <w:rPr>
            <w:rFonts w:ascii="Calibri" w:hAnsi="Calibri" w:cs="Calibri"/>
            <w:sz w:val="24"/>
            <w:szCs w:val="24"/>
          </w:rPr>
          <w:id w:val="765659803"/>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Nan18 \l 1033 </w:instrText>
          </w:r>
          <w:r w:rsidRPr="00D26C14">
            <w:rPr>
              <w:rFonts w:ascii="Calibri" w:hAnsi="Calibri" w:cs="Calibri"/>
              <w:sz w:val="24"/>
              <w:szCs w:val="24"/>
            </w:rPr>
            <w:fldChar w:fldCharType="separate"/>
          </w:r>
          <w:r w:rsidRPr="00D26C14">
            <w:rPr>
              <w:rFonts w:ascii="Calibri" w:hAnsi="Calibri" w:cs="Calibri"/>
              <w:noProof/>
              <w:sz w:val="24"/>
              <w:szCs w:val="24"/>
            </w:rPr>
            <w:t>(Hanson-Rasmussen &amp; Lauver, 2018)</w:t>
          </w:r>
          <w:r w:rsidRPr="00D26C14">
            <w:rPr>
              <w:rFonts w:ascii="Calibri" w:hAnsi="Calibri" w:cs="Calibri"/>
              <w:sz w:val="24"/>
              <w:szCs w:val="24"/>
            </w:rPr>
            <w:fldChar w:fldCharType="end"/>
          </w:r>
        </w:sdtContent>
      </w:sdt>
      <w:r w:rsidRPr="00D26C14">
        <w:rPr>
          <w:rFonts w:ascii="Calibri" w:hAnsi="Calibri" w:cs="Calibri"/>
          <w:sz w:val="24"/>
          <w:szCs w:val="24"/>
        </w:rPr>
        <w:t>.</w:t>
      </w:r>
    </w:p>
    <w:p w:rsidR="00CB0FDE" w:rsidRPr="00D26C14" w:rsidRDefault="00CB0FDE" w:rsidP="00CB0FDE">
      <w:pPr>
        <w:rPr>
          <w:rFonts w:ascii="Calibri" w:hAnsi="Calibri" w:cs="Calibri"/>
          <w:b/>
          <w:sz w:val="24"/>
          <w:szCs w:val="24"/>
        </w:rPr>
      </w:pPr>
      <w:r w:rsidRPr="00D26C14">
        <w:rPr>
          <w:rFonts w:ascii="Calibri" w:hAnsi="Calibri" w:cs="Calibri"/>
          <w:b/>
          <w:sz w:val="24"/>
          <w:szCs w:val="24"/>
        </w:rPr>
        <w:t>An approach based on social science</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 xml:space="preserve">Intercultural communication theories include one of the significant approaches that have the objective to explain and compare the behaviour of individuals from different cultures. It examines how an individual could adjust their communication with other people from different cultures based on their speaking style and language. While working in India, international businesses could speak English to provide their message successfully as English is an international language and accepted in India but the culture required that the employees should be able to understand Hindi as it would be helpful to overcome the communication gap. With the help of the interpretive approach, communication could be shared in the form of stories and intercultural communication emphasize the relatable speech related to the community therefore individual context is significant and international businesses are </w:t>
      </w:r>
      <w:r w:rsidRPr="00D26C14">
        <w:rPr>
          <w:rFonts w:ascii="Calibri" w:hAnsi="Calibri" w:cs="Calibri"/>
          <w:sz w:val="24"/>
          <w:szCs w:val="24"/>
        </w:rPr>
        <w:lastRenderedPageBreak/>
        <w:t>required to focus on the language of the country in which they are going to operate. Sometimes, businesses are required to use an analytical approach that examines the culture relevant to its differences from other culture and we are well aware that the culture of the UK and India is much different therefore both cultures could not be adjusted at a single platform, therefore, the organization is required to adopt the communication method that is understood by Indian people</w:t>
      </w:r>
      <w:sdt>
        <w:sdtPr>
          <w:rPr>
            <w:rFonts w:ascii="Calibri" w:hAnsi="Calibri" w:cs="Calibri"/>
            <w:sz w:val="24"/>
            <w:szCs w:val="24"/>
          </w:rPr>
          <w:id w:val="-342091006"/>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Lau11 \l 1033 </w:instrText>
          </w:r>
          <w:r w:rsidRPr="00D26C14">
            <w:rPr>
              <w:rFonts w:ascii="Calibri" w:hAnsi="Calibri" w:cs="Calibri"/>
              <w:sz w:val="24"/>
              <w:szCs w:val="24"/>
            </w:rPr>
            <w:fldChar w:fldCharType="separate"/>
          </w:r>
          <w:r w:rsidRPr="00D26C14">
            <w:rPr>
              <w:rFonts w:ascii="Calibri" w:hAnsi="Calibri" w:cs="Calibri"/>
              <w:noProof/>
              <w:sz w:val="24"/>
              <w:szCs w:val="24"/>
            </w:rPr>
            <w:t>(Migliore., 2011)</w:t>
          </w:r>
          <w:r w:rsidRPr="00D26C14">
            <w:rPr>
              <w:rFonts w:ascii="Calibri" w:hAnsi="Calibri" w:cs="Calibri"/>
              <w:sz w:val="24"/>
              <w:szCs w:val="24"/>
            </w:rPr>
            <w:fldChar w:fldCharType="end"/>
          </w:r>
        </w:sdtContent>
      </w:sdt>
      <w:r w:rsidRPr="00D26C14">
        <w:rPr>
          <w:rFonts w:ascii="Calibri" w:hAnsi="Calibri" w:cs="Calibri"/>
          <w:sz w:val="24"/>
          <w:szCs w:val="24"/>
        </w:rPr>
        <w:t>.</w:t>
      </w:r>
    </w:p>
    <w:p w:rsidR="00CB0FDE" w:rsidRPr="00D26C14" w:rsidRDefault="00CB0FDE" w:rsidP="00CB0FDE">
      <w:pPr>
        <w:rPr>
          <w:rFonts w:ascii="Calibri" w:hAnsi="Calibri" w:cs="Calibri"/>
          <w:b/>
          <w:sz w:val="24"/>
          <w:szCs w:val="24"/>
        </w:rPr>
      </w:pPr>
      <w:r w:rsidRPr="00D26C14">
        <w:rPr>
          <w:rFonts w:ascii="Calibri" w:hAnsi="Calibri" w:cs="Calibri"/>
          <w:b/>
          <w:sz w:val="24"/>
          <w:szCs w:val="24"/>
        </w:rPr>
        <w:t xml:space="preserve">Critical evaluation of cultural sensitivity when doing business in India </w:t>
      </w:r>
    </w:p>
    <w:p w:rsidR="00CB0FDE" w:rsidRPr="00D26C14" w:rsidRDefault="00CB0FDE" w:rsidP="00CB0FDE">
      <w:pPr>
        <w:rPr>
          <w:rFonts w:ascii="Calibri" w:hAnsi="Calibri" w:cs="Calibri"/>
          <w:b/>
          <w:sz w:val="24"/>
          <w:szCs w:val="24"/>
        </w:rPr>
      </w:pP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International businesses are required to deal with foreign clients, customers, and colleagues, therefore, increasing the need for international businesses also required to follow that demand of cultural sensitivity. Cultural sensitivity training is essential to address different issues related to etiquette protocol and communication style approaches in the competitive world. Working in India, it is necessary to understand the culture and traditions of Indian people as they are quite different from the UK people in terms of political religious and cultural aspects. Lack of cultural sensitivity could lead to business failure therefore it is necessary to adopt the measures that are helpful to improve cultural sensitivity and for this purpose, it is necessary to deal with the requirements of a multinational corporation. India is a multilingual cultural country that required long-term relationships in business and an understanding of the values and beliefs that could affect the workplace</w:t>
      </w:r>
      <w:sdt>
        <w:sdtPr>
          <w:rPr>
            <w:rFonts w:ascii="Calibri" w:hAnsi="Calibri" w:cs="Calibri"/>
            <w:sz w:val="24"/>
            <w:szCs w:val="24"/>
          </w:rPr>
          <w:id w:val="703605226"/>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Sin12 \l 1033 </w:instrText>
          </w:r>
          <w:r w:rsidRPr="00D26C14">
            <w:rPr>
              <w:rFonts w:ascii="Calibri" w:hAnsi="Calibri" w:cs="Calibri"/>
              <w:sz w:val="24"/>
              <w:szCs w:val="24"/>
            </w:rPr>
            <w:fldChar w:fldCharType="separate"/>
          </w:r>
          <w:r w:rsidRPr="00D26C14">
            <w:rPr>
              <w:rFonts w:ascii="Calibri" w:hAnsi="Calibri" w:cs="Calibri"/>
              <w:noProof/>
              <w:sz w:val="24"/>
              <w:szCs w:val="24"/>
            </w:rPr>
            <w:t>(Singh, Chadha, &amp; Sharma, 2012)</w:t>
          </w:r>
          <w:r w:rsidRPr="00D26C14">
            <w:rPr>
              <w:rFonts w:ascii="Calibri" w:hAnsi="Calibri" w:cs="Calibri"/>
              <w:sz w:val="24"/>
              <w:szCs w:val="24"/>
            </w:rPr>
            <w:fldChar w:fldCharType="end"/>
          </w:r>
        </w:sdtContent>
      </w:sdt>
      <w:r w:rsidRPr="00D26C14">
        <w:rPr>
          <w:rFonts w:ascii="Calibri" w:hAnsi="Calibri" w:cs="Calibri"/>
          <w:sz w:val="24"/>
          <w:szCs w:val="24"/>
        </w:rPr>
        <w:t xml:space="preserve">. It is necessary to understand the underlying values and beliefs of local culture and make the first impression properly so that customers could try the products at least once. Relationships between managers and staff hired from India could provide the highest level of achievement and also overcome cultural differentiation. Hiring employees from India could provide an understanding of the language of business and helps to build long-term </w:t>
      </w:r>
      <w:r w:rsidRPr="00D26C14">
        <w:rPr>
          <w:rFonts w:ascii="Calibri" w:hAnsi="Calibri" w:cs="Calibri"/>
          <w:sz w:val="24"/>
          <w:szCs w:val="24"/>
        </w:rPr>
        <w:lastRenderedPageBreak/>
        <w:t>relationship therefore it provides a great value to cultivating the relationship of doing business in India. Proper analysis of beliefs and culture is significant to determine the success of the business. India is considered one of the fastest growing countries in the world and has huge economic potential for foreign businesses. Cultural configurations should be analysed so that there is not little difference between the culture of India and the UK, therefore, the analysis is required to find out the combination of these two cultural aspects and have a system that could manage the business of the UK Corporation in India.</w:t>
      </w:r>
    </w:p>
    <w:p w:rsidR="00CB0FDE" w:rsidRPr="00D26C14" w:rsidRDefault="00CB0FDE" w:rsidP="00BB336A">
      <w:pPr>
        <w:spacing w:line="480" w:lineRule="auto"/>
        <w:jc w:val="both"/>
        <w:rPr>
          <w:rFonts w:ascii="Calibri" w:hAnsi="Calibri" w:cs="Calibri"/>
          <w:sz w:val="24"/>
          <w:szCs w:val="24"/>
        </w:rPr>
      </w:pPr>
    </w:p>
    <w:p w:rsidR="00CB0FDE" w:rsidRPr="00D26C14" w:rsidRDefault="00CB0FDE" w:rsidP="00BB336A">
      <w:pPr>
        <w:spacing w:line="480" w:lineRule="auto"/>
        <w:jc w:val="both"/>
        <w:rPr>
          <w:rFonts w:ascii="Calibri" w:hAnsi="Calibri" w:cs="Calibri"/>
          <w:b/>
          <w:sz w:val="24"/>
          <w:szCs w:val="24"/>
        </w:rPr>
      </w:pPr>
      <w:r w:rsidRPr="00D26C14">
        <w:rPr>
          <w:rFonts w:ascii="Calibri" w:hAnsi="Calibri" w:cs="Calibri"/>
          <w:b/>
          <w:sz w:val="24"/>
          <w:szCs w:val="24"/>
        </w:rPr>
        <w:t>Importance of networking 300</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In the context of growing internationally, effective communication is considered key to success and required to appreciate the culture of the country in which you are going to operate. There is a difference between UK and Indian culture therefore it is required to be acknowledged, valued, and deal with actual communication strategies that could provide successful consequences</w:t>
      </w:r>
      <w:sdt>
        <w:sdtPr>
          <w:rPr>
            <w:rFonts w:ascii="Calibri" w:hAnsi="Calibri" w:cs="Calibri"/>
            <w:sz w:val="24"/>
            <w:szCs w:val="24"/>
          </w:rPr>
          <w:id w:val="-1919542681"/>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Car08 \l 1033 </w:instrText>
          </w:r>
          <w:r w:rsidRPr="00D26C14">
            <w:rPr>
              <w:rFonts w:ascii="Calibri" w:hAnsi="Calibri" w:cs="Calibri"/>
              <w:sz w:val="24"/>
              <w:szCs w:val="24"/>
            </w:rPr>
            <w:fldChar w:fldCharType="separate"/>
          </w:r>
          <w:r w:rsidRPr="00D26C14">
            <w:rPr>
              <w:rFonts w:ascii="Calibri" w:hAnsi="Calibri" w:cs="Calibri"/>
              <w:noProof/>
              <w:sz w:val="24"/>
              <w:szCs w:val="24"/>
            </w:rPr>
            <w:t>(Cardon., 2008)</w:t>
          </w:r>
          <w:r w:rsidRPr="00D26C14">
            <w:rPr>
              <w:rFonts w:ascii="Calibri" w:hAnsi="Calibri" w:cs="Calibri"/>
              <w:sz w:val="24"/>
              <w:szCs w:val="24"/>
            </w:rPr>
            <w:fldChar w:fldCharType="end"/>
          </w:r>
        </w:sdtContent>
      </w:sdt>
      <w:r w:rsidRPr="00D26C14">
        <w:rPr>
          <w:rFonts w:ascii="Calibri" w:hAnsi="Calibri" w:cs="Calibri"/>
          <w:sz w:val="24"/>
          <w:szCs w:val="24"/>
        </w:rPr>
        <w:t xml:space="preserve">. While doing business in India, the majority of Indian people have good knowledge of English therefore communication mostly takes place in English from email to advertisement. In some regions, English and Hindi both are highly acceptable and in the corporate sector, the professional terminology is used in English which makes the language-neutral for the professionals. By adopting English as a business language there are different benefits for the UK Corporation as a widely spoken language in European countries, therefore, there is no need to make changes in the language of the country, and professionals could communicate in English with the professionals who are hiring in India. It would be helpful to overcome the language difference. Indians value order, privacy, and punctuality, therefore, working in the Indian society the working environment should be </w:t>
      </w:r>
      <w:r w:rsidRPr="00D26C14">
        <w:rPr>
          <w:rFonts w:ascii="Calibri" w:hAnsi="Calibri" w:cs="Calibri"/>
          <w:sz w:val="24"/>
          <w:szCs w:val="24"/>
        </w:rPr>
        <w:lastRenderedPageBreak/>
        <w:t xml:space="preserve">based on efficient levels of management and a hierarchal Indian structure is helpful for the business organization to develop strong relationships with the customers. It would promote business and provide mutual benefits to both Nations. </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 xml:space="preserve">However, on the other side, there are also some drawbacks to using the English language as a business language. As some customers may be able to not understand the advertisement or interaction with the business therefore it is necessary to hire people who could fluently speak Hindi as well. The use of English also ignores the culture of India therefore it may increase problems with the habitats. The single language could not provide a way to get the successful result and interaction with the customer therefore it could also put a negative impact on the long-term relationship of the business </w:t>
      </w:r>
      <w:sdt>
        <w:sdtPr>
          <w:rPr>
            <w:rFonts w:ascii="Calibri" w:hAnsi="Calibri" w:cs="Calibri"/>
            <w:sz w:val="24"/>
            <w:szCs w:val="24"/>
          </w:rPr>
          <w:id w:val="1231655742"/>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ANU \l 1033 </w:instrText>
          </w:r>
          <w:r w:rsidRPr="00D26C14">
            <w:rPr>
              <w:rFonts w:ascii="Calibri" w:hAnsi="Calibri" w:cs="Calibri"/>
              <w:sz w:val="24"/>
              <w:szCs w:val="24"/>
            </w:rPr>
            <w:fldChar w:fldCharType="separate"/>
          </w:r>
          <w:r w:rsidRPr="00D26C14">
            <w:rPr>
              <w:rFonts w:ascii="Calibri" w:hAnsi="Calibri" w:cs="Calibri"/>
              <w:noProof/>
              <w:sz w:val="24"/>
              <w:szCs w:val="24"/>
            </w:rPr>
            <w:t>(SINGH)</w:t>
          </w:r>
          <w:r w:rsidRPr="00D26C14">
            <w:rPr>
              <w:rFonts w:ascii="Calibri" w:hAnsi="Calibri" w:cs="Calibri"/>
              <w:sz w:val="24"/>
              <w:szCs w:val="24"/>
            </w:rPr>
            <w:fldChar w:fldCharType="end"/>
          </w:r>
        </w:sdtContent>
      </w:sdt>
      <w:r w:rsidRPr="00D26C14">
        <w:rPr>
          <w:rFonts w:ascii="Calibri" w:hAnsi="Calibri" w:cs="Calibri"/>
          <w:sz w:val="24"/>
          <w:szCs w:val="24"/>
        </w:rPr>
        <w:t>.</w:t>
      </w:r>
    </w:p>
    <w:p w:rsidR="00CB0FDE" w:rsidRPr="00D26C14" w:rsidRDefault="00CB0FDE" w:rsidP="00BB336A">
      <w:pPr>
        <w:spacing w:line="480" w:lineRule="auto"/>
        <w:jc w:val="both"/>
        <w:rPr>
          <w:rFonts w:ascii="Calibri" w:hAnsi="Calibri" w:cs="Calibri"/>
          <w:b/>
          <w:sz w:val="24"/>
          <w:szCs w:val="24"/>
        </w:rPr>
      </w:pPr>
      <w:r w:rsidRPr="00D26C14">
        <w:rPr>
          <w:rFonts w:ascii="Calibri" w:hAnsi="Calibri" w:cs="Calibri"/>
          <w:b/>
          <w:sz w:val="24"/>
          <w:szCs w:val="24"/>
        </w:rPr>
        <w:t xml:space="preserve">Analyse different communication barriers experienced by foreign business in India </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 xml:space="preserve">In international business, </w:t>
      </w:r>
      <w:r w:rsidR="00CB0FDE" w:rsidRPr="00D26C14">
        <w:rPr>
          <w:rFonts w:ascii="Calibri" w:hAnsi="Calibri" w:cs="Calibri"/>
          <w:sz w:val="24"/>
          <w:szCs w:val="24"/>
        </w:rPr>
        <w:t>skilful</w:t>
      </w:r>
      <w:r w:rsidRPr="00D26C14">
        <w:rPr>
          <w:rFonts w:ascii="Calibri" w:hAnsi="Calibri" w:cs="Calibri"/>
          <w:sz w:val="24"/>
          <w:szCs w:val="24"/>
        </w:rPr>
        <w:t xml:space="preserve"> communicators are required to </w:t>
      </w:r>
      <w:r w:rsidR="00CB0FDE" w:rsidRPr="00D26C14">
        <w:rPr>
          <w:rFonts w:ascii="Calibri" w:hAnsi="Calibri" w:cs="Calibri"/>
          <w:sz w:val="24"/>
          <w:szCs w:val="24"/>
        </w:rPr>
        <w:t>fulfil</w:t>
      </w:r>
      <w:r w:rsidRPr="00D26C14">
        <w:rPr>
          <w:rFonts w:ascii="Calibri" w:hAnsi="Calibri" w:cs="Calibri"/>
          <w:sz w:val="24"/>
          <w:szCs w:val="24"/>
        </w:rPr>
        <w:t xml:space="preserve"> and needs of communication but there are different types of communication barriers that could prevent effective communication. Communication barriers could reduce effective listening, reflection, and understanding. A communicator is required to get feedback from the receiver to check the reliability of the communication and understand the meaning of the communication that takes place between individuals or groups. The major communication barrier could develop by using Jargon in different </w:t>
      </w:r>
      <w:r w:rsidR="00CB0FDE" w:rsidRPr="00D26C14">
        <w:rPr>
          <w:rFonts w:ascii="Calibri" w:hAnsi="Calibri" w:cs="Calibri"/>
          <w:sz w:val="24"/>
          <w:szCs w:val="24"/>
        </w:rPr>
        <w:t>countries. Jargons</w:t>
      </w:r>
      <w:r w:rsidRPr="00D26C14">
        <w:rPr>
          <w:rFonts w:ascii="Calibri" w:hAnsi="Calibri" w:cs="Calibri"/>
          <w:sz w:val="24"/>
          <w:szCs w:val="24"/>
        </w:rPr>
        <w:t xml:space="preserve"> indicate different technical terms therefore the individual who is familiar with </w:t>
      </w:r>
      <w:r w:rsidR="00CB0FDE" w:rsidRPr="00D26C14">
        <w:rPr>
          <w:rFonts w:ascii="Calibri" w:hAnsi="Calibri" w:cs="Calibri"/>
          <w:sz w:val="24"/>
          <w:szCs w:val="24"/>
        </w:rPr>
        <w:t>such may</w:t>
      </w:r>
      <w:r w:rsidRPr="00D26C14">
        <w:rPr>
          <w:rFonts w:ascii="Calibri" w:hAnsi="Calibri" w:cs="Calibri"/>
          <w:sz w:val="24"/>
          <w:szCs w:val="24"/>
        </w:rPr>
        <w:t xml:space="preserve"> create misunderstandings. Sometimes, there may be a lack of attention or interest as the message may be irrelevant to the receiver, therefore, they could not pay proper concentration that creating a communication gap. It may occur case if the receiver and sender have different perceptions therefore they must have different perspectives to understand the message correctly </w:t>
      </w:r>
      <w:sdt>
        <w:sdtPr>
          <w:rPr>
            <w:rFonts w:ascii="Calibri" w:hAnsi="Calibri" w:cs="Calibri"/>
            <w:sz w:val="24"/>
            <w:szCs w:val="24"/>
          </w:rPr>
          <w:id w:val="-1273466996"/>
          <w:citation/>
        </w:sdtPr>
        <w:sdtEndPr/>
        <w:sdtContent>
          <w:r w:rsidRPr="00D26C14">
            <w:rPr>
              <w:rFonts w:ascii="Calibri" w:hAnsi="Calibri" w:cs="Calibri"/>
              <w:sz w:val="24"/>
              <w:szCs w:val="24"/>
            </w:rPr>
            <w:fldChar w:fldCharType="begin"/>
          </w:r>
          <w:r w:rsidRPr="00D26C14">
            <w:rPr>
              <w:rFonts w:ascii="Calibri" w:hAnsi="Calibri" w:cs="Calibri"/>
              <w:sz w:val="24"/>
              <w:szCs w:val="24"/>
            </w:rPr>
            <w:instrText xml:space="preserve"> CITATION Bha20 \l 1033 </w:instrText>
          </w:r>
          <w:r w:rsidRPr="00D26C14">
            <w:rPr>
              <w:rFonts w:ascii="Calibri" w:hAnsi="Calibri" w:cs="Calibri"/>
              <w:sz w:val="24"/>
              <w:szCs w:val="24"/>
            </w:rPr>
            <w:fldChar w:fldCharType="separate"/>
          </w:r>
          <w:r w:rsidRPr="00D26C14">
            <w:rPr>
              <w:rFonts w:ascii="Calibri" w:hAnsi="Calibri" w:cs="Calibri"/>
              <w:noProof/>
              <w:sz w:val="24"/>
              <w:szCs w:val="24"/>
            </w:rPr>
            <w:t>(Bhandari &amp; Pandit., 2020)</w:t>
          </w:r>
          <w:r w:rsidRPr="00D26C14">
            <w:rPr>
              <w:rFonts w:ascii="Calibri" w:hAnsi="Calibri" w:cs="Calibri"/>
              <w:sz w:val="24"/>
              <w:szCs w:val="24"/>
            </w:rPr>
            <w:fldChar w:fldCharType="end"/>
          </w:r>
        </w:sdtContent>
      </w:sdt>
      <w:r w:rsidRPr="00D26C14">
        <w:rPr>
          <w:rFonts w:ascii="Calibri" w:hAnsi="Calibri" w:cs="Calibri"/>
          <w:sz w:val="24"/>
          <w:szCs w:val="24"/>
        </w:rPr>
        <w:t xml:space="preserve">. </w:t>
      </w:r>
    </w:p>
    <w:p w:rsidR="00CB0FDE" w:rsidRDefault="00BB336A" w:rsidP="00BB336A">
      <w:pPr>
        <w:spacing w:line="480" w:lineRule="auto"/>
        <w:jc w:val="both"/>
        <w:rPr>
          <w:rFonts w:ascii="Calibri" w:hAnsi="Calibri" w:cs="Calibri"/>
          <w:sz w:val="24"/>
          <w:szCs w:val="24"/>
        </w:rPr>
      </w:pPr>
      <w:r w:rsidRPr="00D26C14">
        <w:rPr>
          <w:rFonts w:ascii="Calibri" w:hAnsi="Calibri" w:cs="Calibri"/>
          <w:sz w:val="24"/>
          <w:szCs w:val="24"/>
        </w:rPr>
        <w:lastRenderedPageBreak/>
        <w:t>The emotional barrier is a sensitive topic as it is difficult for the speaker to engage the people emotionally but the Indian people are emotionally attached to local brands, therefore, the international business could tackle them with sentiments and using emotional signs that could improve the performance but lack of these factors could increase the chances of communication gap. In the work of International Corporation business, the major difference is based on cultural, norms and traditions therefore it could also prevent effective communication. In the relevant case, language is also different therefore it may create the problem of an unfamiliar accent as there may be chances to understand the language but difficult to understand the accent which also creates a communication gap.</w:t>
      </w:r>
    </w:p>
    <w:p w:rsidR="00D26C14" w:rsidRPr="00D26C14" w:rsidRDefault="00D26C14" w:rsidP="00BB336A">
      <w:pPr>
        <w:spacing w:line="480" w:lineRule="auto"/>
        <w:jc w:val="both"/>
        <w:rPr>
          <w:rFonts w:ascii="Calibri" w:hAnsi="Calibri" w:cs="Calibri"/>
          <w:sz w:val="24"/>
          <w:szCs w:val="24"/>
        </w:rPr>
      </w:pPr>
    </w:p>
    <w:p w:rsidR="00CB0FDE" w:rsidRPr="00D26C14" w:rsidRDefault="00CB0FDE" w:rsidP="00BB336A">
      <w:pPr>
        <w:spacing w:line="480" w:lineRule="auto"/>
        <w:jc w:val="both"/>
        <w:rPr>
          <w:rFonts w:ascii="Calibri" w:hAnsi="Calibri" w:cs="Calibri"/>
          <w:b/>
          <w:sz w:val="24"/>
          <w:szCs w:val="24"/>
        </w:rPr>
      </w:pPr>
      <w:r w:rsidRPr="00D26C14">
        <w:rPr>
          <w:rFonts w:ascii="Calibri" w:hAnsi="Calibri" w:cs="Calibri"/>
          <w:b/>
          <w:sz w:val="24"/>
          <w:szCs w:val="24"/>
        </w:rPr>
        <w:t xml:space="preserve">Appropriate communication strategies and recommendations </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 xml:space="preserve">There are 19 official languages in India and the foreign business could not adopt every language, therefore, it is necessary to </w:t>
      </w:r>
      <w:r w:rsidR="00CB0FDE" w:rsidRPr="00D26C14">
        <w:rPr>
          <w:rFonts w:ascii="Calibri" w:hAnsi="Calibri" w:cs="Calibri"/>
          <w:sz w:val="24"/>
          <w:szCs w:val="24"/>
        </w:rPr>
        <w:t>analyse</w:t>
      </w:r>
      <w:r w:rsidRPr="00D26C14">
        <w:rPr>
          <w:rFonts w:ascii="Calibri" w:hAnsi="Calibri" w:cs="Calibri"/>
          <w:sz w:val="24"/>
          <w:szCs w:val="24"/>
        </w:rPr>
        <w:t xml:space="preserve"> the region in which the business is operating and to avoid communication errors. It is an easy way to use Hindi or English as the language of business. As far as concerned with communication strategy of the business, it is necessary to conduct Face to Face meetings and the using written memos for the flow of information. The business meeting should be started with a friendly handshake and the meeting members should be well-aware of the religious factor as it has great influence in the such country therefore avoid handshakes with females. Indian people are considered formal and have greater verbal communication skills, therefore, it is suggested that the company should consider these issues and adopt this strategy of face-to-face meetings that will be helpful to avoid any misunderstanding. During the meeting, eye contact is significant for Indian business </w:t>
      </w:r>
      <w:r w:rsidRPr="00D26C14">
        <w:rPr>
          <w:rFonts w:ascii="Calibri" w:hAnsi="Calibri" w:cs="Calibri"/>
          <w:sz w:val="24"/>
          <w:szCs w:val="24"/>
        </w:rPr>
        <w:lastRenderedPageBreak/>
        <w:t>communication as when you are meeting with a group of people be careful and have eye contact with every individual instead of on a specific one.</w:t>
      </w:r>
    </w:p>
    <w:p w:rsidR="00CB0FDE" w:rsidRPr="00D26C14" w:rsidRDefault="00CB0FDE" w:rsidP="00BB336A">
      <w:pPr>
        <w:spacing w:line="480" w:lineRule="auto"/>
        <w:jc w:val="both"/>
        <w:rPr>
          <w:rFonts w:ascii="Calibri" w:hAnsi="Calibri" w:cs="Calibri"/>
          <w:b/>
          <w:sz w:val="24"/>
          <w:szCs w:val="24"/>
        </w:rPr>
      </w:pPr>
      <w:r w:rsidRPr="00D26C14">
        <w:rPr>
          <w:rFonts w:ascii="Calibri" w:hAnsi="Calibri" w:cs="Calibri"/>
          <w:b/>
          <w:sz w:val="24"/>
          <w:szCs w:val="24"/>
        </w:rPr>
        <w:t xml:space="preserve">Conclusion </w:t>
      </w:r>
    </w:p>
    <w:p w:rsidR="00BB336A" w:rsidRPr="00D26C14" w:rsidRDefault="00BB336A" w:rsidP="00BB336A">
      <w:pPr>
        <w:spacing w:line="480" w:lineRule="auto"/>
        <w:jc w:val="both"/>
        <w:rPr>
          <w:rFonts w:ascii="Calibri" w:hAnsi="Calibri" w:cs="Calibri"/>
          <w:sz w:val="24"/>
          <w:szCs w:val="24"/>
        </w:rPr>
      </w:pPr>
      <w:r w:rsidRPr="00D26C14">
        <w:rPr>
          <w:rFonts w:ascii="Calibri" w:hAnsi="Calibri" w:cs="Calibri"/>
          <w:sz w:val="24"/>
          <w:szCs w:val="24"/>
        </w:rPr>
        <w:t>It is concluded that India is a good choice to invest and start a new business on the principles of foreign business as the country has a great margin to observe the new companies and provide us return on the investment. However, there may be differences in the culture of both countries but language is not a major issue as both countries have similar international languages and businesses are mostly dealing with English. The overall analysis provides information that the UK-based organization could perform well in India and the organization is recommended to build effective communication channels and avoid the communication barriers that will be helpful to improve the performance of the foreign business in India.</w:t>
      </w:r>
    </w:p>
    <w:p w:rsidR="00BB336A" w:rsidRPr="00D26C14" w:rsidRDefault="00BB336A">
      <w:pPr>
        <w:rPr>
          <w:rFonts w:ascii="Calibri" w:hAnsi="Calibri" w:cs="Calibri"/>
        </w:rPr>
      </w:pPr>
    </w:p>
    <w:p w:rsidR="00BB336A" w:rsidRPr="00D26C14" w:rsidRDefault="00BB336A">
      <w:pPr>
        <w:rPr>
          <w:rFonts w:ascii="Calibri" w:hAnsi="Calibri" w:cs="Calibri"/>
        </w:rPr>
      </w:pPr>
    </w:p>
    <w:p w:rsidR="00BB336A" w:rsidRPr="00D26C14" w:rsidRDefault="00BB336A">
      <w:pPr>
        <w:rPr>
          <w:rFonts w:ascii="Calibri" w:hAnsi="Calibri" w:cs="Calibri"/>
        </w:rPr>
      </w:pPr>
    </w:p>
    <w:p w:rsidR="00BB336A" w:rsidRPr="00D26C14" w:rsidRDefault="00BB336A">
      <w:pPr>
        <w:rPr>
          <w:rFonts w:ascii="Calibri" w:hAnsi="Calibri" w:cs="Calibri"/>
        </w:rPr>
      </w:pPr>
    </w:p>
    <w:p w:rsidR="00BB336A" w:rsidRPr="00D26C14" w:rsidRDefault="00BB336A">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60094" w:rsidRPr="00D26C14" w:rsidRDefault="00B60094">
      <w:pPr>
        <w:rPr>
          <w:rFonts w:ascii="Calibri" w:hAnsi="Calibri" w:cs="Calibri"/>
        </w:rPr>
      </w:pPr>
    </w:p>
    <w:p w:rsidR="00BB336A" w:rsidRPr="00D26C14" w:rsidRDefault="00BB336A">
      <w:pPr>
        <w:rPr>
          <w:rFonts w:ascii="Calibri" w:hAnsi="Calibri" w:cs="Calibri"/>
        </w:rPr>
      </w:pPr>
    </w:p>
    <w:p w:rsidR="00BB336A" w:rsidRPr="00D26C14" w:rsidRDefault="00BB336A" w:rsidP="00BB336A">
      <w:pPr>
        <w:jc w:val="center"/>
        <w:rPr>
          <w:rFonts w:ascii="Calibri" w:hAnsi="Calibri" w:cs="Calibri"/>
          <w:b/>
          <w:sz w:val="48"/>
          <w:szCs w:val="48"/>
        </w:rPr>
      </w:pPr>
      <w:r w:rsidRPr="00D26C14">
        <w:rPr>
          <w:rFonts w:ascii="Calibri" w:hAnsi="Calibri" w:cs="Calibri"/>
          <w:b/>
          <w:sz w:val="48"/>
          <w:szCs w:val="48"/>
        </w:rPr>
        <w:lastRenderedPageBreak/>
        <w:t>REFERENCES</w:t>
      </w:r>
    </w:p>
    <w:p w:rsidR="00BB336A" w:rsidRPr="00D26C14" w:rsidRDefault="00BB336A">
      <w:pPr>
        <w:rPr>
          <w:rFonts w:ascii="Calibri" w:hAnsi="Calibri" w:cs="Calibri"/>
        </w:rPr>
      </w:pPr>
    </w:p>
    <w:p w:rsidR="00BB336A" w:rsidRPr="00D26C14" w:rsidRDefault="00CB0FDE">
      <w:pPr>
        <w:rPr>
          <w:rFonts w:ascii="Calibri" w:hAnsi="Calibri" w:cs="Calibri"/>
          <w:noProof/>
          <w:sz w:val="24"/>
          <w:szCs w:val="24"/>
        </w:rPr>
      </w:pPr>
      <w:r w:rsidRPr="00D26C14">
        <w:rPr>
          <w:rFonts w:ascii="Calibri" w:hAnsi="Calibri" w:cs="Calibri"/>
          <w:noProof/>
          <w:sz w:val="24"/>
          <w:szCs w:val="24"/>
        </w:rPr>
        <w:t xml:space="preserve">Bhandari, D., &amp; Pandit., V. (2020). "Incorporation of Foreign Companies in India.". </w:t>
      </w:r>
      <w:r w:rsidRPr="00D26C14">
        <w:rPr>
          <w:rFonts w:ascii="Calibri" w:hAnsi="Calibri" w:cs="Calibri"/>
          <w:i/>
          <w:iCs/>
          <w:noProof/>
          <w:sz w:val="24"/>
          <w:szCs w:val="24"/>
        </w:rPr>
        <w:t>Supremo Amicus, 21</w:t>
      </w:r>
      <w:r w:rsidRPr="00D26C14">
        <w:rPr>
          <w:rFonts w:ascii="Calibri" w:hAnsi="Calibri" w:cs="Calibri"/>
          <w:noProof/>
          <w:sz w:val="24"/>
          <w:szCs w:val="24"/>
        </w:rPr>
        <w:t>, 542.</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Cardon., P. W. (2008). "A critique of Hall's contexting model: A meta-analysis of the literature on intercultural business and technical communication.". </w:t>
      </w:r>
      <w:r w:rsidRPr="00D26C14">
        <w:rPr>
          <w:rFonts w:ascii="Calibri" w:hAnsi="Calibri" w:cs="Calibri"/>
          <w:i/>
          <w:iCs/>
          <w:noProof/>
          <w:sz w:val="24"/>
          <w:szCs w:val="24"/>
        </w:rPr>
        <w:t>Journal of Business and Technical Communication, 22</w:t>
      </w:r>
      <w:r w:rsidRPr="00D26C14">
        <w:rPr>
          <w:rFonts w:ascii="Calibri" w:hAnsi="Calibri" w:cs="Calibri"/>
          <w:noProof/>
          <w:sz w:val="24"/>
          <w:szCs w:val="24"/>
        </w:rPr>
        <w:t>(4), 399-428.</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Contractor, F. J., Dangol, R., Nuruzzaman, N., &amp; Raghunath., S. (2020). "How do country regulations and business environment impact foreign direct investment (FDI) inflows? </w:t>
      </w:r>
      <w:r w:rsidRPr="00D26C14">
        <w:rPr>
          <w:rFonts w:ascii="Calibri" w:hAnsi="Calibri" w:cs="Calibri"/>
          <w:i/>
          <w:iCs/>
          <w:noProof/>
          <w:sz w:val="24"/>
          <w:szCs w:val="24"/>
        </w:rPr>
        <w:t>International Business Review, 29</w:t>
      </w:r>
      <w:r w:rsidRPr="00D26C14">
        <w:rPr>
          <w:rFonts w:ascii="Calibri" w:hAnsi="Calibri" w:cs="Calibri"/>
          <w:noProof/>
          <w:sz w:val="24"/>
          <w:szCs w:val="24"/>
        </w:rPr>
        <w:t>(2), 101640.</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Hanson-Rasmussen, N. J., &amp; Lauver, K. J. (2018). "Environmental responsibility: millennial values and cultural dimensions. </w:t>
      </w:r>
      <w:r w:rsidRPr="00D26C14">
        <w:rPr>
          <w:rFonts w:ascii="Calibri" w:hAnsi="Calibri" w:cs="Calibri"/>
          <w:i/>
          <w:iCs/>
          <w:noProof/>
          <w:sz w:val="24"/>
          <w:szCs w:val="24"/>
        </w:rPr>
        <w:t>Journal of global responsibility</w:t>
      </w:r>
      <w:r w:rsidRPr="00D26C14">
        <w:rPr>
          <w:rFonts w:ascii="Calibri" w:hAnsi="Calibri" w:cs="Calibri"/>
          <w:noProof/>
          <w:sz w:val="24"/>
          <w:szCs w:val="24"/>
        </w:rPr>
        <w:t>.</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Hur, W.-M., Kang, S., &amp; Kim., M. (2015). "The moderating role of Hofstede’s cultural dimensions in the customer-brand relationship in China and India.". </w:t>
      </w:r>
      <w:r w:rsidRPr="00D26C14">
        <w:rPr>
          <w:rFonts w:ascii="Calibri" w:hAnsi="Calibri" w:cs="Calibri"/>
          <w:i/>
          <w:iCs/>
          <w:noProof/>
          <w:sz w:val="24"/>
          <w:szCs w:val="24"/>
        </w:rPr>
        <w:t>Cross Cultural Management</w:t>
      </w:r>
      <w:r w:rsidRPr="00D26C14">
        <w:rPr>
          <w:rFonts w:ascii="Calibri" w:hAnsi="Calibri" w:cs="Calibri"/>
          <w:noProof/>
          <w:sz w:val="24"/>
          <w:szCs w:val="24"/>
        </w:rPr>
        <w:t>.</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Irfan., M. I. (2016). "Cultural dimensions of Hofstede and their impact on organizational performance in Sri Lanka.". </w:t>
      </w:r>
      <w:r w:rsidRPr="00D26C14">
        <w:rPr>
          <w:rFonts w:ascii="Calibri" w:hAnsi="Calibri" w:cs="Calibri"/>
          <w:i/>
          <w:iCs/>
          <w:noProof/>
          <w:sz w:val="24"/>
          <w:szCs w:val="24"/>
        </w:rPr>
        <w:t>Imperial Journal of Interdisciplinary Research, 2</w:t>
      </w:r>
      <w:r w:rsidRPr="00D26C14">
        <w:rPr>
          <w:rFonts w:ascii="Calibri" w:hAnsi="Calibri" w:cs="Calibri"/>
          <w:noProof/>
          <w:sz w:val="24"/>
          <w:szCs w:val="24"/>
        </w:rPr>
        <w:t>(10), 1160-1169.</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Migliore., L. A. (2011). Relation between big five personality traits and Hofstede's cultural dimensions: Samples from the USA and India.". </w:t>
      </w:r>
      <w:r w:rsidRPr="00D26C14">
        <w:rPr>
          <w:rFonts w:ascii="Calibri" w:hAnsi="Calibri" w:cs="Calibri"/>
          <w:i/>
          <w:iCs/>
          <w:noProof/>
          <w:sz w:val="24"/>
          <w:szCs w:val="24"/>
        </w:rPr>
        <w:t>Cross Cultural Management: An International Journal</w:t>
      </w:r>
      <w:r w:rsidRPr="00D26C14">
        <w:rPr>
          <w:rFonts w:ascii="Calibri" w:hAnsi="Calibri" w:cs="Calibri"/>
          <w:noProof/>
          <w:sz w:val="24"/>
          <w:szCs w:val="24"/>
        </w:rPr>
        <w:t>.</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lastRenderedPageBreak/>
        <w:t xml:space="preserve">Shahbaz, M., Sinha, A., Raghutla, C., &amp; Vo., X. V. (2022). "Decomposing scale and technique effects of financial development and foreign direct investment on renewable energy consumption. </w:t>
      </w:r>
      <w:r w:rsidRPr="00D26C14">
        <w:rPr>
          <w:rFonts w:ascii="Calibri" w:hAnsi="Calibri" w:cs="Calibri"/>
          <w:i/>
          <w:iCs/>
          <w:noProof/>
          <w:sz w:val="24"/>
          <w:szCs w:val="24"/>
        </w:rPr>
        <w:t>Energy, 238</w:t>
      </w:r>
      <w:r w:rsidRPr="00D26C14">
        <w:rPr>
          <w:rFonts w:ascii="Calibri" w:hAnsi="Calibri" w:cs="Calibri"/>
          <w:noProof/>
          <w:sz w:val="24"/>
          <w:szCs w:val="24"/>
        </w:rPr>
        <w:t>, 121-158.</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SINGH, A. (n.d.). A COMPARATIVE STUDY OF ORGANISATIONAL CLIMATE: INDIAN MULTINATIONAL COMPANIES EXECUTIVES VS. FOREIGN MULTINATIONALS COMPANIES ITS EXECUTIVES. </w:t>
      </w:r>
      <w:r w:rsidRPr="00D26C14">
        <w:rPr>
          <w:rFonts w:ascii="Calibri" w:hAnsi="Calibri" w:cs="Calibri"/>
          <w:i/>
          <w:iCs/>
          <w:noProof/>
          <w:sz w:val="24"/>
          <w:szCs w:val="24"/>
        </w:rPr>
        <w:t>CHIEF PATRON CHIEF PATRON.</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Bhandari, D., &amp; Pandit., V. (2020). "Incorporation of Foreign Companies in India.". </w:t>
      </w:r>
      <w:r w:rsidRPr="00D26C14">
        <w:rPr>
          <w:rFonts w:ascii="Calibri" w:hAnsi="Calibri" w:cs="Calibri"/>
          <w:i/>
          <w:iCs/>
          <w:noProof/>
          <w:sz w:val="24"/>
          <w:szCs w:val="24"/>
        </w:rPr>
        <w:t>Supremo Amicus, 21</w:t>
      </w:r>
      <w:r w:rsidRPr="00D26C14">
        <w:rPr>
          <w:rFonts w:ascii="Calibri" w:hAnsi="Calibri" w:cs="Calibri"/>
          <w:noProof/>
          <w:sz w:val="24"/>
          <w:szCs w:val="24"/>
        </w:rPr>
        <w:t>, 542.</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Cardon., P. W. (2008). "A critique of Hall's contexting model: A meta-analysis of the literature on intercultural business and technical communication.". </w:t>
      </w:r>
      <w:r w:rsidRPr="00D26C14">
        <w:rPr>
          <w:rFonts w:ascii="Calibri" w:hAnsi="Calibri" w:cs="Calibri"/>
          <w:i/>
          <w:iCs/>
          <w:noProof/>
          <w:sz w:val="24"/>
          <w:szCs w:val="24"/>
        </w:rPr>
        <w:t>Journal of Business and Technical Communication, 22</w:t>
      </w:r>
      <w:r w:rsidRPr="00D26C14">
        <w:rPr>
          <w:rFonts w:ascii="Calibri" w:hAnsi="Calibri" w:cs="Calibri"/>
          <w:noProof/>
          <w:sz w:val="24"/>
          <w:szCs w:val="24"/>
        </w:rPr>
        <w:t>(4), 399-428.</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Contractor, F. J., Dangol, R., Nuruzzaman, N., &amp; Raghunath., S. (2020). "How do country regulations and business environment impact foreign direct investment (FDI) inflows? </w:t>
      </w:r>
      <w:r w:rsidRPr="00D26C14">
        <w:rPr>
          <w:rFonts w:ascii="Calibri" w:hAnsi="Calibri" w:cs="Calibri"/>
          <w:i/>
          <w:iCs/>
          <w:noProof/>
          <w:sz w:val="24"/>
          <w:szCs w:val="24"/>
        </w:rPr>
        <w:t>International Business Review, 29</w:t>
      </w:r>
      <w:r w:rsidRPr="00D26C14">
        <w:rPr>
          <w:rFonts w:ascii="Calibri" w:hAnsi="Calibri" w:cs="Calibri"/>
          <w:noProof/>
          <w:sz w:val="24"/>
          <w:szCs w:val="24"/>
        </w:rPr>
        <w:t>(2), 101640.</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Hanson-Rasmussen, N. J., &amp; Lauver, K. J. (2018). "Environmental responsibility: millennial values and cultural dimensions. </w:t>
      </w:r>
      <w:r w:rsidRPr="00D26C14">
        <w:rPr>
          <w:rFonts w:ascii="Calibri" w:hAnsi="Calibri" w:cs="Calibri"/>
          <w:i/>
          <w:iCs/>
          <w:noProof/>
          <w:sz w:val="24"/>
          <w:szCs w:val="24"/>
        </w:rPr>
        <w:t>Journal of global responsibility</w:t>
      </w:r>
      <w:r w:rsidRPr="00D26C14">
        <w:rPr>
          <w:rFonts w:ascii="Calibri" w:hAnsi="Calibri" w:cs="Calibri"/>
          <w:noProof/>
          <w:sz w:val="24"/>
          <w:szCs w:val="24"/>
        </w:rPr>
        <w:t>.</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Hur, W.-M., Kang, S., &amp; Kim., M. (2015). "The moderating role of Hofstede’s cultural dimensions in the customer-brand relationship in China and India.". </w:t>
      </w:r>
      <w:r w:rsidRPr="00D26C14">
        <w:rPr>
          <w:rFonts w:ascii="Calibri" w:hAnsi="Calibri" w:cs="Calibri"/>
          <w:i/>
          <w:iCs/>
          <w:noProof/>
          <w:sz w:val="24"/>
          <w:szCs w:val="24"/>
        </w:rPr>
        <w:t>Cross Cultural Management</w:t>
      </w:r>
      <w:r w:rsidRPr="00D26C14">
        <w:rPr>
          <w:rFonts w:ascii="Calibri" w:hAnsi="Calibri" w:cs="Calibri"/>
          <w:noProof/>
          <w:sz w:val="24"/>
          <w:szCs w:val="24"/>
        </w:rPr>
        <w:t>.</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lastRenderedPageBreak/>
        <w:t xml:space="preserve">Irfan., M. I. (2016). "Cultural dimensions of Hofstede and their impact on organizational performance in Sri Lanka.". </w:t>
      </w:r>
      <w:r w:rsidRPr="00D26C14">
        <w:rPr>
          <w:rFonts w:ascii="Calibri" w:hAnsi="Calibri" w:cs="Calibri"/>
          <w:i/>
          <w:iCs/>
          <w:noProof/>
          <w:sz w:val="24"/>
          <w:szCs w:val="24"/>
        </w:rPr>
        <w:t>Imperial Journal of Interdisciplinary Research, 2</w:t>
      </w:r>
      <w:r w:rsidRPr="00D26C14">
        <w:rPr>
          <w:rFonts w:ascii="Calibri" w:hAnsi="Calibri" w:cs="Calibri"/>
          <w:noProof/>
          <w:sz w:val="24"/>
          <w:szCs w:val="24"/>
        </w:rPr>
        <w:t>(10), 1160-1169.</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Migliore., L. A. (2011). Relation between big five personality traits and Hofstede's cultural dimensions: Samples from the USA and India.". </w:t>
      </w:r>
      <w:r w:rsidRPr="00D26C14">
        <w:rPr>
          <w:rFonts w:ascii="Calibri" w:hAnsi="Calibri" w:cs="Calibri"/>
          <w:i/>
          <w:iCs/>
          <w:noProof/>
          <w:sz w:val="24"/>
          <w:szCs w:val="24"/>
        </w:rPr>
        <w:t>Cross Cultural Management: An International Journal</w:t>
      </w:r>
      <w:r w:rsidRPr="00D26C14">
        <w:rPr>
          <w:rFonts w:ascii="Calibri" w:hAnsi="Calibri" w:cs="Calibri"/>
          <w:noProof/>
          <w:sz w:val="24"/>
          <w:szCs w:val="24"/>
        </w:rPr>
        <w:t>.</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Shahbaz, M., Sinha, A., Raghutla, C., &amp; Vo., X. V. (2022). "Decomposing scale and technique effects of financial development and foreign direct investment on renewable energy consumption. </w:t>
      </w:r>
      <w:r w:rsidRPr="00D26C14">
        <w:rPr>
          <w:rFonts w:ascii="Calibri" w:hAnsi="Calibri" w:cs="Calibri"/>
          <w:i/>
          <w:iCs/>
          <w:noProof/>
          <w:sz w:val="24"/>
          <w:szCs w:val="24"/>
        </w:rPr>
        <w:t>Energy, 238</w:t>
      </w:r>
      <w:r w:rsidRPr="00D26C14">
        <w:rPr>
          <w:rFonts w:ascii="Calibri" w:hAnsi="Calibri" w:cs="Calibri"/>
          <w:noProof/>
          <w:sz w:val="24"/>
          <w:szCs w:val="24"/>
        </w:rPr>
        <w:t>, 121-158.</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SINGH, A. (n.d.). A COMPARATIVE STUDY OF ORGANISATIONAL CLIMATE: INDIAN MULTINATIONAL COMPANIES EXECUTIVES VS. FOREIGN MULTINATIONALS COMPANIES ITS EXECUTIVES. </w:t>
      </w:r>
      <w:r w:rsidRPr="00D26C14">
        <w:rPr>
          <w:rFonts w:ascii="Calibri" w:hAnsi="Calibri" w:cs="Calibri"/>
          <w:i/>
          <w:iCs/>
          <w:noProof/>
          <w:sz w:val="24"/>
          <w:szCs w:val="24"/>
        </w:rPr>
        <w:t>CHIEF PATRON CHIEF PATRON.</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Singh, J., Chadha, S., &amp; Sharma, A. (2012). "Role of foreign direct investment in India: An analytical study.". </w:t>
      </w:r>
      <w:r w:rsidRPr="00D26C14">
        <w:rPr>
          <w:rFonts w:ascii="Calibri" w:hAnsi="Calibri" w:cs="Calibri"/>
          <w:i/>
          <w:iCs/>
          <w:noProof/>
          <w:sz w:val="24"/>
          <w:szCs w:val="24"/>
        </w:rPr>
        <w:t>Research Inventory: International Journal of Engineering and Science, 1</w:t>
      </w:r>
      <w:r w:rsidRPr="00D26C14">
        <w:rPr>
          <w:rFonts w:ascii="Calibri" w:hAnsi="Calibri" w:cs="Calibri"/>
          <w:noProof/>
          <w:sz w:val="24"/>
          <w:szCs w:val="24"/>
        </w:rPr>
        <w:t>(5), 34-42.</w:t>
      </w:r>
    </w:p>
    <w:p w:rsidR="00CB0FDE" w:rsidRPr="00D26C14" w:rsidRDefault="00CB0FDE" w:rsidP="00CB0FDE">
      <w:pPr>
        <w:pStyle w:val="Bibliography"/>
        <w:spacing w:line="480" w:lineRule="auto"/>
        <w:ind w:left="720" w:hanging="720"/>
        <w:rPr>
          <w:rFonts w:ascii="Calibri" w:hAnsi="Calibri" w:cs="Calibri"/>
          <w:noProof/>
          <w:sz w:val="24"/>
          <w:szCs w:val="24"/>
        </w:rPr>
      </w:pPr>
      <w:r w:rsidRPr="00D26C14">
        <w:rPr>
          <w:rFonts w:ascii="Calibri" w:hAnsi="Calibri" w:cs="Calibri"/>
          <w:noProof/>
          <w:sz w:val="24"/>
          <w:szCs w:val="24"/>
        </w:rPr>
        <w:t xml:space="preserve">Taylor, P., &amp; Bain, P. (2008). "United by a common language? Trade union responses in the UK and India to call center offshoring.". </w:t>
      </w:r>
      <w:r w:rsidRPr="00D26C14">
        <w:rPr>
          <w:rFonts w:ascii="Calibri" w:hAnsi="Calibri" w:cs="Calibri"/>
          <w:i/>
          <w:iCs/>
          <w:noProof/>
          <w:sz w:val="24"/>
          <w:szCs w:val="24"/>
        </w:rPr>
        <w:t>Antipode, 40</w:t>
      </w:r>
      <w:r w:rsidRPr="00D26C14">
        <w:rPr>
          <w:rFonts w:ascii="Calibri" w:hAnsi="Calibri" w:cs="Calibri"/>
          <w:noProof/>
          <w:sz w:val="24"/>
          <w:szCs w:val="24"/>
        </w:rPr>
        <w:t>(1), 131-154.</w:t>
      </w:r>
    </w:p>
    <w:p w:rsidR="00CB0FDE" w:rsidRPr="00D26C14" w:rsidRDefault="00CB0FDE">
      <w:pPr>
        <w:rPr>
          <w:rFonts w:ascii="Calibri" w:hAnsi="Calibri" w:cs="Calibri"/>
        </w:rPr>
      </w:pPr>
    </w:p>
    <w:sectPr w:rsidR="00CB0FDE" w:rsidRPr="00D26C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0923" w:rsidRDefault="004A0923" w:rsidP="00BB336A">
      <w:pPr>
        <w:spacing w:after="0" w:line="240" w:lineRule="auto"/>
      </w:pPr>
      <w:r>
        <w:separator/>
      </w:r>
    </w:p>
  </w:endnote>
  <w:endnote w:type="continuationSeparator" w:id="0">
    <w:p w:rsidR="004A0923" w:rsidRDefault="004A0923" w:rsidP="00BB3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0923" w:rsidRDefault="004A0923" w:rsidP="00BB336A">
      <w:pPr>
        <w:spacing w:after="0" w:line="240" w:lineRule="auto"/>
      </w:pPr>
      <w:r>
        <w:separator/>
      </w:r>
    </w:p>
  </w:footnote>
  <w:footnote w:type="continuationSeparator" w:id="0">
    <w:p w:rsidR="004A0923" w:rsidRDefault="004A0923" w:rsidP="00BB33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A6E"/>
    <w:rsid w:val="0015473B"/>
    <w:rsid w:val="004A0923"/>
    <w:rsid w:val="004D190E"/>
    <w:rsid w:val="00B60094"/>
    <w:rsid w:val="00BB336A"/>
    <w:rsid w:val="00CB0FDE"/>
    <w:rsid w:val="00D26C14"/>
    <w:rsid w:val="00D71A6E"/>
    <w:rsid w:val="00E604E9"/>
    <w:rsid w:val="00F41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A4F405"/>
  <w15:chartTrackingRefBased/>
  <w15:docId w15:val="{6B905129-BD79-487A-AC0B-D3E5F4BBA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B33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B336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36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B336A"/>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BB336A"/>
    <w:pPr>
      <w:spacing w:after="100" w:line="276" w:lineRule="auto"/>
    </w:pPr>
    <w:rPr>
      <w:lang w:val="en-US"/>
    </w:rPr>
  </w:style>
  <w:style w:type="paragraph" w:styleId="TOC2">
    <w:name w:val="toc 2"/>
    <w:basedOn w:val="Normal"/>
    <w:next w:val="Normal"/>
    <w:autoRedefine/>
    <w:uiPriority w:val="39"/>
    <w:unhideWhenUsed/>
    <w:rsid w:val="00BB336A"/>
    <w:pPr>
      <w:spacing w:after="100" w:line="276" w:lineRule="auto"/>
      <w:ind w:left="220"/>
    </w:pPr>
    <w:rPr>
      <w:lang w:val="en-US"/>
    </w:rPr>
  </w:style>
  <w:style w:type="character" w:styleId="Hyperlink">
    <w:name w:val="Hyperlink"/>
    <w:basedOn w:val="DefaultParagraphFont"/>
    <w:uiPriority w:val="99"/>
    <w:unhideWhenUsed/>
    <w:rsid w:val="00BB336A"/>
    <w:rPr>
      <w:color w:val="0563C1" w:themeColor="hyperlink"/>
      <w:u w:val="single"/>
    </w:rPr>
  </w:style>
  <w:style w:type="character" w:customStyle="1" w:styleId="Heading2Char">
    <w:name w:val="Heading 2 Char"/>
    <w:basedOn w:val="DefaultParagraphFont"/>
    <w:link w:val="Heading2"/>
    <w:uiPriority w:val="9"/>
    <w:semiHidden/>
    <w:rsid w:val="00BB336A"/>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BB336A"/>
    <w:pPr>
      <w:spacing w:after="200" w:line="276" w:lineRule="auto"/>
    </w:pPr>
    <w:rPr>
      <w:lang w:val="en-US"/>
    </w:rPr>
  </w:style>
  <w:style w:type="paragraph" w:styleId="TOC3">
    <w:name w:val="toc 3"/>
    <w:basedOn w:val="Normal"/>
    <w:next w:val="Normal"/>
    <w:autoRedefine/>
    <w:uiPriority w:val="39"/>
    <w:unhideWhenUsed/>
    <w:rsid w:val="00BB336A"/>
    <w:pPr>
      <w:spacing w:after="100"/>
      <w:ind w:left="440"/>
    </w:pPr>
    <w:rPr>
      <w:rFonts w:eastAsiaTheme="minorEastAsia" w:cs="Times New Roman"/>
      <w:lang w:val="en-US"/>
    </w:rPr>
  </w:style>
  <w:style w:type="paragraph" w:styleId="Header">
    <w:name w:val="header"/>
    <w:basedOn w:val="Normal"/>
    <w:link w:val="HeaderChar"/>
    <w:uiPriority w:val="99"/>
    <w:unhideWhenUsed/>
    <w:rsid w:val="00BB336A"/>
    <w:pPr>
      <w:tabs>
        <w:tab w:val="center" w:pos="4536"/>
        <w:tab w:val="right" w:pos="9072"/>
      </w:tabs>
      <w:spacing w:after="0" w:line="240" w:lineRule="auto"/>
    </w:pPr>
  </w:style>
  <w:style w:type="character" w:customStyle="1" w:styleId="HeaderChar">
    <w:name w:val="Header Char"/>
    <w:basedOn w:val="DefaultParagraphFont"/>
    <w:link w:val="Header"/>
    <w:uiPriority w:val="99"/>
    <w:rsid w:val="00BB336A"/>
  </w:style>
  <w:style w:type="paragraph" w:styleId="Footer">
    <w:name w:val="footer"/>
    <w:basedOn w:val="Normal"/>
    <w:link w:val="FooterChar"/>
    <w:uiPriority w:val="99"/>
    <w:unhideWhenUsed/>
    <w:rsid w:val="00BB336A"/>
    <w:pPr>
      <w:tabs>
        <w:tab w:val="center" w:pos="4536"/>
        <w:tab w:val="right" w:pos="9072"/>
      </w:tabs>
      <w:spacing w:after="0" w:line="240" w:lineRule="auto"/>
    </w:pPr>
  </w:style>
  <w:style w:type="character" w:customStyle="1" w:styleId="FooterChar">
    <w:name w:val="Footer Char"/>
    <w:basedOn w:val="DefaultParagraphFont"/>
    <w:link w:val="Footer"/>
    <w:uiPriority w:val="99"/>
    <w:rsid w:val="00BB33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177915">
      <w:bodyDiv w:val="1"/>
      <w:marLeft w:val="0"/>
      <w:marRight w:val="0"/>
      <w:marTop w:val="0"/>
      <w:marBottom w:val="0"/>
      <w:divBdr>
        <w:top w:val="none" w:sz="0" w:space="0" w:color="auto"/>
        <w:left w:val="none" w:sz="0" w:space="0" w:color="auto"/>
        <w:bottom w:val="none" w:sz="0" w:space="0" w:color="auto"/>
        <w:right w:val="none" w:sz="0" w:space="0" w:color="auto"/>
      </w:divBdr>
    </w:div>
    <w:div w:id="82919592">
      <w:bodyDiv w:val="1"/>
      <w:marLeft w:val="0"/>
      <w:marRight w:val="0"/>
      <w:marTop w:val="0"/>
      <w:marBottom w:val="0"/>
      <w:divBdr>
        <w:top w:val="none" w:sz="0" w:space="0" w:color="auto"/>
        <w:left w:val="none" w:sz="0" w:space="0" w:color="auto"/>
        <w:bottom w:val="none" w:sz="0" w:space="0" w:color="auto"/>
        <w:right w:val="none" w:sz="0" w:space="0" w:color="auto"/>
      </w:divBdr>
    </w:div>
    <w:div w:id="125706719">
      <w:bodyDiv w:val="1"/>
      <w:marLeft w:val="0"/>
      <w:marRight w:val="0"/>
      <w:marTop w:val="0"/>
      <w:marBottom w:val="0"/>
      <w:divBdr>
        <w:top w:val="none" w:sz="0" w:space="0" w:color="auto"/>
        <w:left w:val="none" w:sz="0" w:space="0" w:color="auto"/>
        <w:bottom w:val="none" w:sz="0" w:space="0" w:color="auto"/>
        <w:right w:val="none" w:sz="0" w:space="0" w:color="auto"/>
      </w:divBdr>
    </w:div>
    <w:div w:id="136149744">
      <w:bodyDiv w:val="1"/>
      <w:marLeft w:val="0"/>
      <w:marRight w:val="0"/>
      <w:marTop w:val="0"/>
      <w:marBottom w:val="0"/>
      <w:divBdr>
        <w:top w:val="none" w:sz="0" w:space="0" w:color="auto"/>
        <w:left w:val="none" w:sz="0" w:space="0" w:color="auto"/>
        <w:bottom w:val="none" w:sz="0" w:space="0" w:color="auto"/>
        <w:right w:val="none" w:sz="0" w:space="0" w:color="auto"/>
      </w:divBdr>
    </w:div>
    <w:div w:id="187528536">
      <w:bodyDiv w:val="1"/>
      <w:marLeft w:val="0"/>
      <w:marRight w:val="0"/>
      <w:marTop w:val="0"/>
      <w:marBottom w:val="0"/>
      <w:divBdr>
        <w:top w:val="none" w:sz="0" w:space="0" w:color="auto"/>
        <w:left w:val="none" w:sz="0" w:space="0" w:color="auto"/>
        <w:bottom w:val="none" w:sz="0" w:space="0" w:color="auto"/>
        <w:right w:val="none" w:sz="0" w:space="0" w:color="auto"/>
      </w:divBdr>
    </w:div>
    <w:div w:id="256182101">
      <w:bodyDiv w:val="1"/>
      <w:marLeft w:val="0"/>
      <w:marRight w:val="0"/>
      <w:marTop w:val="0"/>
      <w:marBottom w:val="0"/>
      <w:divBdr>
        <w:top w:val="none" w:sz="0" w:space="0" w:color="auto"/>
        <w:left w:val="none" w:sz="0" w:space="0" w:color="auto"/>
        <w:bottom w:val="none" w:sz="0" w:space="0" w:color="auto"/>
        <w:right w:val="none" w:sz="0" w:space="0" w:color="auto"/>
      </w:divBdr>
    </w:div>
    <w:div w:id="322130551">
      <w:bodyDiv w:val="1"/>
      <w:marLeft w:val="0"/>
      <w:marRight w:val="0"/>
      <w:marTop w:val="0"/>
      <w:marBottom w:val="0"/>
      <w:divBdr>
        <w:top w:val="none" w:sz="0" w:space="0" w:color="auto"/>
        <w:left w:val="none" w:sz="0" w:space="0" w:color="auto"/>
        <w:bottom w:val="none" w:sz="0" w:space="0" w:color="auto"/>
        <w:right w:val="none" w:sz="0" w:space="0" w:color="auto"/>
      </w:divBdr>
    </w:div>
    <w:div w:id="437019673">
      <w:bodyDiv w:val="1"/>
      <w:marLeft w:val="0"/>
      <w:marRight w:val="0"/>
      <w:marTop w:val="0"/>
      <w:marBottom w:val="0"/>
      <w:divBdr>
        <w:top w:val="none" w:sz="0" w:space="0" w:color="auto"/>
        <w:left w:val="none" w:sz="0" w:space="0" w:color="auto"/>
        <w:bottom w:val="none" w:sz="0" w:space="0" w:color="auto"/>
        <w:right w:val="none" w:sz="0" w:space="0" w:color="auto"/>
      </w:divBdr>
    </w:div>
    <w:div w:id="503671896">
      <w:bodyDiv w:val="1"/>
      <w:marLeft w:val="0"/>
      <w:marRight w:val="0"/>
      <w:marTop w:val="0"/>
      <w:marBottom w:val="0"/>
      <w:divBdr>
        <w:top w:val="none" w:sz="0" w:space="0" w:color="auto"/>
        <w:left w:val="none" w:sz="0" w:space="0" w:color="auto"/>
        <w:bottom w:val="none" w:sz="0" w:space="0" w:color="auto"/>
        <w:right w:val="none" w:sz="0" w:space="0" w:color="auto"/>
      </w:divBdr>
    </w:div>
    <w:div w:id="534389892">
      <w:bodyDiv w:val="1"/>
      <w:marLeft w:val="0"/>
      <w:marRight w:val="0"/>
      <w:marTop w:val="0"/>
      <w:marBottom w:val="0"/>
      <w:divBdr>
        <w:top w:val="none" w:sz="0" w:space="0" w:color="auto"/>
        <w:left w:val="none" w:sz="0" w:space="0" w:color="auto"/>
        <w:bottom w:val="none" w:sz="0" w:space="0" w:color="auto"/>
        <w:right w:val="none" w:sz="0" w:space="0" w:color="auto"/>
      </w:divBdr>
    </w:div>
    <w:div w:id="546338972">
      <w:bodyDiv w:val="1"/>
      <w:marLeft w:val="0"/>
      <w:marRight w:val="0"/>
      <w:marTop w:val="0"/>
      <w:marBottom w:val="0"/>
      <w:divBdr>
        <w:top w:val="none" w:sz="0" w:space="0" w:color="auto"/>
        <w:left w:val="none" w:sz="0" w:space="0" w:color="auto"/>
        <w:bottom w:val="none" w:sz="0" w:space="0" w:color="auto"/>
        <w:right w:val="none" w:sz="0" w:space="0" w:color="auto"/>
      </w:divBdr>
    </w:div>
    <w:div w:id="627395737">
      <w:bodyDiv w:val="1"/>
      <w:marLeft w:val="0"/>
      <w:marRight w:val="0"/>
      <w:marTop w:val="0"/>
      <w:marBottom w:val="0"/>
      <w:divBdr>
        <w:top w:val="none" w:sz="0" w:space="0" w:color="auto"/>
        <w:left w:val="none" w:sz="0" w:space="0" w:color="auto"/>
        <w:bottom w:val="none" w:sz="0" w:space="0" w:color="auto"/>
        <w:right w:val="none" w:sz="0" w:space="0" w:color="auto"/>
      </w:divBdr>
    </w:div>
    <w:div w:id="652679411">
      <w:bodyDiv w:val="1"/>
      <w:marLeft w:val="0"/>
      <w:marRight w:val="0"/>
      <w:marTop w:val="0"/>
      <w:marBottom w:val="0"/>
      <w:divBdr>
        <w:top w:val="none" w:sz="0" w:space="0" w:color="auto"/>
        <w:left w:val="none" w:sz="0" w:space="0" w:color="auto"/>
        <w:bottom w:val="none" w:sz="0" w:space="0" w:color="auto"/>
        <w:right w:val="none" w:sz="0" w:space="0" w:color="auto"/>
      </w:divBdr>
    </w:div>
    <w:div w:id="770977804">
      <w:bodyDiv w:val="1"/>
      <w:marLeft w:val="0"/>
      <w:marRight w:val="0"/>
      <w:marTop w:val="0"/>
      <w:marBottom w:val="0"/>
      <w:divBdr>
        <w:top w:val="none" w:sz="0" w:space="0" w:color="auto"/>
        <w:left w:val="none" w:sz="0" w:space="0" w:color="auto"/>
        <w:bottom w:val="none" w:sz="0" w:space="0" w:color="auto"/>
        <w:right w:val="none" w:sz="0" w:space="0" w:color="auto"/>
      </w:divBdr>
    </w:div>
    <w:div w:id="796219849">
      <w:bodyDiv w:val="1"/>
      <w:marLeft w:val="0"/>
      <w:marRight w:val="0"/>
      <w:marTop w:val="0"/>
      <w:marBottom w:val="0"/>
      <w:divBdr>
        <w:top w:val="none" w:sz="0" w:space="0" w:color="auto"/>
        <w:left w:val="none" w:sz="0" w:space="0" w:color="auto"/>
        <w:bottom w:val="none" w:sz="0" w:space="0" w:color="auto"/>
        <w:right w:val="none" w:sz="0" w:space="0" w:color="auto"/>
      </w:divBdr>
    </w:div>
    <w:div w:id="815534771">
      <w:bodyDiv w:val="1"/>
      <w:marLeft w:val="0"/>
      <w:marRight w:val="0"/>
      <w:marTop w:val="0"/>
      <w:marBottom w:val="0"/>
      <w:divBdr>
        <w:top w:val="none" w:sz="0" w:space="0" w:color="auto"/>
        <w:left w:val="none" w:sz="0" w:space="0" w:color="auto"/>
        <w:bottom w:val="none" w:sz="0" w:space="0" w:color="auto"/>
        <w:right w:val="none" w:sz="0" w:space="0" w:color="auto"/>
      </w:divBdr>
    </w:div>
    <w:div w:id="899753467">
      <w:bodyDiv w:val="1"/>
      <w:marLeft w:val="0"/>
      <w:marRight w:val="0"/>
      <w:marTop w:val="0"/>
      <w:marBottom w:val="0"/>
      <w:divBdr>
        <w:top w:val="none" w:sz="0" w:space="0" w:color="auto"/>
        <w:left w:val="none" w:sz="0" w:space="0" w:color="auto"/>
        <w:bottom w:val="none" w:sz="0" w:space="0" w:color="auto"/>
        <w:right w:val="none" w:sz="0" w:space="0" w:color="auto"/>
      </w:divBdr>
    </w:div>
    <w:div w:id="965089657">
      <w:bodyDiv w:val="1"/>
      <w:marLeft w:val="0"/>
      <w:marRight w:val="0"/>
      <w:marTop w:val="0"/>
      <w:marBottom w:val="0"/>
      <w:divBdr>
        <w:top w:val="none" w:sz="0" w:space="0" w:color="auto"/>
        <w:left w:val="none" w:sz="0" w:space="0" w:color="auto"/>
        <w:bottom w:val="none" w:sz="0" w:space="0" w:color="auto"/>
        <w:right w:val="none" w:sz="0" w:space="0" w:color="auto"/>
      </w:divBdr>
    </w:div>
    <w:div w:id="1007052374">
      <w:bodyDiv w:val="1"/>
      <w:marLeft w:val="0"/>
      <w:marRight w:val="0"/>
      <w:marTop w:val="0"/>
      <w:marBottom w:val="0"/>
      <w:divBdr>
        <w:top w:val="none" w:sz="0" w:space="0" w:color="auto"/>
        <w:left w:val="none" w:sz="0" w:space="0" w:color="auto"/>
        <w:bottom w:val="none" w:sz="0" w:space="0" w:color="auto"/>
        <w:right w:val="none" w:sz="0" w:space="0" w:color="auto"/>
      </w:divBdr>
    </w:div>
    <w:div w:id="1055397406">
      <w:bodyDiv w:val="1"/>
      <w:marLeft w:val="0"/>
      <w:marRight w:val="0"/>
      <w:marTop w:val="0"/>
      <w:marBottom w:val="0"/>
      <w:divBdr>
        <w:top w:val="none" w:sz="0" w:space="0" w:color="auto"/>
        <w:left w:val="none" w:sz="0" w:space="0" w:color="auto"/>
        <w:bottom w:val="none" w:sz="0" w:space="0" w:color="auto"/>
        <w:right w:val="none" w:sz="0" w:space="0" w:color="auto"/>
      </w:divBdr>
    </w:div>
    <w:div w:id="1072505159">
      <w:bodyDiv w:val="1"/>
      <w:marLeft w:val="0"/>
      <w:marRight w:val="0"/>
      <w:marTop w:val="0"/>
      <w:marBottom w:val="0"/>
      <w:divBdr>
        <w:top w:val="none" w:sz="0" w:space="0" w:color="auto"/>
        <w:left w:val="none" w:sz="0" w:space="0" w:color="auto"/>
        <w:bottom w:val="none" w:sz="0" w:space="0" w:color="auto"/>
        <w:right w:val="none" w:sz="0" w:space="0" w:color="auto"/>
      </w:divBdr>
    </w:div>
    <w:div w:id="1105929571">
      <w:bodyDiv w:val="1"/>
      <w:marLeft w:val="0"/>
      <w:marRight w:val="0"/>
      <w:marTop w:val="0"/>
      <w:marBottom w:val="0"/>
      <w:divBdr>
        <w:top w:val="none" w:sz="0" w:space="0" w:color="auto"/>
        <w:left w:val="none" w:sz="0" w:space="0" w:color="auto"/>
        <w:bottom w:val="none" w:sz="0" w:space="0" w:color="auto"/>
        <w:right w:val="none" w:sz="0" w:space="0" w:color="auto"/>
      </w:divBdr>
    </w:div>
    <w:div w:id="1145661344">
      <w:bodyDiv w:val="1"/>
      <w:marLeft w:val="0"/>
      <w:marRight w:val="0"/>
      <w:marTop w:val="0"/>
      <w:marBottom w:val="0"/>
      <w:divBdr>
        <w:top w:val="none" w:sz="0" w:space="0" w:color="auto"/>
        <w:left w:val="none" w:sz="0" w:space="0" w:color="auto"/>
        <w:bottom w:val="none" w:sz="0" w:space="0" w:color="auto"/>
        <w:right w:val="none" w:sz="0" w:space="0" w:color="auto"/>
      </w:divBdr>
    </w:div>
    <w:div w:id="1176724660">
      <w:bodyDiv w:val="1"/>
      <w:marLeft w:val="0"/>
      <w:marRight w:val="0"/>
      <w:marTop w:val="0"/>
      <w:marBottom w:val="0"/>
      <w:divBdr>
        <w:top w:val="none" w:sz="0" w:space="0" w:color="auto"/>
        <w:left w:val="none" w:sz="0" w:space="0" w:color="auto"/>
        <w:bottom w:val="none" w:sz="0" w:space="0" w:color="auto"/>
        <w:right w:val="none" w:sz="0" w:space="0" w:color="auto"/>
      </w:divBdr>
    </w:div>
    <w:div w:id="1217736934">
      <w:bodyDiv w:val="1"/>
      <w:marLeft w:val="0"/>
      <w:marRight w:val="0"/>
      <w:marTop w:val="0"/>
      <w:marBottom w:val="0"/>
      <w:divBdr>
        <w:top w:val="none" w:sz="0" w:space="0" w:color="auto"/>
        <w:left w:val="none" w:sz="0" w:space="0" w:color="auto"/>
        <w:bottom w:val="none" w:sz="0" w:space="0" w:color="auto"/>
        <w:right w:val="none" w:sz="0" w:space="0" w:color="auto"/>
      </w:divBdr>
    </w:div>
    <w:div w:id="1400244971">
      <w:bodyDiv w:val="1"/>
      <w:marLeft w:val="0"/>
      <w:marRight w:val="0"/>
      <w:marTop w:val="0"/>
      <w:marBottom w:val="0"/>
      <w:divBdr>
        <w:top w:val="none" w:sz="0" w:space="0" w:color="auto"/>
        <w:left w:val="none" w:sz="0" w:space="0" w:color="auto"/>
        <w:bottom w:val="none" w:sz="0" w:space="0" w:color="auto"/>
        <w:right w:val="none" w:sz="0" w:space="0" w:color="auto"/>
      </w:divBdr>
    </w:div>
    <w:div w:id="1447432606">
      <w:bodyDiv w:val="1"/>
      <w:marLeft w:val="0"/>
      <w:marRight w:val="0"/>
      <w:marTop w:val="0"/>
      <w:marBottom w:val="0"/>
      <w:divBdr>
        <w:top w:val="none" w:sz="0" w:space="0" w:color="auto"/>
        <w:left w:val="none" w:sz="0" w:space="0" w:color="auto"/>
        <w:bottom w:val="none" w:sz="0" w:space="0" w:color="auto"/>
        <w:right w:val="none" w:sz="0" w:space="0" w:color="auto"/>
      </w:divBdr>
    </w:div>
    <w:div w:id="1573273328">
      <w:bodyDiv w:val="1"/>
      <w:marLeft w:val="0"/>
      <w:marRight w:val="0"/>
      <w:marTop w:val="0"/>
      <w:marBottom w:val="0"/>
      <w:divBdr>
        <w:top w:val="none" w:sz="0" w:space="0" w:color="auto"/>
        <w:left w:val="none" w:sz="0" w:space="0" w:color="auto"/>
        <w:bottom w:val="none" w:sz="0" w:space="0" w:color="auto"/>
        <w:right w:val="none" w:sz="0" w:space="0" w:color="auto"/>
      </w:divBdr>
    </w:div>
    <w:div w:id="1644039689">
      <w:bodyDiv w:val="1"/>
      <w:marLeft w:val="0"/>
      <w:marRight w:val="0"/>
      <w:marTop w:val="0"/>
      <w:marBottom w:val="0"/>
      <w:divBdr>
        <w:top w:val="none" w:sz="0" w:space="0" w:color="auto"/>
        <w:left w:val="none" w:sz="0" w:space="0" w:color="auto"/>
        <w:bottom w:val="none" w:sz="0" w:space="0" w:color="auto"/>
        <w:right w:val="none" w:sz="0" w:space="0" w:color="auto"/>
      </w:divBdr>
    </w:div>
    <w:div w:id="1787965015">
      <w:bodyDiv w:val="1"/>
      <w:marLeft w:val="0"/>
      <w:marRight w:val="0"/>
      <w:marTop w:val="0"/>
      <w:marBottom w:val="0"/>
      <w:divBdr>
        <w:top w:val="none" w:sz="0" w:space="0" w:color="auto"/>
        <w:left w:val="none" w:sz="0" w:space="0" w:color="auto"/>
        <w:bottom w:val="none" w:sz="0" w:space="0" w:color="auto"/>
        <w:right w:val="none" w:sz="0" w:space="0" w:color="auto"/>
      </w:divBdr>
    </w:div>
    <w:div w:id="1803576285">
      <w:bodyDiv w:val="1"/>
      <w:marLeft w:val="0"/>
      <w:marRight w:val="0"/>
      <w:marTop w:val="0"/>
      <w:marBottom w:val="0"/>
      <w:divBdr>
        <w:top w:val="none" w:sz="0" w:space="0" w:color="auto"/>
        <w:left w:val="none" w:sz="0" w:space="0" w:color="auto"/>
        <w:bottom w:val="none" w:sz="0" w:space="0" w:color="auto"/>
        <w:right w:val="none" w:sz="0" w:space="0" w:color="auto"/>
      </w:divBdr>
    </w:div>
    <w:div w:id="1882858496">
      <w:bodyDiv w:val="1"/>
      <w:marLeft w:val="0"/>
      <w:marRight w:val="0"/>
      <w:marTop w:val="0"/>
      <w:marBottom w:val="0"/>
      <w:divBdr>
        <w:top w:val="none" w:sz="0" w:space="0" w:color="auto"/>
        <w:left w:val="none" w:sz="0" w:space="0" w:color="auto"/>
        <w:bottom w:val="none" w:sz="0" w:space="0" w:color="auto"/>
        <w:right w:val="none" w:sz="0" w:space="0" w:color="auto"/>
      </w:divBdr>
    </w:div>
    <w:div w:id="1900940082">
      <w:bodyDiv w:val="1"/>
      <w:marLeft w:val="0"/>
      <w:marRight w:val="0"/>
      <w:marTop w:val="0"/>
      <w:marBottom w:val="0"/>
      <w:divBdr>
        <w:top w:val="none" w:sz="0" w:space="0" w:color="auto"/>
        <w:left w:val="none" w:sz="0" w:space="0" w:color="auto"/>
        <w:bottom w:val="none" w:sz="0" w:space="0" w:color="auto"/>
        <w:right w:val="none" w:sz="0" w:space="0" w:color="auto"/>
      </w:divBdr>
    </w:div>
    <w:div w:id="1993870553">
      <w:bodyDiv w:val="1"/>
      <w:marLeft w:val="0"/>
      <w:marRight w:val="0"/>
      <w:marTop w:val="0"/>
      <w:marBottom w:val="0"/>
      <w:divBdr>
        <w:top w:val="none" w:sz="0" w:space="0" w:color="auto"/>
        <w:left w:val="none" w:sz="0" w:space="0" w:color="auto"/>
        <w:bottom w:val="none" w:sz="0" w:space="0" w:color="auto"/>
        <w:right w:val="none" w:sz="0" w:space="0" w:color="auto"/>
      </w:divBdr>
    </w:div>
    <w:div w:id="2074043222">
      <w:bodyDiv w:val="1"/>
      <w:marLeft w:val="0"/>
      <w:marRight w:val="0"/>
      <w:marTop w:val="0"/>
      <w:marBottom w:val="0"/>
      <w:divBdr>
        <w:top w:val="none" w:sz="0" w:space="0" w:color="auto"/>
        <w:left w:val="none" w:sz="0" w:space="0" w:color="auto"/>
        <w:bottom w:val="none" w:sz="0" w:space="0" w:color="auto"/>
        <w:right w:val="none" w:sz="0" w:space="0" w:color="auto"/>
      </w:divBdr>
    </w:div>
    <w:div w:id="2116820854">
      <w:bodyDiv w:val="1"/>
      <w:marLeft w:val="0"/>
      <w:marRight w:val="0"/>
      <w:marTop w:val="0"/>
      <w:marBottom w:val="0"/>
      <w:divBdr>
        <w:top w:val="none" w:sz="0" w:space="0" w:color="auto"/>
        <w:left w:val="none" w:sz="0" w:space="0" w:color="auto"/>
        <w:bottom w:val="none" w:sz="0" w:space="0" w:color="auto"/>
        <w:right w:val="none" w:sz="0" w:space="0" w:color="auto"/>
      </w:divBdr>
    </w:div>
    <w:div w:id="2143108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Tay08</b:Tag>
    <b:SourceType>JournalArticle</b:SourceType>
    <b:Guid>{3CCBA9F5-9665-450C-98FB-3CA4EFF46440}</b:Guid>
    <b:Author>
      <b:Author>
        <b:NameList>
          <b:Person>
            <b:Last>Taylor</b:Last>
            <b:First>Phil</b:First>
          </b:Person>
          <b:Person>
            <b:Last>Bain</b:Last>
            <b:First>Peter</b:First>
          </b:Person>
        </b:NameList>
      </b:Author>
    </b:Author>
    <b:Title>"United by a common language? Trade union responses in the UK and India to call centre offshoring."</b:Title>
    <b:JournalName>Antipode</b:JournalName>
    <b:Year>2008</b:Year>
    <b:Pages>131-154</b:Pages>
    <b:Volume>40</b:Volume>
    <b:Issue>1</b:Issue>
    <b:RefOrder>1</b:RefOrder>
  </b:Source>
  <b:Source>
    <b:Tag>Con20</b:Tag>
    <b:SourceType>JournalArticle</b:SourceType>
    <b:Guid>{AF5E07CF-864F-4755-AE60-C9294F73D6A2}</b:Guid>
    <b:Author>
      <b:Author>
        <b:NameList>
          <b:Person>
            <b:Last>Contractor</b:Last>
            <b:First>Farok</b:First>
            <b:Middle>J.</b:Middle>
          </b:Person>
          <b:Person>
            <b:Last>Dangol</b:Last>
            <b:First>Ramesh</b:First>
          </b:Person>
          <b:Person>
            <b:Last>Nuruzzaman</b:Last>
            <b:First>N.</b:First>
          </b:Person>
          <b:Person>
            <b:Last>Raghunath.</b:Last>
            <b:First>S.</b:First>
          </b:Person>
        </b:NameList>
      </b:Author>
    </b:Author>
    <b:Title>"How do country regulations and business environment impact foreign direct investment (FDI) inflows?</b:Title>
    <b:JournalName>International Business Review</b:JournalName>
    <b:Year>2020</b:Year>
    <b:Pages>101640</b:Pages>
    <b:Volume>29</b:Volume>
    <b:Issue>2</b:Issue>
    <b:RefOrder>2</b:RefOrder>
  </b:Source>
  <b:Source>
    <b:Tag>Sha22</b:Tag>
    <b:SourceType>JournalArticle</b:SourceType>
    <b:Guid>{5ABF4222-C57A-42B3-8D2C-92A1F8C6C523}</b:Guid>
    <b:Author>
      <b:Author>
        <b:NameList>
          <b:Person>
            <b:Last>Shahbaz</b:Last>
            <b:First>Muhammad</b:First>
          </b:Person>
          <b:Person>
            <b:Last>Sinha</b:Last>
            <b:First>Avik</b:First>
          </b:Person>
          <b:Person>
            <b:Last>Raghutla</b:Last>
            <b:First>Chandrashekar</b:First>
          </b:Person>
          <b:Person>
            <b:Last>Vo.</b:Last>
            <b:First>Xuan</b:First>
            <b:Middle>Vinh</b:Middle>
          </b:Person>
        </b:NameList>
      </b:Author>
    </b:Author>
    <b:Title>"Decomposing scale and technique effects of financial development and foreign direct investment on renewable energy consumption.</b:Title>
    <b:JournalName>Energy</b:JournalName>
    <b:Year>2022</b:Year>
    <b:Pages>121-158</b:Pages>
    <b:Volume>238</b:Volume>
    <b:RefOrder>3</b:RefOrder>
  </b:Source>
  <b:Source>
    <b:Tag>Won15</b:Tag>
    <b:SourceType>JournalArticle</b:SourceType>
    <b:Guid>{C144D583-D829-4F05-9EEB-7791E1B48895}</b:Guid>
    <b:Author>
      <b:Author>
        <b:NameList>
          <b:Person>
            <b:Last>Hur</b:Last>
            <b:First>Won-Moo</b:First>
          </b:Person>
          <b:Person>
            <b:Last>Kang</b:Last>
            <b:First>Seongho</b:First>
          </b:Person>
          <b:Person>
            <b:Last>Kim.</b:Last>
            <b:First>Minsung</b:First>
          </b:Person>
        </b:NameList>
      </b:Author>
    </b:Author>
    <b:Title>"The moderating role of Hofstede’s cultural dimensions in the customer-brand relationship in China and India."</b:Title>
    <b:JournalName>Cross Cultural Management</b:JournalName>
    <b:Year>2015</b:Year>
    <b:RefOrder>4</b:RefOrder>
  </b:Source>
  <b:Source>
    <b:Tag>Irf161</b:Tag>
    <b:SourceType>JournalArticle</b:SourceType>
    <b:Guid>{5DCB27DA-1C63-4EF1-86C0-0A9BD38AAB5D}</b:Guid>
    <b:Author>
      <b:Author>
        <b:NameList>
          <b:Person>
            <b:Last>Irfan.</b:Last>
            <b:First>Mohamed</b:First>
            <b:Middle>Ibrahim Mohamed</b:Middle>
          </b:Person>
        </b:NameList>
      </b:Author>
    </b:Author>
    <b:Title>"Cultural dimensions of Hofstede and their impact on organizational performance in Sri Lanka."</b:Title>
    <b:JournalName>Imperial Journal of Interdisciplinary Research</b:JournalName>
    <b:Year>2016</b:Year>
    <b:Pages>1160-1169</b:Pages>
    <b:Volume>2</b:Volume>
    <b:Issue>10</b:Issue>
    <b:RefOrder>5</b:RefOrder>
  </b:Source>
  <b:Source>
    <b:Tag>Nan18</b:Tag>
    <b:SourceType>JournalArticle</b:SourceType>
    <b:Guid>{08B778A6-1F37-446F-B434-F58AE157BD75}</b:Guid>
    <b:Author>
      <b:Author>
        <b:NameList>
          <b:Person>
            <b:Last>Hanson-Rasmussen</b:Last>
            <b:First>Nancy</b:First>
            <b:Middle>J.</b:Middle>
          </b:Person>
          <b:Person>
            <b:Last>Lauver</b:Last>
            <b:First>Kristy</b:First>
            <b:Middle>J.</b:Middle>
          </b:Person>
        </b:NameList>
      </b:Author>
    </b:Author>
    <b:Title>"Environmental responsibility: millennial values and cultural dimensions.</b:Title>
    <b:JournalName>Journal of global responsibility</b:JournalName>
    <b:Year>2018</b:Year>
    <b:RefOrder>6</b:RefOrder>
  </b:Source>
  <b:Source>
    <b:Tag>Lau11</b:Tag>
    <b:SourceType>JournalArticle</b:SourceType>
    <b:Guid>{2E509894-0D26-4CF0-A919-78309B87C0F8}</b:Guid>
    <b:Author>
      <b:Author>
        <b:NameList>
          <b:Person>
            <b:Last>Migliore.</b:Last>
            <b:First>Laura</b:First>
            <b:Middle>Ann</b:Middle>
          </b:Person>
        </b:NameList>
      </b:Author>
    </b:Author>
    <b:Title>Relation between big five personality traits and Hofstede's cultural dimensions: Samples from the USA and India."</b:Title>
    <b:JournalName>Cross Cultural Management: An International Journal</b:JournalName>
    <b:Year>2011</b:Year>
    <b:RefOrder>7</b:RefOrder>
  </b:Source>
  <b:Source>
    <b:Tag>Sin12</b:Tag>
    <b:SourceType>JournalArticle</b:SourceType>
    <b:Guid>{729B76F7-015B-4CB5-AF2A-4A93DC908F7F}</b:Guid>
    <b:Author>
      <b:Author>
        <b:NameList>
          <b:Person>
            <b:Last>Singh</b:Last>
            <b:First>Jasbir</b:First>
          </b:Person>
          <b:Person>
            <b:Last>Chadha</b:Last>
            <b:First>Sumita</b:First>
          </b:Person>
          <b:Person>
            <b:Last>Sharma</b:Last>
            <b:First>Anupama</b:First>
          </b:Person>
        </b:NameList>
      </b:Author>
    </b:Author>
    <b:Title>"Role of foreign direct investment in India: An analytical study."</b:Title>
    <b:JournalName>Research Inventy: International Journal of Engineering and Science</b:JournalName>
    <b:Year>2012</b:Year>
    <b:Pages>34-42</b:Pages>
    <b:Volume>1</b:Volume>
    <b:Issue>5</b:Issue>
    <b:RefOrder>8</b:RefOrder>
  </b:Source>
  <b:Source>
    <b:Tag>Car08</b:Tag>
    <b:SourceType>JournalArticle</b:SourceType>
    <b:Guid>{7AA71DFF-13CF-4BAF-BB21-F54D6D2EAE36}</b:Guid>
    <b:Author>
      <b:Author>
        <b:NameList>
          <b:Person>
            <b:Last>Cardon.</b:Last>
            <b:First>Peter</b:First>
            <b:Middle>W</b:Middle>
          </b:Person>
        </b:NameList>
      </b:Author>
    </b:Author>
    <b:Title>"A critique of Hall's contexting model: A meta-analysis of literature on intercultural business and technical communication."</b:Title>
    <b:JournalName>Journal of Business and Technical Communication</b:JournalName>
    <b:Year>2008</b:Year>
    <b:Pages>399-428</b:Pages>
    <b:Volume>22</b:Volume>
    <b:Issue>4</b:Issue>
    <b:RefOrder>9</b:RefOrder>
  </b:Source>
  <b:Source>
    <b:Tag>ANU</b:Tag>
    <b:SourceType>JournalArticle</b:SourceType>
    <b:Guid>{5E3B2EBE-827B-4A45-B039-C39872AA0AD4}</b:Guid>
    <b:Author>
      <b:Author>
        <b:NameList>
          <b:Person>
            <b:Last>SINGH</b:Last>
            <b:First>ANURAG</b:First>
          </b:Person>
        </b:NameList>
      </b:Author>
    </b:Author>
    <b:Title>A COMPARATIVE STUDY OF ORGANISATIONAL CLIMATE: INDIAN MULTINATIONAL COMPANIES IT EXECUTIVES VS. FOREIGN MULTINATIONALS COMPANIES IT EXECUTIVES.</b:Title>
    <b:JournalName>CHIEF PATRON CHIEF PATRON.</b:JournalName>
    <b:RefOrder>10</b:RefOrder>
  </b:Source>
  <b:Source>
    <b:Tag>Bha20</b:Tag>
    <b:SourceType>JournalArticle</b:SourceType>
    <b:Guid>{A0949D27-5D24-4017-B202-A2FC9D8F7BC7}</b:Guid>
    <b:Author>
      <b:Author>
        <b:NameList>
          <b:Person>
            <b:Last>Bhandari</b:Last>
            <b:First>Devina</b:First>
          </b:Person>
          <b:Person>
            <b:Last>Pandit.</b:Last>
            <b:First>Varun</b:First>
          </b:Person>
        </b:NameList>
      </b:Author>
    </b:Author>
    <b:Title>"Incorporation of Foreign Companies in India."</b:Title>
    <b:JournalName>Supremo Amicus</b:JournalName>
    <b:Year>2020</b:Year>
    <b:Pages>542</b:Pages>
    <b:Volume>21</b:Volume>
    <b:RefOrder>11</b:RefOrder>
  </b:Source>
</b:Sources>
</file>

<file path=customXml/itemProps1.xml><?xml version="1.0" encoding="utf-8"?>
<ds:datastoreItem xmlns:ds="http://schemas.openxmlformats.org/officeDocument/2006/customXml" ds:itemID="{F4D2EE28-8877-48C0-AA04-4202AFCDB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Pages>
  <Words>3080</Words>
  <Characters>17561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6</cp:revision>
  <dcterms:created xsi:type="dcterms:W3CDTF">2022-08-24T20:21:00Z</dcterms:created>
  <dcterms:modified xsi:type="dcterms:W3CDTF">2022-09-05T13:06:00Z</dcterms:modified>
</cp:coreProperties>
</file>