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4EB55" w14:textId="5FCD728F" w:rsidR="00A63273" w:rsidRDefault="005E7969" w:rsidP="00A63273">
      <w:pPr>
        <w:jc w:val="center"/>
        <w:rPr>
          <w:rFonts w:eastAsia="Times New Roman" w:cs="Times New Roman"/>
          <w:b/>
          <w:bCs/>
          <w:sz w:val="40"/>
          <w:szCs w:val="40"/>
        </w:rPr>
      </w:pPr>
      <w:r w:rsidRPr="005E7969">
        <w:rPr>
          <w:rFonts w:eastAsia="Times New Roman" w:cs="Times New Roman"/>
          <w:b/>
          <w:bCs/>
          <w:noProof/>
          <w:sz w:val="40"/>
          <w:szCs w:val="40"/>
        </w:rPr>
        <w:drawing>
          <wp:inline distT="0" distB="0" distL="0" distR="0" wp14:anchorId="67B0BBAD" wp14:editId="021CD2FD">
            <wp:extent cx="1819529" cy="1057423"/>
            <wp:effectExtent l="0" t="0" r="0" b="9525"/>
            <wp:docPr id="105413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3511" name=""/>
                    <pic:cNvPicPr/>
                  </pic:nvPicPr>
                  <pic:blipFill>
                    <a:blip r:embed="rId8"/>
                    <a:stretch>
                      <a:fillRect/>
                    </a:stretch>
                  </pic:blipFill>
                  <pic:spPr>
                    <a:xfrm>
                      <a:off x="0" y="0"/>
                      <a:ext cx="1819529" cy="1057423"/>
                    </a:xfrm>
                    <a:prstGeom prst="rect">
                      <a:avLst/>
                    </a:prstGeom>
                  </pic:spPr>
                </pic:pic>
              </a:graphicData>
            </a:graphic>
          </wp:inline>
        </w:drawing>
      </w:r>
    </w:p>
    <w:p w14:paraId="6F8D6DEF" w14:textId="77777777" w:rsidR="00A63273" w:rsidRDefault="00A63273" w:rsidP="005E7969">
      <w:pPr>
        <w:rPr>
          <w:rFonts w:eastAsia="Times New Roman" w:cs="Times New Roman"/>
          <w:b/>
          <w:bCs/>
          <w:sz w:val="40"/>
          <w:szCs w:val="40"/>
        </w:rPr>
      </w:pPr>
    </w:p>
    <w:p w14:paraId="68391DEC" w14:textId="630FC88B" w:rsidR="00A63273" w:rsidRPr="00A63273" w:rsidRDefault="00A63273" w:rsidP="00A63273">
      <w:pPr>
        <w:jc w:val="center"/>
        <w:rPr>
          <w:rFonts w:eastAsia="Times New Roman" w:cs="Times New Roman"/>
          <w:b/>
          <w:bCs/>
          <w:sz w:val="40"/>
          <w:szCs w:val="40"/>
        </w:rPr>
      </w:pPr>
      <w:r w:rsidRPr="00A63273">
        <w:rPr>
          <w:rFonts w:eastAsia="Times New Roman" w:cs="Times New Roman"/>
          <w:b/>
          <w:bCs/>
          <w:sz w:val="40"/>
          <w:szCs w:val="40"/>
        </w:rPr>
        <w:t>Module Name: Principles of Human Resource Management</w:t>
      </w:r>
    </w:p>
    <w:p w14:paraId="16F4D155" w14:textId="1D01559D" w:rsidR="00A63273" w:rsidRPr="00A63273" w:rsidRDefault="00A63273" w:rsidP="00A63273">
      <w:pPr>
        <w:jc w:val="center"/>
        <w:rPr>
          <w:rFonts w:eastAsia="Times New Roman" w:cs="Times New Roman"/>
          <w:b/>
          <w:bCs/>
          <w:sz w:val="40"/>
          <w:szCs w:val="40"/>
        </w:rPr>
      </w:pPr>
      <w:r w:rsidRPr="00A63273">
        <w:rPr>
          <w:rFonts w:eastAsia="Times New Roman" w:cs="Times New Roman"/>
          <w:b/>
          <w:bCs/>
          <w:sz w:val="40"/>
          <w:szCs w:val="40"/>
        </w:rPr>
        <w:t xml:space="preserve">Assignment Type: </w:t>
      </w:r>
      <w:r w:rsidR="000A29DF">
        <w:rPr>
          <w:rFonts w:eastAsia="Times New Roman" w:cs="Times New Roman"/>
          <w:b/>
          <w:bCs/>
          <w:sz w:val="40"/>
          <w:szCs w:val="40"/>
        </w:rPr>
        <w:t xml:space="preserve">Written </w:t>
      </w:r>
      <w:r w:rsidRPr="00A63273">
        <w:rPr>
          <w:rFonts w:eastAsia="Times New Roman" w:cs="Times New Roman"/>
          <w:b/>
          <w:bCs/>
          <w:sz w:val="40"/>
          <w:szCs w:val="40"/>
        </w:rPr>
        <w:t>Report</w:t>
      </w:r>
    </w:p>
    <w:p w14:paraId="7EB34260" w14:textId="098E808F" w:rsidR="00A63273" w:rsidRPr="00A63273" w:rsidRDefault="00A63273" w:rsidP="00A63273">
      <w:pPr>
        <w:jc w:val="center"/>
        <w:rPr>
          <w:rFonts w:eastAsia="Times New Roman" w:cs="Times New Roman"/>
          <w:b/>
          <w:bCs/>
          <w:sz w:val="40"/>
          <w:szCs w:val="40"/>
        </w:rPr>
      </w:pPr>
      <w:r w:rsidRPr="00A63273">
        <w:rPr>
          <w:rFonts w:eastAsia="Times New Roman" w:cs="Times New Roman"/>
          <w:b/>
          <w:bCs/>
          <w:sz w:val="40"/>
          <w:szCs w:val="40"/>
        </w:rPr>
        <w:t>Student Name:</w:t>
      </w:r>
      <w:r w:rsidR="00441BEC">
        <w:rPr>
          <w:rFonts w:eastAsia="Times New Roman" w:cs="Times New Roman"/>
          <w:b/>
          <w:bCs/>
          <w:sz w:val="40"/>
          <w:szCs w:val="40"/>
        </w:rPr>
        <w:t xml:space="preserve"> Alexandra Volosciuc </w:t>
      </w:r>
    </w:p>
    <w:p w14:paraId="1EC81B9D" w14:textId="0BF62BB0" w:rsidR="00A63273" w:rsidRDefault="00A63273" w:rsidP="00A63273">
      <w:pPr>
        <w:jc w:val="center"/>
        <w:rPr>
          <w:rFonts w:eastAsia="Times New Roman" w:cs="Times New Roman"/>
          <w:b/>
          <w:bCs/>
          <w:sz w:val="40"/>
          <w:szCs w:val="40"/>
        </w:rPr>
      </w:pPr>
      <w:r w:rsidRPr="00A63273">
        <w:rPr>
          <w:rFonts w:eastAsia="Times New Roman" w:cs="Times New Roman"/>
          <w:b/>
          <w:bCs/>
          <w:sz w:val="40"/>
          <w:szCs w:val="40"/>
        </w:rPr>
        <w:t>Student ID:</w:t>
      </w:r>
      <w:r w:rsidR="000A29DF">
        <w:rPr>
          <w:rFonts w:eastAsia="Times New Roman" w:cs="Times New Roman"/>
          <w:b/>
          <w:bCs/>
          <w:sz w:val="40"/>
          <w:szCs w:val="40"/>
        </w:rPr>
        <w:t xml:space="preserve"> </w:t>
      </w:r>
      <w:r w:rsidR="00441BEC">
        <w:rPr>
          <w:rFonts w:eastAsia="Times New Roman" w:cs="Times New Roman"/>
          <w:b/>
          <w:bCs/>
          <w:sz w:val="40"/>
          <w:szCs w:val="40"/>
        </w:rPr>
        <w:t>222</w:t>
      </w:r>
      <w:r w:rsidR="000A29DF">
        <w:rPr>
          <w:rFonts w:eastAsia="Times New Roman" w:cs="Times New Roman"/>
          <w:b/>
          <w:bCs/>
          <w:sz w:val="40"/>
          <w:szCs w:val="40"/>
        </w:rPr>
        <w:t>9637</w:t>
      </w:r>
    </w:p>
    <w:p w14:paraId="1253D034" w14:textId="59658404" w:rsidR="000A29DF" w:rsidRPr="00A63273" w:rsidRDefault="00C96938" w:rsidP="00A63273">
      <w:pPr>
        <w:jc w:val="center"/>
        <w:rPr>
          <w:rFonts w:eastAsia="Times New Roman" w:cs="Times New Roman"/>
          <w:b/>
          <w:bCs/>
          <w:sz w:val="40"/>
          <w:szCs w:val="40"/>
        </w:rPr>
      </w:pPr>
      <w:r>
        <w:rPr>
          <w:rFonts w:eastAsia="Times New Roman" w:cs="Times New Roman"/>
          <w:b/>
          <w:bCs/>
          <w:sz w:val="40"/>
          <w:szCs w:val="40"/>
        </w:rPr>
        <w:t>Lecturer name</w:t>
      </w:r>
      <w:r w:rsidR="006502C7">
        <w:rPr>
          <w:rFonts w:eastAsia="Times New Roman" w:cs="Times New Roman"/>
          <w:b/>
          <w:bCs/>
          <w:sz w:val="40"/>
          <w:szCs w:val="40"/>
        </w:rPr>
        <w:t xml:space="preserve">: </w:t>
      </w:r>
      <w:r w:rsidR="00A246FA">
        <w:rPr>
          <w:rFonts w:eastAsia="Times New Roman" w:cs="Times New Roman"/>
          <w:b/>
          <w:bCs/>
          <w:sz w:val="40"/>
          <w:szCs w:val="40"/>
        </w:rPr>
        <w:t xml:space="preserve">Nadeem </w:t>
      </w:r>
      <w:proofErr w:type="spellStart"/>
      <w:r w:rsidR="00A246FA">
        <w:rPr>
          <w:rFonts w:eastAsia="Times New Roman" w:cs="Times New Roman"/>
          <w:b/>
          <w:bCs/>
          <w:sz w:val="40"/>
          <w:szCs w:val="40"/>
        </w:rPr>
        <w:t>Mizza</w:t>
      </w:r>
      <w:proofErr w:type="spellEnd"/>
    </w:p>
    <w:p w14:paraId="31FEBDBC" w14:textId="26D6E00B" w:rsidR="00A63273" w:rsidRDefault="00A63273">
      <w:pPr>
        <w:rPr>
          <w:rFonts w:eastAsia="Times New Roman" w:cs="Times New Roman"/>
          <w:b/>
          <w:bCs/>
          <w:szCs w:val="24"/>
        </w:rPr>
      </w:pPr>
    </w:p>
    <w:p w14:paraId="584CDE52" w14:textId="2FE7E0E3" w:rsidR="0094500A" w:rsidRDefault="005E7969">
      <w:pPr>
        <w:spacing w:line="276" w:lineRule="auto"/>
        <w:jc w:val="left"/>
        <w:rPr>
          <w:rFonts w:eastAsia="Times New Roman" w:cs="Times New Roman"/>
          <w:b/>
          <w:bCs/>
          <w:szCs w:val="24"/>
        </w:rPr>
      </w:pPr>
      <w:r>
        <w:rPr>
          <w:rFonts w:eastAsia="Times New Roman" w:cs="Times New Roman"/>
          <w:b/>
          <w:bCs/>
          <w:szCs w:val="24"/>
        </w:rPr>
        <w:br w:type="page"/>
      </w:r>
    </w:p>
    <w:p w14:paraId="6DAB4412" w14:textId="47A66699" w:rsidR="0094500A" w:rsidRDefault="00CC6956">
      <w:pPr>
        <w:spacing w:line="276" w:lineRule="auto"/>
        <w:jc w:val="left"/>
        <w:rPr>
          <w:rFonts w:eastAsia="Times New Roman" w:cs="Times New Roman"/>
          <w:b/>
          <w:bCs/>
          <w:szCs w:val="24"/>
        </w:rPr>
      </w:pPr>
      <w:r>
        <w:rPr>
          <w:rFonts w:eastAsia="Times New Roman" w:cs="Times New Roman"/>
          <w:b/>
          <w:bCs/>
          <w:noProof/>
          <w:szCs w:val="24"/>
        </w:rPr>
        <w:lastRenderedPageBreak/>
        <w:drawing>
          <wp:anchor distT="0" distB="0" distL="114300" distR="114300" simplePos="0" relativeHeight="251659264" behindDoc="0" locked="0" layoutInCell="1" allowOverlap="1" wp14:anchorId="55BAD532" wp14:editId="19D073E1">
            <wp:simplePos x="0" y="0"/>
            <wp:positionH relativeFrom="column">
              <wp:posOffset>-797170</wp:posOffset>
            </wp:positionH>
            <wp:positionV relativeFrom="paragraph">
              <wp:posOffset>489</wp:posOffset>
            </wp:positionV>
            <wp:extent cx="7160260" cy="7962265"/>
            <wp:effectExtent l="0" t="0" r="2540" b="635"/>
            <wp:wrapTopAndBottom/>
            <wp:docPr id="2099261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61941" name="Picture 2099261941"/>
                    <pic:cNvPicPr/>
                  </pic:nvPicPr>
                  <pic:blipFill>
                    <a:blip r:embed="rId9">
                      <a:extLst>
                        <a:ext uri="{28A0092B-C50C-407E-A947-70E740481C1C}">
                          <a14:useLocalDpi xmlns:a14="http://schemas.microsoft.com/office/drawing/2010/main" val="0"/>
                        </a:ext>
                      </a:extLst>
                    </a:blip>
                    <a:stretch>
                      <a:fillRect/>
                    </a:stretch>
                  </pic:blipFill>
                  <pic:spPr>
                    <a:xfrm>
                      <a:off x="0" y="0"/>
                      <a:ext cx="7160260" cy="7962265"/>
                    </a:xfrm>
                    <a:prstGeom prst="rect">
                      <a:avLst/>
                    </a:prstGeom>
                  </pic:spPr>
                </pic:pic>
              </a:graphicData>
            </a:graphic>
            <wp14:sizeRelH relativeFrom="margin">
              <wp14:pctWidth>0</wp14:pctWidth>
            </wp14:sizeRelH>
            <wp14:sizeRelV relativeFrom="margin">
              <wp14:pctHeight>0</wp14:pctHeight>
            </wp14:sizeRelV>
          </wp:anchor>
        </w:drawing>
      </w:r>
      <w:r w:rsidR="0094500A">
        <w:rPr>
          <w:rFonts w:eastAsia="Times New Roman" w:cs="Times New Roman"/>
          <w:b/>
          <w:bCs/>
          <w:szCs w:val="24"/>
        </w:rPr>
        <w:br w:type="page"/>
      </w:r>
    </w:p>
    <w:p w14:paraId="2CB8281E" w14:textId="77777777" w:rsidR="00EE08F6" w:rsidRDefault="00EE08F6">
      <w:pPr>
        <w:spacing w:line="276" w:lineRule="auto"/>
        <w:jc w:val="left"/>
        <w:rPr>
          <w:rFonts w:eastAsia="Times New Roman" w:cs="Times New Roman"/>
          <w:b/>
          <w:bCs/>
          <w:szCs w:val="24"/>
        </w:rPr>
      </w:pPr>
    </w:p>
    <w:p w14:paraId="1D01CE4A" w14:textId="77777777" w:rsidR="005E7969" w:rsidRDefault="005E7969">
      <w:pPr>
        <w:spacing w:line="276" w:lineRule="auto"/>
        <w:jc w:val="left"/>
        <w:rPr>
          <w:rFonts w:eastAsia="Times New Roman" w:cs="Times New Roman"/>
          <w:b/>
          <w:bCs/>
          <w:szCs w:val="24"/>
        </w:rPr>
      </w:pPr>
    </w:p>
    <w:sdt>
      <w:sdtPr>
        <w:rPr>
          <w:rFonts w:ascii="Times New Roman" w:eastAsia="Arial" w:hAnsi="Times New Roman" w:cs="Times New Roman"/>
          <w:b/>
          <w:bCs/>
          <w:color w:val="auto"/>
          <w:sz w:val="24"/>
          <w:szCs w:val="22"/>
          <w:lang w:val="en-GB" w:eastAsia="en-GB"/>
        </w:rPr>
        <w:id w:val="-445782856"/>
        <w:docPartObj>
          <w:docPartGallery w:val="Table of Contents"/>
          <w:docPartUnique/>
        </w:docPartObj>
      </w:sdtPr>
      <w:sdtEndPr>
        <w:rPr>
          <w:rFonts w:cs="Arial"/>
          <w:noProof/>
        </w:rPr>
      </w:sdtEndPr>
      <w:sdtContent>
        <w:p w14:paraId="20016B1A" w14:textId="65F13CD1" w:rsidR="005E7969" w:rsidRPr="005E7969" w:rsidRDefault="005E7969" w:rsidP="005E7969">
          <w:pPr>
            <w:pStyle w:val="TOCHeading"/>
            <w:jc w:val="center"/>
            <w:rPr>
              <w:rFonts w:ascii="Times New Roman" w:hAnsi="Times New Roman" w:cs="Times New Roman"/>
              <w:b/>
              <w:bCs/>
            </w:rPr>
          </w:pPr>
          <w:r w:rsidRPr="005E7969">
            <w:rPr>
              <w:rFonts w:ascii="Times New Roman" w:hAnsi="Times New Roman" w:cs="Times New Roman"/>
              <w:b/>
              <w:bCs/>
            </w:rPr>
            <w:t>Table of Contents</w:t>
          </w:r>
        </w:p>
        <w:p w14:paraId="6435A648" w14:textId="2EA94149" w:rsidR="00381609" w:rsidRDefault="005E7969">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r>
            <w:fldChar w:fldCharType="begin"/>
          </w:r>
          <w:r>
            <w:instrText xml:space="preserve"> TOC \o "1-3" \h \z \u </w:instrText>
          </w:r>
          <w:r>
            <w:fldChar w:fldCharType="separate"/>
          </w:r>
          <w:hyperlink w:anchor="_Toc216352214" w:history="1">
            <w:r w:rsidR="00381609" w:rsidRPr="008E0AE4">
              <w:rPr>
                <w:rStyle w:val="Hyperlink"/>
                <w:noProof/>
              </w:rPr>
              <w:t>Introduction</w:t>
            </w:r>
            <w:r w:rsidR="00381609">
              <w:rPr>
                <w:noProof/>
                <w:webHidden/>
              </w:rPr>
              <w:tab/>
            </w:r>
            <w:r w:rsidR="00381609">
              <w:rPr>
                <w:noProof/>
                <w:webHidden/>
              </w:rPr>
              <w:fldChar w:fldCharType="begin"/>
            </w:r>
            <w:r w:rsidR="00381609">
              <w:rPr>
                <w:noProof/>
                <w:webHidden/>
              </w:rPr>
              <w:instrText xml:space="preserve"> PAGEREF _Toc216352214 \h </w:instrText>
            </w:r>
            <w:r w:rsidR="00381609">
              <w:rPr>
                <w:noProof/>
                <w:webHidden/>
              </w:rPr>
            </w:r>
            <w:r w:rsidR="00381609">
              <w:rPr>
                <w:noProof/>
                <w:webHidden/>
              </w:rPr>
              <w:fldChar w:fldCharType="separate"/>
            </w:r>
            <w:r w:rsidR="00381609">
              <w:rPr>
                <w:noProof/>
                <w:webHidden/>
              </w:rPr>
              <w:t>3</w:t>
            </w:r>
            <w:r w:rsidR="00381609">
              <w:rPr>
                <w:noProof/>
                <w:webHidden/>
              </w:rPr>
              <w:fldChar w:fldCharType="end"/>
            </w:r>
          </w:hyperlink>
        </w:p>
        <w:p w14:paraId="7938F79D" w14:textId="0E464C82"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15" w:history="1">
            <w:r w:rsidRPr="008E0AE4">
              <w:rPr>
                <w:rStyle w:val="Hyperlink"/>
                <w:noProof/>
              </w:rPr>
              <w:t>Background</w:t>
            </w:r>
            <w:r>
              <w:rPr>
                <w:noProof/>
                <w:webHidden/>
              </w:rPr>
              <w:tab/>
            </w:r>
            <w:r>
              <w:rPr>
                <w:noProof/>
                <w:webHidden/>
              </w:rPr>
              <w:fldChar w:fldCharType="begin"/>
            </w:r>
            <w:r>
              <w:rPr>
                <w:noProof/>
                <w:webHidden/>
              </w:rPr>
              <w:instrText xml:space="preserve"> PAGEREF _Toc216352215 \h </w:instrText>
            </w:r>
            <w:r>
              <w:rPr>
                <w:noProof/>
                <w:webHidden/>
              </w:rPr>
            </w:r>
            <w:r>
              <w:rPr>
                <w:noProof/>
                <w:webHidden/>
              </w:rPr>
              <w:fldChar w:fldCharType="separate"/>
            </w:r>
            <w:r>
              <w:rPr>
                <w:noProof/>
                <w:webHidden/>
              </w:rPr>
              <w:t>3</w:t>
            </w:r>
            <w:r>
              <w:rPr>
                <w:noProof/>
                <w:webHidden/>
              </w:rPr>
              <w:fldChar w:fldCharType="end"/>
            </w:r>
          </w:hyperlink>
        </w:p>
        <w:p w14:paraId="19802B9D" w14:textId="0B5C142E"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16" w:history="1">
            <w:r w:rsidRPr="008E0AE4">
              <w:rPr>
                <w:rStyle w:val="Hyperlink"/>
                <w:noProof/>
              </w:rPr>
              <w:t>Aim of the Report</w:t>
            </w:r>
            <w:r>
              <w:rPr>
                <w:noProof/>
                <w:webHidden/>
              </w:rPr>
              <w:tab/>
            </w:r>
            <w:r>
              <w:rPr>
                <w:noProof/>
                <w:webHidden/>
              </w:rPr>
              <w:fldChar w:fldCharType="begin"/>
            </w:r>
            <w:r>
              <w:rPr>
                <w:noProof/>
                <w:webHidden/>
              </w:rPr>
              <w:instrText xml:space="preserve"> PAGEREF _Toc216352216 \h </w:instrText>
            </w:r>
            <w:r>
              <w:rPr>
                <w:noProof/>
                <w:webHidden/>
              </w:rPr>
            </w:r>
            <w:r>
              <w:rPr>
                <w:noProof/>
                <w:webHidden/>
              </w:rPr>
              <w:fldChar w:fldCharType="separate"/>
            </w:r>
            <w:r>
              <w:rPr>
                <w:noProof/>
                <w:webHidden/>
              </w:rPr>
              <w:t>3</w:t>
            </w:r>
            <w:r>
              <w:rPr>
                <w:noProof/>
                <w:webHidden/>
              </w:rPr>
              <w:fldChar w:fldCharType="end"/>
            </w:r>
          </w:hyperlink>
        </w:p>
        <w:p w14:paraId="6515D6F6" w14:textId="2B3995F7" w:rsidR="00381609" w:rsidRDefault="00381609">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17" w:history="1">
            <w:r w:rsidRPr="008E0AE4">
              <w:rPr>
                <w:rStyle w:val="Hyperlink"/>
                <w:noProof/>
              </w:rPr>
              <w:t>Internal and External Environment</w:t>
            </w:r>
            <w:r>
              <w:rPr>
                <w:noProof/>
                <w:webHidden/>
              </w:rPr>
              <w:tab/>
            </w:r>
            <w:r>
              <w:rPr>
                <w:noProof/>
                <w:webHidden/>
              </w:rPr>
              <w:fldChar w:fldCharType="begin"/>
            </w:r>
            <w:r>
              <w:rPr>
                <w:noProof/>
                <w:webHidden/>
              </w:rPr>
              <w:instrText xml:space="preserve"> PAGEREF _Toc216352217 \h </w:instrText>
            </w:r>
            <w:r>
              <w:rPr>
                <w:noProof/>
                <w:webHidden/>
              </w:rPr>
            </w:r>
            <w:r>
              <w:rPr>
                <w:noProof/>
                <w:webHidden/>
              </w:rPr>
              <w:fldChar w:fldCharType="separate"/>
            </w:r>
            <w:r>
              <w:rPr>
                <w:noProof/>
                <w:webHidden/>
              </w:rPr>
              <w:t>4</w:t>
            </w:r>
            <w:r>
              <w:rPr>
                <w:noProof/>
                <w:webHidden/>
              </w:rPr>
              <w:fldChar w:fldCharType="end"/>
            </w:r>
          </w:hyperlink>
        </w:p>
        <w:p w14:paraId="11E48CA9" w14:textId="7F706DCA"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18" w:history="1">
            <w:r w:rsidRPr="008E0AE4">
              <w:rPr>
                <w:rStyle w:val="Hyperlink"/>
                <w:noProof/>
              </w:rPr>
              <w:t>Usefulness of the SWOT Model</w:t>
            </w:r>
            <w:r>
              <w:rPr>
                <w:noProof/>
                <w:webHidden/>
              </w:rPr>
              <w:tab/>
            </w:r>
            <w:r>
              <w:rPr>
                <w:noProof/>
                <w:webHidden/>
              </w:rPr>
              <w:fldChar w:fldCharType="begin"/>
            </w:r>
            <w:r>
              <w:rPr>
                <w:noProof/>
                <w:webHidden/>
              </w:rPr>
              <w:instrText xml:space="preserve"> PAGEREF _Toc216352218 \h </w:instrText>
            </w:r>
            <w:r>
              <w:rPr>
                <w:noProof/>
                <w:webHidden/>
              </w:rPr>
            </w:r>
            <w:r>
              <w:rPr>
                <w:noProof/>
                <w:webHidden/>
              </w:rPr>
              <w:fldChar w:fldCharType="separate"/>
            </w:r>
            <w:r>
              <w:rPr>
                <w:noProof/>
                <w:webHidden/>
              </w:rPr>
              <w:t>4</w:t>
            </w:r>
            <w:r>
              <w:rPr>
                <w:noProof/>
                <w:webHidden/>
              </w:rPr>
              <w:fldChar w:fldCharType="end"/>
            </w:r>
          </w:hyperlink>
        </w:p>
        <w:p w14:paraId="07F4FB73" w14:textId="45F5338D"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19" w:history="1">
            <w:r w:rsidRPr="008E0AE4">
              <w:rPr>
                <w:rStyle w:val="Hyperlink"/>
                <w:noProof/>
              </w:rPr>
              <w:t>Limitations of the Model</w:t>
            </w:r>
            <w:r>
              <w:rPr>
                <w:noProof/>
                <w:webHidden/>
              </w:rPr>
              <w:tab/>
            </w:r>
            <w:r>
              <w:rPr>
                <w:noProof/>
                <w:webHidden/>
              </w:rPr>
              <w:fldChar w:fldCharType="begin"/>
            </w:r>
            <w:r>
              <w:rPr>
                <w:noProof/>
                <w:webHidden/>
              </w:rPr>
              <w:instrText xml:space="preserve"> PAGEREF _Toc216352219 \h </w:instrText>
            </w:r>
            <w:r>
              <w:rPr>
                <w:noProof/>
                <w:webHidden/>
              </w:rPr>
            </w:r>
            <w:r>
              <w:rPr>
                <w:noProof/>
                <w:webHidden/>
              </w:rPr>
              <w:fldChar w:fldCharType="separate"/>
            </w:r>
            <w:r>
              <w:rPr>
                <w:noProof/>
                <w:webHidden/>
              </w:rPr>
              <w:t>5</w:t>
            </w:r>
            <w:r>
              <w:rPr>
                <w:noProof/>
                <w:webHidden/>
              </w:rPr>
              <w:fldChar w:fldCharType="end"/>
            </w:r>
          </w:hyperlink>
        </w:p>
        <w:p w14:paraId="5C5F2C43" w14:textId="02991434" w:rsidR="00381609" w:rsidRDefault="00381609">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0" w:history="1">
            <w:r w:rsidRPr="008E0AE4">
              <w:rPr>
                <w:rStyle w:val="Hyperlink"/>
                <w:noProof/>
              </w:rPr>
              <w:t>Organisation Application</w:t>
            </w:r>
            <w:r>
              <w:rPr>
                <w:noProof/>
                <w:webHidden/>
              </w:rPr>
              <w:tab/>
            </w:r>
            <w:r>
              <w:rPr>
                <w:noProof/>
                <w:webHidden/>
              </w:rPr>
              <w:fldChar w:fldCharType="begin"/>
            </w:r>
            <w:r>
              <w:rPr>
                <w:noProof/>
                <w:webHidden/>
              </w:rPr>
              <w:instrText xml:space="preserve"> PAGEREF _Toc216352220 \h </w:instrText>
            </w:r>
            <w:r>
              <w:rPr>
                <w:noProof/>
                <w:webHidden/>
              </w:rPr>
            </w:r>
            <w:r>
              <w:rPr>
                <w:noProof/>
                <w:webHidden/>
              </w:rPr>
              <w:fldChar w:fldCharType="separate"/>
            </w:r>
            <w:r>
              <w:rPr>
                <w:noProof/>
                <w:webHidden/>
              </w:rPr>
              <w:t>7</w:t>
            </w:r>
            <w:r>
              <w:rPr>
                <w:noProof/>
                <w:webHidden/>
              </w:rPr>
              <w:fldChar w:fldCharType="end"/>
            </w:r>
          </w:hyperlink>
        </w:p>
        <w:p w14:paraId="4A31FD1A" w14:textId="779F9186"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1" w:history="1">
            <w:r w:rsidRPr="008E0AE4">
              <w:rPr>
                <w:rStyle w:val="Hyperlink"/>
                <w:noProof/>
              </w:rPr>
              <w:t>Organisation Information</w:t>
            </w:r>
            <w:r>
              <w:rPr>
                <w:noProof/>
                <w:webHidden/>
              </w:rPr>
              <w:tab/>
            </w:r>
            <w:r>
              <w:rPr>
                <w:noProof/>
                <w:webHidden/>
              </w:rPr>
              <w:fldChar w:fldCharType="begin"/>
            </w:r>
            <w:r>
              <w:rPr>
                <w:noProof/>
                <w:webHidden/>
              </w:rPr>
              <w:instrText xml:space="preserve"> PAGEREF _Toc216352221 \h </w:instrText>
            </w:r>
            <w:r>
              <w:rPr>
                <w:noProof/>
                <w:webHidden/>
              </w:rPr>
            </w:r>
            <w:r>
              <w:rPr>
                <w:noProof/>
                <w:webHidden/>
              </w:rPr>
              <w:fldChar w:fldCharType="separate"/>
            </w:r>
            <w:r>
              <w:rPr>
                <w:noProof/>
                <w:webHidden/>
              </w:rPr>
              <w:t>7</w:t>
            </w:r>
            <w:r>
              <w:rPr>
                <w:noProof/>
                <w:webHidden/>
              </w:rPr>
              <w:fldChar w:fldCharType="end"/>
            </w:r>
          </w:hyperlink>
        </w:p>
        <w:p w14:paraId="7AC7A476" w14:textId="48CE696E"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2" w:history="1">
            <w:r w:rsidRPr="008E0AE4">
              <w:rPr>
                <w:rStyle w:val="Hyperlink"/>
                <w:noProof/>
              </w:rPr>
              <w:t>HR Practices within the Company</w:t>
            </w:r>
            <w:r>
              <w:rPr>
                <w:noProof/>
                <w:webHidden/>
              </w:rPr>
              <w:tab/>
            </w:r>
            <w:r>
              <w:rPr>
                <w:noProof/>
                <w:webHidden/>
              </w:rPr>
              <w:fldChar w:fldCharType="begin"/>
            </w:r>
            <w:r>
              <w:rPr>
                <w:noProof/>
                <w:webHidden/>
              </w:rPr>
              <w:instrText xml:space="preserve"> PAGEREF _Toc216352222 \h </w:instrText>
            </w:r>
            <w:r>
              <w:rPr>
                <w:noProof/>
                <w:webHidden/>
              </w:rPr>
            </w:r>
            <w:r>
              <w:rPr>
                <w:noProof/>
                <w:webHidden/>
              </w:rPr>
              <w:fldChar w:fldCharType="separate"/>
            </w:r>
            <w:r>
              <w:rPr>
                <w:noProof/>
                <w:webHidden/>
              </w:rPr>
              <w:t>8</w:t>
            </w:r>
            <w:r>
              <w:rPr>
                <w:noProof/>
                <w:webHidden/>
              </w:rPr>
              <w:fldChar w:fldCharType="end"/>
            </w:r>
          </w:hyperlink>
        </w:p>
        <w:p w14:paraId="57FD30C9" w14:textId="369EDE45" w:rsidR="00381609" w:rsidRDefault="00381609">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3" w:history="1">
            <w:r w:rsidRPr="008E0AE4">
              <w:rPr>
                <w:rStyle w:val="Hyperlink"/>
                <w:noProof/>
              </w:rPr>
              <w:t>Application of the Model</w:t>
            </w:r>
            <w:r>
              <w:rPr>
                <w:noProof/>
                <w:webHidden/>
              </w:rPr>
              <w:tab/>
            </w:r>
            <w:r>
              <w:rPr>
                <w:noProof/>
                <w:webHidden/>
              </w:rPr>
              <w:fldChar w:fldCharType="begin"/>
            </w:r>
            <w:r>
              <w:rPr>
                <w:noProof/>
                <w:webHidden/>
              </w:rPr>
              <w:instrText xml:space="preserve"> PAGEREF _Toc216352223 \h </w:instrText>
            </w:r>
            <w:r>
              <w:rPr>
                <w:noProof/>
                <w:webHidden/>
              </w:rPr>
            </w:r>
            <w:r>
              <w:rPr>
                <w:noProof/>
                <w:webHidden/>
              </w:rPr>
              <w:fldChar w:fldCharType="separate"/>
            </w:r>
            <w:r>
              <w:rPr>
                <w:noProof/>
                <w:webHidden/>
              </w:rPr>
              <w:t>9</w:t>
            </w:r>
            <w:r>
              <w:rPr>
                <w:noProof/>
                <w:webHidden/>
              </w:rPr>
              <w:fldChar w:fldCharType="end"/>
            </w:r>
          </w:hyperlink>
        </w:p>
        <w:p w14:paraId="27457AD8" w14:textId="335E2872"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4" w:history="1">
            <w:r w:rsidRPr="008E0AE4">
              <w:rPr>
                <w:rStyle w:val="Hyperlink"/>
                <w:noProof/>
              </w:rPr>
              <w:t>Application of the SWOT Business Environment Model</w:t>
            </w:r>
            <w:r>
              <w:rPr>
                <w:noProof/>
                <w:webHidden/>
              </w:rPr>
              <w:tab/>
            </w:r>
            <w:r>
              <w:rPr>
                <w:noProof/>
                <w:webHidden/>
              </w:rPr>
              <w:fldChar w:fldCharType="begin"/>
            </w:r>
            <w:r>
              <w:rPr>
                <w:noProof/>
                <w:webHidden/>
              </w:rPr>
              <w:instrText xml:space="preserve"> PAGEREF _Toc216352224 \h </w:instrText>
            </w:r>
            <w:r>
              <w:rPr>
                <w:noProof/>
                <w:webHidden/>
              </w:rPr>
            </w:r>
            <w:r>
              <w:rPr>
                <w:noProof/>
                <w:webHidden/>
              </w:rPr>
              <w:fldChar w:fldCharType="separate"/>
            </w:r>
            <w:r>
              <w:rPr>
                <w:noProof/>
                <w:webHidden/>
              </w:rPr>
              <w:t>9</w:t>
            </w:r>
            <w:r>
              <w:rPr>
                <w:noProof/>
                <w:webHidden/>
              </w:rPr>
              <w:fldChar w:fldCharType="end"/>
            </w:r>
          </w:hyperlink>
        </w:p>
        <w:p w14:paraId="2F86728F" w14:textId="139B902E"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5" w:history="1">
            <w:r w:rsidRPr="008E0AE4">
              <w:rPr>
                <w:rStyle w:val="Hyperlink"/>
                <w:noProof/>
              </w:rPr>
              <w:t>Impact on Organisation</w:t>
            </w:r>
            <w:r>
              <w:rPr>
                <w:noProof/>
                <w:webHidden/>
              </w:rPr>
              <w:tab/>
            </w:r>
            <w:r>
              <w:rPr>
                <w:noProof/>
                <w:webHidden/>
              </w:rPr>
              <w:fldChar w:fldCharType="begin"/>
            </w:r>
            <w:r>
              <w:rPr>
                <w:noProof/>
                <w:webHidden/>
              </w:rPr>
              <w:instrText xml:space="preserve"> PAGEREF _Toc216352225 \h </w:instrText>
            </w:r>
            <w:r>
              <w:rPr>
                <w:noProof/>
                <w:webHidden/>
              </w:rPr>
            </w:r>
            <w:r>
              <w:rPr>
                <w:noProof/>
                <w:webHidden/>
              </w:rPr>
              <w:fldChar w:fldCharType="separate"/>
            </w:r>
            <w:r>
              <w:rPr>
                <w:noProof/>
                <w:webHidden/>
              </w:rPr>
              <w:t>10</w:t>
            </w:r>
            <w:r>
              <w:rPr>
                <w:noProof/>
                <w:webHidden/>
              </w:rPr>
              <w:fldChar w:fldCharType="end"/>
            </w:r>
          </w:hyperlink>
        </w:p>
        <w:p w14:paraId="53E5935E" w14:textId="0ADF8C76"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6" w:history="1">
            <w:r w:rsidRPr="008E0AE4">
              <w:rPr>
                <w:rStyle w:val="Hyperlink"/>
                <w:noProof/>
              </w:rPr>
              <w:t>Discussion on Internal and External Environmental Factors Influencing HR Management</w:t>
            </w:r>
            <w:r>
              <w:rPr>
                <w:noProof/>
                <w:webHidden/>
              </w:rPr>
              <w:tab/>
            </w:r>
            <w:r>
              <w:rPr>
                <w:noProof/>
                <w:webHidden/>
              </w:rPr>
              <w:fldChar w:fldCharType="begin"/>
            </w:r>
            <w:r>
              <w:rPr>
                <w:noProof/>
                <w:webHidden/>
              </w:rPr>
              <w:instrText xml:space="preserve"> PAGEREF _Toc216352226 \h </w:instrText>
            </w:r>
            <w:r>
              <w:rPr>
                <w:noProof/>
                <w:webHidden/>
              </w:rPr>
            </w:r>
            <w:r>
              <w:rPr>
                <w:noProof/>
                <w:webHidden/>
              </w:rPr>
              <w:fldChar w:fldCharType="separate"/>
            </w:r>
            <w:r>
              <w:rPr>
                <w:noProof/>
                <w:webHidden/>
              </w:rPr>
              <w:t>10</w:t>
            </w:r>
            <w:r>
              <w:rPr>
                <w:noProof/>
                <w:webHidden/>
              </w:rPr>
              <w:fldChar w:fldCharType="end"/>
            </w:r>
          </w:hyperlink>
        </w:p>
        <w:p w14:paraId="29535890" w14:textId="029B8499" w:rsidR="00381609" w:rsidRDefault="00381609">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7" w:history="1">
            <w:r w:rsidRPr="008E0AE4">
              <w:rPr>
                <w:rStyle w:val="Hyperlink"/>
                <w:noProof/>
              </w:rPr>
              <w:t>Evaluation of Country-Specific Differences in HR Practices</w:t>
            </w:r>
            <w:r>
              <w:rPr>
                <w:noProof/>
                <w:webHidden/>
              </w:rPr>
              <w:tab/>
            </w:r>
            <w:r>
              <w:rPr>
                <w:noProof/>
                <w:webHidden/>
              </w:rPr>
              <w:fldChar w:fldCharType="begin"/>
            </w:r>
            <w:r>
              <w:rPr>
                <w:noProof/>
                <w:webHidden/>
              </w:rPr>
              <w:instrText xml:space="preserve"> PAGEREF _Toc216352227 \h </w:instrText>
            </w:r>
            <w:r>
              <w:rPr>
                <w:noProof/>
                <w:webHidden/>
              </w:rPr>
            </w:r>
            <w:r>
              <w:rPr>
                <w:noProof/>
                <w:webHidden/>
              </w:rPr>
              <w:fldChar w:fldCharType="separate"/>
            </w:r>
            <w:r>
              <w:rPr>
                <w:noProof/>
                <w:webHidden/>
              </w:rPr>
              <w:t>11</w:t>
            </w:r>
            <w:r>
              <w:rPr>
                <w:noProof/>
                <w:webHidden/>
              </w:rPr>
              <w:fldChar w:fldCharType="end"/>
            </w:r>
          </w:hyperlink>
        </w:p>
        <w:p w14:paraId="7D7956DD" w14:textId="18C01A46" w:rsidR="00381609" w:rsidRDefault="00381609">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8" w:history="1">
            <w:r w:rsidRPr="008E0AE4">
              <w:rPr>
                <w:rStyle w:val="Hyperlink"/>
                <w:noProof/>
              </w:rPr>
              <w:t>Conclusion</w:t>
            </w:r>
            <w:r>
              <w:rPr>
                <w:noProof/>
                <w:webHidden/>
              </w:rPr>
              <w:tab/>
            </w:r>
            <w:r>
              <w:rPr>
                <w:noProof/>
                <w:webHidden/>
              </w:rPr>
              <w:fldChar w:fldCharType="begin"/>
            </w:r>
            <w:r>
              <w:rPr>
                <w:noProof/>
                <w:webHidden/>
              </w:rPr>
              <w:instrText xml:space="preserve"> PAGEREF _Toc216352228 \h </w:instrText>
            </w:r>
            <w:r>
              <w:rPr>
                <w:noProof/>
                <w:webHidden/>
              </w:rPr>
            </w:r>
            <w:r>
              <w:rPr>
                <w:noProof/>
                <w:webHidden/>
              </w:rPr>
              <w:fldChar w:fldCharType="separate"/>
            </w:r>
            <w:r>
              <w:rPr>
                <w:noProof/>
                <w:webHidden/>
              </w:rPr>
              <w:t>13</w:t>
            </w:r>
            <w:r>
              <w:rPr>
                <w:noProof/>
                <w:webHidden/>
              </w:rPr>
              <w:fldChar w:fldCharType="end"/>
            </w:r>
          </w:hyperlink>
        </w:p>
        <w:p w14:paraId="33065239" w14:textId="0DCD986B" w:rsidR="00381609" w:rsidRDefault="00381609">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6352229" w:history="1">
            <w:r w:rsidRPr="008E0AE4">
              <w:rPr>
                <w:rStyle w:val="Hyperlink"/>
                <w:noProof/>
              </w:rPr>
              <w:t>References</w:t>
            </w:r>
            <w:r>
              <w:rPr>
                <w:noProof/>
                <w:webHidden/>
              </w:rPr>
              <w:tab/>
            </w:r>
            <w:r>
              <w:rPr>
                <w:noProof/>
                <w:webHidden/>
              </w:rPr>
              <w:fldChar w:fldCharType="begin"/>
            </w:r>
            <w:r>
              <w:rPr>
                <w:noProof/>
                <w:webHidden/>
              </w:rPr>
              <w:instrText xml:space="preserve"> PAGEREF _Toc216352229 \h </w:instrText>
            </w:r>
            <w:r>
              <w:rPr>
                <w:noProof/>
                <w:webHidden/>
              </w:rPr>
            </w:r>
            <w:r>
              <w:rPr>
                <w:noProof/>
                <w:webHidden/>
              </w:rPr>
              <w:fldChar w:fldCharType="separate"/>
            </w:r>
            <w:r>
              <w:rPr>
                <w:noProof/>
                <w:webHidden/>
              </w:rPr>
              <w:t>14</w:t>
            </w:r>
            <w:r>
              <w:rPr>
                <w:noProof/>
                <w:webHidden/>
              </w:rPr>
              <w:fldChar w:fldCharType="end"/>
            </w:r>
          </w:hyperlink>
        </w:p>
        <w:p w14:paraId="717681E2" w14:textId="148D2AF4" w:rsidR="005E7969" w:rsidRDefault="005E7969">
          <w:r>
            <w:rPr>
              <w:b/>
              <w:bCs/>
              <w:noProof/>
            </w:rPr>
            <w:fldChar w:fldCharType="end"/>
          </w:r>
        </w:p>
      </w:sdtContent>
    </w:sdt>
    <w:p w14:paraId="679E95CB" w14:textId="77777777" w:rsidR="005E7969" w:rsidRDefault="005E7969">
      <w:pPr>
        <w:spacing w:line="276" w:lineRule="auto"/>
        <w:jc w:val="left"/>
        <w:rPr>
          <w:rFonts w:eastAsia="Times New Roman" w:cs="Times New Roman"/>
          <w:b/>
          <w:bCs/>
          <w:szCs w:val="24"/>
        </w:rPr>
      </w:pPr>
      <w:r>
        <w:rPr>
          <w:rFonts w:eastAsia="Times New Roman" w:cs="Times New Roman"/>
          <w:b/>
          <w:bCs/>
          <w:szCs w:val="24"/>
        </w:rPr>
        <w:br w:type="page"/>
      </w:r>
    </w:p>
    <w:p w14:paraId="00000001" w14:textId="17F9DCF6" w:rsidR="007C76E3" w:rsidRPr="00A63273" w:rsidRDefault="004C7EAA" w:rsidP="005E7969">
      <w:pPr>
        <w:pStyle w:val="Heading1"/>
      </w:pPr>
      <w:bookmarkStart w:id="0" w:name="_Toc216352214"/>
      <w:r w:rsidRPr="00A63273">
        <w:lastRenderedPageBreak/>
        <w:t>Introduction</w:t>
      </w:r>
      <w:bookmarkEnd w:id="0"/>
    </w:p>
    <w:p w14:paraId="00000002" w14:textId="77777777" w:rsidR="007C76E3" w:rsidRPr="00A63273" w:rsidRDefault="004C7EAA" w:rsidP="005E7969">
      <w:pPr>
        <w:pStyle w:val="Heading2"/>
      </w:pPr>
      <w:bookmarkStart w:id="1" w:name="_Toc216352215"/>
      <w:r w:rsidRPr="00A63273">
        <w:t>Background</w:t>
      </w:r>
      <w:bookmarkEnd w:id="1"/>
      <w:r w:rsidRPr="00A63273">
        <w:t xml:space="preserve"> </w:t>
      </w:r>
    </w:p>
    <w:p w14:paraId="00000003" w14:textId="6B2CD84B" w:rsidR="007C76E3" w:rsidRPr="00A63273" w:rsidRDefault="004C7EAA">
      <w:pPr>
        <w:rPr>
          <w:rFonts w:eastAsia="Times New Roman" w:cs="Times New Roman"/>
          <w:szCs w:val="24"/>
        </w:rPr>
      </w:pPr>
      <w:r w:rsidRPr="00A63273">
        <w:rPr>
          <w:rFonts w:eastAsia="Times New Roman" w:cs="Times New Roman"/>
          <w:szCs w:val="24"/>
        </w:rPr>
        <w:t>Human Resources (HR) can be referred to as a management department within an organisational structure where they are responsible for handling work responsibilities and duties of workers. They handle the entire lifecycle of employees in the workplace, from recruitment, targeting, benefits, payroll, and dismissal, while aligning with relevant legal compliance and fostering a productive work culture. Securing the right alignment of workers in the workplace ensures the organisation has the skilled talent needed</w:t>
      </w:r>
      <w:r w:rsidRPr="00A63273">
        <w:rPr>
          <w:rFonts w:eastAsia="Times New Roman" w:cs="Times New Roman"/>
          <w:szCs w:val="24"/>
        </w:rPr>
        <w:t xml:space="preserve"> </w:t>
      </w:r>
      <w:r w:rsidR="00A63273">
        <w:rPr>
          <w:rFonts w:eastAsia="Times New Roman" w:cs="Times New Roman"/>
          <w:szCs w:val="24"/>
        </w:rPr>
        <w:t>to achieve its</w:t>
      </w:r>
      <w:r w:rsidRPr="00A63273">
        <w:rPr>
          <w:rFonts w:eastAsia="Times New Roman" w:cs="Times New Roman"/>
          <w:szCs w:val="24"/>
        </w:rPr>
        <w:t xml:space="preserve"> goals. It supports boosting initial productivity and reducing turnover, acting as a bridge between business strategy and workforce execution (Armstrong and Taylor, 2023). In addition, they foster a good communication channel within the workplace to share and support employees in major organisational shifts, managing resistance. Ensuring employees have the required skills to succeed in new roles through offering training and learning opportunities. </w:t>
      </w:r>
    </w:p>
    <w:p w14:paraId="00000004" w14:textId="77777777" w:rsidR="007C76E3" w:rsidRPr="00A63273" w:rsidRDefault="004C7EAA" w:rsidP="005E7969">
      <w:pPr>
        <w:pStyle w:val="Heading2"/>
      </w:pPr>
      <w:bookmarkStart w:id="2" w:name="_Toc216352216"/>
      <w:r w:rsidRPr="00A63273">
        <w:t>Aim of the Report</w:t>
      </w:r>
      <w:bookmarkEnd w:id="2"/>
      <w:r w:rsidRPr="00A63273">
        <w:t xml:space="preserve"> </w:t>
      </w:r>
    </w:p>
    <w:p w14:paraId="00000005" w14:textId="77777777" w:rsidR="007C76E3" w:rsidRPr="00A63273" w:rsidRDefault="004C7EAA">
      <w:pPr>
        <w:rPr>
          <w:rFonts w:eastAsia="Times New Roman" w:cs="Times New Roman"/>
          <w:szCs w:val="24"/>
        </w:rPr>
      </w:pPr>
      <w:r w:rsidRPr="00A63273">
        <w:rPr>
          <w:rFonts w:eastAsia="Times New Roman" w:cs="Times New Roman"/>
          <w:szCs w:val="24"/>
        </w:rPr>
        <w:t>The report will discuss the significance of HR practices within the workplace structure through analysing the business structure of a chosen organisation in the global business market. It will provide an overview of the HR role within the introduction, highlighting how they manage the workplace culture to achieve the set business goals effectively. Using the SWOT analysis model, the report will share the effectiveness in comprehending the business environment and its limitations. Within the organisation app</w:t>
      </w:r>
      <w:r w:rsidRPr="00A63273">
        <w:rPr>
          <w:rFonts w:eastAsia="Times New Roman" w:cs="Times New Roman"/>
          <w:szCs w:val="24"/>
        </w:rPr>
        <w:t xml:space="preserve">lication, it will elaborate on the chosen organisation and its HR practices through assessing the present business structure. Furthermore, it will explain the impact of the model on the organisation within the application model by highlighting the internal and external factors that influence the HR practice effectiveness. </w:t>
      </w:r>
    </w:p>
    <w:p w14:paraId="00000006" w14:textId="77777777" w:rsidR="007C76E3" w:rsidRDefault="004C7EAA" w:rsidP="005E7969">
      <w:pPr>
        <w:pStyle w:val="Heading1"/>
      </w:pPr>
      <w:bookmarkStart w:id="3" w:name="_Toc216352217"/>
      <w:r w:rsidRPr="00A63273">
        <w:lastRenderedPageBreak/>
        <w:t>Internal and External Environment</w:t>
      </w:r>
      <w:bookmarkEnd w:id="3"/>
    </w:p>
    <w:p w14:paraId="41A5AD06" w14:textId="216F7BA4" w:rsidR="00A63273" w:rsidRPr="00A63273" w:rsidRDefault="00A63273" w:rsidP="00A63273">
      <w:pPr>
        <w:jc w:val="center"/>
        <w:rPr>
          <w:rFonts w:eastAsia="Times New Roman" w:cs="Times New Roman"/>
          <w:b/>
          <w:bCs/>
          <w:szCs w:val="24"/>
        </w:rPr>
      </w:pPr>
      <w:r w:rsidRPr="00A63273">
        <w:rPr>
          <w:b/>
          <w:bCs/>
          <w:noProof/>
        </w:rPr>
        <w:drawing>
          <wp:inline distT="0" distB="0" distL="0" distR="0" wp14:anchorId="054148E1" wp14:editId="1FBF6A2E">
            <wp:extent cx="3686175" cy="1928941"/>
            <wp:effectExtent l="0" t="0" r="0" b="0"/>
            <wp:docPr id="42460296" name="Picture 3" descr="What Is Human Resource Management? | Maryvill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Human Resource Management? | Maryville Onl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98110" cy="1935186"/>
                    </a:xfrm>
                    <a:prstGeom prst="rect">
                      <a:avLst/>
                    </a:prstGeom>
                    <a:noFill/>
                    <a:ln>
                      <a:noFill/>
                    </a:ln>
                  </pic:spPr>
                </pic:pic>
              </a:graphicData>
            </a:graphic>
          </wp:inline>
        </w:drawing>
      </w:r>
    </w:p>
    <w:p w14:paraId="156DE1F3" w14:textId="0C53E445" w:rsidR="00A63273" w:rsidRPr="00A63273" w:rsidRDefault="00A63273" w:rsidP="00A63273">
      <w:pPr>
        <w:jc w:val="center"/>
        <w:rPr>
          <w:rFonts w:eastAsia="Times New Roman" w:cs="Times New Roman"/>
          <w:b/>
          <w:bCs/>
          <w:szCs w:val="24"/>
        </w:rPr>
      </w:pPr>
      <w:r w:rsidRPr="00A63273">
        <w:rPr>
          <w:rFonts w:eastAsia="Times New Roman" w:cs="Times New Roman"/>
          <w:b/>
          <w:bCs/>
          <w:szCs w:val="24"/>
        </w:rPr>
        <w:t>Figure: HR Function in Organisational Practice</w:t>
      </w:r>
    </w:p>
    <w:p w14:paraId="78E19B7F" w14:textId="447ADB46" w:rsidR="00A63273" w:rsidRPr="00A63273" w:rsidRDefault="00A63273" w:rsidP="00A63273">
      <w:pPr>
        <w:jc w:val="center"/>
        <w:rPr>
          <w:rFonts w:eastAsia="Times New Roman" w:cs="Times New Roman"/>
          <w:b/>
          <w:bCs/>
          <w:szCs w:val="24"/>
        </w:rPr>
      </w:pPr>
      <w:r w:rsidRPr="00A63273">
        <w:rPr>
          <w:rFonts w:eastAsia="Times New Roman" w:cs="Times New Roman"/>
          <w:b/>
          <w:bCs/>
          <w:szCs w:val="24"/>
        </w:rPr>
        <w:t>Source:</w:t>
      </w:r>
      <w:r>
        <w:rPr>
          <w:rFonts w:eastAsia="Times New Roman" w:cs="Times New Roman"/>
          <w:b/>
          <w:bCs/>
          <w:szCs w:val="24"/>
        </w:rPr>
        <w:t xml:space="preserve"> </w:t>
      </w:r>
      <w:r w:rsidRPr="00A63273">
        <w:rPr>
          <w:rFonts w:eastAsia="Times New Roman" w:cs="Times New Roman"/>
          <w:szCs w:val="24"/>
        </w:rPr>
        <w:t>(Taylor, 2018)</w:t>
      </w:r>
    </w:p>
    <w:p w14:paraId="00000007" w14:textId="77777777" w:rsidR="007C76E3" w:rsidRPr="00A63273" w:rsidRDefault="004C7EAA" w:rsidP="005E7969">
      <w:pPr>
        <w:pStyle w:val="Heading2"/>
      </w:pPr>
      <w:bookmarkStart w:id="4" w:name="_Toc216352218"/>
      <w:r w:rsidRPr="00A63273">
        <w:t>Usefulness of the SWOT Model</w:t>
      </w:r>
      <w:bookmarkEnd w:id="4"/>
      <w:r w:rsidRPr="00A63273">
        <w:t xml:space="preserve"> </w:t>
      </w:r>
    </w:p>
    <w:p w14:paraId="00000008" w14:textId="3D131B64" w:rsidR="007C76E3" w:rsidRPr="00A63273" w:rsidRDefault="004C7EAA">
      <w:pPr>
        <w:rPr>
          <w:rFonts w:eastAsia="Times New Roman" w:cs="Times New Roman"/>
          <w:szCs w:val="24"/>
        </w:rPr>
      </w:pPr>
      <w:r w:rsidRPr="00A63273">
        <w:rPr>
          <w:rFonts w:eastAsia="Times New Roman" w:cs="Times New Roman"/>
          <w:szCs w:val="24"/>
        </w:rPr>
        <w:t>The SWOT analysis model supports businesses in designing a strategic business plan for new product launching, financial planning, and marketing planning by assessing the internal strengths and weaknesses. It helps to identify the competitive analysis through analysing the unique business strengths and using them against the market competitors through improving the production process. With the help of SWOT analysis, businesses proactively identify the potential opportunities which support business growth and</w:t>
      </w:r>
      <w:r w:rsidRPr="00A63273">
        <w:rPr>
          <w:rFonts w:eastAsia="Times New Roman" w:cs="Times New Roman"/>
          <w:szCs w:val="24"/>
        </w:rPr>
        <w:t xml:space="preserve"> long-term business success. Therefore, the HR professionals are concentrated on identifying the skill gaps and future needs within the workplace environment to ensure the right people alignment in the workplace practices. They emphasise people management through ensuring an effective recruitment process in the company by assessing the skills and abilities of applicants to gain a market edge. Analysing the market opportunities, they emphasise motivating employees to keep them engaged in the business growth </w:t>
      </w:r>
      <w:r w:rsidRPr="00A63273">
        <w:rPr>
          <w:rFonts w:eastAsia="Times New Roman" w:cs="Times New Roman"/>
          <w:szCs w:val="24"/>
        </w:rPr>
        <w:t xml:space="preserve">and development, and ensure they meet the organisational target goals, offering rewards and additional benefits based on their performance. Therefore, they can assess competitive benefits </w:t>
      </w:r>
      <w:r w:rsidRPr="00A63273">
        <w:rPr>
          <w:rFonts w:eastAsia="Times New Roman" w:cs="Times New Roman"/>
          <w:szCs w:val="24"/>
        </w:rPr>
        <w:lastRenderedPageBreak/>
        <w:t>packages against market competitors by gaining employee trust and loyalty</w:t>
      </w:r>
      <w:r w:rsidR="00A63273">
        <w:rPr>
          <w:rFonts w:eastAsia="Times New Roman" w:cs="Times New Roman"/>
          <w:szCs w:val="24"/>
        </w:rPr>
        <w:t xml:space="preserve">, while also improving the company's employee retention rate </w:t>
      </w:r>
      <w:r w:rsidRPr="00A63273">
        <w:rPr>
          <w:rFonts w:eastAsia="Times New Roman" w:cs="Times New Roman"/>
          <w:szCs w:val="24"/>
        </w:rPr>
        <w:t xml:space="preserve">(Cross and Swart, 2022). Using the outcomes of the SWOT analysis, the HR team in an </w:t>
      </w:r>
      <w:r w:rsidR="00A63273" w:rsidRPr="00A63273">
        <w:rPr>
          <w:rFonts w:eastAsia="Times New Roman" w:cs="Times New Roman"/>
          <w:szCs w:val="24"/>
        </w:rPr>
        <w:t>organisation</w:t>
      </w:r>
      <w:r w:rsidR="00A63273">
        <w:rPr>
          <w:rFonts w:eastAsia="Times New Roman" w:cs="Times New Roman"/>
          <w:szCs w:val="24"/>
        </w:rPr>
        <w:t xml:space="preserve"> </w:t>
      </w:r>
      <w:r w:rsidR="00A63273" w:rsidRPr="00A63273">
        <w:rPr>
          <w:rFonts w:eastAsia="Times New Roman" w:cs="Times New Roman"/>
          <w:szCs w:val="24"/>
        </w:rPr>
        <w:t>bridge</w:t>
      </w:r>
      <w:r w:rsidRPr="00A63273">
        <w:rPr>
          <w:rFonts w:eastAsia="Times New Roman" w:cs="Times New Roman"/>
          <w:szCs w:val="24"/>
        </w:rPr>
        <w:t xml:space="preserve"> with the overall business objectives through designing strategic alignment. In additio</w:t>
      </w:r>
      <w:r w:rsidRPr="00A63273">
        <w:rPr>
          <w:rFonts w:eastAsia="Times New Roman" w:cs="Times New Roman"/>
          <w:szCs w:val="24"/>
        </w:rPr>
        <w:t xml:space="preserve">n, they use the insights of the outcomes for better resource allocation in the workforce through moving from administration to strategic. It helps to meet employee satisfaction and keep them motivated through offering benefits and sharing the business profit, as they feel valued in the workplace and show interest in staying engaged in the organisation's development. </w:t>
      </w:r>
    </w:p>
    <w:p w14:paraId="00000009" w14:textId="77777777" w:rsidR="007C76E3" w:rsidRPr="00A63273" w:rsidRDefault="004C7EAA" w:rsidP="005E7969">
      <w:pPr>
        <w:pStyle w:val="Heading2"/>
      </w:pPr>
      <w:bookmarkStart w:id="5" w:name="_Toc216352219"/>
      <w:r w:rsidRPr="00A63273">
        <w:t>Limitations of the Model</w:t>
      </w:r>
      <w:bookmarkEnd w:id="5"/>
      <w:r w:rsidRPr="00A63273">
        <w:t xml:space="preserve"> </w:t>
      </w:r>
    </w:p>
    <w:p w14:paraId="0000000A" w14:textId="77777777" w:rsidR="007C76E3" w:rsidRPr="00A63273" w:rsidRDefault="004C7EAA">
      <w:pPr>
        <w:rPr>
          <w:rFonts w:eastAsia="Times New Roman" w:cs="Times New Roman"/>
          <w:szCs w:val="24"/>
        </w:rPr>
      </w:pPr>
      <w:r w:rsidRPr="00A63273">
        <w:rPr>
          <w:rFonts w:eastAsia="Times New Roman" w:cs="Times New Roman"/>
          <w:szCs w:val="24"/>
        </w:rPr>
        <w:t>With the help of SWOT analysis, organisations can interpret different factors which can lead to biased views based on internal politics and personal opinions. It lists factors in the organisational business performance for future decisions, even though it does not interpret the importance of each. Therefore, it makes it difficult for the organisation to understand and decide the key areas for future growth and development and decide where to fiction resources. The SWOT analysis highlights an oversimplificat</w:t>
      </w:r>
      <w:r w:rsidRPr="00A63273">
        <w:rPr>
          <w:rFonts w:eastAsia="Times New Roman" w:cs="Times New Roman"/>
          <w:szCs w:val="24"/>
        </w:rPr>
        <w:t>ion, which makes it complex for businesses to focus on the major areas due to its interconnected business issues in the four categories. Therefore, the HR in the business farmwork face challenges to recognise the improvement of areas and provide the proper guidance to employees through sharing the business opportunities and requirements for change in the organisational environment. Gathering too much data leads to challenges for HR, where they face barriers in reviewing endless metrics without making progre</w:t>
      </w:r>
      <w:r w:rsidRPr="00A63273">
        <w:rPr>
          <w:rFonts w:eastAsia="Times New Roman" w:cs="Times New Roman"/>
          <w:szCs w:val="24"/>
        </w:rPr>
        <w:t xml:space="preserve">ss. In addition, they face difficulties in aligning the talent in the workforce based on the requirements of the organisational need, which slows down the crucial retention plans in the business practice (Torrington et al., </w:t>
      </w:r>
      <w:r w:rsidRPr="00A63273">
        <w:rPr>
          <w:rFonts w:eastAsia="Times New Roman" w:cs="Times New Roman"/>
          <w:szCs w:val="24"/>
        </w:rPr>
        <w:lastRenderedPageBreak/>
        <w:t xml:space="preserve">2014). The strategic workplace environment of the company is disrupted due to a lack of HR plans with the actual organisational needs, which leads to poor talent pipeline management.  </w:t>
      </w:r>
      <w:r w:rsidRPr="00A63273">
        <w:br w:type="page"/>
      </w:r>
    </w:p>
    <w:p w14:paraId="0000000B" w14:textId="77777777" w:rsidR="007C76E3" w:rsidRPr="00A63273" w:rsidRDefault="004C7EAA" w:rsidP="005E7969">
      <w:pPr>
        <w:pStyle w:val="Heading1"/>
      </w:pPr>
      <w:bookmarkStart w:id="6" w:name="_Toc216352220"/>
      <w:r w:rsidRPr="00A63273">
        <w:lastRenderedPageBreak/>
        <w:t>Organisation Application</w:t>
      </w:r>
      <w:bookmarkEnd w:id="6"/>
    </w:p>
    <w:p w14:paraId="73D8A592" w14:textId="13792713" w:rsidR="00A63273" w:rsidRPr="00A63273" w:rsidRDefault="00A63273" w:rsidP="00A63273">
      <w:pPr>
        <w:jc w:val="center"/>
        <w:rPr>
          <w:rFonts w:eastAsia="Times New Roman" w:cs="Times New Roman"/>
          <w:b/>
          <w:bCs/>
          <w:szCs w:val="24"/>
        </w:rPr>
      </w:pPr>
      <w:r w:rsidRPr="00A63273">
        <w:rPr>
          <w:b/>
          <w:bCs/>
          <w:noProof/>
        </w:rPr>
        <w:drawing>
          <wp:inline distT="0" distB="0" distL="0" distR="0" wp14:anchorId="7A5E4473" wp14:editId="2A4531EB">
            <wp:extent cx="3997006" cy="3129280"/>
            <wp:effectExtent l="0" t="0" r="3810" b="0"/>
            <wp:docPr id="170710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01133" cy="3132511"/>
                    </a:xfrm>
                    <a:prstGeom prst="rect">
                      <a:avLst/>
                    </a:prstGeom>
                    <a:noFill/>
                    <a:ln>
                      <a:noFill/>
                    </a:ln>
                  </pic:spPr>
                </pic:pic>
              </a:graphicData>
            </a:graphic>
          </wp:inline>
        </w:drawing>
      </w:r>
    </w:p>
    <w:p w14:paraId="72F34AE4" w14:textId="5F840B2C" w:rsidR="00A63273" w:rsidRPr="00A63273" w:rsidRDefault="00A63273" w:rsidP="00A63273">
      <w:pPr>
        <w:jc w:val="center"/>
        <w:rPr>
          <w:rFonts w:eastAsia="Times New Roman" w:cs="Times New Roman"/>
          <w:b/>
          <w:bCs/>
          <w:szCs w:val="24"/>
        </w:rPr>
      </w:pPr>
      <w:r w:rsidRPr="00A63273">
        <w:rPr>
          <w:rFonts w:eastAsia="Times New Roman" w:cs="Times New Roman"/>
          <w:b/>
          <w:bCs/>
          <w:szCs w:val="24"/>
        </w:rPr>
        <w:t>Figure: Physical Store of River Island in the UK</w:t>
      </w:r>
    </w:p>
    <w:p w14:paraId="4B3AB0D2" w14:textId="58ED232D" w:rsidR="00A63273" w:rsidRPr="00A63273" w:rsidRDefault="00A63273" w:rsidP="00A63273">
      <w:pPr>
        <w:jc w:val="center"/>
        <w:rPr>
          <w:rFonts w:eastAsia="Times New Roman" w:cs="Times New Roman"/>
          <w:szCs w:val="24"/>
        </w:rPr>
      </w:pPr>
      <w:r w:rsidRPr="00A63273">
        <w:rPr>
          <w:rFonts w:eastAsia="Times New Roman" w:cs="Times New Roman"/>
          <w:b/>
          <w:bCs/>
          <w:szCs w:val="24"/>
        </w:rPr>
        <w:t>Source:</w:t>
      </w:r>
      <w:r w:rsidRPr="00A63273">
        <w:rPr>
          <w:rFonts w:eastAsia="Times New Roman" w:cs="Times New Roman"/>
          <w:szCs w:val="24"/>
        </w:rPr>
        <w:t xml:space="preserve"> </w:t>
      </w:r>
      <w:sdt>
        <w:sdtPr>
          <w:rPr>
            <w:rFonts w:eastAsia="Times New Roman" w:cs="Times New Roman"/>
            <w:szCs w:val="24"/>
          </w:rPr>
          <w:id w:val="-952395030"/>
          <w:citation/>
        </w:sdtPr>
        <w:sdtEndPr/>
        <w:sdtContent>
          <w:r w:rsidRPr="00A63273">
            <w:rPr>
              <w:rFonts w:eastAsia="Times New Roman" w:cs="Times New Roman"/>
              <w:szCs w:val="24"/>
            </w:rPr>
            <w:fldChar w:fldCharType="begin"/>
          </w:r>
          <w:r w:rsidRPr="00A63273">
            <w:rPr>
              <w:rFonts w:eastAsia="Times New Roman" w:cs="Times New Roman"/>
              <w:szCs w:val="24"/>
            </w:rPr>
            <w:instrText xml:space="preserve"> CITATION riv25 \l 1033 </w:instrText>
          </w:r>
          <w:r w:rsidRPr="00A63273">
            <w:rPr>
              <w:rFonts w:eastAsia="Times New Roman" w:cs="Times New Roman"/>
              <w:szCs w:val="24"/>
            </w:rPr>
            <w:fldChar w:fldCharType="separate"/>
          </w:r>
          <w:r w:rsidRPr="00A63273">
            <w:rPr>
              <w:rFonts w:eastAsia="Times New Roman" w:cs="Times New Roman"/>
              <w:noProof/>
              <w:szCs w:val="24"/>
            </w:rPr>
            <w:t>(riverisland, 2025b)</w:t>
          </w:r>
          <w:r w:rsidRPr="00A63273">
            <w:rPr>
              <w:rFonts w:eastAsia="Times New Roman" w:cs="Times New Roman"/>
              <w:szCs w:val="24"/>
            </w:rPr>
            <w:fldChar w:fldCharType="end"/>
          </w:r>
        </w:sdtContent>
      </w:sdt>
    </w:p>
    <w:p w14:paraId="0000000C" w14:textId="77777777" w:rsidR="007C76E3" w:rsidRPr="00A63273" w:rsidRDefault="004C7EAA" w:rsidP="005E7969">
      <w:pPr>
        <w:pStyle w:val="Heading2"/>
      </w:pPr>
      <w:bookmarkStart w:id="7" w:name="_Toc216352221"/>
      <w:r w:rsidRPr="00A63273">
        <w:t>Organisation Information</w:t>
      </w:r>
      <w:bookmarkEnd w:id="7"/>
      <w:r w:rsidRPr="00A63273">
        <w:t xml:space="preserve"> </w:t>
      </w:r>
    </w:p>
    <w:p w14:paraId="0000000D" w14:textId="68C75B5C" w:rsidR="007C76E3" w:rsidRPr="00A63273" w:rsidRDefault="004C7EAA">
      <w:pPr>
        <w:rPr>
          <w:rFonts w:eastAsia="Times New Roman" w:cs="Times New Roman"/>
          <w:szCs w:val="24"/>
        </w:rPr>
      </w:pPr>
      <w:r w:rsidRPr="00A63273">
        <w:rPr>
          <w:rFonts w:eastAsia="Times New Roman" w:cs="Times New Roman"/>
          <w:szCs w:val="24"/>
        </w:rPr>
        <w:t>River Island is a major leading brand in the UK market through offering fashion products to customers in the business market. The organisation was established in 1948 in London by the family of Lewis, which remains a privately owned business as part of the UK high street. Evolving from 1948, the organisation expanded its business in the global market through engaging in the continual development process with hundreds of stores in different locations</w:t>
      </w:r>
      <w:sdt>
        <w:sdtPr>
          <w:rPr>
            <w:rFonts w:eastAsia="Times New Roman" w:cs="Times New Roman"/>
            <w:szCs w:val="24"/>
          </w:rPr>
          <w:id w:val="-872772408"/>
          <w:citation/>
        </w:sdtPr>
        <w:sdtEndPr/>
        <w:sdtContent>
          <w:r w:rsidR="00A63273" w:rsidRPr="00A63273">
            <w:rPr>
              <w:rFonts w:eastAsia="Times New Roman" w:cs="Times New Roman"/>
              <w:szCs w:val="24"/>
            </w:rPr>
            <w:fldChar w:fldCharType="begin"/>
          </w:r>
          <w:r w:rsidR="00A63273" w:rsidRPr="00A63273">
            <w:rPr>
              <w:rFonts w:eastAsia="Times New Roman" w:cs="Times New Roman"/>
              <w:szCs w:val="24"/>
            </w:rPr>
            <w:instrText xml:space="preserve"> CITATION riv5a \l 1033 </w:instrText>
          </w:r>
          <w:r w:rsidR="00A63273" w:rsidRPr="00A63273">
            <w:rPr>
              <w:rFonts w:eastAsia="Times New Roman" w:cs="Times New Roman"/>
              <w:szCs w:val="24"/>
            </w:rPr>
            <w:fldChar w:fldCharType="separate"/>
          </w:r>
          <w:r w:rsidR="00A63273" w:rsidRPr="00A63273">
            <w:rPr>
              <w:rFonts w:eastAsia="Times New Roman" w:cs="Times New Roman"/>
              <w:noProof/>
              <w:szCs w:val="24"/>
            </w:rPr>
            <w:t xml:space="preserve"> (riverisland, 2025a)</w:t>
          </w:r>
          <w:r w:rsidR="00A63273" w:rsidRPr="00A63273">
            <w:rPr>
              <w:rFonts w:eastAsia="Times New Roman" w:cs="Times New Roman"/>
              <w:szCs w:val="24"/>
            </w:rPr>
            <w:fldChar w:fldCharType="end"/>
          </w:r>
        </w:sdtContent>
      </w:sdt>
      <w:r w:rsidRPr="00A63273">
        <w:rPr>
          <w:rFonts w:eastAsia="Times New Roman" w:cs="Times New Roman"/>
          <w:szCs w:val="24"/>
        </w:rPr>
        <w:t xml:space="preserve">. In addition, the business is also leveraging an online business platform to research wider customers in the business market, focusing on an accessible style with a tech-integrated shopping experience and in-house design. </w:t>
      </w:r>
    </w:p>
    <w:p w14:paraId="0000000E" w14:textId="2E1D8096" w:rsidR="007C76E3" w:rsidRPr="00A63273" w:rsidRDefault="004C7EAA" w:rsidP="005E7969">
      <w:pPr>
        <w:pStyle w:val="Heading2"/>
      </w:pPr>
      <w:bookmarkStart w:id="8" w:name="_Toc216352222"/>
      <w:r w:rsidRPr="00A63273">
        <w:lastRenderedPageBreak/>
        <w:t xml:space="preserve">HR Practices </w:t>
      </w:r>
      <w:r w:rsidR="005E7969">
        <w:t>within the Company</w:t>
      </w:r>
      <w:bookmarkEnd w:id="8"/>
      <w:r w:rsidR="005E7969">
        <w:t xml:space="preserve"> </w:t>
      </w:r>
    </w:p>
    <w:p w14:paraId="0000000F" w14:textId="05684A0B" w:rsidR="00795FD4" w:rsidRDefault="004C7EAA">
      <w:pPr>
        <w:rPr>
          <w:rFonts w:eastAsia="Times New Roman" w:cs="Times New Roman"/>
          <w:szCs w:val="24"/>
        </w:rPr>
      </w:pPr>
      <w:r w:rsidRPr="00A63273">
        <w:rPr>
          <w:rFonts w:eastAsia="Times New Roman" w:cs="Times New Roman"/>
          <w:szCs w:val="24"/>
        </w:rPr>
        <w:t xml:space="preserve">The HR professional in the company is involved in managing the full lifecycle of employees from the effective recruitment process to their dynamic environment, to managing performance and ensuring compliance. They cultivate a healthy and positive work environment that promotes work-life balance through motivating and supporting employees in their career growth and development, leading to higher productivity and engagement (Taylor, 2018). In addition, they pinpoint skill deficiencies through emerging in the </w:t>
      </w:r>
      <w:r w:rsidRPr="00A63273">
        <w:rPr>
          <w:rFonts w:eastAsia="Times New Roman" w:cs="Times New Roman"/>
          <w:szCs w:val="24"/>
        </w:rPr>
        <w:t>continuous monitoring process to create targeted skill programs, which help to strengthen the workforce culture and practices. Overseeing benefits and promoting workplace balance in the workplace environment, they meet the needs of employees, which enhances employee retention and fosters a collaborative workplace culture. It helps the organisation to achieve the target goals and improve the business function in the international fashion market through offering value to the target audiences</w:t>
      </w:r>
      <w:sdt>
        <w:sdtPr>
          <w:rPr>
            <w:rFonts w:eastAsia="Times New Roman" w:cs="Times New Roman"/>
            <w:szCs w:val="24"/>
          </w:rPr>
          <w:id w:val="-1848703327"/>
          <w:citation/>
        </w:sdtPr>
        <w:sdtEndPr/>
        <w:sdtContent>
          <w:r w:rsidR="00A63273" w:rsidRPr="00A63273">
            <w:rPr>
              <w:rFonts w:eastAsia="Times New Roman" w:cs="Times New Roman"/>
              <w:szCs w:val="24"/>
            </w:rPr>
            <w:fldChar w:fldCharType="begin"/>
          </w:r>
          <w:r w:rsidR="00A63273" w:rsidRPr="00A63273">
            <w:rPr>
              <w:rFonts w:eastAsia="Times New Roman" w:cs="Times New Roman"/>
              <w:szCs w:val="24"/>
            </w:rPr>
            <w:instrText xml:space="preserve">CITATION riv25 \l 1033 </w:instrText>
          </w:r>
          <w:r w:rsidR="00A63273" w:rsidRPr="00A63273">
            <w:rPr>
              <w:rFonts w:eastAsia="Times New Roman" w:cs="Times New Roman"/>
              <w:szCs w:val="24"/>
            </w:rPr>
            <w:fldChar w:fldCharType="separate"/>
          </w:r>
          <w:r w:rsidR="00A63273" w:rsidRPr="00A63273">
            <w:rPr>
              <w:rFonts w:eastAsia="Times New Roman" w:cs="Times New Roman"/>
              <w:noProof/>
              <w:szCs w:val="24"/>
            </w:rPr>
            <w:t xml:space="preserve"> (riverisland, 2025b)</w:t>
          </w:r>
          <w:r w:rsidR="00A63273" w:rsidRPr="00A63273">
            <w:rPr>
              <w:rFonts w:eastAsia="Times New Roman" w:cs="Times New Roman"/>
              <w:szCs w:val="24"/>
            </w:rPr>
            <w:fldChar w:fldCharType="end"/>
          </w:r>
        </w:sdtContent>
      </w:sdt>
      <w:r w:rsidRPr="00A63273">
        <w:rPr>
          <w:rFonts w:eastAsia="Times New Roman" w:cs="Times New Roman"/>
          <w:szCs w:val="24"/>
        </w:rPr>
        <w:t xml:space="preserve">. </w:t>
      </w:r>
    </w:p>
    <w:p w14:paraId="0CED2DC3" w14:textId="77777777" w:rsidR="00795FD4" w:rsidRDefault="00795FD4">
      <w:pPr>
        <w:spacing w:line="276" w:lineRule="auto"/>
        <w:jc w:val="left"/>
        <w:rPr>
          <w:rFonts w:eastAsia="Times New Roman" w:cs="Times New Roman"/>
          <w:szCs w:val="24"/>
        </w:rPr>
      </w:pPr>
      <w:r>
        <w:rPr>
          <w:rFonts w:eastAsia="Times New Roman" w:cs="Times New Roman"/>
          <w:szCs w:val="24"/>
        </w:rPr>
        <w:br w:type="page"/>
      </w:r>
    </w:p>
    <w:p w14:paraId="377F2DE0" w14:textId="77777777" w:rsidR="00795FD4" w:rsidRDefault="00795FD4" w:rsidP="00795FD4">
      <w:pPr>
        <w:pStyle w:val="Heading1"/>
        <w:rPr>
          <w:b w:val="0"/>
        </w:rPr>
      </w:pPr>
      <w:bookmarkStart w:id="9" w:name="_Toc216352223"/>
      <w:r>
        <w:lastRenderedPageBreak/>
        <w:t>Application of the Model</w:t>
      </w:r>
      <w:bookmarkEnd w:id="9"/>
    </w:p>
    <w:p w14:paraId="250FC497" w14:textId="77777777" w:rsidR="00795FD4" w:rsidRDefault="00795FD4" w:rsidP="00795FD4">
      <w:pPr>
        <w:pStyle w:val="Heading2"/>
        <w:rPr>
          <w:b w:val="0"/>
        </w:rPr>
      </w:pPr>
      <w:bookmarkStart w:id="10" w:name="_Toc216352224"/>
      <w:r>
        <w:t>Application of the SWOT Business Environment Model</w:t>
      </w:r>
      <w:bookmarkEnd w:id="10"/>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95FD4" w14:paraId="3E9999B0" w14:textId="77777777" w:rsidTr="000E753F">
        <w:tc>
          <w:tcPr>
            <w:tcW w:w="4680" w:type="dxa"/>
            <w:shd w:val="clear" w:color="auto" w:fill="D6E3BC" w:themeFill="accent3" w:themeFillTint="66"/>
            <w:tcMar>
              <w:top w:w="100" w:type="dxa"/>
              <w:left w:w="100" w:type="dxa"/>
              <w:bottom w:w="100" w:type="dxa"/>
              <w:right w:w="100" w:type="dxa"/>
            </w:tcMar>
          </w:tcPr>
          <w:p w14:paraId="68F5A301" w14:textId="77777777" w:rsidR="00795FD4" w:rsidRDefault="00795FD4" w:rsidP="000E753F">
            <w:pPr>
              <w:widowControl w:val="0"/>
              <w:pBdr>
                <w:top w:val="nil"/>
                <w:left w:val="nil"/>
                <w:bottom w:val="nil"/>
                <w:right w:val="nil"/>
                <w:between w:val="nil"/>
              </w:pBdr>
              <w:jc w:val="center"/>
              <w:rPr>
                <w:rFonts w:eastAsia="Times New Roman" w:cs="Times New Roman"/>
                <w:b/>
                <w:bCs/>
                <w:szCs w:val="24"/>
              </w:rPr>
            </w:pPr>
            <w:r>
              <w:rPr>
                <w:rFonts w:eastAsia="Times New Roman" w:cs="Times New Roman"/>
                <w:b/>
                <w:bCs/>
                <w:szCs w:val="24"/>
              </w:rPr>
              <w:t>Strength</w:t>
            </w:r>
          </w:p>
        </w:tc>
        <w:tc>
          <w:tcPr>
            <w:tcW w:w="4680" w:type="dxa"/>
            <w:shd w:val="clear" w:color="auto" w:fill="D6E3BC" w:themeFill="accent3" w:themeFillTint="66"/>
            <w:tcMar>
              <w:top w:w="100" w:type="dxa"/>
              <w:left w:w="100" w:type="dxa"/>
              <w:bottom w:w="100" w:type="dxa"/>
              <w:right w:w="100" w:type="dxa"/>
            </w:tcMar>
          </w:tcPr>
          <w:p w14:paraId="327B4883" w14:textId="77777777" w:rsidR="00795FD4" w:rsidRDefault="00795FD4" w:rsidP="000E753F">
            <w:pPr>
              <w:widowControl w:val="0"/>
              <w:pBdr>
                <w:top w:val="nil"/>
                <w:left w:val="nil"/>
                <w:bottom w:val="nil"/>
                <w:right w:val="nil"/>
                <w:between w:val="nil"/>
              </w:pBdr>
              <w:jc w:val="center"/>
              <w:rPr>
                <w:rFonts w:eastAsia="Times New Roman" w:cs="Times New Roman"/>
                <w:b/>
                <w:bCs/>
                <w:szCs w:val="24"/>
              </w:rPr>
            </w:pPr>
            <w:r>
              <w:rPr>
                <w:rFonts w:eastAsia="Times New Roman" w:cs="Times New Roman"/>
                <w:b/>
                <w:bCs/>
                <w:szCs w:val="24"/>
              </w:rPr>
              <w:t>Weaknesses</w:t>
            </w:r>
          </w:p>
        </w:tc>
      </w:tr>
      <w:tr w:rsidR="00795FD4" w14:paraId="45C4A264" w14:textId="77777777" w:rsidTr="000E753F">
        <w:tc>
          <w:tcPr>
            <w:tcW w:w="4680" w:type="dxa"/>
            <w:shd w:val="clear" w:color="auto" w:fill="E5DFEC" w:themeFill="accent4" w:themeFillTint="33"/>
            <w:tcMar>
              <w:top w:w="100" w:type="dxa"/>
              <w:left w:w="100" w:type="dxa"/>
              <w:bottom w:w="100" w:type="dxa"/>
              <w:right w:w="100" w:type="dxa"/>
            </w:tcMar>
          </w:tcPr>
          <w:p w14:paraId="25A9D572" w14:textId="77777777" w:rsidR="00795FD4" w:rsidRDefault="00795FD4" w:rsidP="000E753F">
            <w:pPr>
              <w:widowControl w:val="0"/>
              <w:pBdr>
                <w:top w:val="nil"/>
                <w:left w:val="nil"/>
                <w:bottom w:val="nil"/>
                <w:right w:val="nil"/>
                <w:between w:val="nil"/>
              </w:pBdr>
              <w:rPr>
                <w:rFonts w:eastAsia="Times New Roman" w:cs="Times New Roman"/>
                <w:szCs w:val="24"/>
              </w:rPr>
            </w:pPr>
            <w:r>
              <w:rPr>
                <w:rFonts w:eastAsia="Times New Roman" w:cs="Times New Roman"/>
                <w:szCs w:val="24"/>
              </w:rPr>
              <w:t>The internal environment of River Island has strengths of innovative fashion production, with a strong and strategic placement with a wide high street presence and a global network in various locations. These global networks include 300 stores within the UK, Europe, the Middle East and Ireland, offering a strong positioning and global supply chain which holds internal value for the organisation</w:t>
            </w:r>
            <w:sdt>
              <w:sdtPr>
                <w:rPr>
                  <w:rFonts w:eastAsia="Times New Roman" w:cs="Times New Roman"/>
                  <w:szCs w:val="24"/>
                </w:rPr>
                <w:id w:val="402415965"/>
                <w:citation/>
              </w:sdtPr>
              <w:sdtEndPr/>
              <w:sdtContent>
                <w:r>
                  <w:rPr>
                    <w:rFonts w:eastAsia="Times New Roman" w:cs="Times New Roman"/>
                    <w:szCs w:val="24"/>
                  </w:rPr>
                  <w:fldChar w:fldCharType="begin"/>
                </w:r>
                <w:r>
                  <w:rPr>
                    <w:rFonts w:eastAsia="Times New Roman" w:cs="Times New Roman"/>
                    <w:szCs w:val="24"/>
                  </w:rPr>
                  <w:instrText xml:space="preserve"> CITATION Uma25 \l 2057 </w:instrText>
                </w:r>
                <w:r>
                  <w:rPr>
                    <w:rFonts w:eastAsia="Times New Roman" w:cs="Times New Roman"/>
                    <w:szCs w:val="24"/>
                  </w:rPr>
                  <w:fldChar w:fldCharType="separate"/>
                </w:r>
                <w:r>
                  <w:rPr>
                    <w:rFonts w:eastAsia="Times New Roman" w:cs="Times New Roman"/>
                    <w:noProof/>
                    <w:szCs w:val="24"/>
                  </w:rPr>
                  <w:t xml:space="preserve"> </w:t>
                </w:r>
                <w:r w:rsidRPr="003167B7">
                  <w:rPr>
                    <w:rFonts w:eastAsia="Times New Roman" w:cs="Times New Roman"/>
                    <w:noProof/>
                    <w:szCs w:val="24"/>
                  </w:rPr>
                  <w:t>(Bashir, 2025)</w:t>
                </w:r>
                <w:r>
                  <w:rPr>
                    <w:rFonts w:eastAsia="Times New Roman" w:cs="Times New Roman"/>
                    <w:szCs w:val="24"/>
                  </w:rPr>
                  <w:fldChar w:fldCharType="end"/>
                </w:r>
              </w:sdtContent>
            </w:sdt>
            <w:r>
              <w:rPr>
                <w:rFonts w:eastAsia="Times New Roman" w:cs="Times New Roman"/>
                <w:szCs w:val="24"/>
              </w:rPr>
              <w:t xml:space="preserve">. </w:t>
            </w:r>
          </w:p>
        </w:tc>
        <w:tc>
          <w:tcPr>
            <w:tcW w:w="4680" w:type="dxa"/>
            <w:shd w:val="clear" w:color="auto" w:fill="E5DFEC" w:themeFill="accent4" w:themeFillTint="33"/>
            <w:tcMar>
              <w:top w:w="100" w:type="dxa"/>
              <w:left w:w="100" w:type="dxa"/>
              <w:bottom w:w="100" w:type="dxa"/>
              <w:right w:w="100" w:type="dxa"/>
            </w:tcMar>
          </w:tcPr>
          <w:p w14:paraId="7F6E4E74" w14:textId="77777777" w:rsidR="00795FD4" w:rsidRDefault="00795FD4" w:rsidP="000E753F">
            <w:pPr>
              <w:widowControl w:val="0"/>
              <w:pBdr>
                <w:top w:val="nil"/>
                <w:left w:val="nil"/>
                <w:bottom w:val="nil"/>
                <w:right w:val="nil"/>
                <w:between w:val="nil"/>
              </w:pBdr>
              <w:rPr>
                <w:rFonts w:eastAsia="Times New Roman" w:cs="Times New Roman"/>
                <w:szCs w:val="24"/>
              </w:rPr>
            </w:pPr>
            <w:r>
              <w:rPr>
                <w:rFonts w:eastAsia="Times New Roman" w:cs="Times New Roman"/>
                <w:szCs w:val="24"/>
              </w:rPr>
              <w:t>Issues of the brand lie in the management of the fast-fashion model, leading to its contributions to issues of sustainability. Additionally, the trends within the fast-fashion industry are vulnerable to rapid changes, leading to difficulties in the management of operations, production and marketing in the internal business environment</w:t>
            </w:r>
            <w:sdt>
              <w:sdtPr>
                <w:rPr>
                  <w:rFonts w:eastAsia="Times New Roman" w:cs="Times New Roman"/>
                  <w:szCs w:val="24"/>
                </w:rPr>
                <w:id w:val="-2105415056"/>
                <w:citation/>
              </w:sdtPr>
              <w:sdtEndPr/>
              <w:sdtContent>
                <w:r>
                  <w:rPr>
                    <w:rFonts w:eastAsia="Times New Roman" w:cs="Times New Roman"/>
                    <w:szCs w:val="24"/>
                  </w:rPr>
                  <w:fldChar w:fldCharType="begin"/>
                </w:r>
                <w:r>
                  <w:rPr>
                    <w:rFonts w:eastAsia="Times New Roman" w:cs="Times New Roman"/>
                    <w:szCs w:val="24"/>
                  </w:rPr>
                  <w:instrText xml:space="preserve"> CITATION Cha251 \l 2057 </w:instrText>
                </w:r>
                <w:r>
                  <w:rPr>
                    <w:rFonts w:eastAsia="Times New Roman" w:cs="Times New Roman"/>
                    <w:szCs w:val="24"/>
                  </w:rPr>
                  <w:fldChar w:fldCharType="separate"/>
                </w:r>
                <w:r>
                  <w:rPr>
                    <w:rFonts w:eastAsia="Times New Roman" w:cs="Times New Roman"/>
                    <w:noProof/>
                    <w:szCs w:val="24"/>
                  </w:rPr>
                  <w:t xml:space="preserve"> </w:t>
                </w:r>
                <w:r w:rsidRPr="003167B7">
                  <w:rPr>
                    <w:rFonts w:eastAsia="Times New Roman" w:cs="Times New Roman"/>
                    <w:noProof/>
                    <w:szCs w:val="24"/>
                  </w:rPr>
                  <w:t>(Edwards, 2025)</w:t>
                </w:r>
                <w:r>
                  <w:rPr>
                    <w:rFonts w:eastAsia="Times New Roman" w:cs="Times New Roman"/>
                    <w:szCs w:val="24"/>
                  </w:rPr>
                  <w:fldChar w:fldCharType="end"/>
                </w:r>
              </w:sdtContent>
            </w:sdt>
            <w:r>
              <w:rPr>
                <w:rFonts w:eastAsia="Times New Roman" w:cs="Times New Roman"/>
                <w:szCs w:val="24"/>
              </w:rPr>
              <w:t xml:space="preserve">. </w:t>
            </w:r>
          </w:p>
        </w:tc>
      </w:tr>
      <w:tr w:rsidR="00795FD4" w14:paraId="09C69DB1" w14:textId="77777777" w:rsidTr="000E753F">
        <w:tc>
          <w:tcPr>
            <w:tcW w:w="4680" w:type="dxa"/>
            <w:shd w:val="clear" w:color="auto" w:fill="D6E3BC" w:themeFill="accent3" w:themeFillTint="66"/>
            <w:tcMar>
              <w:top w:w="100" w:type="dxa"/>
              <w:left w:w="100" w:type="dxa"/>
              <w:bottom w:w="100" w:type="dxa"/>
              <w:right w:w="100" w:type="dxa"/>
            </w:tcMar>
          </w:tcPr>
          <w:p w14:paraId="23969FAF" w14:textId="77777777" w:rsidR="00795FD4" w:rsidRDefault="00795FD4" w:rsidP="000E753F">
            <w:pPr>
              <w:widowControl w:val="0"/>
              <w:pBdr>
                <w:top w:val="nil"/>
                <w:left w:val="nil"/>
                <w:bottom w:val="nil"/>
                <w:right w:val="nil"/>
                <w:between w:val="nil"/>
              </w:pBdr>
              <w:jc w:val="center"/>
              <w:rPr>
                <w:rFonts w:eastAsia="Times New Roman" w:cs="Times New Roman"/>
                <w:b/>
                <w:bCs/>
                <w:szCs w:val="24"/>
              </w:rPr>
            </w:pPr>
            <w:r>
              <w:rPr>
                <w:rFonts w:eastAsia="Times New Roman" w:cs="Times New Roman"/>
                <w:b/>
                <w:bCs/>
                <w:szCs w:val="24"/>
              </w:rPr>
              <w:t>Opportunities</w:t>
            </w:r>
          </w:p>
        </w:tc>
        <w:tc>
          <w:tcPr>
            <w:tcW w:w="4680" w:type="dxa"/>
            <w:shd w:val="clear" w:color="auto" w:fill="D6E3BC" w:themeFill="accent3" w:themeFillTint="66"/>
            <w:tcMar>
              <w:top w:w="100" w:type="dxa"/>
              <w:left w:w="100" w:type="dxa"/>
              <w:bottom w:w="100" w:type="dxa"/>
              <w:right w:w="100" w:type="dxa"/>
            </w:tcMar>
          </w:tcPr>
          <w:p w14:paraId="6478CFBE" w14:textId="77777777" w:rsidR="00795FD4" w:rsidRDefault="00795FD4" w:rsidP="000E753F">
            <w:pPr>
              <w:widowControl w:val="0"/>
              <w:pBdr>
                <w:top w:val="nil"/>
                <w:left w:val="nil"/>
                <w:bottom w:val="nil"/>
                <w:right w:val="nil"/>
                <w:between w:val="nil"/>
              </w:pBdr>
              <w:jc w:val="center"/>
              <w:rPr>
                <w:rFonts w:eastAsia="Times New Roman" w:cs="Times New Roman"/>
                <w:b/>
                <w:bCs/>
                <w:szCs w:val="24"/>
              </w:rPr>
            </w:pPr>
            <w:r>
              <w:rPr>
                <w:rFonts w:eastAsia="Times New Roman" w:cs="Times New Roman"/>
                <w:b/>
                <w:bCs/>
                <w:szCs w:val="24"/>
              </w:rPr>
              <w:t>Threats</w:t>
            </w:r>
          </w:p>
        </w:tc>
      </w:tr>
      <w:tr w:rsidR="00795FD4" w14:paraId="69952165" w14:textId="77777777" w:rsidTr="000E753F">
        <w:tc>
          <w:tcPr>
            <w:tcW w:w="4680" w:type="dxa"/>
            <w:shd w:val="clear" w:color="auto" w:fill="E5DFEC" w:themeFill="accent4" w:themeFillTint="33"/>
            <w:tcMar>
              <w:top w:w="100" w:type="dxa"/>
              <w:left w:w="100" w:type="dxa"/>
              <w:bottom w:w="100" w:type="dxa"/>
              <w:right w:w="100" w:type="dxa"/>
            </w:tcMar>
          </w:tcPr>
          <w:p w14:paraId="239C57D5" w14:textId="77777777" w:rsidR="00795FD4" w:rsidRDefault="00795FD4" w:rsidP="000E753F">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available digital tools, which aid in the management of its global supply chain, along with its strong brand positioning, offer scope for expansion and growth. Henceforth, the brand has opportunities in terms of strategic business management for the required management of sustainability, marketing and </w:t>
            </w:r>
            <w:r>
              <w:rPr>
                <w:rFonts w:eastAsia="Times New Roman" w:cs="Times New Roman"/>
                <w:szCs w:val="24"/>
              </w:rPr>
              <w:lastRenderedPageBreak/>
              <w:t xml:space="preserve">global business competitive edge for further expansion and growth. </w:t>
            </w:r>
          </w:p>
        </w:tc>
        <w:tc>
          <w:tcPr>
            <w:tcW w:w="4680" w:type="dxa"/>
            <w:shd w:val="clear" w:color="auto" w:fill="E5DFEC" w:themeFill="accent4" w:themeFillTint="33"/>
            <w:tcMar>
              <w:top w:w="100" w:type="dxa"/>
              <w:left w:w="100" w:type="dxa"/>
              <w:bottom w:w="100" w:type="dxa"/>
              <w:right w:w="100" w:type="dxa"/>
            </w:tcMar>
          </w:tcPr>
          <w:p w14:paraId="3FE259A0" w14:textId="77777777" w:rsidR="00795FD4" w:rsidRDefault="00795FD4" w:rsidP="000E753F">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Lack of consumer trust, supply chain disruptions due to long-term sustainability issues have been significant challenges which can amount to threats in the business management process. Additionally, the overall lifecycle impacts and elements of responsible business management can become serious </w:t>
            </w:r>
            <w:r>
              <w:rPr>
                <w:rFonts w:eastAsia="Times New Roman" w:cs="Times New Roman"/>
                <w:szCs w:val="24"/>
              </w:rPr>
              <w:lastRenderedPageBreak/>
              <w:t xml:space="preserve">challenges in the required growth. </w:t>
            </w:r>
          </w:p>
        </w:tc>
      </w:tr>
    </w:tbl>
    <w:p w14:paraId="192F0A78" w14:textId="77777777" w:rsidR="00795FD4" w:rsidRDefault="00795FD4" w:rsidP="00795FD4">
      <w:pPr>
        <w:pStyle w:val="Heading2"/>
      </w:pPr>
      <w:bookmarkStart w:id="11" w:name="_Toc216352225"/>
      <w:r>
        <w:lastRenderedPageBreak/>
        <w:t>Impact on Organisation</w:t>
      </w:r>
      <w:bookmarkEnd w:id="11"/>
      <w:r>
        <w:t xml:space="preserve"> </w:t>
      </w:r>
    </w:p>
    <w:p w14:paraId="2511E046" w14:textId="77777777" w:rsidR="00795FD4" w:rsidRDefault="00795FD4" w:rsidP="00795FD4">
      <w:pPr>
        <w:rPr>
          <w:rFonts w:eastAsia="Times New Roman" w:cs="Times New Roman"/>
          <w:b/>
          <w:bCs/>
          <w:i/>
          <w:iCs/>
          <w:szCs w:val="24"/>
        </w:rPr>
      </w:pPr>
      <w:r>
        <w:rPr>
          <w:rFonts w:eastAsia="Times New Roman" w:cs="Times New Roman"/>
          <w:b/>
          <w:bCs/>
          <w:i/>
          <w:iCs/>
          <w:szCs w:val="24"/>
        </w:rPr>
        <w:t xml:space="preserve">Explanation of How SWOT Factors Impact HR Practices </w:t>
      </w:r>
    </w:p>
    <w:p w14:paraId="39D5A895" w14:textId="77777777" w:rsidR="00795FD4" w:rsidRDefault="00795FD4" w:rsidP="00795FD4">
      <w:pPr>
        <w:rPr>
          <w:rFonts w:eastAsia="Times New Roman" w:cs="Times New Roman"/>
          <w:szCs w:val="24"/>
        </w:rPr>
      </w:pPr>
      <w:r>
        <w:rPr>
          <w:rFonts w:eastAsia="Times New Roman" w:cs="Times New Roman"/>
          <w:szCs w:val="24"/>
        </w:rPr>
        <w:t xml:space="preserve">The global and multi-national structure of River Island offers scope for the management of extensive employee resourcing within its HR practices. The available digital technologies are an example of the areas in which River Island can mitigate responsible and ethical operations within its supply chain through the management of strategic HR practices. Taking the example of River Island’s shift to online recruitment management, it can be clearly understood that the strengths offer scope for better HR practices. Collaborating with organisations such as </w:t>
      </w:r>
      <w:proofErr w:type="spellStart"/>
      <w:r>
        <w:rPr>
          <w:rFonts w:eastAsia="Times New Roman" w:cs="Times New Roman"/>
          <w:szCs w:val="24"/>
        </w:rPr>
        <w:t>Chengeworknow</w:t>
      </w:r>
      <w:proofErr w:type="spellEnd"/>
      <w:r>
        <w:rPr>
          <w:rFonts w:eastAsia="Times New Roman" w:cs="Times New Roman"/>
          <w:szCs w:val="24"/>
        </w:rPr>
        <w:t xml:space="preserve">, River Island has been able to use the resources of the external business environment for growth. Therefore, the changes in the digital landscape and the ability of the organisation to use the resources of its vast supply chain have an impact on improving recruitment practices. These have also enhanced the overall experiences of the workplace relationships by reducing the workload and pressure in the management of the required recruitment and employee retention (Proctor, 2010). </w:t>
      </w:r>
    </w:p>
    <w:p w14:paraId="54B13D16" w14:textId="77777777" w:rsidR="00795FD4" w:rsidRDefault="00795FD4" w:rsidP="00795FD4">
      <w:pPr>
        <w:pStyle w:val="Heading2"/>
      </w:pPr>
      <w:bookmarkStart w:id="12" w:name="_Toc216352226"/>
      <w:r>
        <w:t>Discussion on Internal and External Environmental Factors Influencing HR Management</w:t>
      </w:r>
      <w:bookmarkEnd w:id="12"/>
      <w:r>
        <w:t xml:space="preserve"> </w:t>
      </w:r>
    </w:p>
    <w:p w14:paraId="2E81507B" w14:textId="77777777" w:rsidR="00795FD4" w:rsidRDefault="00795FD4" w:rsidP="00795FD4">
      <w:pPr>
        <w:rPr>
          <w:rFonts w:eastAsia="Times New Roman" w:cs="Times New Roman"/>
          <w:b/>
          <w:bCs/>
          <w:i/>
          <w:iCs/>
          <w:szCs w:val="24"/>
        </w:rPr>
      </w:pPr>
      <w:r>
        <w:rPr>
          <w:rFonts w:eastAsia="Times New Roman" w:cs="Times New Roman"/>
          <w:b/>
          <w:bCs/>
          <w:i/>
          <w:iCs/>
          <w:szCs w:val="24"/>
        </w:rPr>
        <w:t xml:space="preserve">Ethics for Internal Employee Management </w:t>
      </w:r>
    </w:p>
    <w:p w14:paraId="31F95035" w14:textId="77777777" w:rsidR="00795FD4" w:rsidRDefault="00795FD4" w:rsidP="00795FD4">
      <w:pPr>
        <w:rPr>
          <w:rFonts w:eastAsia="Times New Roman" w:cs="Times New Roman"/>
          <w:szCs w:val="24"/>
        </w:rPr>
      </w:pPr>
      <w:r>
        <w:rPr>
          <w:rFonts w:eastAsia="Times New Roman" w:cs="Times New Roman"/>
          <w:szCs w:val="24"/>
        </w:rPr>
        <w:t xml:space="preserve">External factors such as consumer trust and needs for extensive marketing management, along with the required sustainability. These factors impact the overall HR management practices to ensure increased labour laws, compliance and ethics in people management. River Island includes the management of living wages, protection from exploitation and discrimination, along with </w:t>
      </w:r>
      <w:r>
        <w:rPr>
          <w:rFonts w:eastAsia="Times New Roman" w:cs="Times New Roman"/>
          <w:szCs w:val="24"/>
        </w:rPr>
        <w:lastRenderedPageBreak/>
        <w:t>ethical approaches in hiring processes. These are informed by the demand side changes in the external business environment, influencing the required growth and opportunities for the brand. Internal capability of the strong supply chain and brand positioning offers the brand the required reach to contribute to sustainability and ethical fashion through the management of HR practices</w:t>
      </w:r>
      <w:sdt>
        <w:sdtPr>
          <w:rPr>
            <w:rFonts w:eastAsia="Times New Roman" w:cs="Times New Roman"/>
            <w:szCs w:val="24"/>
          </w:rPr>
          <w:id w:val="-1402677555"/>
          <w:citation/>
        </w:sdtPr>
        <w:sdtEndPr/>
        <w:sdtContent>
          <w:r>
            <w:rPr>
              <w:rFonts w:eastAsia="Times New Roman" w:cs="Times New Roman"/>
              <w:szCs w:val="24"/>
            </w:rPr>
            <w:fldChar w:fldCharType="begin"/>
          </w:r>
          <w:r>
            <w:rPr>
              <w:rFonts w:eastAsia="Times New Roman" w:cs="Times New Roman"/>
              <w:szCs w:val="24"/>
            </w:rPr>
            <w:instrText xml:space="preserve"> CITATION pin25 \l 2057 </w:instrText>
          </w:r>
          <w:r>
            <w:rPr>
              <w:rFonts w:eastAsia="Times New Roman" w:cs="Times New Roman"/>
              <w:szCs w:val="24"/>
            </w:rPr>
            <w:fldChar w:fldCharType="separate"/>
          </w:r>
          <w:r>
            <w:rPr>
              <w:rFonts w:eastAsia="Times New Roman" w:cs="Times New Roman"/>
              <w:noProof/>
              <w:szCs w:val="24"/>
            </w:rPr>
            <w:t xml:space="preserve"> </w:t>
          </w:r>
          <w:r w:rsidRPr="003167B7">
            <w:rPr>
              <w:rFonts w:eastAsia="Times New Roman" w:cs="Times New Roman"/>
              <w:noProof/>
              <w:szCs w:val="24"/>
            </w:rPr>
            <w:t>(pinpointhq, 2025)</w:t>
          </w:r>
          <w:r>
            <w:rPr>
              <w:rFonts w:eastAsia="Times New Roman" w:cs="Times New Roman"/>
              <w:szCs w:val="24"/>
            </w:rPr>
            <w:fldChar w:fldCharType="end"/>
          </w:r>
        </w:sdtContent>
      </w:sdt>
      <w:r>
        <w:rPr>
          <w:rFonts w:eastAsia="Times New Roman" w:cs="Times New Roman"/>
          <w:szCs w:val="24"/>
        </w:rPr>
        <w:t xml:space="preserve">. </w:t>
      </w:r>
    </w:p>
    <w:p w14:paraId="4486CCB5" w14:textId="77777777" w:rsidR="00795FD4" w:rsidRDefault="00795FD4" w:rsidP="00795FD4">
      <w:pPr>
        <w:rPr>
          <w:rFonts w:eastAsia="Times New Roman" w:cs="Times New Roman"/>
          <w:b/>
          <w:bCs/>
          <w:i/>
          <w:iCs/>
          <w:szCs w:val="24"/>
        </w:rPr>
      </w:pPr>
      <w:r>
        <w:rPr>
          <w:rFonts w:eastAsia="Times New Roman" w:cs="Times New Roman"/>
          <w:b/>
          <w:bCs/>
          <w:i/>
          <w:iCs/>
          <w:szCs w:val="24"/>
        </w:rPr>
        <w:t xml:space="preserve">Ethics for Contractual Labour, Supplier and Partnerships Relationship Management </w:t>
      </w:r>
    </w:p>
    <w:p w14:paraId="0268123A" w14:textId="77777777" w:rsidR="00795FD4" w:rsidRDefault="00795FD4" w:rsidP="00795FD4">
      <w:pPr>
        <w:rPr>
          <w:rFonts w:eastAsia="Times New Roman" w:cs="Times New Roman"/>
          <w:szCs w:val="24"/>
        </w:rPr>
      </w:pPr>
      <w:r>
        <w:rPr>
          <w:rFonts w:eastAsia="Times New Roman" w:cs="Times New Roman"/>
          <w:szCs w:val="24"/>
        </w:rPr>
        <w:t>The supply chain includes a range of contractual workers who also have to be included within the protection of HR laws and protection policies. Therefore, a shift in HRM practices to move policies, protection and practices beyond the core internet organisation group has been evident. These included the protection of the contractual workers or seasonal workers, offering growth required management of sustainability in the supply chain (Cross and Swart, 2022). HR practices have been impacted by internal and external environments to include the range of self-employed and independent contractor, to ensure the required management of their employment relationships, exceeding the terms of contractual relationships</w:t>
      </w:r>
      <w:sdt>
        <w:sdtPr>
          <w:rPr>
            <w:rFonts w:eastAsia="Times New Roman" w:cs="Times New Roman"/>
            <w:szCs w:val="24"/>
          </w:rPr>
          <w:id w:val="797876728"/>
          <w:citation/>
        </w:sdtPr>
        <w:sdtEndPr/>
        <w:sdtContent>
          <w:r>
            <w:rPr>
              <w:rFonts w:eastAsia="Times New Roman" w:cs="Times New Roman"/>
              <w:szCs w:val="24"/>
            </w:rPr>
            <w:fldChar w:fldCharType="begin"/>
          </w:r>
          <w:r>
            <w:rPr>
              <w:rFonts w:eastAsia="Times New Roman" w:cs="Times New Roman"/>
              <w:szCs w:val="24"/>
            </w:rPr>
            <w:instrText xml:space="preserve"> CITATION riv5c \l 2057 </w:instrText>
          </w:r>
          <w:r>
            <w:rPr>
              <w:rFonts w:eastAsia="Times New Roman" w:cs="Times New Roman"/>
              <w:szCs w:val="24"/>
            </w:rPr>
            <w:fldChar w:fldCharType="separate"/>
          </w:r>
          <w:r>
            <w:rPr>
              <w:rFonts w:eastAsia="Times New Roman" w:cs="Times New Roman"/>
              <w:noProof/>
              <w:szCs w:val="24"/>
            </w:rPr>
            <w:t xml:space="preserve"> </w:t>
          </w:r>
          <w:r w:rsidRPr="003167B7">
            <w:rPr>
              <w:rFonts w:eastAsia="Times New Roman" w:cs="Times New Roman"/>
              <w:noProof/>
              <w:szCs w:val="24"/>
            </w:rPr>
            <w:t>(riverisland, 2025c)</w:t>
          </w:r>
          <w:r>
            <w:rPr>
              <w:rFonts w:eastAsia="Times New Roman" w:cs="Times New Roman"/>
              <w:szCs w:val="24"/>
            </w:rPr>
            <w:fldChar w:fldCharType="end"/>
          </w:r>
        </w:sdtContent>
      </w:sdt>
      <w:r>
        <w:rPr>
          <w:rFonts w:eastAsia="Times New Roman" w:cs="Times New Roman"/>
          <w:szCs w:val="24"/>
        </w:rPr>
        <w:t xml:space="preserve">. </w:t>
      </w:r>
    </w:p>
    <w:p w14:paraId="6D8FDFB5" w14:textId="77777777" w:rsidR="00795FD4" w:rsidRDefault="00795FD4" w:rsidP="00795FD4">
      <w:pPr>
        <w:pStyle w:val="Heading2"/>
      </w:pPr>
      <w:bookmarkStart w:id="13" w:name="_Toc216352227"/>
      <w:r>
        <w:t>Evaluation of Country-Specific Differences in HR Practices</w:t>
      </w:r>
      <w:bookmarkEnd w:id="13"/>
      <w:r>
        <w:t xml:space="preserve"> </w:t>
      </w:r>
    </w:p>
    <w:p w14:paraId="5FA936F2" w14:textId="77777777" w:rsidR="00795FD4" w:rsidRDefault="00795FD4" w:rsidP="00795FD4">
      <w:pPr>
        <w:jc w:val="center"/>
        <w:rPr>
          <w:rFonts w:eastAsia="Times New Roman" w:cs="Times New Roman"/>
          <w:b/>
          <w:bCs/>
          <w:szCs w:val="24"/>
        </w:rPr>
      </w:pPr>
      <w:r w:rsidRPr="003167B7">
        <w:rPr>
          <w:rFonts w:eastAsia="Times New Roman" w:cs="Times New Roman"/>
          <w:b/>
          <w:bCs/>
          <w:noProof/>
          <w:szCs w:val="24"/>
        </w:rPr>
        <w:drawing>
          <wp:inline distT="0" distB="0" distL="0" distR="0" wp14:anchorId="11E45E4C" wp14:editId="0102415C">
            <wp:extent cx="3919841" cy="2085975"/>
            <wp:effectExtent l="0" t="0" r="5080" b="0"/>
            <wp:docPr id="2133508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08514" name=""/>
                    <pic:cNvPicPr/>
                  </pic:nvPicPr>
                  <pic:blipFill>
                    <a:blip r:embed="rId12"/>
                    <a:stretch>
                      <a:fillRect/>
                    </a:stretch>
                  </pic:blipFill>
                  <pic:spPr>
                    <a:xfrm>
                      <a:off x="0" y="0"/>
                      <a:ext cx="3924454" cy="2088430"/>
                    </a:xfrm>
                    <a:prstGeom prst="rect">
                      <a:avLst/>
                    </a:prstGeom>
                  </pic:spPr>
                </pic:pic>
              </a:graphicData>
            </a:graphic>
          </wp:inline>
        </w:drawing>
      </w:r>
    </w:p>
    <w:p w14:paraId="79ADD48D" w14:textId="77777777" w:rsidR="00795FD4" w:rsidRDefault="00795FD4" w:rsidP="00795FD4">
      <w:pPr>
        <w:jc w:val="center"/>
        <w:rPr>
          <w:rFonts w:eastAsia="Times New Roman" w:cs="Times New Roman"/>
          <w:b/>
          <w:bCs/>
          <w:szCs w:val="24"/>
        </w:rPr>
      </w:pPr>
      <w:r>
        <w:rPr>
          <w:rFonts w:eastAsia="Times New Roman" w:cs="Times New Roman"/>
          <w:b/>
          <w:bCs/>
          <w:szCs w:val="24"/>
        </w:rPr>
        <w:t>Figure: River Island in the UK</w:t>
      </w:r>
    </w:p>
    <w:p w14:paraId="2BD68496" w14:textId="5D973248" w:rsidR="00795FD4" w:rsidRPr="00795FD4" w:rsidRDefault="00795FD4" w:rsidP="00795FD4">
      <w:pPr>
        <w:jc w:val="center"/>
        <w:rPr>
          <w:rFonts w:eastAsia="Times New Roman" w:cs="Times New Roman"/>
          <w:b/>
          <w:bCs/>
          <w:szCs w:val="24"/>
        </w:rPr>
      </w:pPr>
      <w:r>
        <w:rPr>
          <w:rFonts w:eastAsia="Times New Roman" w:cs="Times New Roman"/>
          <w:b/>
          <w:bCs/>
          <w:szCs w:val="24"/>
        </w:rPr>
        <w:t>Source:</w:t>
      </w:r>
      <w:sdt>
        <w:sdtPr>
          <w:rPr>
            <w:rFonts w:eastAsia="Times New Roman" w:cs="Times New Roman"/>
            <w:b/>
            <w:bCs/>
            <w:szCs w:val="24"/>
          </w:rPr>
          <w:id w:val="531848395"/>
          <w:citation/>
        </w:sdtPr>
        <w:sdtEndPr/>
        <w:sdtContent>
          <w:r>
            <w:rPr>
              <w:rFonts w:eastAsia="Times New Roman" w:cs="Times New Roman"/>
              <w:b/>
              <w:bCs/>
              <w:szCs w:val="24"/>
            </w:rPr>
            <w:fldChar w:fldCharType="begin"/>
          </w:r>
          <w:r>
            <w:rPr>
              <w:rFonts w:eastAsia="Times New Roman" w:cs="Times New Roman"/>
              <w:b/>
              <w:bCs/>
              <w:szCs w:val="24"/>
            </w:rPr>
            <w:instrText xml:space="preserve"> CITATION Cha251 \l 2057 </w:instrText>
          </w:r>
          <w:r>
            <w:rPr>
              <w:rFonts w:eastAsia="Times New Roman" w:cs="Times New Roman"/>
              <w:b/>
              <w:bCs/>
              <w:szCs w:val="24"/>
            </w:rPr>
            <w:fldChar w:fldCharType="separate"/>
          </w:r>
          <w:r>
            <w:rPr>
              <w:rFonts w:eastAsia="Times New Roman" w:cs="Times New Roman"/>
              <w:b/>
              <w:bCs/>
              <w:noProof/>
              <w:szCs w:val="24"/>
            </w:rPr>
            <w:t xml:space="preserve"> </w:t>
          </w:r>
          <w:r w:rsidRPr="003167B7">
            <w:rPr>
              <w:rFonts w:eastAsia="Times New Roman" w:cs="Times New Roman"/>
              <w:noProof/>
              <w:szCs w:val="24"/>
            </w:rPr>
            <w:t>(Edwards, 2025)</w:t>
          </w:r>
          <w:r>
            <w:rPr>
              <w:rFonts w:eastAsia="Times New Roman" w:cs="Times New Roman"/>
              <w:b/>
              <w:bCs/>
              <w:szCs w:val="24"/>
            </w:rPr>
            <w:fldChar w:fldCharType="end"/>
          </w:r>
        </w:sdtContent>
      </w:sdt>
    </w:p>
    <w:p w14:paraId="43861C24" w14:textId="77777777" w:rsidR="00795FD4" w:rsidRDefault="00795FD4" w:rsidP="00795FD4">
      <w:pPr>
        <w:rPr>
          <w:rFonts w:eastAsia="Times New Roman" w:cs="Times New Roman"/>
          <w:b/>
          <w:bCs/>
          <w:i/>
          <w:iCs/>
          <w:szCs w:val="24"/>
        </w:rPr>
      </w:pPr>
      <w:r>
        <w:rPr>
          <w:rFonts w:eastAsia="Times New Roman" w:cs="Times New Roman"/>
          <w:b/>
          <w:bCs/>
          <w:i/>
          <w:iCs/>
          <w:szCs w:val="24"/>
        </w:rPr>
        <w:lastRenderedPageBreak/>
        <w:t xml:space="preserve">Culture </w:t>
      </w:r>
    </w:p>
    <w:p w14:paraId="0AF26587" w14:textId="77777777" w:rsidR="00795FD4" w:rsidRDefault="00795FD4" w:rsidP="00795FD4">
      <w:pPr>
        <w:rPr>
          <w:rFonts w:eastAsia="Times New Roman" w:cs="Times New Roman"/>
          <w:szCs w:val="24"/>
        </w:rPr>
      </w:pPr>
      <w:r>
        <w:rPr>
          <w:rFonts w:eastAsia="Times New Roman" w:cs="Times New Roman"/>
          <w:szCs w:val="24"/>
        </w:rPr>
        <w:t>HR practices and strategies in the UK and Ireland can be contrasted for an elaboration of the impact of country-specific differences in River Island. Therefore, in the UK subsidiaries, River Island focuses on individuality and merit-focused management approaches due to the diverse landscape of the UK focused on merits and individualism. However, in Ireland, this shifts towards a relationship-driven management focus as Irish culture forms strong cultural elements of friendliness and openness in formal relationships as well</w:t>
      </w:r>
      <w:sdt>
        <w:sdtPr>
          <w:rPr>
            <w:rFonts w:eastAsia="Times New Roman" w:cs="Times New Roman"/>
            <w:szCs w:val="24"/>
          </w:rPr>
          <w:id w:val="-258601825"/>
          <w:citation/>
        </w:sdtPr>
        <w:sdtEndPr/>
        <w:sdtContent>
          <w:r>
            <w:rPr>
              <w:rFonts w:eastAsia="Times New Roman" w:cs="Times New Roman"/>
              <w:szCs w:val="24"/>
            </w:rPr>
            <w:fldChar w:fldCharType="begin"/>
          </w:r>
          <w:r>
            <w:rPr>
              <w:rFonts w:eastAsia="Times New Roman" w:cs="Times New Roman"/>
              <w:szCs w:val="24"/>
            </w:rPr>
            <w:instrText xml:space="preserve"> CITATION riv23 \l 2057 </w:instrText>
          </w:r>
          <w:r>
            <w:rPr>
              <w:rFonts w:eastAsia="Times New Roman" w:cs="Times New Roman"/>
              <w:szCs w:val="24"/>
            </w:rPr>
            <w:fldChar w:fldCharType="separate"/>
          </w:r>
          <w:r>
            <w:rPr>
              <w:rFonts w:eastAsia="Times New Roman" w:cs="Times New Roman"/>
              <w:noProof/>
              <w:szCs w:val="24"/>
            </w:rPr>
            <w:t xml:space="preserve"> </w:t>
          </w:r>
          <w:r w:rsidRPr="003167B7">
            <w:rPr>
              <w:rFonts w:eastAsia="Times New Roman" w:cs="Times New Roman"/>
              <w:noProof/>
              <w:szCs w:val="24"/>
            </w:rPr>
            <w:t>(riverisland, 2023)</w:t>
          </w:r>
          <w:r>
            <w:rPr>
              <w:rFonts w:eastAsia="Times New Roman" w:cs="Times New Roman"/>
              <w:szCs w:val="24"/>
            </w:rPr>
            <w:fldChar w:fldCharType="end"/>
          </w:r>
        </w:sdtContent>
      </w:sdt>
      <w:r>
        <w:rPr>
          <w:rFonts w:eastAsia="Times New Roman" w:cs="Times New Roman"/>
          <w:szCs w:val="24"/>
        </w:rPr>
        <w:t xml:space="preserve">. </w:t>
      </w:r>
    </w:p>
    <w:p w14:paraId="102D945C" w14:textId="77777777" w:rsidR="00795FD4" w:rsidRDefault="00795FD4" w:rsidP="00795FD4">
      <w:pPr>
        <w:rPr>
          <w:rFonts w:eastAsia="Times New Roman" w:cs="Times New Roman"/>
          <w:b/>
          <w:bCs/>
          <w:i/>
          <w:iCs/>
          <w:szCs w:val="24"/>
        </w:rPr>
      </w:pPr>
      <w:r>
        <w:rPr>
          <w:rFonts w:eastAsia="Times New Roman" w:cs="Times New Roman"/>
          <w:b/>
          <w:bCs/>
          <w:i/>
          <w:iCs/>
          <w:szCs w:val="24"/>
        </w:rPr>
        <w:t xml:space="preserve">Legal Regulations </w:t>
      </w:r>
    </w:p>
    <w:p w14:paraId="3FA13642" w14:textId="77777777" w:rsidR="00795FD4" w:rsidRDefault="00795FD4" w:rsidP="00795FD4">
      <w:pPr>
        <w:rPr>
          <w:rFonts w:eastAsia="Times New Roman" w:cs="Times New Roman"/>
          <w:szCs w:val="24"/>
        </w:rPr>
      </w:pPr>
      <w:r>
        <w:rPr>
          <w:rFonts w:eastAsia="Times New Roman" w:cs="Times New Roman"/>
          <w:szCs w:val="24"/>
        </w:rPr>
        <w:t>Labour laws and regulations are distinct in different geographical locations due to the distinct governments and their dominant practices. Therefore, HR practices depend on these, which can be analysed by taking the example of the UK and Ireland on the practices of River Island. Working times are different; for example, in the UK, employees can work for more than 48 hours; however, there are stricter laws in Ireland</w:t>
      </w:r>
      <w:sdt>
        <w:sdtPr>
          <w:rPr>
            <w:rFonts w:eastAsia="Times New Roman" w:cs="Times New Roman"/>
            <w:szCs w:val="24"/>
          </w:rPr>
          <w:id w:val="2102986872"/>
          <w:citation/>
        </w:sdtPr>
        <w:sdtEndPr/>
        <w:sdtContent>
          <w:r>
            <w:rPr>
              <w:rFonts w:eastAsia="Times New Roman" w:cs="Times New Roman"/>
              <w:szCs w:val="24"/>
            </w:rPr>
            <w:fldChar w:fldCharType="begin"/>
          </w:r>
          <w:r>
            <w:rPr>
              <w:rFonts w:eastAsia="Times New Roman" w:cs="Times New Roman"/>
              <w:szCs w:val="24"/>
            </w:rPr>
            <w:instrText xml:space="preserve"> CITATION pin25 \l 2057 </w:instrText>
          </w:r>
          <w:r>
            <w:rPr>
              <w:rFonts w:eastAsia="Times New Roman" w:cs="Times New Roman"/>
              <w:szCs w:val="24"/>
            </w:rPr>
            <w:fldChar w:fldCharType="separate"/>
          </w:r>
          <w:r>
            <w:rPr>
              <w:rFonts w:eastAsia="Times New Roman" w:cs="Times New Roman"/>
              <w:noProof/>
              <w:szCs w:val="24"/>
            </w:rPr>
            <w:t xml:space="preserve"> </w:t>
          </w:r>
          <w:r w:rsidRPr="003167B7">
            <w:rPr>
              <w:rFonts w:eastAsia="Times New Roman" w:cs="Times New Roman"/>
              <w:noProof/>
              <w:szCs w:val="24"/>
            </w:rPr>
            <w:t>(pinpointhq, 2025)</w:t>
          </w:r>
          <w:r>
            <w:rPr>
              <w:rFonts w:eastAsia="Times New Roman" w:cs="Times New Roman"/>
              <w:szCs w:val="24"/>
            </w:rPr>
            <w:fldChar w:fldCharType="end"/>
          </w:r>
        </w:sdtContent>
      </w:sdt>
      <w:r>
        <w:rPr>
          <w:rFonts w:eastAsia="Times New Roman" w:cs="Times New Roman"/>
          <w:szCs w:val="24"/>
        </w:rPr>
        <w:t xml:space="preserve">. </w:t>
      </w:r>
    </w:p>
    <w:p w14:paraId="26AB5B98" w14:textId="77777777" w:rsidR="00795FD4" w:rsidRDefault="00795FD4" w:rsidP="00795FD4">
      <w:pPr>
        <w:rPr>
          <w:rFonts w:eastAsia="Times New Roman" w:cs="Times New Roman"/>
          <w:b/>
          <w:bCs/>
          <w:i/>
          <w:iCs/>
          <w:szCs w:val="24"/>
        </w:rPr>
      </w:pPr>
      <w:r>
        <w:rPr>
          <w:rFonts w:eastAsia="Times New Roman" w:cs="Times New Roman"/>
          <w:b/>
          <w:bCs/>
          <w:i/>
          <w:iCs/>
          <w:szCs w:val="24"/>
        </w:rPr>
        <w:t xml:space="preserve">Economic Conditions </w:t>
      </w:r>
    </w:p>
    <w:p w14:paraId="16E592FD" w14:textId="77777777" w:rsidR="00795FD4" w:rsidRDefault="00795FD4" w:rsidP="00795FD4">
      <w:pPr>
        <w:rPr>
          <w:rFonts w:eastAsia="Times New Roman" w:cs="Times New Roman"/>
          <w:szCs w:val="24"/>
        </w:rPr>
      </w:pPr>
      <w:r>
        <w:rPr>
          <w:rFonts w:eastAsia="Times New Roman" w:cs="Times New Roman"/>
          <w:szCs w:val="24"/>
        </w:rPr>
        <w:t>Economic structures are also different at different geographical locations, considering Ireland, which focuses on agility and technology adoption due to higher production costs and living costs in comparison to the UK</w:t>
      </w:r>
      <w:sdt>
        <w:sdtPr>
          <w:rPr>
            <w:rFonts w:eastAsia="Times New Roman" w:cs="Times New Roman"/>
            <w:szCs w:val="24"/>
          </w:rPr>
          <w:id w:val="-646435065"/>
          <w:citation/>
        </w:sdtPr>
        <w:sdtEndPr/>
        <w:sdtContent>
          <w:r>
            <w:rPr>
              <w:rFonts w:eastAsia="Times New Roman" w:cs="Times New Roman"/>
              <w:szCs w:val="24"/>
            </w:rPr>
            <w:fldChar w:fldCharType="begin"/>
          </w:r>
          <w:r>
            <w:rPr>
              <w:rFonts w:eastAsia="Times New Roman" w:cs="Times New Roman"/>
              <w:szCs w:val="24"/>
            </w:rPr>
            <w:instrText xml:space="preserve"> CITATION riv23 \l 2057 </w:instrText>
          </w:r>
          <w:r>
            <w:rPr>
              <w:rFonts w:eastAsia="Times New Roman" w:cs="Times New Roman"/>
              <w:szCs w:val="24"/>
            </w:rPr>
            <w:fldChar w:fldCharType="separate"/>
          </w:r>
          <w:r>
            <w:rPr>
              <w:rFonts w:eastAsia="Times New Roman" w:cs="Times New Roman"/>
              <w:noProof/>
              <w:szCs w:val="24"/>
            </w:rPr>
            <w:t xml:space="preserve"> </w:t>
          </w:r>
          <w:r w:rsidRPr="003167B7">
            <w:rPr>
              <w:rFonts w:eastAsia="Times New Roman" w:cs="Times New Roman"/>
              <w:noProof/>
              <w:szCs w:val="24"/>
            </w:rPr>
            <w:t>(riverisland, 2023)</w:t>
          </w:r>
          <w:r>
            <w:rPr>
              <w:rFonts w:eastAsia="Times New Roman" w:cs="Times New Roman"/>
              <w:szCs w:val="24"/>
            </w:rPr>
            <w:fldChar w:fldCharType="end"/>
          </w:r>
        </w:sdtContent>
      </w:sdt>
      <w:r>
        <w:rPr>
          <w:rFonts w:eastAsia="Times New Roman" w:cs="Times New Roman"/>
          <w:szCs w:val="24"/>
        </w:rPr>
        <w:t xml:space="preserve">. However, the economic structure of the UK is heavily fluctuating; therefore, the performance metrics are short-term and focus more on disruption management. Therefore, management, leadership and HR policies are heavily impacted by the culture of the distinct global locations. </w:t>
      </w:r>
      <w:r>
        <w:br w:type="page"/>
      </w:r>
    </w:p>
    <w:p w14:paraId="0044B34E" w14:textId="77777777" w:rsidR="00795FD4" w:rsidRDefault="00795FD4" w:rsidP="00795FD4">
      <w:pPr>
        <w:pStyle w:val="Heading1"/>
      </w:pPr>
      <w:bookmarkStart w:id="14" w:name="_Toc216352228"/>
      <w:r>
        <w:lastRenderedPageBreak/>
        <w:t>Conclusion</w:t>
      </w:r>
      <w:bookmarkEnd w:id="14"/>
    </w:p>
    <w:p w14:paraId="669F5E12" w14:textId="77777777" w:rsidR="00795FD4" w:rsidRDefault="00795FD4" w:rsidP="00795FD4">
      <w:pPr>
        <w:rPr>
          <w:rFonts w:eastAsia="Times New Roman" w:cs="Times New Roman"/>
          <w:szCs w:val="24"/>
        </w:rPr>
      </w:pPr>
      <w:r>
        <w:rPr>
          <w:rFonts w:eastAsia="Times New Roman" w:cs="Times New Roman"/>
          <w:szCs w:val="24"/>
        </w:rPr>
        <w:t xml:space="preserve">The individual report focuses on the identification of the areas in which HR practices are impacted by the external and internal business environment of the industry. Considering River Island as an example, the report offers an extensive understanding of strategic models for business environment analysis and their impacts on performance in the business context. Strategic models and frameworks referred to include the SWOT model and framework, which aid in the identification of the strengths and weaknesses in the internal business environment. Additionally, it also outlined the opportunities and risks of the organisation in the external business environment. Considering elements of brand positioning and global supply chain resilience, the impact of these factors on recruitment, retention and workforce relationship has been evaluated. Through the lenses of HR functions such as employee relationships, performance management and others, place them in the context of River Island to analyse the impact of different geographical zones. The impacts have been evident on the decision-making process and strategies of the organisation for global brand positioning management. </w:t>
      </w:r>
    </w:p>
    <w:p w14:paraId="3511C2BB" w14:textId="77777777" w:rsidR="007C76E3" w:rsidRPr="00A63273" w:rsidRDefault="007C76E3">
      <w:pPr>
        <w:rPr>
          <w:rFonts w:eastAsia="Times New Roman" w:cs="Times New Roman"/>
          <w:szCs w:val="24"/>
        </w:rPr>
      </w:pPr>
    </w:p>
    <w:p w14:paraId="00000010" w14:textId="77777777" w:rsidR="007C76E3" w:rsidRPr="00A63273" w:rsidRDefault="007C76E3">
      <w:pPr>
        <w:rPr>
          <w:rFonts w:eastAsia="Times New Roman" w:cs="Times New Roman"/>
          <w:szCs w:val="24"/>
        </w:rPr>
      </w:pPr>
    </w:p>
    <w:p w14:paraId="2E1CC013" w14:textId="77777777" w:rsidR="005E7969" w:rsidRDefault="005E7969">
      <w:pPr>
        <w:spacing w:line="276" w:lineRule="auto"/>
        <w:jc w:val="left"/>
        <w:rPr>
          <w:rFonts w:eastAsia="Times New Roman" w:cs="Times New Roman"/>
          <w:szCs w:val="24"/>
        </w:rPr>
      </w:pPr>
      <w:r>
        <w:rPr>
          <w:rFonts w:eastAsia="Times New Roman" w:cs="Times New Roman"/>
          <w:szCs w:val="24"/>
        </w:rPr>
        <w:br w:type="page"/>
      </w:r>
    </w:p>
    <w:p w14:paraId="00000011" w14:textId="3CDAB9F5" w:rsidR="007C76E3" w:rsidRPr="00A63273" w:rsidRDefault="004C7EAA" w:rsidP="005E7969">
      <w:pPr>
        <w:pStyle w:val="Heading1"/>
      </w:pPr>
      <w:bookmarkStart w:id="15" w:name="_Toc216352229"/>
      <w:r w:rsidRPr="00A63273">
        <w:lastRenderedPageBreak/>
        <w:t>References</w:t>
      </w:r>
      <w:bookmarkEnd w:id="15"/>
      <w:r w:rsidRPr="00A63273">
        <w:t xml:space="preserve"> </w:t>
      </w:r>
    </w:p>
    <w:p w14:paraId="04C9EA5B" w14:textId="77777777" w:rsidR="00452224" w:rsidRPr="00452224" w:rsidRDefault="00452224" w:rsidP="00452224">
      <w:pPr>
        <w:rPr>
          <w:rFonts w:eastAsia="Times New Roman" w:cs="Times New Roman"/>
          <w:szCs w:val="24"/>
        </w:rPr>
      </w:pPr>
      <w:r w:rsidRPr="00452224">
        <w:rPr>
          <w:rFonts w:eastAsia="Times New Roman" w:cs="Times New Roman"/>
          <w:szCs w:val="24"/>
        </w:rPr>
        <w:t xml:space="preserve">Armstrong, M. and Taylor, S., (2023). </w:t>
      </w:r>
      <w:r w:rsidRPr="00452224">
        <w:rPr>
          <w:rFonts w:eastAsia="Times New Roman" w:cs="Times New Roman"/>
          <w:i/>
          <w:iCs/>
          <w:szCs w:val="24"/>
        </w:rPr>
        <w:t>Armstrong's handbook of human resource management practice: A guide to the theory and practice of people management</w:t>
      </w:r>
      <w:r w:rsidRPr="00452224">
        <w:rPr>
          <w:rFonts w:eastAsia="Times New Roman" w:cs="Times New Roman"/>
          <w:szCs w:val="24"/>
        </w:rPr>
        <w:t>. Kogan Page Publishers.</w:t>
      </w:r>
    </w:p>
    <w:p w14:paraId="5130467A" w14:textId="77777777" w:rsidR="00452224" w:rsidRPr="00452224" w:rsidRDefault="00452224" w:rsidP="00452224">
      <w:pPr>
        <w:rPr>
          <w:rFonts w:eastAsia="Times New Roman" w:cs="Times New Roman"/>
          <w:szCs w:val="24"/>
        </w:rPr>
      </w:pPr>
      <w:r w:rsidRPr="00452224">
        <w:rPr>
          <w:rFonts w:eastAsia="Times New Roman" w:cs="Times New Roman"/>
          <w:szCs w:val="24"/>
        </w:rPr>
        <w:t xml:space="preserve">Bashir, U., (2025). </w:t>
      </w:r>
      <w:r w:rsidRPr="00452224">
        <w:rPr>
          <w:rFonts w:eastAsia="Times New Roman" w:cs="Times New Roman"/>
          <w:i/>
          <w:iCs/>
          <w:szCs w:val="24"/>
        </w:rPr>
        <w:t>River Island brand awareness, usage, popularity, loyalty, and buzz among fashion online shop users in the UK in 2022.</w:t>
      </w:r>
      <w:r w:rsidRPr="00452224">
        <w:rPr>
          <w:rFonts w:eastAsia="Times New Roman" w:cs="Times New Roman"/>
          <w:szCs w:val="24"/>
        </w:rPr>
        <w:t xml:space="preserve"> [Online] Available at: https://www.statista.com/forecasts/1252288/river-island-fashion-online-shops-brand-profile-in-the-uk?srsltid=AfmBOooCg9BcJvhO4KrMrgkOMp-ihEnx5yZ4pBGYuBeNlg2IJuQv1FIL [Accessed 1 December 2025].</w:t>
      </w:r>
    </w:p>
    <w:p w14:paraId="440C909C" w14:textId="77777777" w:rsidR="00452224" w:rsidRPr="00452224" w:rsidRDefault="00452224" w:rsidP="00452224">
      <w:pPr>
        <w:rPr>
          <w:rFonts w:eastAsia="Times New Roman" w:cs="Times New Roman"/>
          <w:szCs w:val="24"/>
        </w:rPr>
      </w:pPr>
      <w:r w:rsidRPr="00452224">
        <w:rPr>
          <w:rFonts w:eastAsia="Times New Roman" w:cs="Times New Roman"/>
          <w:szCs w:val="24"/>
        </w:rPr>
        <w:t>Cross, D. and Swart, J., (2022). The (</w:t>
      </w:r>
      <w:proofErr w:type="spellStart"/>
      <w:r w:rsidRPr="00452224">
        <w:rPr>
          <w:rFonts w:eastAsia="Times New Roman" w:cs="Times New Roman"/>
          <w:szCs w:val="24"/>
        </w:rPr>
        <w:t>ir</w:t>
      </w:r>
      <w:proofErr w:type="spellEnd"/>
      <w:r w:rsidRPr="00452224">
        <w:rPr>
          <w:rFonts w:eastAsia="Times New Roman" w:cs="Times New Roman"/>
          <w:szCs w:val="24"/>
        </w:rPr>
        <w:t xml:space="preserve">) relevance of human resource management in independent work: Challenging assumptions. </w:t>
      </w:r>
      <w:r w:rsidRPr="00452224">
        <w:rPr>
          <w:rFonts w:eastAsia="Times New Roman" w:cs="Times New Roman"/>
          <w:i/>
          <w:iCs/>
          <w:szCs w:val="24"/>
        </w:rPr>
        <w:t>Human Resource Management Journal</w:t>
      </w:r>
      <w:r w:rsidRPr="00452224">
        <w:rPr>
          <w:rFonts w:eastAsia="Times New Roman" w:cs="Times New Roman"/>
          <w:szCs w:val="24"/>
        </w:rPr>
        <w:t xml:space="preserve">, </w:t>
      </w:r>
      <w:r w:rsidRPr="00452224">
        <w:rPr>
          <w:rFonts w:eastAsia="Times New Roman" w:cs="Times New Roman"/>
          <w:i/>
          <w:iCs/>
          <w:szCs w:val="24"/>
        </w:rPr>
        <w:t>32</w:t>
      </w:r>
      <w:r w:rsidRPr="00452224">
        <w:rPr>
          <w:rFonts w:eastAsia="Times New Roman" w:cs="Times New Roman"/>
          <w:szCs w:val="24"/>
        </w:rPr>
        <w:t>(1), pp.232-246.</w:t>
      </w:r>
    </w:p>
    <w:p w14:paraId="311485CB" w14:textId="77777777" w:rsidR="00452224" w:rsidRPr="00452224" w:rsidRDefault="00452224" w:rsidP="00452224">
      <w:pPr>
        <w:rPr>
          <w:rFonts w:eastAsia="Times New Roman" w:cs="Times New Roman"/>
          <w:szCs w:val="24"/>
        </w:rPr>
      </w:pPr>
      <w:r w:rsidRPr="00452224">
        <w:rPr>
          <w:rFonts w:eastAsia="Times New Roman" w:cs="Times New Roman"/>
          <w:szCs w:val="24"/>
        </w:rPr>
        <w:t xml:space="preserve">Edwards, C., (2025). </w:t>
      </w:r>
      <w:r w:rsidRPr="00452224">
        <w:rPr>
          <w:rFonts w:eastAsia="Times New Roman" w:cs="Times New Roman"/>
          <w:i/>
          <w:iCs/>
          <w:szCs w:val="24"/>
        </w:rPr>
        <w:t>Why is River Island in trouble?.</w:t>
      </w:r>
      <w:r w:rsidRPr="00452224">
        <w:rPr>
          <w:rFonts w:eastAsia="Times New Roman" w:cs="Times New Roman"/>
          <w:szCs w:val="24"/>
        </w:rPr>
        <w:t xml:space="preserve"> [Online] Available at: https://www.bbc.com/news/articles/c873755llwlo [Accessed 1 December 2025].</w:t>
      </w:r>
    </w:p>
    <w:p w14:paraId="7B5D7D68" w14:textId="77777777" w:rsidR="00452224" w:rsidRPr="00452224" w:rsidRDefault="00452224" w:rsidP="00452224">
      <w:pPr>
        <w:rPr>
          <w:rFonts w:eastAsia="Times New Roman" w:cs="Times New Roman"/>
          <w:szCs w:val="24"/>
        </w:rPr>
      </w:pPr>
      <w:proofErr w:type="spellStart"/>
      <w:r w:rsidRPr="00452224">
        <w:rPr>
          <w:rFonts w:eastAsia="Times New Roman" w:cs="Times New Roman"/>
          <w:szCs w:val="24"/>
        </w:rPr>
        <w:t>pinpointhq</w:t>
      </w:r>
      <w:proofErr w:type="spellEnd"/>
      <w:r w:rsidRPr="00452224">
        <w:rPr>
          <w:rFonts w:eastAsia="Times New Roman" w:cs="Times New Roman"/>
          <w:szCs w:val="24"/>
        </w:rPr>
        <w:t xml:space="preserve">, (2025). </w:t>
      </w:r>
      <w:r w:rsidRPr="00452224">
        <w:rPr>
          <w:rFonts w:eastAsia="Times New Roman" w:cs="Times New Roman"/>
          <w:i/>
          <w:iCs/>
          <w:szCs w:val="24"/>
        </w:rPr>
        <w:t>How River Island created a transparent hiring process across 240 locations.</w:t>
      </w:r>
      <w:r w:rsidRPr="00452224">
        <w:rPr>
          <w:rFonts w:eastAsia="Times New Roman" w:cs="Times New Roman"/>
          <w:szCs w:val="24"/>
        </w:rPr>
        <w:t xml:space="preserve"> [Online] Available at: https://www.pinpointhq.com/case-studies/river-island/ [Accessed 2 December 2025].</w:t>
      </w:r>
    </w:p>
    <w:p w14:paraId="4CA0F59E" w14:textId="77777777" w:rsidR="00452224" w:rsidRPr="00452224" w:rsidRDefault="00452224" w:rsidP="00452224">
      <w:pPr>
        <w:rPr>
          <w:rFonts w:eastAsia="Times New Roman" w:cs="Times New Roman"/>
          <w:szCs w:val="24"/>
        </w:rPr>
      </w:pPr>
      <w:r w:rsidRPr="00452224">
        <w:rPr>
          <w:rFonts w:eastAsia="Times New Roman" w:cs="Times New Roman"/>
          <w:szCs w:val="24"/>
        </w:rPr>
        <w:t xml:space="preserve">Proctor, L., (2010). Technology transforms retailer's recruitment. </w:t>
      </w:r>
      <w:r w:rsidRPr="00452224">
        <w:rPr>
          <w:rFonts w:eastAsia="Times New Roman" w:cs="Times New Roman"/>
          <w:i/>
          <w:iCs/>
          <w:szCs w:val="24"/>
        </w:rPr>
        <w:t>Strategic HR Review</w:t>
      </w:r>
      <w:r w:rsidRPr="00452224">
        <w:rPr>
          <w:rFonts w:eastAsia="Times New Roman" w:cs="Times New Roman"/>
          <w:szCs w:val="24"/>
        </w:rPr>
        <w:t xml:space="preserve">, </w:t>
      </w:r>
      <w:r w:rsidRPr="00452224">
        <w:rPr>
          <w:rFonts w:eastAsia="Times New Roman" w:cs="Times New Roman"/>
          <w:i/>
          <w:iCs/>
          <w:szCs w:val="24"/>
        </w:rPr>
        <w:t>9</w:t>
      </w:r>
      <w:r w:rsidRPr="00452224">
        <w:rPr>
          <w:rFonts w:eastAsia="Times New Roman" w:cs="Times New Roman"/>
          <w:szCs w:val="24"/>
        </w:rPr>
        <w:t>(6), pp.22-26.</w:t>
      </w:r>
    </w:p>
    <w:p w14:paraId="55FB8B89" w14:textId="77777777" w:rsidR="00452224" w:rsidRPr="00452224" w:rsidRDefault="00452224" w:rsidP="00452224">
      <w:pPr>
        <w:rPr>
          <w:rFonts w:eastAsia="Times New Roman" w:cs="Times New Roman"/>
          <w:szCs w:val="24"/>
        </w:rPr>
      </w:pPr>
      <w:proofErr w:type="spellStart"/>
      <w:r w:rsidRPr="00452224">
        <w:rPr>
          <w:rFonts w:eastAsia="Times New Roman" w:cs="Times New Roman"/>
          <w:szCs w:val="24"/>
        </w:rPr>
        <w:t>riverisland</w:t>
      </w:r>
      <w:proofErr w:type="spellEnd"/>
      <w:r w:rsidRPr="00452224">
        <w:rPr>
          <w:rFonts w:eastAsia="Times New Roman" w:cs="Times New Roman"/>
          <w:szCs w:val="24"/>
        </w:rPr>
        <w:t xml:space="preserve">, (2023). </w:t>
      </w:r>
      <w:r w:rsidRPr="00452224">
        <w:rPr>
          <w:rFonts w:eastAsia="Times New Roman" w:cs="Times New Roman"/>
          <w:i/>
          <w:iCs/>
          <w:szCs w:val="24"/>
        </w:rPr>
        <w:t>STRATEGIC REPORT.</w:t>
      </w:r>
      <w:r w:rsidRPr="00452224">
        <w:rPr>
          <w:rFonts w:eastAsia="Times New Roman" w:cs="Times New Roman"/>
          <w:szCs w:val="24"/>
        </w:rPr>
        <w:t xml:space="preserve"> [Online] Available at: https://images.riverisland.com/image/upload/v1721318902/28-12-24-S172-Strategic-Report-FYE-2023.pdf [Accessed 1 December 2025].</w:t>
      </w:r>
    </w:p>
    <w:p w14:paraId="2E24D825" w14:textId="77777777" w:rsidR="00452224" w:rsidRPr="00452224" w:rsidRDefault="00452224" w:rsidP="00452224">
      <w:pPr>
        <w:rPr>
          <w:rFonts w:eastAsia="Times New Roman" w:cs="Times New Roman"/>
          <w:szCs w:val="24"/>
        </w:rPr>
      </w:pPr>
      <w:proofErr w:type="spellStart"/>
      <w:r w:rsidRPr="00452224">
        <w:rPr>
          <w:rFonts w:eastAsia="Times New Roman" w:cs="Times New Roman"/>
          <w:szCs w:val="24"/>
        </w:rPr>
        <w:t>riverisland</w:t>
      </w:r>
      <w:proofErr w:type="spellEnd"/>
      <w:r w:rsidRPr="00452224">
        <w:rPr>
          <w:rFonts w:eastAsia="Times New Roman" w:cs="Times New Roman"/>
          <w:szCs w:val="24"/>
        </w:rPr>
        <w:t xml:space="preserve">, (2025a). </w:t>
      </w:r>
      <w:r w:rsidRPr="00452224">
        <w:rPr>
          <w:rFonts w:eastAsia="Times New Roman" w:cs="Times New Roman"/>
          <w:i/>
          <w:iCs/>
          <w:szCs w:val="24"/>
        </w:rPr>
        <w:t>About Us.</w:t>
      </w:r>
      <w:r w:rsidRPr="00452224">
        <w:rPr>
          <w:rFonts w:eastAsia="Times New Roman" w:cs="Times New Roman"/>
          <w:szCs w:val="24"/>
        </w:rPr>
        <w:t xml:space="preserve"> [Online] Available at: http://riverisland.com/about-us [Accessed 1 December 2025].</w:t>
      </w:r>
    </w:p>
    <w:p w14:paraId="5684C0F5" w14:textId="77777777" w:rsidR="00452224" w:rsidRPr="00452224" w:rsidRDefault="00452224" w:rsidP="00452224">
      <w:pPr>
        <w:rPr>
          <w:rFonts w:eastAsia="Times New Roman" w:cs="Times New Roman"/>
          <w:szCs w:val="24"/>
        </w:rPr>
      </w:pPr>
      <w:proofErr w:type="spellStart"/>
      <w:r w:rsidRPr="00452224">
        <w:rPr>
          <w:rFonts w:eastAsia="Times New Roman" w:cs="Times New Roman"/>
          <w:szCs w:val="24"/>
        </w:rPr>
        <w:lastRenderedPageBreak/>
        <w:t>riverisland</w:t>
      </w:r>
      <w:proofErr w:type="spellEnd"/>
      <w:r w:rsidRPr="00452224">
        <w:rPr>
          <w:rFonts w:eastAsia="Times New Roman" w:cs="Times New Roman"/>
          <w:szCs w:val="24"/>
        </w:rPr>
        <w:t xml:space="preserve">, (2025b). </w:t>
      </w:r>
      <w:r w:rsidRPr="00452224">
        <w:rPr>
          <w:rFonts w:eastAsia="Times New Roman" w:cs="Times New Roman"/>
          <w:i/>
          <w:iCs/>
          <w:szCs w:val="24"/>
        </w:rPr>
        <w:t>RIVER ISLAND CAREERS.</w:t>
      </w:r>
      <w:r w:rsidRPr="00452224">
        <w:rPr>
          <w:rFonts w:eastAsia="Times New Roman" w:cs="Times New Roman"/>
          <w:szCs w:val="24"/>
        </w:rPr>
        <w:t xml:space="preserve"> [Online] Available at: http://careers.riverisland.com/ [Accessed 1 December 2025].</w:t>
      </w:r>
    </w:p>
    <w:p w14:paraId="3DEB55B7" w14:textId="77777777" w:rsidR="00452224" w:rsidRPr="00452224" w:rsidRDefault="00452224" w:rsidP="00452224">
      <w:pPr>
        <w:rPr>
          <w:rFonts w:eastAsia="Times New Roman" w:cs="Times New Roman"/>
          <w:szCs w:val="24"/>
        </w:rPr>
      </w:pPr>
      <w:proofErr w:type="spellStart"/>
      <w:r w:rsidRPr="00452224">
        <w:rPr>
          <w:rFonts w:eastAsia="Times New Roman" w:cs="Times New Roman"/>
          <w:szCs w:val="24"/>
        </w:rPr>
        <w:t>riverisland</w:t>
      </w:r>
      <w:proofErr w:type="spellEnd"/>
      <w:r w:rsidRPr="00452224">
        <w:rPr>
          <w:rFonts w:eastAsia="Times New Roman" w:cs="Times New Roman"/>
          <w:szCs w:val="24"/>
        </w:rPr>
        <w:t xml:space="preserve">, (2025c). </w:t>
      </w:r>
      <w:r w:rsidRPr="00452224">
        <w:rPr>
          <w:rFonts w:eastAsia="Times New Roman" w:cs="Times New Roman"/>
          <w:i/>
          <w:iCs/>
          <w:szCs w:val="24"/>
        </w:rPr>
        <w:t>Ethical Policy for Buyers and Suppliers.</w:t>
      </w:r>
      <w:r w:rsidRPr="00452224">
        <w:rPr>
          <w:rFonts w:eastAsia="Times New Roman" w:cs="Times New Roman"/>
          <w:szCs w:val="24"/>
        </w:rPr>
        <w:t xml:space="preserve"> [Online] Available at: https://images.riverisland.com/image/upload/v1666258640/0_20221020_RI%20ETHICAL%20POLICY%20BOOKLET.pdf [Accessed 1 December 2025].</w:t>
      </w:r>
    </w:p>
    <w:p w14:paraId="084417BD" w14:textId="77777777" w:rsidR="00452224" w:rsidRPr="00452224" w:rsidRDefault="00452224" w:rsidP="00452224">
      <w:pPr>
        <w:rPr>
          <w:rFonts w:eastAsia="Times New Roman" w:cs="Times New Roman"/>
          <w:szCs w:val="24"/>
        </w:rPr>
      </w:pPr>
      <w:r w:rsidRPr="00452224">
        <w:rPr>
          <w:rFonts w:eastAsia="Times New Roman" w:cs="Times New Roman"/>
          <w:szCs w:val="24"/>
        </w:rPr>
        <w:t xml:space="preserve">Taylor, S., (2018). </w:t>
      </w:r>
      <w:r w:rsidRPr="00452224">
        <w:rPr>
          <w:rFonts w:eastAsia="Times New Roman" w:cs="Times New Roman"/>
          <w:i/>
          <w:iCs/>
          <w:szCs w:val="24"/>
        </w:rPr>
        <w:t>Resourcing and talent management</w:t>
      </w:r>
      <w:r w:rsidRPr="00452224">
        <w:rPr>
          <w:rFonts w:eastAsia="Times New Roman" w:cs="Times New Roman"/>
          <w:szCs w:val="24"/>
        </w:rPr>
        <w:t>. Kogan Page Publishers.</w:t>
      </w:r>
    </w:p>
    <w:p w14:paraId="00000016" w14:textId="77C633C8" w:rsidR="007C76E3" w:rsidRDefault="00452224">
      <w:pPr>
        <w:rPr>
          <w:rFonts w:eastAsia="Times New Roman" w:cs="Times New Roman"/>
          <w:szCs w:val="24"/>
        </w:rPr>
      </w:pPr>
      <w:r w:rsidRPr="00452224">
        <w:rPr>
          <w:rFonts w:eastAsia="Times New Roman" w:cs="Times New Roman"/>
          <w:szCs w:val="24"/>
        </w:rPr>
        <w:t xml:space="preserve">Torrington, D., Hall, L., Taylor, S. and Atkinson, C., (2014). </w:t>
      </w:r>
      <w:r w:rsidRPr="00452224">
        <w:rPr>
          <w:rFonts w:eastAsia="Times New Roman" w:cs="Times New Roman"/>
          <w:i/>
          <w:iCs/>
          <w:szCs w:val="24"/>
        </w:rPr>
        <w:t xml:space="preserve">Human Resource Management 9th </w:t>
      </w:r>
      <w:proofErr w:type="spellStart"/>
      <w:r w:rsidRPr="00452224">
        <w:rPr>
          <w:rFonts w:eastAsia="Times New Roman" w:cs="Times New Roman"/>
          <w:i/>
          <w:iCs/>
          <w:szCs w:val="24"/>
        </w:rPr>
        <w:t>Edn</w:t>
      </w:r>
      <w:proofErr w:type="spellEnd"/>
      <w:r w:rsidRPr="00452224">
        <w:rPr>
          <w:rFonts w:eastAsia="Times New Roman" w:cs="Times New Roman"/>
          <w:szCs w:val="24"/>
        </w:rPr>
        <w:t xml:space="preserve">. Pearson Higher Ed. </w:t>
      </w:r>
    </w:p>
    <w:p w14:paraId="440781E1" w14:textId="77777777" w:rsidR="00452224" w:rsidRPr="00A63273" w:rsidRDefault="00452224">
      <w:pPr>
        <w:rPr>
          <w:rFonts w:eastAsia="Times New Roman" w:cs="Times New Roman"/>
          <w:szCs w:val="24"/>
        </w:rPr>
      </w:pPr>
    </w:p>
    <w:sectPr w:rsidR="00452224" w:rsidRPr="00A63273" w:rsidSect="00A63273">
      <w:headerReference w:type="default" r:id="rId13"/>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8D680" w14:textId="77777777" w:rsidR="006B1707" w:rsidRDefault="006B1707" w:rsidP="00A63273">
      <w:pPr>
        <w:spacing w:line="240" w:lineRule="auto"/>
      </w:pPr>
      <w:r>
        <w:separator/>
      </w:r>
    </w:p>
  </w:endnote>
  <w:endnote w:type="continuationSeparator" w:id="0">
    <w:p w14:paraId="73BD7DA3" w14:textId="77777777" w:rsidR="006B1707" w:rsidRDefault="006B1707" w:rsidP="00A632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4E03E6F5-8211-41CC-9BEF-3BA46F43DF8B}"/>
  </w:font>
  <w:font w:name="TimesNewRomanPS-BoldMT">
    <w:altName w:val="Times New Roman"/>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EB316C3A-7738-F64B-9C17-E582360BF3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357355147"/>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3C406F1E" w14:textId="34CB4670" w:rsidR="00A63273" w:rsidRPr="00A63273" w:rsidRDefault="00A63273">
            <w:pPr>
              <w:pStyle w:val="Footer"/>
              <w:jc w:val="right"/>
              <w:rPr>
                <w:b/>
                <w:bCs/>
              </w:rPr>
            </w:pPr>
            <w:r w:rsidRPr="00A63273">
              <w:rPr>
                <w:b/>
                <w:bCs/>
              </w:rPr>
              <w:t xml:space="preserve">Page </w:t>
            </w:r>
            <w:r w:rsidRPr="00A63273">
              <w:rPr>
                <w:b/>
                <w:bCs/>
                <w:szCs w:val="24"/>
              </w:rPr>
              <w:fldChar w:fldCharType="begin"/>
            </w:r>
            <w:r w:rsidRPr="00A63273">
              <w:rPr>
                <w:b/>
                <w:bCs/>
              </w:rPr>
              <w:instrText xml:space="preserve"> PAGE </w:instrText>
            </w:r>
            <w:r w:rsidRPr="00A63273">
              <w:rPr>
                <w:b/>
                <w:bCs/>
                <w:szCs w:val="24"/>
              </w:rPr>
              <w:fldChar w:fldCharType="separate"/>
            </w:r>
            <w:r w:rsidRPr="00A63273">
              <w:rPr>
                <w:b/>
                <w:bCs/>
                <w:noProof/>
              </w:rPr>
              <w:t>2</w:t>
            </w:r>
            <w:r w:rsidRPr="00A63273">
              <w:rPr>
                <w:b/>
                <w:bCs/>
                <w:szCs w:val="24"/>
              </w:rPr>
              <w:fldChar w:fldCharType="end"/>
            </w:r>
            <w:r w:rsidRPr="00A63273">
              <w:rPr>
                <w:b/>
                <w:bCs/>
              </w:rPr>
              <w:t xml:space="preserve"> of </w:t>
            </w:r>
            <w:r w:rsidRPr="00A63273">
              <w:rPr>
                <w:b/>
                <w:bCs/>
                <w:szCs w:val="24"/>
              </w:rPr>
              <w:fldChar w:fldCharType="begin"/>
            </w:r>
            <w:r w:rsidRPr="00A63273">
              <w:rPr>
                <w:b/>
                <w:bCs/>
              </w:rPr>
              <w:instrText xml:space="preserve"> NUMPAGES  </w:instrText>
            </w:r>
            <w:r w:rsidRPr="00A63273">
              <w:rPr>
                <w:b/>
                <w:bCs/>
                <w:szCs w:val="24"/>
              </w:rPr>
              <w:fldChar w:fldCharType="separate"/>
            </w:r>
            <w:r w:rsidRPr="00A63273">
              <w:rPr>
                <w:b/>
                <w:bCs/>
                <w:noProof/>
              </w:rPr>
              <w:t>2</w:t>
            </w:r>
            <w:r w:rsidRPr="00A63273">
              <w:rPr>
                <w:b/>
                <w:bCs/>
                <w:szCs w:val="24"/>
              </w:rPr>
              <w:fldChar w:fldCharType="end"/>
            </w:r>
          </w:p>
        </w:sdtContent>
      </w:sdt>
    </w:sdtContent>
  </w:sdt>
  <w:p w14:paraId="29B2D5F7" w14:textId="77777777" w:rsidR="00A63273" w:rsidRDefault="00A63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82359" w14:textId="77777777" w:rsidR="006B1707" w:rsidRDefault="006B1707" w:rsidP="00A63273">
      <w:pPr>
        <w:spacing w:line="240" w:lineRule="auto"/>
      </w:pPr>
      <w:r>
        <w:separator/>
      </w:r>
    </w:p>
  </w:footnote>
  <w:footnote w:type="continuationSeparator" w:id="0">
    <w:p w14:paraId="26FCAEC8" w14:textId="77777777" w:rsidR="006B1707" w:rsidRDefault="006B1707" w:rsidP="00A632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35A75" w14:textId="3C2C3602" w:rsidR="00A63273" w:rsidRPr="00A63273" w:rsidRDefault="00A63273" w:rsidP="00A63273">
    <w:pPr>
      <w:pStyle w:val="Header"/>
      <w:jc w:val="right"/>
      <w:rPr>
        <w:b/>
        <w:bCs/>
      </w:rPr>
    </w:pPr>
    <w:r w:rsidRPr="00A63273">
      <w:rPr>
        <w:b/>
        <w:bCs/>
      </w:rPr>
      <w:t>Principles of 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344FD8"/>
    <w:multiLevelType w:val="hybridMultilevel"/>
    <w:tmpl w:val="96CCA3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4016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6E3"/>
    <w:rsid w:val="000270EE"/>
    <w:rsid w:val="000A29DF"/>
    <w:rsid w:val="000C1625"/>
    <w:rsid w:val="00355277"/>
    <w:rsid w:val="00381609"/>
    <w:rsid w:val="003E0988"/>
    <w:rsid w:val="00431A01"/>
    <w:rsid w:val="00441BEC"/>
    <w:rsid w:val="00452224"/>
    <w:rsid w:val="004C7EAA"/>
    <w:rsid w:val="005B37AB"/>
    <w:rsid w:val="005E7969"/>
    <w:rsid w:val="006502C7"/>
    <w:rsid w:val="006B1707"/>
    <w:rsid w:val="00795FD4"/>
    <w:rsid w:val="007C76E3"/>
    <w:rsid w:val="007E0FF0"/>
    <w:rsid w:val="00930353"/>
    <w:rsid w:val="0094500A"/>
    <w:rsid w:val="00A22565"/>
    <w:rsid w:val="00A246FA"/>
    <w:rsid w:val="00A63273"/>
    <w:rsid w:val="00AC1961"/>
    <w:rsid w:val="00BA52F4"/>
    <w:rsid w:val="00BB3847"/>
    <w:rsid w:val="00C96938"/>
    <w:rsid w:val="00CC6956"/>
    <w:rsid w:val="00D0672A"/>
    <w:rsid w:val="00DF644C"/>
    <w:rsid w:val="00EE08F6"/>
    <w:rsid w:val="00F74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C2B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27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E0988"/>
    <w:pPr>
      <w:keepNext/>
      <w:keepLines/>
      <w:outlineLvl w:val="0"/>
    </w:pPr>
    <w:rPr>
      <w:b/>
      <w:sz w:val="28"/>
      <w:szCs w:val="40"/>
    </w:rPr>
  </w:style>
  <w:style w:type="paragraph" w:styleId="Heading2">
    <w:name w:val="heading 2"/>
    <w:basedOn w:val="Normal"/>
    <w:next w:val="Normal"/>
    <w:link w:val="Heading2Char"/>
    <w:uiPriority w:val="9"/>
    <w:unhideWhenUsed/>
    <w:qFormat/>
    <w:rsid w:val="003E0988"/>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3E0988"/>
    <w:rPr>
      <w:rFonts w:ascii="Times New Roman" w:hAnsi="Times New Roman"/>
      <w:b/>
      <w:sz w:val="28"/>
      <w:szCs w:val="40"/>
      <w:lang w:val="en-GB"/>
    </w:rPr>
  </w:style>
  <w:style w:type="paragraph" w:styleId="Bibliography">
    <w:name w:val="Bibliography"/>
    <w:basedOn w:val="Normal"/>
    <w:next w:val="Normal"/>
    <w:uiPriority w:val="37"/>
    <w:unhideWhenUsed/>
    <w:rsid w:val="00A63273"/>
  </w:style>
  <w:style w:type="character" w:styleId="Hyperlink">
    <w:name w:val="Hyperlink"/>
    <w:basedOn w:val="DefaultParagraphFont"/>
    <w:uiPriority w:val="99"/>
    <w:unhideWhenUsed/>
    <w:rsid w:val="00A63273"/>
    <w:rPr>
      <w:color w:val="0000FF" w:themeColor="hyperlink"/>
      <w:u w:val="single"/>
    </w:rPr>
  </w:style>
  <w:style w:type="character" w:styleId="UnresolvedMention">
    <w:name w:val="Unresolved Mention"/>
    <w:basedOn w:val="DefaultParagraphFont"/>
    <w:uiPriority w:val="99"/>
    <w:semiHidden/>
    <w:unhideWhenUsed/>
    <w:rsid w:val="00A63273"/>
    <w:rPr>
      <w:color w:val="605E5C"/>
      <w:shd w:val="clear" w:color="auto" w:fill="E1DFDD"/>
    </w:rPr>
  </w:style>
  <w:style w:type="paragraph" w:styleId="Header">
    <w:name w:val="header"/>
    <w:basedOn w:val="Normal"/>
    <w:link w:val="HeaderChar"/>
    <w:uiPriority w:val="99"/>
    <w:unhideWhenUsed/>
    <w:rsid w:val="00A63273"/>
    <w:pPr>
      <w:tabs>
        <w:tab w:val="center" w:pos="4513"/>
        <w:tab w:val="right" w:pos="9026"/>
      </w:tabs>
      <w:spacing w:line="240" w:lineRule="auto"/>
    </w:pPr>
  </w:style>
  <w:style w:type="character" w:customStyle="1" w:styleId="HeaderChar">
    <w:name w:val="Header Char"/>
    <w:basedOn w:val="DefaultParagraphFont"/>
    <w:link w:val="Header"/>
    <w:uiPriority w:val="99"/>
    <w:rsid w:val="00A63273"/>
    <w:rPr>
      <w:rFonts w:ascii="Times New Roman" w:hAnsi="Times New Roman"/>
      <w:sz w:val="24"/>
      <w:lang w:val="en-GB"/>
    </w:rPr>
  </w:style>
  <w:style w:type="paragraph" w:styleId="Footer">
    <w:name w:val="footer"/>
    <w:basedOn w:val="Normal"/>
    <w:link w:val="FooterChar"/>
    <w:uiPriority w:val="99"/>
    <w:unhideWhenUsed/>
    <w:rsid w:val="00A63273"/>
    <w:pPr>
      <w:tabs>
        <w:tab w:val="center" w:pos="4513"/>
        <w:tab w:val="right" w:pos="9026"/>
      </w:tabs>
      <w:spacing w:line="240" w:lineRule="auto"/>
    </w:pPr>
  </w:style>
  <w:style w:type="character" w:customStyle="1" w:styleId="FooterChar">
    <w:name w:val="Footer Char"/>
    <w:basedOn w:val="DefaultParagraphFont"/>
    <w:link w:val="Footer"/>
    <w:uiPriority w:val="99"/>
    <w:rsid w:val="00A63273"/>
    <w:rPr>
      <w:rFonts w:ascii="Times New Roman" w:hAnsi="Times New Roman"/>
      <w:sz w:val="24"/>
      <w:lang w:val="en-GB"/>
    </w:rPr>
  </w:style>
  <w:style w:type="paragraph" w:styleId="TOCHeading">
    <w:name w:val="TOC Heading"/>
    <w:basedOn w:val="Heading1"/>
    <w:next w:val="Normal"/>
    <w:uiPriority w:val="39"/>
    <w:unhideWhenUsed/>
    <w:qFormat/>
    <w:rsid w:val="005E796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7969"/>
    <w:pPr>
      <w:spacing w:after="100"/>
    </w:pPr>
  </w:style>
  <w:style w:type="paragraph" w:styleId="TOC2">
    <w:name w:val="toc 2"/>
    <w:basedOn w:val="Normal"/>
    <w:next w:val="Normal"/>
    <w:autoRedefine/>
    <w:uiPriority w:val="39"/>
    <w:unhideWhenUsed/>
    <w:rsid w:val="005E7969"/>
    <w:pPr>
      <w:spacing w:after="100"/>
      <w:ind w:left="240"/>
    </w:pPr>
  </w:style>
  <w:style w:type="character" w:customStyle="1" w:styleId="Heading2Char">
    <w:name w:val="Heading 2 Char"/>
    <w:basedOn w:val="DefaultParagraphFont"/>
    <w:link w:val="Heading2"/>
    <w:uiPriority w:val="9"/>
    <w:rsid w:val="003E0988"/>
    <w:rPr>
      <w:rFonts w:ascii="Times New Roman" w:hAnsi="Times New Roman"/>
      <w:b/>
      <w:sz w:val="26"/>
      <w:szCs w:val="32"/>
      <w:lang w:val="en-GB"/>
    </w:rPr>
  </w:style>
  <w:style w:type="paragraph" w:styleId="ListParagraph">
    <w:name w:val="List Paragraph"/>
    <w:basedOn w:val="Normal"/>
    <w:uiPriority w:val="34"/>
    <w:qFormat/>
    <w:rsid w:val="00452224"/>
    <w:pPr>
      <w:ind w:left="720"/>
      <w:contextualSpacing/>
    </w:pPr>
  </w:style>
  <w:style w:type="paragraph" w:customStyle="1" w:styleId="p1">
    <w:name w:val="p1"/>
    <w:basedOn w:val="Normal"/>
    <w:rsid w:val="00930353"/>
    <w:pPr>
      <w:spacing w:line="240" w:lineRule="auto"/>
      <w:jc w:val="left"/>
    </w:pPr>
    <w:rPr>
      <w:rFonts w:eastAsiaTheme="minorEastAsia" w:cs="Times New Roman"/>
      <w:color w:val="000000"/>
      <w:sz w:val="18"/>
      <w:szCs w:val="18"/>
    </w:rPr>
  </w:style>
  <w:style w:type="paragraph" w:customStyle="1" w:styleId="p2">
    <w:name w:val="p2"/>
    <w:basedOn w:val="Normal"/>
    <w:rsid w:val="00930353"/>
    <w:pPr>
      <w:spacing w:line="240" w:lineRule="auto"/>
      <w:jc w:val="left"/>
    </w:pPr>
    <w:rPr>
      <w:rFonts w:eastAsiaTheme="minorEastAsia" w:cs="Times New Roman"/>
      <w:color w:val="000000"/>
      <w:sz w:val="15"/>
      <w:szCs w:val="15"/>
    </w:rPr>
  </w:style>
  <w:style w:type="character" w:customStyle="1" w:styleId="s1">
    <w:name w:val="s1"/>
    <w:basedOn w:val="DefaultParagraphFont"/>
    <w:rsid w:val="00930353"/>
    <w:rPr>
      <w:rFonts w:ascii="TimesNewRomanPS-BoldMT" w:hAnsi="TimesNewRomanPS-BoldMT" w:hint="default"/>
      <w:b/>
      <w:bCs/>
      <w:i w:val="0"/>
      <w:iCs w:val="0"/>
      <w:sz w:val="18"/>
      <w:szCs w:val="18"/>
    </w:rPr>
  </w:style>
  <w:style w:type="character" w:customStyle="1" w:styleId="s2">
    <w:name w:val="s2"/>
    <w:basedOn w:val="DefaultParagraphFont"/>
    <w:rsid w:val="00930353"/>
    <w:rPr>
      <w:rFonts w:ascii="Times New Roman" w:hAnsi="Times New Roman" w:cs="Times New Roman" w:hint="default"/>
      <w:b w:val="0"/>
      <w:bCs w:val="0"/>
      <w:i w:val="0"/>
      <w:iCs w:val="0"/>
      <w:sz w:val="18"/>
      <w:szCs w:val="18"/>
    </w:rPr>
  </w:style>
  <w:style w:type="character" w:customStyle="1" w:styleId="s3">
    <w:name w:val="s3"/>
    <w:basedOn w:val="DefaultParagraphFont"/>
    <w:rsid w:val="00930353"/>
    <w:rPr>
      <w:rFonts w:ascii="Times New Roman" w:hAnsi="Times New Roman" w:cs="Times New Roman" w:hint="default"/>
      <w:b w:val="0"/>
      <w:bCs w:val="0"/>
      <w:i w:val="0"/>
      <w:iCs w:val="0"/>
      <w:sz w:val="15"/>
      <w:szCs w:val="15"/>
    </w:rPr>
  </w:style>
  <w:style w:type="character" w:customStyle="1" w:styleId="s4">
    <w:name w:val="s4"/>
    <w:basedOn w:val="DefaultParagraphFont"/>
    <w:rsid w:val="00930353"/>
    <w:rPr>
      <w:rFonts w:ascii="TimesNewRomanPS-BoldMT" w:hAnsi="TimesNewRomanPS-BoldMT" w:hint="default"/>
      <w:b/>
      <w:bCs/>
      <w:i w:val="0"/>
      <w:iCs w:val="0"/>
      <w:sz w:val="15"/>
      <w:szCs w:val="15"/>
    </w:rPr>
  </w:style>
  <w:style w:type="character" w:customStyle="1" w:styleId="s5">
    <w:name w:val="s5"/>
    <w:basedOn w:val="DefaultParagraphFont"/>
    <w:rsid w:val="00930353"/>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638165">
      <w:bodyDiv w:val="1"/>
      <w:marLeft w:val="0"/>
      <w:marRight w:val="0"/>
      <w:marTop w:val="0"/>
      <w:marBottom w:val="0"/>
      <w:divBdr>
        <w:top w:val="none" w:sz="0" w:space="0" w:color="auto"/>
        <w:left w:val="none" w:sz="0" w:space="0" w:color="auto"/>
        <w:bottom w:val="none" w:sz="0" w:space="0" w:color="auto"/>
        <w:right w:val="none" w:sz="0" w:space="0" w:color="auto"/>
      </w:divBdr>
    </w:div>
    <w:div w:id="627130571">
      <w:bodyDiv w:val="1"/>
      <w:marLeft w:val="0"/>
      <w:marRight w:val="0"/>
      <w:marTop w:val="0"/>
      <w:marBottom w:val="0"/>
      <w:divBdr>
        <w:top w:val="none" w:sz="0" w:space="0" w:color="auto"/>
        <w:left w:val="none" w:sz="0" w:space="0" w:color="auto"/>
        <w:bottom w:val="none" w:sz="0" w:space="0" w:color="auto"/>
        <w:right w:val="none" w:sz="0" w:space="0" w:color="auto"/>
      </w:divBdr>
    </w:div>
    <w:div w:id="831992057">
      <w:bodyDiv w:val="1"/>
      <w:marLeft w:val="0"/>
      <w:marRight w:val="0"/>
      <w:marTop w:val="0"/>
      <w:marBottom w:val="0"/>
      <w:divBdr>
        <w:top w:val="none" w:sz="0" w:space="0" w:color="auto"/>
        <w:left w:val="none" w:sz="0" w:space="0" w:color="auto"/>
        <w:bottom w:val="none" w:sz="0" w:space="0" w:color="auto"/>
        <w:right w:val="none" w:sz="0" w:space="0" w:color="auto"/>
      </w:divBdr>
    </w:div>
    <w:div w:id="1567642614">
      <w:bodyDiv w:val="1"/>
      <w:marLeft w:val="0"/>
      <w:marRight w:val="0"/>
      <w:marTop w:val="0"/>
      <w:marBottom w:val="0"/>
      <w:divBdr>
        <w:top w:val="none" w:sz="0" w:space="0" w:color="auto"/>
        <w:left w:val="none" w:sz="0" w:space="0" w:color="auto"/>
        <w:bottom w:val="none" w:sz="0" w:space="0" w:color="auto"/>
        <w:right w:val="none" w:sz="0" w:space="0" w:color="auto"/>
      </w:divBdr>
    </w:div>
    <w:div w:id="1720083334">
      <w:bodyDiv w:val="1"/>
      <w:marLeft w:val="0"/>
      <w:marRight w:val="0"/>
      <w:marTop w:val="0"/>
      <w:marBottom w:val="0"/>
      <w:divBdr>
        <w:top w:val="none" w:sz="0" w:space="0" w:color="auto"/>
        <w:left w:val="none" w:sz="0" w:space="0" w:color="auto"/>
        <w:bottom w:val="none" w:sz="0" w:space="0" w:color="auto"/>
        <w:right w:val="none" w:sz="0" w:space="0" w:color="auto"/>
      </w:divBdr>
    </w:div>
    <w:div w:id="1915898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riv5a</b:Tag>
    <b:SourceType>InternetSite</b:SourceType>
    <b:Guid>{FFD30EBD-A987-4D17-8E5A-3EA0E1F43577}</b:Guid>
    <b:Author>
      <b:Author>
        <b:Corporate>riverisland</b:Corporate>
      </b:Author>
    </b:Author>
    <b:Title>About Us</b:Title>
    <b:Year>2025a</b:Year>
    <b:YearAccessed>2025</b:YearAccessed>
    <b:MonthAccessed>December </b:MonthAccessed>
    <b:DayAccessed>1</b:DayAccessed>
    <b:URL>http://riverisland.com/about-us</b:URL>
    <b:RefOrder>2</b:RefOrder>
  </b:Source>
  <b:Source>
    <b:Tag>riv25</b:Tag>
    <b:SourceType>InternetSite</b:SourceType>
    <b:Guid>{FBDB3B5B-536E-499E-AACC-C0FED5AADDC2}</b:Guid>
    <b:Author>
      <b:Author>
        <b:Corporate>riverisland</b:Corporate>
      </b:Author>
    </b:Author>
    <b:Title>RIVER ISLAND CAREERS</b:Title>
    <b:Year>2025b</b:Year>
    <b:YearAccessed>2025</b:YearAccessed>
    <b:MonthAccessed>December</b:MonthAccessed>
    <b:DayAccessed>1</b:DayAccessed>
    <b:URL>http://careers.riverisland.com/</b:URL>
    <b:RefOrder>1</b:RefOrder>
  </b:Source>
  <b:Source>
    <b:Tag>Uma25</b:Tag>
    <b:SourceType>InternetSite</b:SourceType>
    <b:Guid>{CEAC64A7-954C-4875-B872-CCC2B925860F}</b:Guid>
    <b:Author>
      <b:Author>
        <b:NameList>
          <b:Person>
            <b:Last>Bashir</b:Last>
            <b:First>Umair</b:First>
          </b:Person>
        </b:NameList>
      </b:Author>
    </b:Author>
    <b:Title>River Island brand awareness, usage, popularity, loyalty, and buzz among fashion online shop users in the UK in 2022</b:Title>
    <b:Year>2025</b:Year>
    <b:YearAccessed>2025</b:YearAccessed>
    <b:MonthAccessed>December</b:MonthAccessed>
    <b:DayAccessed>1</b:DayAccessed>
    <b:URL>https://www.statista.com/forecasts/1252288/river-island-fashion-online-shops-brand-profile-in-the-uk?srsltid=AfmBOooCg9BcJvhO4KrMrgkOMp-ihEnx5yZ4pBGYuBeNlg2IJuQv1FIL</b:URL>
    <b:RefOrder>1</b:RefOrder>
  </b:Source>
  <b:Source>
    <b:Tag>Cha251</b:Tag>
    <b:SourceType>InternetSite</b:SourceType>
    <b:Guid>{8A2D00CC-FFF7-4F8D-B0F7-244B8B5B0FFD}</b:Guid>
    <b:Author>
      <b:Author>
        <b:NameList>
          <b:Person>
            <b:Last>Edwards</b:Last>
            <b:First>Charlotte</b:First>
          </b:Person>
        </b:NameList>
      </b:Author>
    </b:Author>
    <b:Title>Why is River Island in trouble?</b:Title>
    <b:Year>2025</b:Year>
    <b:YearAccessed>2025</b:YearAccessed>
    <b:MonthAccessed>December</b:MonthAccessed>
    <b:DayAccessed>1</b:DayAccessed>
    <b:URL>https://www.bbc.com/news/articles/c873755llwlo</b:URL>
    <b:RefOrder>2</b:RefOrder>
  </b:Source>
  <b:Source>
    <b:Tag>pin25</b:Tag>
    <b:SourceType>InternetSite</b:SourceType>
    <b:Guid>{6F6BAC4F-7545-4601-9193-B63BC3370C62}</b:Guid>
    <b:Author>
      <b:Author>
        <b:Corporate>pinpointhq</b:Corporate>
      </b:Author>
    </b:Author>
    <b:Title>How River Island created a transparent hiring process across 240 locations</b:Title>
    <b:Year>2025</b:Year>
    <b:YearAccessed>2025</b:YearAccessed>
    <b:MonthAccessed>December</b:MonthAccessed>
    <b:DayAccessed>2</b:DayAccessed>
    <b:URL>https://www.pinpointhq.com/case-studies/river-island/</b:URL>
    <b:RefOrder>3</b:RefOrder>
  </b:Source>
  <b:Source>
    <b:Tag>riv5c</b:Tag>
    <b:SourceType>InternetSite</b:SourceType>
    <b:Guid>{79AA7DB0-4F6F-4C9A-ABE7-7D3658D4AD87}</b:Guid>
    <b:Author>
      <b:Author>
        <b:Corporate>riverisland</b:Corporate>
      </b:Author>
    </b:Author>
    <b:Title>Ethical Policy for Buyers and Suppliers </b:Title>
    <b:Year>2025c</b:Year>
    <b:YearAccessed>2025</b:YearAccessed>
    <b:MonthAccessed>December</b:MonthAccessed>
    <b:DayAccessed>1</b:DayAccessed>
    <b:URL>https://images.riverisland.com/image/upload/v1666258640/0_20221020_RI%20ETHICAL%20POLICY%20BOOKLET.pdf</b:URL>
    <b:RefOrder>4</b:RefOrder>
  </b:Source>
  <b:Source>
    <b:Tag>riv23</b:Tag>
    <b:SourceType>InternetSite</b:SourceType>
    <b:Guid>{4C9B2A8B-BFD3-4180-87BC-91CB0EE0C25E}</b:Guid>
    <b:Author>
      <b:Author>
        <b:Corporate>riverisland</b:Corporate>
      </b:Author>
    </b:Author>
    <b:Title>STRATEGIC REPORT</b:Title>
    <b:Year>2023</b:Year>
    <b:YearAccessed>2025</b:YearAccessed>
    <b:MonthAccessed>December</b:MonthAccessed>
    <b:DayAccessed>1</b:DayAccessed>
    <b:URL>https://images.riverisland.com/image/upload/v1721318902/28-12-24-S172-Strategic-Report-FYE-2023.pdf</b:URL>
    <b:RefOrder>5</b:RefOrder>
  </b:Source>
</b:Sources>
</file>

<file path=customXml/itemProps1.xml><?xml version="1.0" encoding="utf-8"?>
<ds:datastoreItem xmlns:ds="http://schemas.openxmlformats.org/officeDocument/2006/customXml" ds:itemID="{143E8E9E-E385-424F-A400-4201046BF1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2786</Words>
  <Characters>15882</Characters>
  <Application>Microsoft Office Word</Application>
  <DocSecurity>0</DocSecurity>
  <Lines>132</Lines>
  <Paragraphs>37</Paragraphs>
  <ScaleCrop>false</ScaleCrop>
  <Company/>
  <LinksUpToDate>false</LinksUpToDate>
  <CharactersWithSpaces>18631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2025-12-19T22:01:00Z</dcterms:created>
  <dcterms:modified xsi:type="dcterms:W3CDTF">2025-12-19T22:01:00Z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95261903-df60-4a3c-9348-48077b2226cb</vt:lpwstr>
  </property>
</Properties>
</file>