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DA7" w:rsidRPr="002B5738" w:rsidRDefault="003635F7">
      <w:pPr>
        <w:rPr>
          <w:rFonts w:ascii="Times New Roman" w:hAnsi="Times New Roman" w:cs="Times New Roman"/>
          <w:sz w:val="24"/>
          <w:szCs w:val="24"/>
          <w:u w:val="single"/>
        </w:rPr>
      </w:pPr>
      <w:r w:rsidRPr="002B5738">
        <w:rPr>
          <w:rFonts w:ascii="Times New Roman" w:hAnsi="Times New Roman" w:cs="Times New Roman"/>
          <w:sz w:val="24"/>
          <w:szCs w:val="24"/>
          <w:u w:val="single"/>
        </w:rPr>
        <w:t>Using empirical evidence, critically explore the impact of pro-social and or educational media on tackling issues associated with health and well-being.</w:t>
      </w:r>
    </w:p>
    <w:p w:rsidR="009E3B62" w:rsidRDefault="00A81219">
      <w:pPr>
        <w:rPr>
          <w:rFonts w:ascii="Times New Roman" w:hAnsi="Times New Roman" w:cs="Times New Roman"/>
          <w:sz w:val="24"/>
          <w:szCs w:val="24"/>
        </w:rPr>
      </w:pPr>
      <w:r>
        <w:rPr>
          <w:rFonts w:ascii="Times New Roman" w:hAnsi="Times New Roman" w:cs="Times New Roman"/>
          <w:sz w:val="24"/>
          <w:szCs w:val="24"/>
        </w:rPr>
        <w:t>In an age where most forms of communication is through social media, texting, emailing etc. there is no surprise that it will have a positive and negative impact on how we learn, perceive and view our lives and the choices we make. Therefore making media and consumer psychology a topic of interest</w:t>
      </w:r>
      <w:r w:rsidR="00186F23">
        <w:rPr>
          <w:rFonts w:ascii="Times New Roman" w:hAnsi="Times New Roman" w:cs="Times New Roman"/>
          <w:sz w:val="24"/>
          <w:szCs w:val="24"/>
        </w:rPr>
        <w:t xml:space="preserve"> that is forever evolving</w:t>
      </w:r>
      <w:r>
        <w:rPr>
          <w:rFonts w:ascii="Times New Roman" w:hAnsi="Times New Roman" w:cs="Times New Roman"/>
          <w:sz w:val="24"/>
          <w:szCs w:val="24"/>
        </w:rPr>
        <w:t xml:space="preserve">. Brewer (2011) states that </w:t>
      </w:r>
      <w:r w:rsidR="00186F23">
        <w:rPr>
          <w:rFonts w:ascii="Times New Roman" w:hAnsi="Times New Roman" w:cs="Times New Roman"/>
          <w:sz w:val="24"/>
          <w:szCs w:val="24"/>
        </w:rPr>
        <w:t xml:space="preserve">giving media a </w:t>
      </w:r>
      <w:r w:rsidR="002B5738">
        <w:rPr>
          <w:rFonts w:ascii="Times New Roman" w:hAnsi="Times New Roman" w:cs="Times New Roman"/>
          <w:sz w:val="24"/>
          <w:szCs w:val="24"/>
        </w:rPr>
        <w:t>worldwide</w:t>
      </w:r>
      <w:r w:rsidR="00186F23">
        <w:rPr>
          <w:rFonts w:ascii="Times New Roman" w:hAnsi="Times New Roman" w:cs="Times New Roman"/>
          <w:sz w:val="24"/>
          <w:szCs w:val="24"/>
        </w:rPr>
        <w:t xml:space="preserve"> definition can be deemed as </w:t>
      </w:r>
      <w:r w:rsidR="002B5738">
        <w:rPr>
          <w:rFonts w:ascii="Times New Roman" w:hAnsi="Times New Roman" w:cs="Times New Roman"/>
          <w:sz w:val="24"/>
          <w:szCs w:val="24"/>
        </w:rPr>
        <w:t>challenging</w:t>
      </w:r>
      <w:r w:rsidR="00186F23">
        <w:rPr>
          <w:rFonts w:ascii="Times New Roman" w:hAnsi="Times New Roman" w:cs="Times New Roman"/>
          <w:sz w:val="24"/>
          <w:szCs w:val="24"/>
        </w:rPr>
        <w:t xml:space="preserve"> due to the constant development of new technology, </w:t>
      </w:r>
      <w:r w:rsidR="00252BFD">
        <w:rPr>
          <w:rFonts w:ascii="Times New Roman" w:hAnsi="Times New Roman" w:cs="Times New Roman"/>
          <w:sz w:val="24"/>
          <w:szCs w:val="24"/>
        </w:rPr>
        <w:t>however came to the conclusion that</w:t>
      </w:r>
      <w:r w:rsidR="00186F23">
        <w:rPr>
          <w:rFonts w:ascii="Times New Roman" w:hAnsi="Times New Roman" w:cs="Times New Roman"/>
          <w:sz w:val="24"/>
          <w:szCs w:val="24"/>
        </w:rPr>
        <w:t xml:space="preserve"> </w:t>
      </w:r>
      <w:r>
        <w:rPr>
          <w:rFonts w:ascii="Times New Roman" w:hAnsi="Times New Roman" w:cs="Times New Roman"/>
          <w:sz w:val="24"/>
          <w:szCs w:val="24"/>
        </w:rPr>
        <w:t>media psychology is any form of communicating, that doesn’t involve on</w:t>
      </w:r>
      <w:r w:rsidR="00BC0F5A">
        <w:rPr>
          <w:rFonts w:ascii="Times New Roman" w:hAnsi="Times New Roman" w:cs="Times New Roman"/>
          <w:sz w:val="24"/>
          <w:szCs w:val="24"/>
        </w:rPr>
        <w:t>e</w:t>
      </w:r>
      <w:r>
        <w:rPr>
          <w:rFonts w:ascii="Times New Roman" w:hAnsi="Times New Roman" w:cs="Times New Roman"/>
          <w:sz w:val="24"/>
          <w:szCs w:val="24"/>
        </w:rPr>
        <w:t xml:space="preserve"> to one </w:t>
      </w:r>
      <w:r w:rsidR="00BC0F5A">
        <w:rPr>
          <w:rFonts w:ascii="Times New Roman" w:hAnsi="Times New Roman" w:cs="Times New Roman"/>
          <w:sz w:val="24"/>
          <w:szCs w:val="24"/>
        </w:rPr>
        <w:t>connections, which happens to be assis</w:t>
      </w:r>
      <w:r w:rsidR="00252BFD">
        <w:rPr>
          <w:rFonts w:ascii="Times New Roman" w:hAnsi="Times New Roman" w:cs="Times New Roman"/>
          <w:sz w:val="24"/>
          <w:szCs w:val="24"/>
        </w:rPr>
        <w:t>ted by some form of technology</w:t>
      </w:r>
      <w:r w:rsidR="00BC0F5A">
        <w:rPr>
          <w:rFonts w:ascii="Times New Roman" w:hAnsi="Times New Roman" w:cs="Times New Roman"/>
          <w:sz w:val="24"/>
          <w:szCs w:val="24"/>
        </w:rPr>
        <w:t xml:space="preserve">. </w:t>
      </w:r>
      <w:r w:rsidR="009E7AF3">
        <w:rPr>
          <w:rFonts w:ascii="Times New Roman" w:hAnsi="Times New Roman" w:cs="Times New Roman"/>
          <w:sz w:val="24"/>
          <w:szCs w:val="24"/>
        </w:rPr>
        <w:t xml:space="preserve">There are currently various different types of media available to individuals of all ages such as </w:t>
      </w:r>
      <w:r w:rsidR="009E7AF3">
        <w:rPr>
          <w:rFonts w:ascii="Times New Roman" w:hAnsi="Times New Roman" w:cs="Times New Roman"/>
          <w:sz w:val="24"/>
          <w:szCs w:val="24"/>
        </w:rPr>
        <w:t>social networking sites such as Instagram, Twitter and Facebook</w:t>
      </w:r>
      <w:r w:rsidR="009E7AF3">
        <w:rPr>
          <w:rFonts w:ascii="Times New Roman" w:hAnsi="Times New Roman" w:cs="Times New Roman"/>
          <w:sz w:val="24"/>
          <w:szCs w:val="24"/>
        </w:rPr>
        <w:t xml:space="preserve">, </w:t>
      </w:r>
      <w:r w:rsidR="00252BFD">
        <w:rPr>
          <w:rFonts w:ascii="Times New Roman" w:hAnsi="Times New Roman" w:cs="Times New Roman"/>
          <w:sz w:val="24"/>
          <w:szCs w:val="24"/>
        </w:rPr>
        <w:t xml:space="preserve">podcasts, </w:t>
      </w:r>
      <w:r w:rsidR="009E7AF3">
        <w:rPr>
          <w:rFonts w:ascii="Times New Roman" w:hAnsi="Times New Roman" w:cs="Times New Roman"/>
          <w:sz w:val="24"/>
          <w:szCs w:val="24"/>
        </w:rPr>
        <w:t xml:space="preserve">television programmes, </w:t>
      </w:r>
      <w:r w:rsidR="00252BFD">
        <w:rPr>
          <w:rFonts w:ascii="Times New Roman" w:hAnsi="Times New Roman" w:cs="Times New Roman"/>
          <w:sz w:val="24"/>
          <w:szCs w:val="24"/>
        </w:rPr>
        <w:t xml:space="preserve">newspapers, </w:t>
      </w:r>
      <w:r w:rsidR="009E7AF3">
        <w:rPr>
          <w:rFonts w:ascii="Times New Roman" w:hAnsi="Times New Roman" w:cs="Times New Roman"/>
          <w:sz w:val="24"/>
          <w:szCs w:val="24"/>
        </w:rPr>
        <w:t>video games etc. Each type of media has the power to influence, educate and impact a person’s life in many ways, some positive and some negative. Consumer psychology has been</w:t>
      </w:r>
      <w:r w:rsidR="00BC0F5A">
        <w:rPr>
          <w:rFonts w:ascii="Times New Roman" w:hAnsi="Times New Roman" w:cs="Times New Roman"/>
          <w:sz w:val="24"/>
          <w:szCs w:val="24"/>
        </w:rPr>
        <w:t xml:space="preserve"> defined as a profound topic area that unites research methods and theories from areas in advertising, anthropology, economics, marketing, psychology and sociology according to </w:t>
      </w:r>
      <w:proofErr w:type="spellStart"/>
      <w:r w:rsidR="00BC0F5A">
        <w:rPr>
          <w:rFonts w:ascii="Times New Roman" w:hAnsi="Times New Roman" w:cs="Times New Roman"/>
          <w:sz w:val="24"/>
          <w:szCs w:val="24"/>
        </w:rPr>
        <w:t>Jansson</w:t>
      </w:r>
      <w:proofErr w:type="spellEnd"/>
      <w:r w:rsidR="00BC0F5A">
        <w:rPr>
          <w:rFonts w:ascii="Times New Roman" w:hAnsi="Times New Roman" w:cs="Times New Roman"/>
          <w:sz w:val="24"/>
          <w:szCs w:val="24"/>
        </w:rPr>
        <w:t>-Boyd (2011)</w:t>
      </w:r>
      <w:r w:rsidR="00012D13">
        <w:rPr>
          <w:rFonts w:ascii="Times New Roman" w:hAnsi="Times New Roman" w:cs="Times New Roman"/>
          <w:sz w:val="24"/>
          <w:szCs w:val="24"/>
        </w:rPr>
        <w:t>.</w:t>
      </w:r>
      <w:r w:rsidR="00252BFD">
        <w:rPr>
          <w:rFonts w:ascii="Times New Roman" w:hAnsi="Times New Roman" w:cs="Times New Roman"/>
          <w:sz w:val="24"/>
          <w:szCs w:val="24"/>
        </w:rPr>
        <w:t xml:space="preserve"> As mentioned both media and consumer psychology has the power to influence, educate and have positive and negative impacts on an individual’s lifestyle and plays a huge role in the choices we make. This essay looks to explore the impact of mass media health campaigns on tackling issues with health and well-being, specifically looking at defining </w:t>
      </w:r>
      <w:r w:rsidR="00054780">
        <w:rPr>
          <w:rFonts w:ascii="Times New Roman" w:hAnsi="Times New Roman" w:cs="Times New Roman"/>
          <w:sz w:val="24"/>
          <w:szCs w:val="24"/>
        </w:rPr>
        <w:t xml:space="preserve">health and </w:t>
      </w:r>
      <w:r w:rsidR="00252BFD">
        <w:rPr>
          <w:rFonts w:ascii="Times New Roman" w:hAnsi="Times New Roman" w:cs="Times New Roman"/>
          <w:sz w:val="24"/>
          <w:szCs w:val="24"/>
        </w:rPr>
        <w:t>health communication and investigating the vari</w:t>
      </w:r>
      <w:r w:rsidR="00054780">
        <w:rPr>
          <w:rFonts w:ascii="Times New Roman" w:hAnsi="Times New Roman" w:cs="Times New Roman"/>
          <w:sz w:val="24"/>
          <w:szCs w:val="24"/>
        </w:rPr>
        <w:t>ous components associated with creating a mass media health campaign</w:t>
      </w:r>
      <w:r w:rsidR="00252BFD">
        <w:rPr>
          <w:rFonts w:ascii="Times New Roman" w:hAnsi="Times New Roman" w:cs="Times New Roman"/>
          <w:sz w:val="24"/>
          <w:szCs w:val="24"/>
        </w:rPr>
        <w:t>, briefly define the role of theory in health campaigns</w:t>
      </w:r>
      <w:r w:rsidR="00BE26F5">
        <w:rPr>
          <w:rFonts w:ascii="Times New Roman" w:hAnsi="Times New Roman" w:cs="Times New Roman"/>
          <w:sz w:val="24"/>
          <w:szCs w:val="24"/>
        </w:rPr>
        <w:t>, the current prevalence statistics of obesity in England</w:t>
      </w:r>
      <w:bookmarkStart w:id="0" w:name="_GoBack"/>
      <w:bookmarkEnd w:id="0"/>
      <w:r w:rsidR="00252BFD">
        <w:rPr>
          <w:rFonts w:ascii="Times New Roman" w:hAnsi="Times New Roman" w:cs="Times New Roman"/>
          <w:sz w:val="24"/>
          <w:szCs w:val="24"/>
        </w:rPr>
        <w:t xml:space="preserve"> and</w:t>
      </w:r>
      <w:r w:rsidR="00054780">
        <w:rPr>
          <w:rFonts w:ascii="Times New Roman" w:hAnsi="Times New Roman" w:cs="Times New Roman"/>
          <w:sz w:val="24"/>
          <w:szCs w:val="24"/>
        </w:rPr>
        <w:t xml:space="preserve"> critically</w:t>
      </w:r>
      <w:r w:rsidR="00252BFD">
        <w:rPr>
          <w:rFonts w:ascii="Times New Roman" w:hAnsi="Times New Roman" w:cs="Times New Roman"/>
          <w:sz w:val="24"/>
          <w:szCs w:val="24"/>
        </w:rPr>
        <w:t xml:space="preserve"> looking at studies</w:t>
      </w:r>
      <w:r w:rsidR="00054780">
        <w:rPr>
          <w:rFonts w:ascii="Times New Roman" w:hAnsi="Times New Roman" w:cs="Times New Roman"/>
          <w:sz w:val="24"/>
          <w:szCs w:val="24"/>
        </w:rPr>
        <w:t xml:space="preserve"> by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(2008) </w:t>
      </w:r>
      <w:r w:rsidR="00054780">
        <w:rPr>
          <w:rFonts w:ascii="Times New Roman" w:hAnsi="Times New Roman" w:cs="Times New Roman"/>
          <w:sz w:val="24"/>
          <w:szCs w:val="24"/>
        </w:rPr>
        <w:t xml:space="preserve">and </w:t>
      </w:r>
      <w:proofErr w:type="spellStart"/>
      <w:r w:rsidR="00054780">
        <w:rPr>
          <w:rFonts w:ascii="Times New Roman" w:hAnsi="Times New Roman" w:cs="Times New Roman"/>
          <w:sz w:val="24"/>
          <w:szCs w:val="24"/>
        </w:rPr>
        <w:t>Reger</w:t>
      </w:r>
      <w:proofErr w:type="spellEnd"/>
      <w:r w:rsidR="00054780">
        <w:rPr>
          <w:rFonts w:ascii="Times New Roman" w:hAnsi="Times New Roman" w:cs="Times New Roman"/>
          <w:sz w:val="24"/>
          <w:szCs w:val="24"/>
        </w:rPr>
        <w:t xml:space="preserve">, </w:t>
      </w:r>
      <w:proofErr w:type="spellStart"/>
      <w:r w:rsidR="00054780">
        <w:rPr>
          <w:rFonts w:ascii="Times New Roman" w:hAnsi="Times New Roman" w:cs="Times New Roman"/>
          <w:sz w:val="24"/>
          <w:szCs w:val="24"/>
        </w:rPr>
        <w:t>Wootan</w:t>
      </w:r>
      <w:proofErr w:type="spellEnd"/>
      <w:r w:rsidR="00054780">
        <w:rPr>
          <w:rFonts w:ascii="Times New Roman" w:hAnsi="Times New Roman" w:cs="Times New Roman"/>
          <w:sz w:val="24"/>
          <w:szCs w:val="24"/>
        </w:rPr>
        <w:t xml:space="preserve"> &amp; Booth-Butterfield (2009</w:t>
      </w:r>
      <w:r w:rsidR="00054780">
        <w:rPr>
          <w:rFonts w:ascii="Times New Roman" w:hAnsi="Times New Roman" w:cs="Times New Roman"/>
          <w:sz w:val="24"/>
          <w:szCs w:val="24"/>
        </w:rPr>
        <w:t>)</w:t>
      </w:r>
      <w:r w:rsidR="00252BFD">
        <w:rPr>
          <w:rFonts w:ascii="Times New Roman" w:hAnsi="Times New Roman" w:cs="Times New Roman"/>
          <w:sz w:val="24"/>
          <w:szCs w:val="24"/>
        </w:rPr>
        <w:t xml:space="preserve"> as</w:t>
      </w:r>
      <w:r w:rsidR="00054780">
        <w:rPr>
          <w:rFonts w:ascii="Times New Roman" w:hAnsi="Times New Roman" w:cs="Times New Roman"/>
          <w:sz w:val="24"/>
          <w:szCs w:val="24"/>
        </w:rPr>
        <w:t xml:space="preserve"> evidence that clearly supports a positive impact of health campaigns usage to tackle issues associated with health and well-being. </w:t>
      </w:r>
    </w:p>
    <w:p w:rsidR="009D1F88" w:rsidRDefault="009E3B62">
      <w:pPr>
        <w:rPr>
          <w:rFonts w:ascii="Times New Roman" w:hAnsi="Times New Roman" w:cs="Times New Roman"/>
          <w:sz w:val="24"/>
          <w:szCs w:val="24"/>
        </w:rPr>
      </w:pPr>
      <w:r>
        <w:rPr>
          <w:rFonts w:ascii="Times New Roman" w:hAnsi="Times New Roman" w:cs="Times New Roman"/>
          <w:sz w:val="24"/>
          <w:szCs w:val="24"/>
        </w:rPr>
        <w:t>The World Health Organisation (WHO)</w:t>
      </w:r>
      <w:r w:rsidR="007C5002">
        <w:rPr>
          <w:rFonts w:ascii="Times New Roman" w:hAnsi="Times New Roman" w:cs="Times New Roman"/>
          <w:sz w:val="24"/>
          <w:szCs w:val="24"/>
        </w:rPr>
        <w:t xml:space="preserve"> </w:t>
      </w:r>
      <w:r>
        <w:rPr>
          <w:rFonts w:ascii="Times New Roman" w:hAnsi="Times New Roman" w:cs="Times New Roman"/>
          <w:sz w:val="24"/>
          <w:szCs w:val="24"/>
        </w:rPr>
        <w:t xml:space="preserve">defines health as a total combination of mental, social and physical well-being and not merely the non-appearance of infirmity or illness. </w:t>
      </w:r>
      <w:r w:rsidR="00252BFD">
        <w:rPr>
          <w:rFonts w:ascii="Times New Roman" w:hAnsi="Times New Roman" w:cs="Times New Roman"/>
          <w:sz w:val="24"/>
          <w:szCs w:val="24"/>
        </w:rPr>
        <w:t>Health communicatio</w:t>
      </w:r>
      <w:r w:rsidR="00412065">
        <w:rPr>
          <w:rFonts w:ascii="Times New Roman" w:hAnsi="Times New Roman" w:cs="Times New Roman"/>
          <w:sz w:val="24"/>
          <w:szCs w:val="24"/>
        </w:rPr>
        <w:t>n is defined by the United States Department of Health and Human Services</w:t>
      </w:r>
      <w:r w:rsidR="000F091C">
        <w:rPr>
          <w:rFonts w:ascii="Times New Roman" w:hAnsi="Times New Roman" w:cs="Times New Roman"/>
          <w:sz w:val="24"/>
          <w:szCs w:val="24"/>
        </w:rPr>
        <w:t xml:space="preserve"> (USDHHS)</w:t>
      </w:r>
      <w:r w:rsidR="00252BFD">
        <w:rPr>
          <w:rFonts w:ascii="Times New Roman" w:hAnsi="Times New Roman" w:cs="Times New Roman"/>
          <w:sz w:val="24"/>
          <w:szCs w:val="24"/>
        </w:rPr>
        <w:t xml:space="preserve"> (</w:t>
      </w:r>
      <w:r w:rsidR="00412065">
        <w:rPr>
          <w:rFonts w:ascii="Times New Roman" w:hAnsi="Times New Roman" w:cs="Times New Roman"/>
          <w:sz w:val="24"/>
          <w:szCs w:val="24"/>
        </w:rPr>
        <w:t xml:space="preserve">2000, as cited in Brewer, </w:t>
      </w:r>
      <w:r w:rsidR="00252BFD">
        <w:rPr>
          <w:rFonts w:ascii="Times New Roman" w:hAnsi="Times New Roman" w:cs="Times New Roman"/>
          <w:sz w:val="24"/>
          <w:szCs w:val="24"/>
        </w:rPr>
        <w:t xml:space="preserve">2011) </w:t>
      </w:r>
      <w:r>
        <w:rPr>
          <w:rFonts w:ascii="Times New Roman" w:hAnsi="Times New Roman" w:cs="Times New Roman"/>
          <w:sz w:val="24"/>
          <w:szCs w:val="24"/>
        </w:rPr>
        <w:t xml:space="preserve">as </w:t>
      </w:r>
      <w:r w:rsidR="00412065">
        <w:rPr>
          <w:rFonts w:ascii="Times New Roman" w:hAnsi="Times New Roman" w:cs="Times New Roman"/>
          <w:sz w:val="24"/>
          <w:szCs w:val="24"/>
        </w:rPr>
        <w:t xml:space="preserve">the study and usage of message approaches to encourage and notify communities and individuals decisions on improving health.  </w:t>
      </w:r>
      <w:r w:rsidR="000F091C">
        <w:rPr>
          <w:rFonts w:ascii="Times New Roman" w:hAnsi="Times New Roman" w:cs="Times New Roman"/>
          <w:sz w:val="24"/>
          <w:szCs w:val="24"/>
        </w:rPr>
        <w:t xml:space="preserve">The USDHHS (2000, as cited in Brewer, 2011) also identifies that there are two distinct areas associated with health communication. The first distinct area orbits </w:t>
      </w:r>
      <w:r w:rsidR="00A32A37">
        <w:rPr>
          <w:rFonts w:ascii="Times New Roman" w:hAnsi="Times New Roman" w:cs="Times New Roman"/>
          <w:sz w:val="24"/>
          <w:szCs w:val="24"/>
        </w:rPr>
        <w:t xml:space="preserve">around group and interpersonal contact within a clinical settings, for example, the communication between a doctor, nurse or pharmacist with a patient. The second distinct area encompasses mass media with health and well-being messages throughout it, this involves the way individuals search for and use health material, using mass media for public health campaigns and the distribution of risk communication. </w:t>
      </w:r>
      <w:r w:rsidR="009D1F88">
        <w:rPr>
          <w:rFonts w:ascii="Times New Roman" w:hAnsi="Times New Roman" w:cs="Times New Roman"/>
          <w:sz w:val="24"/>
          <w:szCs w:val="24"/>
        </w:rPr>
        <w:t>There are seven main functions to be considered when creating mass media health campaigns as noted b</w:t>
      </w:r>
      <w:r w:rsidR="00AD10D5">
        <w:rPr>
          <w:rFonts w:ascii="Times New Roman" w:hAnsi="Times New Roman" w:cs="Times New Roman"/>
          <w:sz w:val="24"/>
          <w:szCs w:val="24"/>
        </w:rPr>
        <w:t xml:space="preserve">y </w:t>
      </w:r>
      <w:proofErr w:type="spellStart"/>
      <w:r w:rsidR="00AD10D5">
        <w:rPr>
          <w:rFonts w:ascii="Times New Roman" w:hAnsi="Times New Roman" w:cs="Times New Roman"/>
          <w:sz w:val="24"/>
          <w:szCs w:val="24"/>
        </w:rPr>
        <w:t>Wartella</w:t>
      </w:r>
      <w:proofErr w:type="spellEnd"/>
      <w:r w:rsidR="00AD10D5">
        <w:rPr>
          <w:rFonts w:ascii="Times New Roman" w:hAnsi="Times New Roman" w:cs="Times New Roman"/>
          <w:sz w:val="24"/>
          <w:szCs w:val="24"/>
        </w:rPr>
        <w:t xml:space="preserve"> &amp; Stout (2002</w:t>
      </w:r>
      <w:r w:rsidR="00EB6094">
        <w:rPr>
          <w:rFonts w:ascii="Times New Roman" w:hAnsi="Times New Roman" w:cs="Times New Roman"/>
          <w:sz w:val="24"/>
          <w:szCs w:val="24"/>
        </w:rPr>
        <w:t xml:space="preserve"> as cited in Brewer, 2011</w:t>
      </w:r>
      <w:r w:rsidR="00AD10D5">
        <w:rPr>
          <w:rFonts w:ascii="Times New Roman" w:hAnsi="Times New Roman" w:cs="Times New Roman"/>
          <w:sz w:val="24"/>
          <w:szCs w:val="24"/>
        </w:rPr>
        <w:t>), t</w:t>
      </w:r>
      <w:r w:rsidR="00AD10D5">
        <w:rPr>
          <w:rFonts w:ascii="Times New Roman" w:hAnsi="Times New Roman" w:cs="Times New Roman"/>
          <w:sz w:val="24"/>
          <w:szCs w:val="24"/>
        </w:rPr>
        <w:t xml:space="preserve">here is the aim to change beliefs, </w:t>
      </w:r>
      <w:r w:rsidR="00AD10D5">
        <w:rPr>
          <w:rFonts w:ascii="Times New Roman" w:hAnsi="Times New Roman" w:cs="Times New Roman"/>
          <w:sz w:val="24"/>
          <w:szCs w:val="24"/>
        </w:rPr>
        <w:t xml:space="preserve">attitudes, </w:t>
      </w:r>
      <w:proofErr w:type="gramStart"/>
      <w:r w:rsidR="00AD10D5">
        <w:rPr>
          <w:rFonts w:ascii="Times New Roman" w:hAnsi="Times New Roman" w:cs="Times New Roman"/>
          <w:sz w:val="24"/>
          <w:szCs w:val="24"/>
        </w:rPr>
        <w:t>awareness</w:t>
      </w:r>
      <w:proofErr w:type="gramEnd"/>
      <w:r w:rsidR="00AD10D5">
        <w:rPr>
          <w:rFonts w:ascii="Times New Roman" w:hAnsi="Times New Roman" w:cs="Times New Roman"/>
          <w:sz w:val="24"/>
          <w:szCs w:val="24"/>
        </w:rPr>
        <w:t>, improve self-efficacy and change behaviour. They also aim to use education directly to adopt new behaviours or bring about change. They are heavily funded to reach large audiences and use various communicative approaches to achieve this.</w:t>
      </w:r>
      <w:r w:rsidR="004E2243">
        <w:rPr>
          <w:rFonts w:ascii="Times New Roman" w:hAnsi="Times New Roman" w:cs="Times New Roman"/>
          <w:sz w:val="24"/>
          <w:szCs w:val="24"/>
        </w:rPr>
        <w:t xml:space="preserve"> They are typica</w:t>
      </w:r>
      <w:r w:rsidR="00AD10D5">
        <w:rPr>
          <w:rFonts w:ascii="Times New Roman" w:hAnsi="Times New Roman" w:cs="Times New Roman"/>
          <w:sz w:val="24"/>
          <w:szCs w:val="24"/>
        </w:rPr>
        <w:t xml:space="preserve">lly </w:t>
      </w:r>
      <w:r w:rsidR="004E2243">
        <w:rPr>
          <w:rFonts w:ascii="Times New Roman" w:hAnsi="Times New Roman" w:cs="Times New Roman"/>
          <w:sz w:val="24"/>
          <w:szCs w:val="24"/>
        </w:rPr>
        <w:t xml:space="preserve">government sponsored and part of a wide-ranging marketing campaign. But ultimately aim to change public policy. </w:t>
      </w:r>
    </w:p>
    <w:p w:rsidR="007B0421" w:rsidRDefault="000D0505">
      <w:pPr>
        <w:rPr>
          <w:rFonts w:ascii="Times New Roman" w:hAnsi="Times New Roman" w:cs="Times New Roman"/>
          <w:sz w:val="24"/>
          <w:szCs w:val="24"/>
        </w:rPr>
      </w:pPr>
      <w:r>
        <w:rPr>
          <w:rFonts w:ascii="Times New Roman" w:hAnsi="Times New Roman" w:cs="Times New Roman"/>
          <w:sz w:val="24"/>
          <w:szCs w:val="24"/>
        </w:rPr>
        <w:lastRenderedPageBreak/>
        <w:t xml:space="preserve">There are numerous important features of media health campaigns as discovered by </w:t>
      </w:r>
      <w:proofErr w:type="spellStart"/>
      <w:r>
        <w:rPr>
          <w:rFonts w:ascii="Times New Roman" w:hAnsi="Times New Roman" w:cs="Times New Roman"/>
          <w:sz w:val="24"/>
          <w:szCs w:val="24"/>
        </w:rPr>
        <w:t>Schiavo</w:t>
      </w:r>
      <w:proofErr w:type="spellEnd"/>
      <w:r>
        <w:rPr>
          <w:rFonts w:ascii="Times New Roman" w:hAnsi="Times New Roman" w:cs="Times New Roman"/>
          <w:sz w:val="24"/>
          <w:szCs w:val="24"/>
        </w:rPr>
        <w:t xml:space="preserve"> (2007)</w:t>
      </w:r>
      <w:r w:rsidR="00A13F4A">
        <w:rPr>
          <w:rFonts w:ascii="Times New Roman" w:hAnsi="Times New Roman" w:cs="Times New Roman"/>
          <w:sz w:val="24"/>
          <w:szCs w:val="24"/>
        </w:rPr>
        <w:t>, the first being the target audience. There are various factors associated with understanding the target audience. Firstly gather demographic information such as gender, ethnicity, age, language etc</w:t>
      </w:r>
      <w:r w:rsidR="00CE1D64">
        <w:rPr>
          <w:rFonts w:ascii="Times New Roman" w:hAnsi="Times New Roman" w:cs="Times New Roman"/>
          <w:sz w:val="24"/>
          <w:szCs w:val="24"/>
        </w:rPr>
        <w:t>. Secondly it is to recognise, analyse, and section the target audience based on their mutual characteristics. The next s</w:t>
      </w:r>
      <w:r w:rsidR="00A13F4A">
        <w:rPr>
          <w:rFonts w:ascii="Times New Roman" w:hAnsi="Times New Roman" w:cs="Times New Roman"/>
          <w:sz w:val="24"/>
          <w:szCs w:val="24"/>
        </w:rPr>
        <w:t>tep focuses on the location and geographical aspects</w:t>
      </w:r>
      <w:r w:rsidR="001A5271">
        <w:rPr>
          <w:rFonts w:ascii="Times New Roman" w:hAnsi="Times New Roman" w:cs="Times New Roman"/>
          <w:sz w:val="24"/>
          <w:szCs w:val="24"/>
        </w:rPr>
        <w:t xml:space="preserve"> associated with the target audience</w:t>
      </w:r>
      <w:r w:rsidR="00A13F4A">
        <w:rPr>
          <w:rFonts w:ascii="Times New Roman" w:hAnsi="Times New Roman" w:cs="Times New Roman"/>
          <w:sz w:val="24"/>
          <w:szCs w:val="24"/>
        </w:rPr>
        <w:t xml:space="preserve"> such as the climate of the chosen area, whether it is based in an urban or rural setting and taking into consideration the access to transportation to the chosen area. Socio economic factors are taken into consideration in the next step this involves factors such as; level of education, job positioning and income levels. Another feat</w:t>
      </w:r>
      <w:r w:rsidR="001A5271">
        <w:rPr>
          <w:rFonts w:ascii="Times New Roman" w:hAnsi="Times New Roman" w:cs="Times New Roman"/>
          <w:sz w:val="24"/>
          <w:szCs w:val="24"/>
        </w:rPr>
        <w:t xml:space="preserve">ure to be considered when creating a media health campaign is the lifestyle of the target audience, finding out about their current media habits, perceptions of health and well-being, are they in a family setting? Working full/part time? Then it is necessary to consider medical, physical and mental factors of the target audience. And finally identify any other characteristics specific to the target audience. </w:t>
      </w:r>
    </w:p>
    <w:p w:rsidR="007B0421" w:rsidRPr="007B0421" w:rsidRDefault="0044640A">
      <w:pPr>
        <w:rPr>
          <w:rFonts w:ascii="Times New Roman" w:hAnsi="Times New Roman" w:cs="Times New Roman"/>
          <w:sz w:val="24"/>
          <w:szCs w:val="24"/>
        </w:rPr>
      </w:pPr>
      <w:proofErr w:type="spellStart"/>
      <w:r>
        <w:rPr>
          <w:rFonts w:ascii="Times New Roman" w:hAnsi="Times New Roman" w:cs="Times New Roman"/>
          <w:sz w:val="24"/>
          <w:szCs w:val="24"/>
        </w:rPr>
        <w:t>Schiavo</w:t>
      </w:r>
      <w:proofErr w:type="spellEnd"/>
      <w:r>
        <w:rPr>
          <w:rFonts w:ascii="Times New Roman" w:hAnsi="Times New Roman" w:cs="Times New Roman"/>
          <w:sz w:val="24"/>
          <w:szCs w:val="24"/>
        </w:rPr>
        <w:t xml:space="preserve"> (2007) noted that within a target audience there is a primary target audience; which is a representation of the group of individuals the campaign is aiming to make impact upon and a secondary target audience; which are the groups of people, organisations, clubs, and communities etc. that have the power to encourage the behaviours of the primary audience. </w:t>
      </w:r>
      <w:proofErr w:type="spellStart"/>
      <w:r>
        <w:rPr>
          <w:rFonts w:ascii="Times New Roman" w:hAnsi="Times New Roman" w:cs="Times New Roman"/>
          <w:sz w:val="24"/>
          <w:szCs w:val="24"/>
        </w:rPr>
        <w:t>Schiavo</w:t>
      </w:r>
      <w:proofErr w:type="spellEnd"/>
      <w:r>
        <w:rPr>
          <w:rFonts w:ascii="Times New Roman" w:hAnsi="Times New Roman" w:cs="Times New Roman"/>
          <w:sz w:val="24"/>
          <w:szCs w:val="24"/>
        </w:rPr>
        <w:t xml:space="preserve"> (2007) believes that on some occasions media health campaigns are obliged to direct their aim on secondary audiences, an example of this was discovered by Angell et al. (2009, as cited in Brewer, 2011) in New York when a restaurant was required by law to stop </w:t>
      </w:r>
      <w:r w:rsidR="003F188F">
        <w:rPr>
          <w:rFonts w:ascii="Times New Roman" w:hAnsi="Times New Roman" w:cs="Times New Roman"/>
          <w:sz w:val="24"/>
          <w:szCs w:val="24"/>
        </w:rPr>
        <w:t>cooking and preparing foods with Trans fats. The original aim was to lower obesity rates and lower cardiac and respiratory diseases the behaviour change occurred in restaurants</w:t>
      </w:r>
      <w:r w:rsidR="00272156">
        <w:rPr>
          <w:rFonts w:ascii="Times New Roman" w:hAnsi="Times New Roman" w:cs="Times New Roman"/>
          <w:sz w:val="24"/>
          <w:szCs w:val="24"/>
        </w:rPr>
        <w:t>. This evidence</w:t>
      </w:r>
      <w:r w:rsidR="003F188F">
        <w:rPr>
          <w:rFonts w:ascii="Times New Roman" w:hAnsi="Times New Roman" w:cs="Times New Roman"/>
          <w:sz w:val="24"/>
          <w:szCs w:val="24"/>
        </w:rPr>
        <w:t xml:space="preserve"> supports the use of primary and secondary audiences implying that by following the different stages set out by </w:t>
      </w:r>
      <w:proofErr w:type="spellStart"/>
      <w:r w:rsidR="003F188F">
        <w:rPr>
          <w:rFonts w:ascii="Times New Roman" w:hAnsi="Times New Roman" w:cs="Times New Roman"/>
          <w:sz w:val="24"/>
          <w:szCs w:val="24"/>
        </w:rPr>
        <w:t>Schiavo</w:t>
      </w:r>
      <w:proofErr w:type="spellEnd"/>
      <w:r w:rsidR="003F188F">
        <w:rPr>
          <w:rFonts w:ascii="Times New Roman" w:hAnsi="Times New Roman" w:cs="Times New Roman"/>
          <w:sz w:val="24"/>
          <w:szCs w:val="24"/>
        </w:rPr>
        <w:t xml:space="preserve"> (2007) when conducting a mass media health campaign it </w:t>
      </w:r>
      <w:r w:rsidR="00272156">
        <w:rPr>
          <w:rFonts w:ascii="Times New Roman" w:hAnsi="Times New Roman" w:cs="Times New Roman"/>
          <w:sz w:val="24"/>
          <w:szCs w:val="24"/>
        </w:rPr>
        <w:t xml:space="preserve">will have an impact on not just a primary audience but a secondary audience too. </w:t>
      </w:r>
    </w:p>
    <w:p w:rsidR="001A5271" w:rsidRDefault="001A5271">
      <w:pPr>
        <w:rPr>
          <w:rFonts w:ascii="Times New Roman" w:hAnsi="Times New Roman" w:cs="Times New Roman"/>
          <w:sz w:val="24"/>
          <w:szCs w:val="24"/>
        </w:rPr>
      </w:pPr>
      <w:r>
        <w:rPr>
          <w:rFonts w:ascii="Times New Roman" w:hAnsi="Times New Roman" w:cs="Times New Roman"/>
          <w:sz w:val="24"/>
          <w:szCs w:val="24"/>
        </w:rPr>
        <w:t xml:space="preserve">Segmentation has been recognised as a vital aspect of media health communication campaigns as </w:t>
      </w:r>
      <w:r w:rsidR="00E61C14">
        <w:rPr>
          <w:rFonts w:ascii="Times New Roman" w:hAnsi="Times New Roman" w:cs="Times New Roman"/>
          <w:sz w:val="24"/>
          <w:szCs w:val="24"/>
        </w:rPr>
        <w:t>it caters to the diversity of the audience allowing the campaign to be more successful as stated by Slater (1995, as cited in Brewer, 2011). Slater (1995, as cited in Brewer, 2011) also observed that it is far more resourceful to recognise people’s similarities and important aspects and create a message that accommodates to those qualities.</w:t>
      </w:r>
    </w:p>
    <w:p w:rsidR="00585B46" w:rsidRDefault="001A5271">
      <w:pPr>
        <w:rPr>
          <w:rFonts w:ascii="Times New Roman" w:hAnsi="Times New Roman" w:cs="Times New Roman"/>
          <w:sz w:val="24"/>
          <w:szCs w:val="24"/>
        </w:rPr>
      </w:pPr>
      <w:r>
        <w:rPr>
          <w:rFonts w:ascii="Times New Roman" w:hAnsi="Times New Roman" w:cs="Times New Roman"/>
          <w:sz w:val="24"/>
          <w:szCs w:val="24"/>
        </w:rPr>
        <w:t xml:space="preserve">Another important characteristic involved with health communication </w:t>
      </w:r>
      <w:r w:rsidR="00D55246">
        <w:rPr>
          <w:rFonts w:ascii="Times New Roman" w:hAnsi="Times New Roman" w:cs="Times New Roman"/>
          <w:sz w:val="24"/>
          <w:szCs w:val="24"/>
        </w:rPr>
        <w:t xml:space="preserve">campaigns is the role of theory. There are </w:t>
      </w:r>
      <w:r w:rsidR="003B4CF7">
        <w:rPr>
          <w:rFonts w:ascii="Times New Roman" w:hAnsi="Times New Roman" w:cs="Times New Roman"/>
          <w:sz w:val="24"/>
          <w:szCs w:val="24"/>
        </w:rPr>
        <w:t xml:space="preserve">four theories; The </w:t>
      </w:r>
      <w:r w:rsidR="003B4CF7">
        <w:rPr>
          <w:rFonts w:ascii="Times New Roman" w:hAnsi="Times New Roman" w:cs="Times New Roman"/>
          <w:sz w:val="24"/>
          <w:szCs w:val="24"/>
        </w:rPr>
        <w:t>Health Belief M</w:t>
      </w:r>
      <w:r w:rsidR="003B4CF7">
        <w:rPr>
          <w:rFonts w:ascii="Times New Roman" w:hAnsi="Times New Roman" w:cs="Times New Roman"/>
          <w:sz w:val="24"/>
          <w:szCs w:val="24"/>
        </w:rPr>
        <w:t xml:space="preserve">odel, the Theory of Planned Behaviour/ Theory of Reasoned Action, the </w:t>
      </w:r>
      <w:proofErr w:type="spellStart"/>
      <w:r w:rsidR="003B4CF7">
        <w:rPr>
          <w:rFonts w:ascii="Times New Roman" w:hAnsi="Times New Roman" w:cs="Times New Roman"/>
          <w:sz w:val="24"/>
          <w:szCs w:val="24"/>
        </w:rPr>
        <w:t>Transtheoretical</w:t>
      </w:r>
      <w:proofErr w:type="spellEnd"/>
      <w:r w:rsidR="003B4CF7">
        <w:rPr>
          <w:rFonts w:ascii="Times New Roman" w:hAnsi="Times New Roman" w:cs="Times New Roman"/>
          <w:sz w:val="24"/>
          <w:szCs w:val="24"/>
        </w:rPr>
        <w:t xml:space="preserve"> Model and Social Cognitive Theory. The Health Belief Model associated </w:t>
      </w:r>
      <w:r w:rsidR="00A31E05">
        <w:rPr>
          <w:rFonts w:ascii="Times New Roman" w:hAnsi="Times New Roman" w:cs="Times New Roman"/>
          <w:sz w:val="24"/>
          <w:szCs w:val="24"/>
        </w:rPr>
        <w:t xml:space="preserve">with </w:t>
      </w:r>
      <w:proofErr w:type="spellStart"/>
      <w:r w:rsidR="00A31E05">
        <w:rPr>
          <w:rFonts w:ascii="Times New Roman" w:hAnsi="Times New Roman" w:cs="Times New Roman"/>
          <w:sz w:val="24"/>
          <w:szCs w:val="24"/>
        </w:rPr>
        <w:t>Maiman</w:t>
      </w:r>
      <w:proofErr w:type="spellEnd"/>
      <w:r w:rsidR="00A31E05">
        <w:rPr>
          <w:rFonts w:ascii="Times New Roman" w:hAnsi="Times New Roman" w:cs="Times New Roman"/>
          <w:sz w:val="24"/>
          <w:szCs w:val="24"/>
        </w:rPr>
        <w:t xml:space="preserve"> &amp; Becker (1974</w:t>
      </w:r>
      <w:r w:rsidR="003B4CF7">
        <w:rPr>
          <w:rFonts w:ascii="Times New Roman" w:hAnsi="Times New Roman" w:cs="Times New Roman"/>
          <w:sz w:val="24"/>
          <w:szCs w:val="24"/>
        </w:rPr>
        <w:t xml:space="preserve">) </w:t>
      </w:r>
      <w:r w:rsidR="00A31E05">
        <w:rPr>
          <w:rFonts w:ascii="Times New Roman" w:hAnsi="Times New Roman" w:cs="Times New Roman"/>
          <w:sz w:val="24"/>
          <w:szCs w:val="24"/>
        </w:rPr>
        <w:t xml:space="preserve">emphases two elements of a person’s depiction of health and health behaviour; threat perception and behavioural evaluation. Threat perception involves </w:t>
      </w:r>
      <w:r w:rsidR="00C5414C">
        <w:rPr>
          <w:rFonts w:ascii="Times New Roman" w:hAnsi="Times New Roman" w:cs="Times New Roman"/>
          <w:sz w:val="24"/>
          <w:szCs w:val="24"/>
        </w:rPr>
        <w:t xml:space="preserve">perceived vulnerability to health and well-being problems and predicting the seriousness of consequences associated with illness. Behavioural evaluation involves the beliefs regarding the efficacy and benefits of a prescribed health behaviour and the beliefs concerning the various obstacles and charges to changing/performing the behaviour. </w:t>
      </w:r>
      <w:r w:rsidR="00641FA3">
        <w:rPr>
          <w:rFonts w:ascii="Times New Roman" w:hAnsi="Times New Roman" w:cs="Times New Roman"/>
          <w:sz w:val="24"/>
          <w:szCs w:val="24"/>
        </w:rPr>
        <w:t xml:space="preserve">The Theory of Planned Behaviour/ Theory of Reasoned Action is linked with </w:t>
      </w:r>
      <w:proofErr w:type="spellStart"/>
      <w:r w:rsidR="00641FA3">
        <w:rPr>
          <w:rFonts w:ascii="Times New Roman" w:hAnsi="Times New Roman" w:cs="Times New Roman"/>
          <w:sz w:val="24"/>
          <w:szCs w:val="24"/>
        </w:rPr>
        <w:t>Fishbein</w:t>
      </w:r>
      <w:proofErr w:type="spellEnd"/>
      <w:r w:rsidR="00641FA3">
        <w:rPr>
          <w:rFonts w:ascii="Times New Roman" w:hAnsi="Times New Roman" w:cs="Times New Roman"/>
          <w:sz w:val="24"/>
          <w:szCs w:val="24"/>
        </w:rPr>
        <w:t xml:space="preserve"> &amp; </w:t>
      </w:r>
      <w:proofErr w:type="spellStart"/>
      <w:r w:rsidR="00641FA3">
        <w:rPr>
          <w:rFonts w:ascii="Times New Roman" w:hAnsi="Times New Roman" w:cs="Times New Roman"/>
          <w:sz w:val="24"/>
          <w:szCs w:val="24"/>
        </w:rPr>
        <w:t>Ajzen</w:t>
      </w:r>
      <w:proofErr w:type="spellEnd"/>
      <w:r w:rsidR="00641FA3">
        <w:rPr>
          <w:rFonts w:ascii="Times New Roman" w:hAnsi="Times New Roman" w:cs="Times New Roman"/>
          <w:sz w:val="24"/>
          <w:szCs w:val="24"/>
        </w:rPr>
        <w:t xml:space="preserve"> (2010, as cited in Brewer, 2011) and is the</w:t>
      </w:r>
      <w:r w:rsidR="00641FA3" w:rsidRPr="00641FA3">
        <w:rPr>
          <w:rFonts w:ascii="Times New Roman" w:hAnsi="Times New Roman" w:cs="Times New Roman"/>
          <w:sz w:val="24"/>
          <w:szCs w:val="24"/>
        </w:rPr>
        <w:t xml:space="preserve"> </w:t>
      </w:r>
      <w:r w:rsidR="00641FA3">
        <w:rPr>
          <w:rFonts w:ascii="Times New Roman" w:hAnsi="Times New Roman" w:cs="Times New Roman"/>
          <w:sz w:val="24"/>
          <w:szCs w:val="24"/>
        </w:rPr>
        <w:t xml:space="preserve">intentional processing of the present information in the style of intention. The model is grounded on the idea that attitudes guides actions and intention to perform a specific behaviour. </w:t>
      </w:r>
      <w:proofErr w:type="spellStart"/>
      <w:r w:rsidR="00585B46">
        <w:rPr>
          <w:rFonts w:ascii="Times New Roman" w:hAnsi="Times New Roman" w:cs="Times New Roman"/>
          <w:sz w:val="24"/>
          <w:szCs w:val="24"/>
        </w:rPr>
        <w:t>Fishbein</w:t>
      </w:r>
      <w:proofErr w:type="spellEnd"/>
      <w:r w:rsidR="00585B46">
        <w:rPr>
          <w:rFonts w:ascii="Times New Roman" w:hAnsi="Times New Roman" w:cs="Times New Roman"/>
          <w:sz w:val="24"/>
          <w:szCs w:val="24"/>
        </w:rPr>
        <w:t xml:space="preserve"> &amp; </w:t>
      </w:r>
      <w:proofErr w:type="spellStart"/>
      <w:r w:rsidR="00585B46">
        <w:rPr>
          <w:rFonts w:ascii="Times New Roman" w:hAnsi="Times New Roman" w:cs="Times New Roman"/>
          <w:sz w:val="24"/>
          <w:szCs w:val="24"/>
        </w:rPr>
        <w:t>Ajzen</w:t>
      </w:r>
      <w:proofErr w:type="spellEnd"/>
      <w:r w:rsidR="00585B46">
        <w:rPr>
          <w:rFonts w:ascii="Times New Roman" w:hAnsi="Times New Roman" w:cs="Times New Roman"/>
          <w:sz w:val="24"/>
          <w:szCs w:val="24"/>
        </w:rPr>
        <w:t xml:space="preserve"> (2010, as cited in Brewer, 2011) assumes that behaviour is a product of the individuals </w:t>
      </w:r>
      <w:r w:rsidR="00585B46">
        <w:rPr>
          <w:rFonts w:ascii="Times New Roman" w:hAnsi="Times New Roman" w:cs="Times New Roman"/>
          <w:sz w:val="24"/>
          <w:szCs w:val="24"/>
        </w:rPr>
        <w:lastRenderedPageBreak/>
        <w:t>leading beliefs.</w:t>
      </w:r>
      <w:r w:rsidR="007B0421">
        <w:rPr>
          <w:rFonts w:ascii="Times New Roman" w:hAnsi="Times New Roman" w:cs="Times New Roman"/>
          <w:sz w:val="24"/>
          <w:szCs w:val="24"/>
        </w:rPr>
        <w:t xml:space="preserve"> Segmenting and Self efficacy is stemmed from the S</w:t>
      </w:r>
      <w:r w:rsidR="00585B46">
        <w:rPr>
          <w:rFonts w:ascii="Times New Roman" w:hAnsi="Times New Roman" w:cs="Times New Roman"/>
          <w:sz w:val="24"/>
          <w:szCs w:val="24"/>
        </w:rPr>
        <w:t xml:space="preserve">ocial </w:t>
      </w:r>
      <w:r w:rsidR="007B0421">
        <w:rPr>
          <w:rFonts w:ascii="Times New Roman" w:hAnsi="Times New Roman" w:cs="Times New Roman"/>
          <w:sz w:val="24"/>
          <w:szCs w:val="24"/>
        </w:rPr>
        <w:t>Cognitive theory linked with</w:t>
      </w:r>
      <w:r w:rsidR="00585B46">
        <w:rPr>
          <w:rFonts w:ascii="Times New Roman" w:hAnsi="Times New Roman" w:cs="Times New Roman"/>
          <w:sz w:val="24"/>
          <w:szCs w:val="24"/>
        </w:rPr>
        <w:t xml:space="preserve"> Bandura (19</w:t>
      </w:r>
      <w:r w:rsidR="007B0421">
        <w:rPr>
          <w:rFonts w:ascii="Times New Roman" w:hAnsi="Times New Roman" w:cs="Times New Roman"/>
          <w:sz w:val="24"/>
          <w:szCs w:val="24"/>
        </w:rPr>
        <w:t xml:space="preserve">86 &amp; 2001, as cited in Brewer, 2011), it implies that people model their behaviours and self-efficacy from observing others. A theory which plays a vital role in the production of media health campaigns. Finally is the </w:t>
      </w:r>
      <w:proofErr w:type="spellStart"/>
      <w:r w:rsidR="007B0421">
        <w:rPr>
          <w:rFonts w:ascii="Times New Roman" w:hAnsi="Times New Roman" w:cs="Times New Roman"/>
          <w:sz w:val="24"/>
          <w:szCs w:val="24"/>
        </w:rPr>
        <w:t>Transtheoretical</w:t>
      </w:r>
      <w:proofErr w:type="spellEnd"/>
      <w:r w:rsidR="007B0421">
        <w:rPr>
          <w:rFonts w:ascii="Times New Roman" w:hAnsi="Times New Roman" w:cs="Times New Roman"/>
          <w:sz w:val="24"/>
          <w:szCs w:val="24"/>
        </w:rPr>
        <w:t xml:space="preserve"> model which is associated with Prochaska, </w:t>
      </w:r>
      <w:proofErr w:type="spellStart"/>
      <w:r w:rsidR="007B0421">
        <w:rPr>
          <w:rFonts w:ascii="Times New Roman" w:hAnsi="Times New Roman" w:cs="Times New Roman"/>
          <w:sz w:val="24"/>
          <w:szCs w:val="24"/>
        </w:rPr>
        <w:t>DiClemente</w:t>
      </w:r>
      <w:proofErr w:type="spellEnd"/>
      <w:r w:rsidR="007B0421">
        <w:rPr>
          <w:rFonts w:ascii="Times New Roman" w:hAnsi="Times New Roman" w:cs="Times New Roman"/>
          <w:sz w:val="24"/>
          <w:szCs w:val="24"/>
        </w:rPr>
        <w:t xml:space="preserve"> &amp; Norcross (1992, as cited in Brewer, 2011) is viewed as the most effective charter for changing behaviour. </w:t>
      </w:r>
    </w:p>
    <w:p w:rsidR="00357467" w:rsidRDefault="00A32A37" w:rsidP="00357467">
      <w:pPr>
        <w:rPr>
          <w:rFonts w:ascii="Times New Roman" w:hAnsi="Times New Roman" w:cs="Times New Roman"/>
          <w:sz w:val="24"/>
          <w:szCs w:val="24"/>
        </w:rPr>
      </w:pPr>
      <w:r>
        <w:rPr>
          <w:rFonts w:ascii="Times New Roman" w:hAnsi="Times New Roman" w:cs="Times New Roman"/>
          <w:sz w:val="24"/>
          <w:szCs w:val="24"/>
        </w:rPr>
        <w:t>The first record of mass media health campaigns are dated to the 18</w:t>
      </w:r>
      <w:r w:rsidRPr="00A32A3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as discovered by Paisley (2001, as cited in Brewer, 2011) </w:t>
      </w:r>
      <w:r w:rsidR="00A900DE">
        <w:rPr>
          <w:rFonts w:ascii="Times New Roman" w:hAnsi="Times New Roman" w:cs="Times New Roman"/>
          <w:sz w:val="24"/>
          <w:szCs w:val="24"/>
        </w:rPr>
        <w:t xml:space="preserve">after a smallpox </w:t>
      </w:r>
      <w:r w:rsidR="009D1F88">
        <w:rPr>
          <w:rFonts w:ascii="Times New Roman" w:hAnsi="Times New Roman" w:cs="Times New Roman"/>
          <w:sz w:val="24"/>
          <w:szCs w:val="24"/>
        </w:rPr>
        <w:t xml:space="preserve">widespread in Boston </w:t>
      </w:r>
      <w:r w:rsidR="00A900DE">
        <w:rPr>
          <w:rFonts w:ascii="Times New Roman" w:hAnsi="Times New Roman" w:cs="Times New Roman"/>
          <w:sz w:val="24"/>
          <w:szCs w:val="24"/>
        </w:rPr>
        <w:t>caused a Reverend to</w:t>
      </w:r>
      <w:r w:rsidR="009D1F88">
        <w:rPr>
          <w:rFonts w:ascii="Times New Roman" w:hAnsi="Times New Roman" w:cs="Times New Roman"/>
          <w:sz w:val="24"/>
          <w:szCs w:val="24"/>
        </w:rPr>
        <w:t xml:space="preserve"> start a campaign by handing out</w:t>
      </w:r>
      <w:r w:rsidR="00A900DE">
        <w:rPr>
          <w:rFonts w:ascii="Times New Roman" w:hAnsi="Times New Roman" w:cs="Times New Roman"/>
          <w:sz w:val="24"/>
          <w:szCs w:val="24"/>
        </w:rPr>
        <w:t xml:space="preserve"> </w:t>
      </w:r>
      <w:r w:rsidR="009D1F88">
        <w:rPr>
          <w:rFonts w:ascii="Times New Roman" w:hAnsi="Times New Roman" w:cs="Times New Roman"/>
          <w:sz w:val="24"/>
          <w:szCs w:val="24"/>
        </w:rPr>
        <w:t xml:space="preserve">hundreds of thousands of </w:t>
      </w:r>
      <w:r w:rsidR="00A900DE">
        <w:rPr>
          <w:rFonts w:ascii="Times New Roman" w:hAnsi="Times New Roman" w:cs="Times New Roman"/>
          <w:sz w:val="24"/>
          <w:szCs w:val="24"/>
        </w:rPr>
        <w:t>pamphlets</w:t>
      </w:r>
      <w:r w:rsidR="009D1F88">
        <w:rPr>
          <w:rFonts w:ascii="Times New Roman" w:hAnsi="Times New Roman" w:cs="Times New Roman"/>
          <w:sz w:val="24"/>
          <w:szCs w:val="24"/>
        </w:rPr>
        <w:t xml:space="preserve"> which promoted vaccinations. The handing out of pamphlets resulted in</w:t>
      </w:r>
      <w:r w:rsidR="00A900DE">
        <w:rPr>
          <w:rFonts w:ascii="Times New Roman" w:hAnsi="Times New Roman" w:cs="Times New Roman"/>
          <w:sz w:val="24"/>
          <w:szCs w:val="24"/>
        </w:rPr>
        <w:t xml:space="preserve"> a positive </w:t>
      </w:r>
      <w:r w:rsidR="00DA6B4B">
        <w:rPr>
          <w:rFonts w:ascii="Times New Roman" w:hAnsi="Times New Roman" w:cs="Times New Roman"/>
          <w:sz w:val="24"/>
          <w:szCs w:val="24"/>
        </w:rPr>
        <w:t xml:space="preserve">impact and </w:t>
      </w:r>
      <w:r w:rsidR="00A900DE">
        <w:rPr>
          <w:rFonts w:ascii="Times New Roman" w:hAnsi="Times New Roman" w:cs="Times New Roman"/>
          <w:sz w:val="24"/>
          <w:szCs w:val="24"/>
        </w:rPr>
        <w:t>knock on effect as it educated and encouraged other countries to introduce a smallpox vaccination, this was completed by word of mouth alone, suggesting that the use of mass media c</w:t>
      </w:r>
      <w:r w:rsidR="00DA6B4B">
        <w:rPr>
          <w:rFonts w:ascii="Times New Roman" w:hAnsi="Times New Roman" w:cs="Times New Roman"/>
          <w:sz w:val="24"/>
          <w:szCs w:val="24"/>
        </w:rPr>
        <w:t>an have a positive impact in communities</w:t>
      </w:r>
      <w:r w:rsidR="00A900DE">
        <w:rPr>
          <w:rFonts w:ascii="Times New Roman" w:hAnsi="Times New Roman" w:cs="Times New Roman"/>
          <w:sz w:val="24"/>
          <w:szCs w:val="24"/>
        </w:rPr>
        <w:t xml:space="preserve">. </w:t>
      </w:r>
      <w:r w:rsidR="00DA6B4B">
        <w:rPr>
          <w:rFonts w:ascii="Times New Roman" w:hAnsi="Times New Roman" w:cs="Times New Roman"/>
          <w:sz w:val="24"/>
          <w:szCs w:val="24"/>
        </w:rPr>
        <w:t xml:space="preserve">This was effective in that moment in time as the message was spread to thousands of people suggesting that a large sample size is a key element in making a considerable difference. </w:t>
      </w:r>
    </w:p>
    <w:p w:rsidR="00974A08" w:rsidRPr="00680959" w:rsidRDefault="00357467">
      <w:pPr>
        <w:rPr>
          <w:rFonts w:ascii="Times New Roman" w:hAnsi="Times New Roman" w:cs="Times New Roman"/>
          <w:color w:val="FF0000"/>
          <w:sz w:val="24"/>
          <w:szCs w:val="24"/>
        </w:rPr>
      </w:pPr>
      <w:r w:rsidRPr="00680959">
        <w:rPr>
          <w:rFonts w:ascii="Times New Roman" w:hAnsi="Times New Roman" w:cs="Times New Roman"/>
          <w:sz w:val="24"/>
          <w:szCs w:val="24"/>
        </w:rPr>
        <w:t xml:space="preserve">Obesity is quickly becoming a present-day epidemic across many countries. According to Ogden et al (2006) a total of 18.8% of American children aged 6-11 were considered obese in 2004. </w:t>
      </w:r>
      <w:r w:rsidRPr="00680959">
        <w:rPr>
          <w:rFonts w:ascii="Times New Roman" w:hAnsi="Times New Roman" w:cs="Times New Roman"/>
          <w:sz w:val="24"/>
          <w:szCs w:val="24"/>
        </w:rPr>
        <w:t>This is a 7% inc</w:t>
      </w:r>
      <w:r w:rsidR="004C6AEC" w:rsidRPr="00680959">
        <w:rPr>
          <w:rFonts w:ascii="Times New Roman" w:hAnsi="Times New Roman" w:cs="Times New Roman"/>
          <w:sz w:val="24"/>
          <w:szCs w:val="24"/>
        </w:rPr>
        <w:t xml:space="preserve">rease from 1980. </w:t>
      </w:r>
      <w:r w:rsidRPr="00680959">
        <w:rPr>
          <w:rFonts w:ascii="Times New Roman" w:hAnsi="Times New Roman" w:cs="Times New Roman"/>
          <w:sz w:val="24"/>
          <w:szCs w:val="24"/>
        </w:rPr>
        <w:t xml:space="preserve"> </w:t>
      </w:r>
      <w:r w:rsidR="004C6AEC" w:rsidRPr="00680959">
        <w:rPr>
          <w:rFonts w:ascii="Times New Roman" w:hAnsi="Times New Roman" w:cs="Times New Roman"/>
          <w:sz w:val="24"/>
          <w:szCs w:val="24"/>
        </w:rPr>
        <w:t>According to</w:t>
      </w:r>
      <w:r w:rsidR="00974A08" w:rsidRPr="00680959">
        <w:rPr>
          <w:rFonts w:ascii="Times New Roman" w:hAnsi="Times New Roman" w:cs="Times New Roman"/>
          <w:sz w:val="24"/>
          <w:szCs w:val="24"/>
        </w:rPr>
        <w:t xml:space="preserve"> the National G</w:t>
      </w:r>
      <w:r w:rsidR="004C6AEC" w:rsidRPr="00680959">
        <w:rPr>
          <w:rFonts w:ascii="Times New Roman" w:hAnsi="Times New Roman" w:cs="Times New Roman"/>
          <w:sz w:val="24"/>
          <w:szCs w:val="24"/>
        </w:rPr>
        <w:t>overnm</w:t>
      </w:r>
      <w:r w:rsidR="00974A08" w:rsidRPr="00680959">
        <w:rPr>
          <w:rFonts w:ascii="Times New Roman" w:hAnsi="Times New Roman" w:cs="Times New Roman"/>
          <w:sz w:val="24"/>
          <w:szCs w:val="24"/>
        </w:rPr>
        <w:t>ent Statistics on O</w:t>
      </w:r>
      <w:r w:rsidR="004C6AEC" w:rsidRPr="00680959">
        <w:rPr>
          <w:rFonts w:ascii="Times New Roman" w:hAnsi="Times New Roman" w:cs="Times New Roman"/>
          <w:sz w:val="24"/>
          <w:szCs w:val="24"/>
        </w:rPr>
        <w:t>besity in England (2017)</w:t>
      </w:r>
      <w:r w:rsidR="00680959" w:rsidRPr="00680959">
        <w:rPr>
          <w:rFonts w:ascii="Times New Roman" w:hAnsi="Times New Roman" w:cs="Times New Roman"/>
          <w:sz w:val="24"/>
          <w:szCs w:val="24"/>
        </w:rPr>
        <w:t xml:space="preserve"> </w:t>
      </w:r>
      <w:hyperlink r:id="rId5" w:history="1">
        <w:r w:rsidR="00680959" w:rsidRPr="00141B7D">
          <w:rPr>
            <w:rStyle w:val="Hyperlink"/>
            <w:rFonts w:ascii="Times New Roman" w:hAnsi="Times New Roman" w:cs="Times New Roman"/>
            <w:sz w:val="24"/>
            <w:szCs w:val="24"/>
          </w:rPr>
          <w:t>https://www.gov.uk/government/statistics/statistics-on-obesity-physical-activity-and-diet-england-2017</w:t>
        </w:r>
      </w:hyperlink>
      <w:r w:rsidR="00680959">
        <w:rPr>
          <w:rFonts w:ascii="Times New Roman" w:hAnsi="Times New Roman" w:cs="Times New Roman"/>
          <w:color w:val="FF0000"/>
          <w:sz w:val="24"/>
          <w:szCs w:val="24"/>
        </w:rPr>
        <w:t xml:space="preserve">, </w:t>
      </w:r>
      <w:r w:rsidR="004C6AEC">
        <w:rPr>
          <w:rFonts w:ascii="Times New Roman" w:hAnsi="Times New Roman" w:cs="Times New Roman"/>
          <w:sz w:val="24"/>
          <w:szCs w:val="24"/>
        </w:rPr>
        <w:t xml:space="preserve">the current prevalence rates were that in 2015 68% of males and 58% of females were obese or overweight, which is recorded to have grown by 12% to 27% in 2015 from being 15% in 1993. Over 20% of children in reception class were classed as overweight or obese and 33.3% of year 6 students were measured as obese or overweight. </w:t>
      </w:r>
      <w:r w:rsidR="00974A08">
        <w:rPr>
          <w:rFonts w:ascii="Times New Roman" w:hAnsi="Times New Roman" w:cs="Times New Roman"/>
          <w:sz w:val="24"/>
          <w:szCs w:val="24"/>
        </w:rPr>
        <w:t xml:space="preserve">There were 525,000 NHS hospital admissions with obesity logged as a cause. It was also noted in the National Government Statistics on Obesity in England Report (2017) that regarding eating the advised daily 5 fruit and vegetables portions only 26% of adults actually follow that recommendation. A reason for these shocking statistics is due to the media advertisements individuals are exposed to daily. On television there is a swarm of adverts which promote fast food, sugary drinks, sweets, and generally unhealthy habits so there is no surprise it is beginning to have a negative impact on society causing obesity to becoming an epidemic. </w:t>
      </w:r>
    </w:p>
    <w:p w:rsidR="00B814E4" w:rsidRDefault="00FB0759">
      <w:pPr>
        <w:rPr>
          <w:rFonts w:ascii="Times New Roman" w:hAnsi="Times New Roman" w:cs="Times New Roman"/>
          <w:sz w:val="24"/>
          <w:szCs w:val="24"/>
        </w:rPr>
      </w:pPr>
      <w:r>
        <w:rPr>
          <w:rFonts w:ascii="Times New Roman" w:hAnsi="Times New Roman" w:cs="Times New Roman"/>
          <w:sz w:val="24"/>
          <w:szCs w:val="24"/>
        </w:rPr>
        <w:t xml:space="preserve">A study conducted by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(2008) </w:t>
      </w:r>
      <w:r>
        <w:rPr>
          <w:rFonts w:ascii="Times New Roman" w:hAnsi="Times New Roman" w:cs="Times New Roman"/>
          <w:sz w:val="24"/>
          <w:szCs w:val="24"/>
        </w:rPr>
        <w:t xml:space="preserve">in America, looked at using media created by students to encourage healthy eating in a pilot study focuses on the influences of a media and nutrition intervention. </w:t>
      </w:r>
      <w:r w:rsidR="00E70381">
        <w:rPr>
          <w:rFonts w:ascii="Times New Roman" w:hAnsi="Times New Roman" w:cs="Times New Roman"/>
          <w:sz w:val="24"/>
          <w:szCs w:val="24"/>
        </w:rPr>
        <w:t xml:space="preserve">The aim </w:t>
      </w:r>
      <w:r w:rsidR="00024BEF">
        <w:rPr>
          <w:rFonts w:ascii="Times New Roman" w:hAnsi="Times New Roman" w:cs="Times New Roman"/>
          <w:sz w:val="24"/>
          <w:szCs w:val="24"/>
        </w:rPr>
        <w:t xml:space="preserve">of the study was to investigate, </w:t>
      </w:r>
      <w:r w:rsidR="00E70381">
        <w:rPr>
          <w:rFonts w:ascii="Times New Roman" w:hAnsi="Times New Roman" w:cs="Times New Roman"/>
          <w:sz w:val="24"/>
          <w:szCs w:val="24"/>
        </w:rPr>
        <w:t>using qu</w:t>
      </w:r>
      <w:r w:rsidR="00024BEF">
        <w:rPr>
          <w:rFonts w:ascii="Times New Roman" w:hAnsi="Times New Roman" w:cs="Times New Roman"/>
          <w:sz w:val="24"/>
          <w:szCs w:val="24"/>
        </w:rPr>
        <w:t xml:space="preserve">antitative and qualitative measures, </w:t>
      </w:r>
      <w:r w:rsidR="00E70381">
        <w:rPr>
          <w:rFonts w:ascii="Times New Roman" w:hAnsi="Times New Roman" w:cs="Times New Roman"/>
          <w:sz w:val="24"/>
          <w:szCs w:val="24"/>
        </w:rPr>
        <w:t xml:space="preserve">whether allowing fourth and fifth graders to produce their own media campaign that looked to promote eating fruit and vegetables would have an impact in the home environment.  </w:t>
      </w:r>
      <w:r w:rsidR="00974A08">
        <w:rPr>
          <w:rFonts w:ascii="Times New Roman" w:hAnsi="Times New Roman" w:cs="Times New Roman"/>
          <w:sz w:val="24"/>
          <w:szCs w:val="24"/>
        </w:rPr>
        <w:t xml:space="preserve">The literature review of this study involves O’Keefe, Boyd &amp; Brown (1998, as cited in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w:t>
      </w:r>
      <w:r w:rsidR="00FF7FEA">
        <w:rPr>
          <w:rFonts w:ascii="Times New Roman" w:hAnsi="Times New Roman" w:cs="Times New Roman"/>
          <w:sz w:val="24"/>
          <w:szCs w:val="24"/>
        </w:rPr>
        <w:t xml:space="preserve">2008) </w:t>
      </w:r>
      <w:r w:rsidR="00974A08">
        <w:rPr>
          <w:rFonts w:ascii="Times New Roman" w:hAnsi="Times New Roman" w:cs="Times New Roman"/>
          <w:sz w:val="24"/>
          <w:szCs w:val="24"/>
        </w:rPr>
        <w:t xml:space="preserve">stating that mass media is perceived to be a vital informant of health information. </w:t>
      </w:r>
      <w:r w:rsidR="00E70381">
        <w:rPr>
          <w:rFonts w:ascii="Times New Roman" w:hAnsi="Times New Roman" w:cs="Times New Roman"/>
          <w:sz w:val="24"/>
          <w:szCs w:val="24"/>
        </w:rPr>
        <w:t xml:space="preserve">This suggests that mass media can be used as an educational source but that is not always the case due to the majority of adverts promoting unhealthy foods and lifestyle choices. French &amp; Stables (2003, as cited in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w:t>
      </w:r>
      <w:r w:rsidR="00FF7FEA">
        <w:rPr>
          <w:rFonts w:ascii="Times New Roman" w:hAnsi="Times New Roman" w:cs="Times New Roman"/>
          <w:sz w:val="24"/>
          <w:szCs w:val="24"/>
        </w:rPr>
        <w:t xml:space="preserve">2008) </w:t>
      </w:r>
      <w:r w:rsidR="00E70381">
        <w:rPr>
          <w:rFonts w:ascii="Times New Roman" w:hAnsi="Times New Roman" w:cs="Times New Roman"/>
          <w:sz w:val="24"/>
          <w:szCs w:val="24"/>
        </w:rPr>
        <w:t xml:space="preserve">stated that school-centred interventions to increased children’s fruit and vegetable consumption has experienced minimal triumphs to date. </w:t>
      </w:r>
      <w:r w:rsidR="000D3EC2">
        <w:rPr>
          <w:rFonts w:ascii="Times New Roman" w:hAnsi="Times New Roman" w:cs="Times New Roman"/>
          <w:sz w:val="24"/>
          <w:szCs w:val="24"/>
        </w:rPr>
        <w:t>The results of this study showed that there was a success with the intervention that caused a positive impact on fruit and vegetable</w:t>
      </w:r>
      <w:r w:rsidR="008D71A5">
        <w:rPr>
          <w:rFonts w:ascii="Times New Roman" w:hAnsi="Times New Roman" w:cs="Times New Roman"/>
          <w:sz w:val="24"/>
          <w:szCs w:val="24"/>
        </w:rPr>
        <w:t xml:space="preserve">s being made </w:t>
      </w:r>
      <w:r w:rsidR="004F0E72">
        <w:rPr>
          <w:rFonts w:ascii="Times New Roman" w:hAnsi="Times New Roman" w:cs="Times New Roman"/>
          <w:sz w:val="24"/>
          <w:szCs w:val="24"/>
        </w:rPr>
        <w:t xml:space="preserve">more available and prominent in </w:t>
      </w:r>
      <w:r w:rsidR="004F0E72">
        <w:rPr>
          <w:rFonts w:ascii="Times New Roman" w:hAnsi="Times New Roman" w:cs="Times New Roman"/>
          <w:sz w:val="24"/>
          <w:szCs w:val="24"/>
        </w:rPr>
        <w:lastRenderedPageBreak/>
        <w:t>the child’s home as a result of</w:t>
      </w:r>
      <w:r w:rsidR="000D3EC2">
        <w:rPr>
          <w:rFonts w:ascii="Times New Roman" w:hAnsi="Times New Roman" w:cs="Times New Roman"/>
          <w:sz w:val="24"/>
          <w:szCs w:val="24"/>
        </w:rPr>
        <w:t xml:space="preserve"> educating parents on supporting their child to eat fruit and vegetables</w:t>
      </w:r>
      <w:r w:rsidR="004F0E72">
        <w:rPr>
          <w:rFonts w:ascii="Times New Roman" w:hAnsi="Times New Roman" w:cs="Times New Roman"/>
          <w:sz w:val="24"/>
          <w:szCs w:val="24"/>
        </w:rPr>
        <w:t xml:space="preserve"> instead of sugary snacks</w:t>
      </w:r>
      <w:r w:rsidR="000D3EC2">
        <w:rPr>
          <w:rFonts w:ascii="Times New Roman" w:hAnsi="Times New Roman" w:cs="Times New Roman"/>
          <w:sz w:val="24"/>
          <w:szCs w:val="24"/>
        </w:rPr>
        <w:t>.</w:t>
      </w:r>
      <w:r w:rsidR="004F0E72">
        <w:rPr>
          <w:rFonts w:ascii="Times New Roman" w:hAnsi="Times New Roman" w:cs="Times New Roman"/>
          <w:sz w:val="24"/>
          <w:szCs w:val="24"/>
        </w:rPr>
        <w:t xml:space="preserve"> However there was no significant increase in the consumption of fruit and vegetables among the children. </w:t>
      </w:r>
    </w:p>
    <w:p w:rsidR="004F0E72" w:rsidRDefault="004F0E72">
      <w:pPr>
        <w:rPr>
          <w:rFonts w:ascii="Times New Roman" w:hAnsi="Times New Roman" w:cs="Times New Roman"/>
          <w:sz w:val="24"/>
          <w:szCs w:val="24"/>
        </w:rPr>
      </w:pPr>
      <w:r>
        <w:rPr>
          <w:rFonts w:ascii="Times New Roman" w:hAnsi="Times New Roman" w:cs="Times New Roman"/>
          <w:sz w:val="24"/>
          <w:szCs w:val="24"/>
        </w:rPr>
        <w:t xml:space="preserve">The results from this study </w:t>
      </w:r>
      <w:r w:rsidR="00FF7FEA">
        <w:rPr>
          <w:rFonts w:ascii="Times New Roman" w:hAnsi="Times New Roman" w:cs="Times New Roman"/>
          <w:sz w:val="24"/>
          <w:szCs w:val="24"/>
        </w:rPr>
        <w:t xml:space="preserve">by Tanner, </w:t>
      </w:r>
      <w:proofErr w:type="spellStart"/>
      <w:r w:rsidR="00C0531C">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C0531C">
        <w:rPr>
          <w:rFonts w:ascii="Times New Roman" w:hAnsi="Times New Roman" w:cs="Times New Roman"/>
          <w:sz w:val="24"/>
          <w:szCs w:val="24"/>
        </w:rPr>
        <w:t xml:space="preserve"> (2008) </w:t>
      </w:r>
      <w:r>
        <w:rPr>
          <w:rFonts w:ascii="Times New Roman" w:hAnsi="Times New Roman" w:cs="Times New Roman"/>
          <w:sz w:val="24"/>
          <w:szCs w:val="24"/>
        </w:rPr>
        <w:t xml:space="preserve">strongly implies that using media campaigns is a beneficial </w:t>
      </w:r>
      <w:r w:rsidR="00C0531C">
        <w:rPr>
          <w:rFonts w:ascii="Times New Roman" w:hAnsi="Times New Roman" w:cs="Times New Roman"/>
          <w:sz w:val="24"/>
          <w:szCs w:val="24"/>
        </w:rPr>
        <w:t xml:space="preserve">way to involve and educate parents to change their current perceptions, behaviours and home nutrition environment to a </w:t>
      </w:r>
      <w:r w:rsidR="00FF7FEA">
        <w:rPr>
          <w:rFonts w:ascii="Times New Roman" w:hAnsi="Times New Roman" w:cs="Times New Roman"/>
          <w:sz w:val="24"/>
          <w:szCs w:val="24"/>
        </w:rPr>
        <w:t>healthier</w:t>
      </w:r>
      <w:r w:rsidR="00C0531C">
        <w:rPr>
          <w:rFonts w:ascii="Times New Roman" w:hAnsi="Times New Roman" w:cs="Times New Roman"/>
          <w:sz w:val="24"/>
          <w:szCs w:val="24"/>
        </w:rPr>
        <w:t xml:space="preserve"> alternative.</w:t>
      </w:r>
      <w:r w:rsidR="00FF7FEA" w:rsidRPr="00FF7FEA">
        <w:rPr>
          <w:rFonts w:ascii="Times New Roman" w:hAnsi="Times New Roman" w:cs="Times New Roman"/>
          <w:sz w:val="24"/>
          <w:szCs w:val="24"/>
        </w:rPr>
        <w:t xml:space="preserve">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(2008) </w:t>
      </w:r>
      <w:r w:rsidR="00C0531C">
        <w:rPr>
          <w:rFonts w:ascii="Times New Roman" w:hAnsi="Times New Roman" w:cs="Times New Roman"/>
          <w:sz w:val="24"/>
          <w:szCs w:val="24"/>
        </w:rPr>
        <w:t xml:space="preserve"> found that the children reported a change in the home environment suggesting a fruit basket had replaced a cupboard that was full of snacks prior to this study and another stating that they are now aware of the importance of consuming fruit and vegetables. Again suggesting a positive impact which in the long term could contribute to lowering obesity rates in children. There are however many limitations to this study, the sample size was considered to be too small to note a significant difference in the pre-test and post-test statistics says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(2008) </w:t>
      </w:r>
      <w:r w:rsidR="00DA6B4B">
        <w:rPr>
          <w:rFonts w:ascii="Times New Roman" w:hAnsi="Times New Roman" w:cs="Times New Roman"/>
          <w:sz w:val="24"/>
          <w:szCs w:val="24"/>
        </w:rPr>
        <w:t>in future a lager sample size or meta-analysis should be considered to be able to identify differences</w:t>
      </w:r>
      <w:r w:rsidR="00C0531C">
        <w:rPr>
          <w:rFonts w:ascii="Times New Roman" w:hAnsi="Times New Roman" w:cs="Times New Roman"/>
          <w:sz w:val="24"/>
          <w:szCs w:val="24"/>
        </w:rPr>
        <w:t xml:space="preserve">. The timing of this study </w:t>
      </w:r>
      <w:r w:rsidR="00DA6B4B">
        <w:rPr>
          <w:rFonts w:ascii="Times New Roman" w:hAnsi="Times New Roman" w:cs="Times New Roman"/>
          <w:sz w:val="24"/>
          <w:szCs w:val="24"/>
        </w:rPr>
        <w:t xml:space="preserve">is to be critiqued as it took place </w:t>
      </w:r>
      <w:r w:rsidR="00C0531C">
        <w:rPr>
          <w:rFonts w:ascii="Times New Roman" w:hAnsi="Times New Roman" w:cs="Times New Roman"/>
          <w:sz w:val="24"/>
          <w:szCs w:val="24"/>
        </w:rPr>
        <w:t>throughout Halloween week</w:t>
      </w:r>
      <w:r w:rsidR="00DA6B4B">
        <w:rPr>
          <w:rFonts w:ascii="Times New Roman" w:hAnsi="Times New Roman" w:cs="Times New Roman"/>
          <w:sz w:val="24"/>
          <w:szCs w:val="24"/>
        </w:rPr>
        <w:t>, this</w:t>
      </w:r>
      <w:r w:rsidR="00C0531C">
        <w:rPr>
          <w:rFonts w:ascii="Times New Roman" w:hAnsi="Times New Roman" w:cs="Times New Roman"/>
          <w:sz w:val="24"/>
          <w:szCs w:val="24"/>
        </w:rPr>
        <w:t xml:space="preserve"> could be accountable </w:t>
      </w:r>
      <w:r w:rsidR="00DA6B4B">
        <w:rPr>
          <w:rFonts w:ascii="Times New Roman" w:hAnsi="Times New Roman" w:cs="Times New Roman"/>
          <w:sz w:val="24"/>
          <w:szCs w:val="24"/>
        </w:rPr>
        <w:t xml:space="preserve">for the </w:t>
      </w:r>
      <w:r w:rsidR="00C0531C">
        <w:rPr>
          <w:rFonts w:ascii="Times New Roman" w:hAnsi="Times New Roman" w:cs="Times New Roman"/>
          <w:sz w:val="24"/>
          <w:szCs w:val="24"/>
        </w:rPr>
        <w:t xml:space="preserve">why there was no increase in the </w:t>
      </w:r>
      <w:r w:rsidR="00DA6B4B">
        <w:rPr>
          <w:rFonts w:ascii="Times New Roman" w:hAnsi="Times New Roman" w:cs="Times New Roman"/>
          <w:sz w:val="24"/>
          <w:szCs w:val="24"/>
        </w:rPr>
        <w:t>intake</w:t>
      </w:r>
      <w:r w:rsidR="00C0531C">
        <w:rPr>
          <w:rFonts w:ascii="Times New Roman" w:hAnsi="Times New Roman" w:cs="Times New Roman"/>
          <w:sz w:val="24"/>
          <w:szCs w:val="24"/>
        </w:rPr>
        <w:t xml:space="preserve"> of fruit and vegetables as the main </w:t>
      </w:r>
      <w:r w:rsidR="00741033">
        <w:rPr>
          <w:rFonts w:ascii="Times New Roman" w:hAnsi="Times New Roman" w:cs="Times New Roman"/>
          <w:sz w:val="24"/>
          <w:szCs w:val="24"/>
        </w:rPr>
        <w:t>motivation</w:t>
      </w:r>
      <w:r w:rsidR="00C0531C">
        <w:rPr>
          <w:rFonts w:ascii="Times New Roman" w:hAnsi="Times New Roman" w:cs="Times New Roman"/>
          <w:sz w:val="24"/>
          <w:szCs w:val="24"/>
        </w:rPr>
        <w:t xml:space="preserve"> for children at Halloween is to collect sweets</w:t>
      </w:r>
      <w:r w:rsidR="00DA6B4B">
        <w:rPr>
          <w:rFonts w:ascii="Times New Roman" w:hAnsi="Times New Roman" w:cs="Times New Roman"/>
          <w:sz w:val="24"/>
          <w:szCs w:val="24"/>
        </w:rPr>
        <w:t>. In future studies the investigators should take into consideration any holidays that can distract children from the focus of a healthy eating campaign study and try to avoid dates such as Halloween, Christmas and Easter</w:t>
      </w:r>
      <w:r w:rsidR="00C0531C">
        <w:rPr>
          <w:rFonts w:ascii="Times New Roman" w:hAnsi="Times New Roman" w:cs="Times New Roman"/>
          <w:sz w:val="24"/>
          <w:szCs w:val="24"/>
        </w:rPr>
        <w:t xml:space="preserve">. </w:t>
      </w:r>
      <w:r w:rsidR="00FF7FEA">
        <w:rPr>
          <w:rFonts w:ascii="Times New Roman" w:hAnsi="Times New Roman" w:cs="Times New Roman"/>
          <w:sz w:val="24"/>
          <w:szCs w:val="24"/>
        </w:rPr>
        <w:t xml:space="preserve">Tanner,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Evans &amp;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xml:space="preserve"> (2008) </w:t>
      </w:r>
      <w:r w:rsidR="00741033">
        <w:rPr>
          <w:rFonts w:ascii="Times New Roman" w:hAnsi="Times New Roman" w:cs="Times New Roman"/>
          <w:sz w:val="24"/>
          <w:szCs w:val="24"/>
        </w:rPr>
        <w:t xml:space="preserve">also add that there was an evident difference in the demographic variables concerning the students which in future research should be accounted for by referring to </w:t>
      </w:r>
      <w:proofErr w:type="spellStart"/>
      <w:r w:rsidR="00741033">
        <w:rPr>
          <w:rFonts w:ascii="Times New Roman" w:hAnsi="Times New Roman" w:cs="Times New Roman"/>
          <w:sz w:val="24"/>
          <w:szCs w:val="24"/>
        </w:rPr>
        <w:t>Schiavo</w:t>
      </w:r>
      <w:proofErr w:type="spellEnd"/>
      <w:r w:rsidR="00741033">
        <w:rPr>
          <w:rFonts w:ascii="Times New Roman" w:hAnsi="Times New Roman" w:cs="Times New Roman"/>
          <w:sz w:val="24"/>
          <w:szCs w:val="24"/>
        </w:rPr>
        <w:t xml:space="preserve"> (2007) and following the guidelines and the key features that make up a media health campaign. But overall the positive impact the study had does favour in the direction of us</w:t>
      </w:r>
      <w:r w:rsidR="00BC2169">
        <w:rPr>
          <w:rFonts w:ascii="Times New Roman" w:hAnsi="Times New Roman" w:cs="Times New Roman"/>
          <w:sz w:val="24"/>
          <w:szCs w:val="24"/>
        </w:rPr>
        <w:t xml:space="preserve">ing media health campaigns to tackle obesity and other health issues. </w:t>
      </w:r>
    </w:p>
    <w:p w:rsidR="00BC2169" w:rsidRDefault="00BC2169">
      <w:pPr>
        <w:rPr>
          <w:rFonts w:ascii="Times New Roman" w:hAnsi="Times New Roman" w:cs="Times New Roman"/>
          <w:sz w:val="24"/>
          <w:szCs w:val="24"/>
        </w:rPr>
      </w:pPr>
      <w:r>
        <w:rPr>
          <w:rFonts w:ascii="Times New Roman" w:hAnsi="Times New Roman" w:cs="Times New Roman"/>
          <w:sz w:val="24"/>
          <w:szCs w:val="24"/>
        </w:rPr>
        <w:t xml:space="preserve">Another study which has looked at the use of mass media to promote healthy eating is by </w:t>
      </w:r>
      <w:proofErr w:type="spellStart"/>
      <w:r w:rsidR="00557FBB">
        <w:rPr>
          <w:rFonts w:ascii="Times New Roman" w:hAnsi="Times New Roman" w:cs="Times New Roman"/>
          <w:sz w:val="24"/>
          <w:szCs w:val="24"/>
        </w:rPr>
        <w:t>Reger</w:t>
      </w:r>
      <w:proofErr w:type="spellEnd"/>
      <w:r w:rsidR="00557FBB">
        <w:rPr>
          <w:rFonts w:ascii="Times New Roman" w:hAnsi="Times New Roman" w:cs="Times New Roman"/>
          <w:sz w:val="24"/>
          <w:szCs w:val="24"/>
        </w:rPr>
        <w:t xml:space="preserve">, </w:t>
      </w:r>
      <w:proofErr w:type="spellStart"/>
      <w:r w:rsidR="00557FBB">
        <w:rPr>
          <w:rFonts w:ascii="Times New Roman" w:hAnsi="Times New Roman" w:cs="Times New Roman"/>
          <w:sz w:val="24"/>
          <w:szCs w:val="24"/>
        </w:rPr>
        <w:t>Wootan</w:t>
      </w:r>
      <w:proofErr w:type="spellEnd"/>
      <w:r w:rsidR="00557FBB">
        <w:rPr>
          <w:rFonts w:ascii="Times New Roman" w:hAnsi="Times New Roman" w:cs="Times New Roman"/>
          <w:sz w:val="24"/>
          <w:szCs w:val="24"/>
        </w:rPr>
        <w:t xml:space="preserve"> &amp; Booth-Butterfield (2009) </w:t>
      </w:r>
      <w:r w:rsidR="002123C9">
        <w:rPr>
          <w:rFonts w:ascii="Times New Roman" w:hAnsi="Times New Roman" w:cs="Times New Roman"/>
          <w:sz w:val="24"/>
          <w:szCs w:val="24"/>
        </w:rPr>
        <w:t>which looked to lower the intake of full-fat milk and promote the consumption of fat-free or low fat milk by using the 1% Or Less media campaign in a community in West Virginia. The community sample consists of 35,000 people and the research design used by investigators was a quasi-experimental design, there was an intervention town and a comparison town</w:t>
      </w:r>
      <w:r w:rsidR="00484CB3">
        <w:rPr>
          <w:rFonts w:ascii="Times New Roman" w:hAnsi="Times New Roman" w:cs="Times New Roman"/>
          <w:sz w:val="24"/>
          <w:szCs w:val="24"/>
        </w:rPr>
        <w:t xml:space="preserve"> based on two communities the similarity in demographic information</w:t>
      </w:r>
      <w:r w:rsidR="002123C9">
        <w:rPr>
          <w:rFonts w:ascii="Times New Roman" w:hAnsi="Times New Roman" w:cs="Times New Roman"/>
          <w:sz w:val="24"/>
          <w:szCs w:val="24"/>
        </w:rPr>
        <w:t xml:space="preserve">. The study took place in February to March, 1996 and lasted 6 weeks. The investigators used </w:t>
      </w:r>
      <w:r w:rsidR="00557FBB">
        <w:rPr>
          <w:rFonts w:ascii="Times New Roman" w:hAnsi="Times New Roman" w:cs="Times New Roman"/>
          <w:sz w:val="24"/>
          <w:szCs w:val="24"/>
        </w:rPr>
        <w:t xml:space="preserve">advertisements, public relations and campaign messages to produce media coverage highlighting the campaign message. </w:t>
      </w:r>
      <w:proofErr w:type="spellStart"/>
      <w:r w:rsidR="00557FBB">
        <w:rPr>
          <w:rFonts w:ascii="Times New Roman" w:hAnsi="Times New Roman" w:cs="Times New Roman"/>
          <w:sz w:val="24"/>
          <w:szCs w:val="24"/>
        </w:rPr>
        <w:t>Reger</w:t>
      </w:r>
      <w:proofErr w:type="spellEnd"/>
      <w:r w:rsidR="00557FBB">
        <w:rPr>
          <w:rFonts w:ascii="Times New Roman" w:hAnsi="Times New Roman" w:cs="Times New Roman"/>
          <w:sz w:val="24"/>
          <w:szCs w:val="24"/>
        </w:rPr>
        <w:t xml:space="preserve">, </w:t>
      </w:r>
      <w:proofErr w:type="spellStart"/>
      <w:r w:rsidR="00557FBB">
        <w:rPr>
          <w:rFonts w:ascii="Times New Roman" w:hAnsi="Times New Roman" w:cs="Times New Roman"/>
          <w:sz w:val="24"/>
          <w:szCs w:val="24"/>
        </w:rPr>
        <w:t>Wootan</w:t>
      </w:r>
      <w:proofErr w:type="spellEnd"/>
      <w:r w:rsidR="00557FBB">
        <w:rPr>
          <w:rFonts w:ascii="Times New Roman" w:hAnsi="Times New Roman" w:cs="Times New Roman"/>
          <w:sz w:val="24"/>
          <w:szCs w:val="24"/>
        </w:rPr>
        <w:t xml:space="preserve"> &amp; Booth-Butterfield (2009</w:t>
      </w:r>
      <w:r w:rsidR="00557FBB">
        <w:rPr>
          <w:rFonts w:ascii="Times New Roman" w:hAnsi="Times New Roman" w:cs="Times New Roman"/>
          <w:sz w:val="24"/>
          <w:szCs w:val="24"/>
        </w:rPr>
        <w:t xml:space="preserve">) used public relations and paid advertisements to advertise their campaign message. In regards to public relation they hosted a pre, mid and post campaign consultation as well as physically promoting two events where it was strained to participants that low fat milk tasted delicious and was healthier for you. As far as paid advertisements is concerned </w:t>
      </w:r>
      <w:proofErr w:type="spellStart"/>
      <w:r w:rsidR="00557FBB">
        <w:rPr>
          <w:rFonts w:ascii="Times New Roman" w:hAnsi="Times New Roman" w:cs="Times New Roman"/>
          <w:sz w:val="24"/>
          <w:szCs w:val="24"/>
        </w:rPr>
        <w:t>Reger</w:t>
      </w:r>
      <w:proofErr w:type="spellEnd"/>
      <w:r w:rsidR="00557FBB">
        <w:rPr>
          <w:rFonts w:ascii="Times New Roman" w:hAnsi="Times New Roman" w:cs="Times New Roman"/>
          <w:sz w:val="24"/>
          <w:szCs w:val="24"/>
        </w:rPr>
        <w:t xml:space="preserve">, </w:t>
      </w:r>
      <w:proofErr w:type="spellStart"/>
      <w:r w:rsidR="00557FBB">
        <w:rPr>
          <w:rFonts w:ascii="Times New Roman" w:hAnsi="Times New Roman" w:cs="Times New Roman"/>
          <w:sz w:val="24"/>
          <w:szCs w:val="24"/>
        </w:rPr>
        <w:t>Wootan</w:t>
      </w:r>
      <w:proofErr w:type="spellEnd"/>
      <w:r w:rsidR="00557FBB">
        <w:rPr>
          <w:rFonts w:ascii="Times New Roman" w:hAnsi="Times New Roman" w:cs="Times New Roman"/>
          <w:sz w:val="24"/>
          <w:szCs w:val="24"/>
        </w:rPr>
        <w:t xml:space="preserve"> &amp; Booth-Butterfield (2009</w:t>
      </w:r>
      <w:r w:rsidR="00484CB3">
        <w:rPr>
          <w:rFonts w:ascii="Times New Roman" w:hAnsi="Times New Roman" w:cs="Times New Roman"/>
          <w:sz w:val="24"/>
          <w:szCs w:val="24"/>
        </w:rPr>
        <w:t>)</w:t>
      </w:r>
      <w:r w:rsidR="00557FBB">
        <w:rPr>
          <w:rFonts w:ascii="Times New Roman" w:hAnsi="Times New Roman" w:cs="Times New Roman"/>
          <w:sz w:val="24"/>
          <w:szCs w:val="24"/>
        </w:rPr>
        <w:t xml:space="preserve"> used 5 newspaper adverts which appeared weekly, 120 radio adverts, 98 broadcast </w:t>
      </w:r>
      <w:proofErr w:type="spellStart"/>
      <w:r w:rsidR="00557FBB">
        <w:rPr>
          <w:rFonts w:ascii="Times New Roman" w:hAnsi="Times New Roman" w:cs="Times New Roman"/>
          <w:sz w:val="24"/>
          <w:szCs w:val="24"/>
        </w:rPr>
        <w:t>tv</w:t>
      </w:r>
      <w:proofErr w:type="spellEnd"/>
      <w:r w:rsidR="00557FBB">
        <w:rPr>
          <w:rFonts w:ascii="Times New Roman" w:hAnsi="Times New Roman" w:cs="Times New Roman"/>
          <w:sz w:val="24"/>
          <w:szCs w:val="24"/>
        </w:rPr>
        <w:t xml:space="preserve"> adverts, 1 newspaper advert to appear daily and 168 cable television adverts.</w:t>
      </w:r>
    </w:p>
    <w:p w:rsidR="00054780" w:rsidRDefault="00484CB3">
      <w:pPr>
        <w:rPr>
          <w:rFonts w:ascii="Times New Roman" w:hAnsi="Times New Roman" w:cs="Times New Roman"/>
          <w:sz w:val="24"/>
          <w:szCs w:val="24"/>
        </w:rPr>
      </w:pPr>
      <w:r>
        <w:rPr>
          <w:rFonts w:ascii="Times New Roman" w:hAnsi="Times New Roman" w:cs="Times New Roman"/>
          <w:sz w:val="24"/>
          <w:szCs w:val="24"/>
        </w:rPr>
        <w:t xml:space="preserve">The results of the study supports the effectiveness of the use of mass media health campaigns as the market share sales for low fat milk increased by 17% to 46% from previous market share sales of 29% and only dropped to 42% at the 6 month follow up stage. </w:t>
      </w:r>
      <w:r w:rsidR="009223C3">
        <w:rPr>
          <w:rFonts w:ascii="Times New Roman" w:hAnsi="Times New Roman" w:cs="Times New Roman"/>
          <w:sz w:val="24"/>
          <w:szCs w:val="24"/>
        </w:rPr>
        <w:t xml:space="preserve">The market share levels for high-fat milk decreased by also 17% from 71% to 54% and only increased by </w:t>
      </w:r>
      <w:r w:rsidR="009223C3">
        <w:rPr>
          <w:rFonts w:ascii="Times New Roman" w:hAnsi="Times New Roman" w:cs="Times New Roman"/>
          <w:sz w:val="24"/>
          <w:szCs w:val="24"/>
        </w:rPr>
        <w:lastRenderedPageBreak/>
        <w:t xml:space="preserve">4% in the 6 month follow-up. However </w:t>
      </w:r>
      <w:proofErr w:type="spellStart"/>
      <w:r w:rsidR="009223C3">
        <w:rPr>
          <w:rFonts w:ascii="Times New Roman" w:hAnsi="Times New Roman" w:cs="Times New Roman"/>
          <w:sz w:val="24"/>
          <w:szCs w:val="24"/>
        </w:rPr>
        <w:t>Reger</w:t>
      </w:r>
      <w:proofErr w:type="spellEnd"/>
      <w:r w:rsidR="009223C3">
        <w:rPr>
          <w:rFonts w:ascii="Times New Roman" w:hAnsi="Times New Roman" w:cs="Times New Roman"/>
          <w:sz w:val="24"/>
          <w:szCs w:val="24"/>
        </w:rPr>
        <w:t xml:space="preserve">, </w:t>
      </w:r>
      <w:proofErr w:type="spellStart"/>
      <w:r w:rsidR="009223C3">
        <w:rPr>
          <w:rFonts w:ascii="Times New Roman" w:hAnsi="Times New Roman" w:cs="Times New Roman"/>
          <w:sz w:val="24"/>
          <w:szCs w:val="24"/>
        </w:rPr>
        <w:t>Wootan</w:t>
      </w:r>
      <w:proofErr w:type="spellEnd"/>
      <w:r w:rsidR="009223C3">
        <w:rPr>
          <w:rFonts w:ascii="Times New Roman" w:hAnsi="Times New Roman" w:cs="Times New Roman"/>
          <w:sz w:val="24"/>
          <w:szCs w:val="24"/>
        </w:rPr>
        <w:t xml:space="preserve"> &amp; Booth-Butterfield (2009</w:t>
      </w:r>
      <w:r w:rsidR="009223C3">
        <w:rPr>
          <w:rFonts w:ascii="Times New Roman" w:hAnsi="Times New Roman" w:cs="Times New Roman"/>
          <w:sz w:val="24"/>
          <w:szCs w:val="24"/>
        </w:rPr>
        <w:t xml:space="preserve">) did record no significant difference in overall milk sales. These results provided a positive impact in the community as it changed the health behaviour from drinking full fat milk to a healthier fat free version by the use of the 1% Or Less campaign and </w:t>
      </w:r>
      <w:r w:rsidR="00E052EF">
        <w:rPr>
          <w:rFonts w:ascii="Times New Roman" w:hAnsi="Times New Roman" w:cs="Times New Roman"/>
          <w:sz w:val="24"/>
          <w:szCs w:val="24"/>
        </w:rPr>
        <w:t xml:space="preserve">the </w:t>
      </w:r>
      <w:r w:rsidR="009223C3">
        <w:rPr>
          <w:rFonts w:ascii="Times New Roman" w:hAnsi="Times New Roman" w:cs="Times New Roman"/>
          <w:sz w:val="24"/>
          <w:szCs w:val="24"/>
        </w:rPr>
        <w:t xml:space="preserve">various media components associated with it. </w:t>
      </w:r>
      <w:r w:rsidR="00E052EF">
        <w:rPr>
          <w:rFonts w:ascii="Times New Roman" w:hAnsi="Times New Roman" w:cs="Times New Roman"/>
          <w:sz w:val="24"/>
          <w:szCs w:val="24"/>
        </w:rPr>
        <w:t xml:space="preserve">The media interventions used should be credited in this study as it provided education and information on the health benefits of drinking fat free milk. </w:t>
      </w:r>
      <w:proofErr w:type="spellStart"/>
      <w:r w:rsidR="00E052EF">
        <w:rPr>
          <w:rFonts w:ascii="Times New Roman" w:hAnsi="Times New Roman" w:cs="Times New Roman"/>
          <w:sz w:val="24"/>
          <w:szCs w:val="24"/>
        </w:rPr>
        <w:t>Reger</w:t>
      </w:r>
      <w:proofErr w:type="spellEnd"/>
      <w:r w:rsidR="00E052EF">
        <w:rPr>
          <w:rFonts w:ascii="Times New Roman" w:hAnsi="Times New Roman" w:cs="Times New Roman"/>
          <w:sz w:val="24"/>
          <w:szCs w:val="24"/>
        </w:rPr>
        <w:t xml:space="preserve">, </w:t>
      </w:r>
      <w:proofErr w:type="spellStart"/>
      <w:r w:rsidR="00E052EF">
        <w:rPr>
          <w:rFonts w:ascii="Times New Roman" w:hAnsi="Times New Roman" w:cs="Times New Roman"/>
          <w:sz w:val="24"/>
          <w:szCs w:val="24"/>
        </w:rPr>
        <w:t>Wootan</w:t>
      </w:r>
      <w:proofErr w:type="spellEnd"/>
      <w:r w:rsidR="00E052EF">
        <w:rPr>
          <w:rFonts w:ascii="Times New Roman" w:hAnsi="Times New Roman" w:cs="Times New Roman"/>
          <w:sz w:val="24"/>
          <w:szCs w:val="24"/>
        </w:rPr>
        <w:t xml:space="preserve"> &amp; Booth-Butterfield (2009</w:t>
      </w:r>
      <w:r w:rsidR="00E052EF">
        <w:rPr>
          <w:rFonts w:ascii="Times New Roman" w:hAnsi="Times New Roman" w:cs="Times New Roman"/>
          <w:sz w:val="24"/>
          <w:szCs w:val="24"/>
        </w:rPr>
        <w:t xml:space="preserve">) state that the media used consisted of powerfully worded posts that clearly stated the advantages of fat free milk consumption, suggesting that the media interventions in study were carefully and skilfully executed allowing participants to remember what they had learned producing a positive impact in the community. It can be argued that the strongly worded messages could have used scare tactics but it has been proved to be effective in this case. The sample size of 35,000 is an improvement on the previous study by Tanner &amp; </w:t>
      </w:r>
      <w:proofErr w:type="spellStart"/>
      <w:r w:rsidR="00E052EF">
        <w:rPr>
          <w:rFonts w:ascii="Times New Roman" w:hAnsi="Times New Roman" w:cs="Times New Roman"/>
          <w:sz w:val="24"/>
          <w:szCs w:val="24"/>
        </w:rPr>
        <w:t>Duhe</w:t>
      </w:r>
      <w:proofErr w:type="spellEnd"/>
      <w:r w:rsidR="00E052EF">
        <w:rPr>
          <w:rFonts w:ascii="Times New Roman" w:hAnsi="Times New Roman" w:cs="Times New Roman"/>
          <w:sz w:val="24"/>
          <w:szCs w:val="24"/>
        </w:rPr>
        <w:t xml:space="preserve"> (2008) as it is a representative of two communities </w:t>
      </w:r>
      <w:r w:rsidR="003872F8">
        <w:rPr>
          <w:rFonts w:ascii="Times New Roman" w:hAnsi="Times New Roman" w:cs="Times New Roman"/>
          <w:sz w:val="24"/>
          <w:szCs w:val="24"/>
        </w:rPr>
        <w:t xml:space="preserve">and can be replicated across cultures. The length of time of the study also is plausible suggesting that 6 weeks is an adequate amount of time for a media campaign to cause an impact. However there are a few limitations for this study, one of these is the funding that was made available to </w:t>
      </w:r>
      <w:proofErr w:type="spellStart"/>
      <w:r w:rsidR="003872F8">
        <w:rPr>
          <w:rFonts w:ascii="Times New Roman" w:hAnsi="Times New Roman" w:cs="Times New Roman"/>
          <w:sz w:val="24"/>
          <w:szCs w:val="24"/>
        </w:rPr>
        <w:t>Reger</w:t>
      </w:r>
      <w:proofErr w:type="spellEnd"/>
      <w:r w:rsidR="003872F8">
        <w:rPr>
          <w:rFonts w:ascii="Times New Roman" w:hAnsi="Times New Roman" w:cs="Times New Roman"/>
          <w:sz w:val="24"/>
          <w:szCs w:val="24"/>
        </w:rPr>
        <w:t xml:space="preserve">, </w:t>
      </w:r>
      <w:proofErr w:type="spellStart"/>
      <w:r w:rsidR="003872F8">
        <w:rPr>
          <w:rFonts w:ascii="Times New Roman" w:hAnsi="Times New Roman" w:cs="Times New Roman"/>
          <w:sz w:val="24"/>
          <w:szCs w:val="24"/>
        </w:rPr>
        <w:t>Wootan</w:t>
      </w:r>
      <w:proofErr w:type="spellEnd"/>
      <w:r w:rsidR="003872F8">
        <w:rPr>
          <w:rFonts w:ascii="Times New Roman" w:hAnsi="Times New Roman" w:cs="Times New Roman"/>
          <w:sz w:val="24"/>
          <w:szCs w:val="24"/>
        </w:rPr>
        <w:t xml:space="preserve"> &amp; Booth-Butterfield (2009</w:t>
      </w:r>
      <w:r w:rsidR="003872F8">
        <w:rPr>
          <w:rFonts w:ascii="Times New Roman" w:hAnsi="Times New Roman" w:cs="Times New Roman"/>
          <w:sz w:val="24"/>
          <w:szCs w:val="24"/>
        </w:rPr>
        <w:t xml:space="preserve">), with more/unlimited funding the campaign could have spread further than the two communities in West Virginia and comparison could be carried out across states or to Eastern countries. </w:t>
      </w:r>
      <w:r w:rsidR="00310B84">
        <w:rPr>
          <w:rFonts w:ascii="Times New Roman" w:hAnsi="Times New Roman" w:cs="Times New Roman"/>
          <w:sz w:val="24"/>
          <w:szCs w:val="24"/>
        </w:rPr>
        <w:t xml:space="preserve">Another critique noted by </w:t>
      </w:r>
      <w:proofErr w:type="spellStart"/>
      <w:r w:rsidR="00310B84">
        <w:rPr>
          <w:rFonts w:ascii="Times New Roman" w:hAnsi="Times New Roman" w:cs="Times New Roman"/>
          <w:sz w:val="24"/>
          <w:szCs w:val="24"/>
        </w:rPr>
        <w:t>Reger</w:t>
      </w:r>
      <w:proofErr w:type="spellEnd"/>
      <w:r w:rsidR="00310B84">
        <w:rPr>
          <w:rFonts w:ascii="Times New Roman" w:hAnsi="Times New Roman" w:cs="Times New Roman"/>
          <w:sz w:val="24"/>
          <w:szCs w:val="24"/>
        </w:rPr>
        <w:t xml:space="preserve">, </w:t>
      </w:r>
      <w:proofErr w:type="spellStart"/>
      <w:r w:rsidR="00310B84">
        <w:rPr>
          <w:rFonts w:ascii="Times New Roman" w:hAnsi="Times New Roman" w:cs="Times New Roman"/>
          <w:sz w:val="24"/>
          <w:szCs w:val="24"/>
        </w:rPr>
        <w:t>Wootan</w:t>
      </w:r>
      <w:proofErr w:type="spellEnd"/>
      <w:r w:rsidR="00310B84">
        <w:rPr>
          <w:rFonts w:ascii="Times New Roman" w:hAnsi="Times New Roman" w:cs="Times New Roman"/>
          <w:sz w:val="24"/>
          <w:szCs w:val="24"/>
        </w:rPr>
        <w:t xml:space="preserve"> &amp; Booth-Butterfield (2009</w:t>
      </w:r>
      <w:r w:rsidR="00310B84">
        <w:rPr>
          <w:rFonts w:ascii="Times New Roman" w:hAnsi="Times New Roman" w:cs="Times New Roman"/>
          <w:sz w:val="24"/>
          <w:szCs w:val="24"/>
        </w:rPr>
        <w:t xml:space="preserve">) is that the communities were chosen based on demographic information alone not on the levels of milk-drinking within the community. </w:t>
      </w:r>
      <w:r w:rsidR="00BE3FAB">
        <w:rPr>
          <w:rFonts w:ascii="Times New Roman" w:hAnsi="Times New Roman" w:cs="Times New Roman"/>
          <w:sz w:val="24"/>
          <w:szCs w:val="24"/>
        </w:rPr>
        <w:t xml:space="preserve"> For future research it can be suggested that when conducting a media health campaign the investigators follow the guidelines </w:t>
      </w:r>
      <w:r w:rsidR="00054780">
        <w:rPr>
          <w:rFonts w:ascii="Times New Roman" w:hAnsi="Times New Roman" w:cs="Times New Roman"/>
          <w:sz w:val="24"/>
          <w:szCs w:val="24"/>
        </w:rPr>
        <w:t xml:space="preserve">put in place by </w:t>
      </w:r>
      <w:proofErr w:type="spellStart"/>
      <w:r w:rsidR="00054780">
        <w:rPr>
          <w:rFonts w:ascii="Times New Roman" w:hAnsi="Times New Roman" w:cs="Times New Roman"/>
          <w:sz w:val="24"/>
          <w:szCs w:val="24"/>
        </w:rPr>
        <w:t>Schiavo</w:t>
      </w:r>
      <w:proofErr w:type="spellEnd"/>
      <w:r w:rsidR="00054780">
        <w:rPr>
          <w:rFonts w:ascii="Times New Roman" w:hAnsi="Times New Roman" w:cs="Times New Roman"/>
          <w:sz w:val="24"/>
          <w:szCs w:val="24"/>
        </w:rPr>
        <w:t xml:space="preserve"> (2007) about how to capture a target audience. A final point of the study by </w:t>
      </w:r>
      <w:proofErr w:type="spellStart"/>
      <w:r w:rsidR="00054780">
        <w:rPr>
          <w:rFonts w:ascii="Times New Roman" w:hAnsi="Times New Roman" w:cs="Times New Roman"/>
          <w:sz w:val="24"/>
          <w:szCs w:val="24"/>
        </w:rPr>
        <w:t>Reger</w:t>
      </w:r>
      <w:proofErr w:type="spellEnd"/>
      <w:r w:rsidR="00054780">
        <w:rPr>
          <w:rFonts w:ascii="Times New Roman" w:hAnsi="Times New Roman" w:cs="Times New Roman"/>
          <w:sz w:val="24"/>
          <w:szCs w:val="24"/>
        </w:rPr>
        <w:t xml:space="preserve">, </w:t>
      </w:r>
      <w:proofErr w:type="spellStart"/>
      <w:r w:rsidR="00054780">
        <w:rPr>
          <w:rFonts w:ascii="Times New Roman" w:hAnsi="Times New Roman" w:cs="Times New Roman"/>
          <w:sz w:val="24"/>
          <w:szCs w:val="24"/>
        </w:rPr>
        <w:t>Wootan</w:t>
      </w:r>
      <w:proofErr w:type="spellEnd"/>
      <w:r w:rsidR="00054780">
        <w:rPr>
          <w:rFonts w:ascii="Times New Roman" w:hAnsi="Times New Roman" w:cs="Times New Roman"/>
          <w:sz w:val="24"/>
          <w:szCs w:val="24"/>
        </w:rPr>
        <w:t xml:space="preserve"> &amp; Booth-Butterfield (2009</w:t>
      </w:r>
      <w:r w:rsidR="00054780">
        <w:rPr>
          <w:rFonts w:ascii="Times New Roman" w:hAnsi="Times New Roman" w:cs="Times New Roman"/>
          <w:sz w:val="24"/>
          <w:szCs w:val="24"/>
        </w:rPr>
        <w:t>) is that the results could have contributed to the current modern day perceptions of health and fitness which is one of the most prominently advertised on social media. The study should be repeated to detect if a community is more aware of the health benefits of drinking fat-free milk compared to full fat milk.</w:t>
      </w:r>
    </w:p>
    <w:p w:rsidR="00A900DE" w:rsidRDefault="00054780">
      <w:pPr>
        <w:rPr>
          <w:rFonts w:ascii="Times New Roman" w:hAnsi="Times New Roman" w:cs="Times New Roman"/>
          <w:sz w:val="24"/>
          <w:szCs w:val="24"/>
        </w:rPr>
      </w:pPr>
      <w:r>
        <w:rPr>
          <w:rFonts w:ascii="Times New Roman" w:hAnsi="Times New Roman" w:cs="Times New Roman"/>
          <w:sz w:val="24"/>
          <w:szCs w:val="24"/>
        </w:rPr>
        <w:t xml:space="preserve">To conclude </w:t>
      </w:r>
      <w:r w:rsidR="00E44D9C">
        <w:rPr>
          <w:rFonts w:ascii="Times New Roman" w:hAnsi="Times New Roman" w:cs="Times New Roman"/>
          <w:sz w:val="24"/>
          <w:szCs w:val="24"/>
        </w:rPr>
        <w:t xml:space="preserve">the role of theory is an important consideration in health campaigns as it provides an understanding, analysis and segments target audiences according to Brewer (2011).  The work of </w:t>
      </w:r>
      <w:proofErr w:type="spellStart"/>
      <w:r w:rsidR="00E44D9C">
        <w:rPr>
          <w:rFonts w:ascii="Times New Roman" w:hAnsi="Times New Roman" w:cs="Times New Roman"/>
          <w:sz w:val="24"/>
          <w:szCs w:val="24"/>
        </w:rPr>
        <w:t>Schiavo</w:t>
      </w:r>
      <w:proofErr w:type="spellEnd"/>
      <w:r w:rsidR="00E44D9C">
        <w:rPr>
          <w:rFonts w:ascii="Times New Roman" w:hAnsi="Times New Roman" w:cs="Times New Roman"/>
          <w:sz w:val="24"/>
          <w:szCs w:val="24"/>
        </w:rPr>
        <w:t xml:space="preserve"> (2007) also provides a guideline on how to capture a target audience to achieve the aims of the health campaigns. </w:t>
      </w:r>
      <w:r w:rsidR="00E44D9C">
        <w:rPr>
          <w:rFonts w:ascii="Times New Roman" w:hAnsi="Times New Roman" w:cs="Times New Roman"/>
          <w:sz w:val="24"/>
          <w:szCs w:val="24"/>
        </w:rPr>
        <w:t xml:space="preserve">Segmentation has been recognised as a vital aspect of media health communication campaigns </w:t>
      </w:r>
      <w:r w:rsidR="00E44D9C">
        <w:rPr>
          <w:rFonts w:ascii="Times New Roman" w:hAnsi="Times New Roman" w:cs="Times New Roman"/>
          <w:sz w:val="24"/>
          <w:szCs w:val="24"/>
        </w:rPr>
        <w:t xml:space="preserve">also </w:t>
      </w:r>
      <w:r w:rsidR="00E44D9C">
        <w:rPr>
          <w:rFonts w:ascii="Times New Roman" w:hAnsi="Times New Roman" w:cs="Times New Roman"/>
          <w:sz w:val="24"/>
          <w:szCs w:val="24"/>
        </w:rPr>
        <w:t>as it caters to the diversity of the audience allowing the campaign to be more successful as stated by Slater (1995, as cited in Brewer, 2011).</w:t>
      </w:r>
      <w:r w:rsidR="00E44D9C">
        <w:rPr>
          <w:rFonts w:ascii="Times New Roman" w:hAnsi="Times New Roman" w:cs="Times New Roman"/>
          <w:sz w:val="24"/>
          <w:szCs w:val="24"/>
        </w:rPr>
        <w:t xml:space="preserve"> T</w:t>
      </w:r>
      <w:r w:rsidR="00E44D9C">
        <w:rPr>
          <w:rFonts w:ascii="Times New Roman" w:hAnsi="Times New Roman" w:cs="Times New Roman"/>
          <w:sz w:val="24"/>
          <w:szCs w:val="24"/>
        </w:rPr>
        <w:t xml:space="preserve">here is sufficient empirical evidence </w:t>
      </w:r>
      <w:r w:rsidR="00E44D9C">
        <w:rPr>
          <w:rFonts w:ascii="Times New Roman" w:hAnsi="Times New Roman" w:cs="Times New Roman"/>
          <w:sz w:val="24"/>
          <w:szCs w:val="24"/>
        </w:rPr>
        <w:t xml:space="preserve">provided </w:t>
      </w:r>
      <w:r w:rsidR="00E44D9C">
        <w:rPr>
          <w:rFonts w:ascii="Times New Roman" w:hAnsi="Times New Roman" w:cs="Times New Roman"/>
          <w:sz w:val="24"/>
          <w:szCs w:val="24"/>
        </w:rPr>
        <w:t xml:space="preserve">to support the statement that mass media has the power to cause a positive impact in communities and if used effectively can be an </w:t>
      </w:r>
      <w:r w:rsidR="00E44D9C">
        <w:rPr>
          <w:rFonts w:ascii="Times New Roman" w:hAnsi="Times New Roman" w:cs="Times New Roman"/>
          <w:sz w:val="24"/>
          <w:szCs w:val="24"/>
        </w:rPr>
        <w:t xml:space="preserve">operational </w:t>
      </w:r>
      <w:r w:rsidR="00E44D9C">
        <w:rPr>
          <w:rFonts w:ascii="Times New Roman" w:hAnsi="Times New Roman" w:cs="Times New Roman"/>
          <w:sz w:val="24"/>
          <w:szCs w:val="24"/>
        </w:rPr>
        <w:t>measure to tackle the current obesity epidemic in children and adults.</w:t>
      </w:r>
    </w:p>
    <w:p w:rsidR="00252BFD" w:rsidRDefault="00252BFD">
      <w:pPr>
        <w:rPr>
          <w:rFonts w:ascii="Times New Roman" w:hAnsi="Times New Roman" w:cs="Times New Roman"/>
          <w:sz w:val="24"/>
          <w:szCs w:val="24"/>
        </w:rPr>
      </w:pPr>
    </w:p>
    <w:p w:rsidR="00303E92" w:rsidRDefault="00303E92">
      <w:pPr>
        <w:rPr>
          <w:rFonts w:ascii="Times New Roman" w:hAnsi="Times New Roman" w:cs="Times New Roman"/>
          <w:sz w:val="24"/>
          <w:szCs w:val="24"/>
        </w:rPr>
      </w:pPr>
    </w:p>
    <w:p w:rsidR="004F3985" w:rsidRDefault="00BC0F5A">
      <w:pPr>
        <w:rPr>
          <w:rFonts w:ascii="Times New Roman" w:hAnsi="Times New Roman" w:cs="Times New Roman"/>
          <w:sz w:val="24"/>
          <w:szCs w:val="24"/>
        </w:rPr>
      </w:pPr>
      <w:r>
        <w:rPr>
          <w:rFonts w:ascii="Times New Roman" w:hAnsi="Times New Roman" w:cs="Times New Roman"/>
          <w:sz w:val="24"/>
          <w:szCs w:val="24"/>
        </w:rPr>
        <w:t>Reference List</w:t>
      </w:r>
    </w:p>
    <w:p w:rsidR="00BC0F5A" w:rsidRPr="007C5002" w:rsidRDefault="00BC0F5A" w:rsidP="007C5002">
      <w:pPr>
        <w:pStyle w:val="ListParagraph"/>
        <w:numPr>
          <w:ilvl w:val="0"/>
          <w:numId w:val="1"/>
        </w:numPr>
        <w:rPr>
          <w:rFonts w:ascii="Times New Roman" w:hAnsi="Times New Roman" w:cs="Times New Roman"/>
          <w:sz w:val="24"/>
          <w:szCs w:val="24"/>
        </w:rPr>
      </w:pPr>
      <w:r w:rsidRPr="007C5002">
        <w:rPr>
          <w:rFonts w:ascii="Times New Roman" w:hAnsi="Times New Roman" w:cs="Times New Roman"/>
          <w:sz w:val="24"/>
          <w:szCs w:val="24"/>
        </w:rPr>
        <w:t>Brewer</w:t>
      </w:r>
      <w:r w:rsidR="00303E92" w:rsidRPr="007C5002">
        <w:rPr>
          <w:rFonts w:ascii="Times New Roman" w:hAnsi="Times New Roman" w:cs="Times New Roman"/>
          <w:sz w:val="24"/>
          <w:szCs w:val="24"/>
        </w:rPr>
        <w:t>, G. (</w:t>
      </w:r>
      <w:r w:rsidRPr="007C5002">
        <w:rPr>
          <w:rFonts w:ascii="Times New Roman" w:hAnsi="Times New Roman" w:cs="Times New Roman"/>
          <w:sz w:val="24"/>
          <w:szCs w:val="24"/>
        </w:rPr>
        <w:t>2</w:t>
      </w:r>
      <w:r w:rsidR="00303E92" w:rsidRPr="007C5002">
        <w:rPr>
          <w:rFonts w:ascii="Times New Roman" w:hAnsi="Times New Roman" w:cs="Times New Roman"/>
          <w:sz w:val="24"/>
          <w:szCs w:val="24"/>
        </w:rPr>
        <w:t xml:space="preserve">011). </w:t>
      </w:r>
      <w:r w:rsidR="00303E92" w:rsidRPr="007C5002">
        <w:rPr>
          <w:rFonts w:ascii="Times New Roman" w:hAnsi="Times New Roman" w:cs="Times New Roman"/>
          <w:i/>
          <w:sz w:val="24"/>
          <w:szCs w:val="24"/>
        </w:rPr>
        <w:t>Media psychology</w:t>
      </w:r>
      <w:r w:rsidR="00303E92" w:rsidRPr="007C5002">
        <w:rPr>
          <w:rFonts w:ascii="Times New Roman" w:hAnsi="Times New Roman" w:cs="Times New Roman"/>
          <w:sz w:val="24"/>
          <w:szCs w:val="24"/>
        </w:rPr>
        <w:t xml:space="preserve">. </w:t>
      </w:r>
      <w:r w:rsidR="00680959">
        <w:rPr>
          <w:rFonts w:ascii="Times New Roman" w:hAnsi="Times New Roman" w:cs="Times New Roman"/>
          <w:sz w:val="24"/>
          <w:szCs w:val="24"/>
        </w:rPr>
        <w:t>New York:</w:t>
      </w:r>
      <w:r w:rsidR="00EB6094">
        <w:rPr>
          <w:rFonts w:ascii="Times New Roman" w:hAnsi="Times New Roman" w:cs="Times New Roman"/>
          <w:sz w:val="24"/>
          <w:szCs w:val="24"/>
        </w:rPr>
        <w:t xml:space="preserve"> </w:t>
      </w:r>
      <w:r w:rsidR="00680959">
        <w:rPr>
          <w:rFonts w:ascii="Times New Roman" w:hAnsi="Times New Roman" w:cs="Times New Roman"/>
          <w:sz w:val="24"/>
          <w:szCs w:val="24"/>
        </w:rPr>
        <w:t xml:space="preserve">Palgrave Macmillan. </w:t>
      </w:r>
    </w:p>
    <w:p w:rsidR="00BC0F5A" w:rsidRDefault="000D0505" w:rsidP="00BC0F5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Jansson</w:t>
      </w:r>
      <w:proofErr w:type="spellEnd"/>
      <w:r>
        <w:rPr>
          <w:rFonts w:ascii="Times New Roman" w:hAnsi="Times New Roman" w:cs="Times New Roman"/>
          <w:sz w:val="24"/>
          <w:szCs w:val="24"/>
        </w:rPr>
        <w:t>-Boyd</w:t>
      </w:r>
      <w:r w:rsidR="00680959">
        <w:rPr>
          <w:rFonts w:ascii="Times New Roman" w:hAnsi="Times New Roman" w:cs="Times New Roman"/>
          <w:sz w:val="24"/>
          <w:szCs w:val="24"/>
        </w:rPr>
        <w:t>, C. V.</w:t>
      </w:r>
      <w:r>
        <w:rPr>
          <w:rFonts w:ascii="Times New Roman" w:hAnsi="Times New Roman" w:cs="Times New Roman"/>
          <w:sz w:val="24"/>
          <w:szCs w:val="24"/>
        </w:rPr>
        <w:t xml:space="preserve"> (2011)</w:t>
      </w:r>
      <w:r w:rsidR="00680959">
        <w:rPr>
          <w:rFonts w:ascii="Times New Roman" w:hAnsi="Times New Roman" w:cs="Times New Roman"/>
          <w:sz w:val="24"/>
          <w:szCs w:val="24"/>
        </w:rPr>
        <w:t xml:space="preserve">. Touch matter: exploring the relationship between consumption and tactile interaction. </w:t>
      </w:r>
      <w:r w:rsidR="00C26F33" w:rsidRPr="00C26F33">
        <w:rPr>
          <w:rFonts w:ascii="Times New Roman" w:hAnsi="Times New Roman" w:cs="Times New Roman"/>
          <w:i/>
          <w:sz w:val="24"/>
          <w:szCs w:val="24"/>
        </w:rPr>
        <w:t xml:space="preserve">Journal of </w:t>
      </w:r>
      <w:r w:rsidR="00680959" w:rsidRPr="00C26F33">
        <w:rPr>
          <w:rFonts w:ascii="Times New Roman" w:hAnsi="Times New Roman" w:cs="Times New Roman"/>
          <w:i/>
          <w:sz w:val="24"/>
          <w:szCs w:val="24"/>
        </w:rPr>
        <w:t>Social Semiotics</w:t>
      </w:r>
      <w:r w:rsidR="00680959">
        <w:rPr>
          <w:rFonts w:ascii="Times New Roman" w:hAnsi="Times New Roman" w:cs="Times New Roman"/>
          <w:sz w:val="24"/>
          <w:szCs w:val="24"/>
        </w:rPr>
        <w:t xml:space="preserve"> 21:4, 531-546.</w:t>
      </w:r>
    </w:p>
    <w:p w:rsidR="00A31E05" w:rsidRDefault="00A31E05" w:rsidP="00BC0F5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lastRenderedPageBreak/>
        <w:t>Maiman</w:t>
      </w:r>
      <w:proofErr w:type="spellEnd"/>
      <w:r w:rsidR="008C0CD6">
        <w:rPr>
          <w:rFonts w:ascii="Times New Roman" w:hAnsi="Times New Roman" w:cs="Times New Roman"/>
          <w:sz w:val="24"/>
          <w:szCs w:val="24"/>
        </w:rPr>
        <w:t>, L.A.,</w:t>
      </w:r>
      <w:r>
        <w:rPr>
          <w:rFonts w:ascii="Times New Roman" w:hAnsi="Times New Roman" w:cs="Times New Roman"/>
          <w:sz w:val="24"/>
          <w:szCs w:val="24"/>
        </w:rPr>
        <w:t xml:space="preserve"> &amp; Becker</w:t>
      </w:r>
      <w:r w:rsidR="008C0CD6">
        <w:rPr>
          <w:rFonts w:ascii="Times New Roman" w:hAnsi="Times New Roman" w:cs="Times New Roman"/>
          <w:sz w:val="24"/>
          <w:szCs w:val="24"/>
        </w:rPr>
        <w:t>, M.H.</w:t>
      </w:r>
      <w:r>
        <w:rPr>
          <w:rFonts w:ascii="Times New Roman" w:hAnsi="Times New Roman" w:cs="Times New Roman"/>
          <w:sz w:val="24"/>
          <w:szCs w:val="24"/>
        </w:rPr>
        <w:t xml:space="preserve"> (1974)</w:t>
      </w:r>
      <w:r w:rsidR="008C0CD6">
        <w:rPr>
          <w:rFonts w:ascii="Times New Roman" w:hAnsi="Times New Roman" w:cs="Times New Roman"/>
          <w:sz w:val="24"/>
          <w:szCs w:val="24"/>
        </w:rPr>
        <w:t xml:space="preserve">. The health belief model: origins and correlates in psychological theory. </w:t>
      </w:r>
      <w:r w:rsidR="008C0CD6" w:rsidRPr="00C26F33">
        <w:rPr>
          <w:rFonts w:ascii="Times New Roman" w:hAnsi="Times New Roman" w:cs="Times New Roman"/>
          <w:i/>
          <w:sz w:val="24"/>
          <w:szCs w:val="24"/>
        </w:rPr>
        <w:t>Health Education Monographs</w:t>
      </w:r>
      <w:r w:rsidR="008C0CD6">
        <w:rPr>
          <w:rFonts w:ascii="Times New Roman" w:hAnsi="Times New Roman" w:cs="Times New Roman"/>
          <w:sz w:val="24"/>
          <w:szCs w:val="24"/>
        </w:rPr>
        <w:t>, 2, 336-353.</w:t>
      </w:r>
    </w:p>
    <w:p w:rsidR="004C6AEC" w:rsidRPr="008C0CD6" w:rsidRDefault="00EB4609" w:rsidP="004C6AE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Government statistics on obesity, physical activity and diet in England (2017). </w:t>
      </w:r>
      <w:r w:rsidR="004C6AEC" w:rsidRPr="008C0CD6">
        <w:rPr>
          <w:rFonts w:ascii="Times New Roman" w:hAnsi="Times New Roman" w:cs="Times New Roman"/>
          <w:sz w:val="24"/>
          <w:szCs w:val="24"/>
        </w:rPr>
        <w:t>https://www.gov.uk/government/statistics/statistics-on-obesity-physical-activity-and-diet-england-2017</w:t>
      </w:r>
    </w:p>
    <w:p w:rsidR="00C26F33" w:rsidRDefault="008C0CD6" w:rsidP="00C26F3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Ogden, C.L., Carroll, M.D., Curtin, L.R., McDowell, M.A., </w:t>
      </w:r>
      <w:proofErr w:type="spellStart"/>
      <w:r>
        <w:rPr>
          <w:rFonts w:ascii="Times New Roman" w:hAnsi="Times New Roman" w:cs="Times New Roman"/>
          <w:sz w:val="24"/>
          <w:szCs w:val="24"/>
        </w:rPr>
        <w:t>Tabak</w:t>
      </w:r>
      <w:proofErr w:type="spellEnd"/>
      <w:r>
        <w:rPr>
          <w:rFonts w:ascii="Times New Roman" w:hAnsi="Times New Roman" w:cs="Times New Roman"/>
          <w:sz w:val="24"/>
          <w:szCs w:val="24"/>
        </w:rPr>
        <w:t xml:space="preserve">, C.J &amp; </w:t>
      </w:r>
      <w:proofErr w:type="spellStart"/>
      <w:r>
        <w:rPr>
          <w:rFonts w:ascii="Times New Roman" w:hAnsi="Times New Roman" w:cs="Times New Roman"/>
          <w:sz w:val="24"/>
          <w:szCs w:val="24"/>
        </w:rPr>
        <w:t>Flegal</w:t>
      </w:r>
      <w:proofErr w:type="spellEnd"/>
      <w:r>
        <w:rPr>
          <w:rFonts w:ascii="Times New Roman" w:hAnsi="Times New Roman" w:cs="Times New Roman"/>
          <w:sz w:val="24"/>
          <w:szCs w:val="24"/>
        </w:rPr>
        <w:t>, K.M. (2006). Prevalence of overweight and obesity in the United States</w:t>
      </w:r>
      <w:r w:rsidR="00C26F33">
        <w:rPr>
          <w:rFonts w:ascii="Times New Roman" w:hAnsi="Times New Roman" w:cs="Times New Roman"/>
          <w:sz w:val="24"/>
          <w:szCs w:val="24"/>
        </w:rPr>
        <w:t xml:space="preserve">, 1999-2004. </w:t>
      </w:r>
      <w:r w:rsidR="00C26F33" w:rsidRPr="00C26F33">
        <w:rPr>
          <w:rFonts w:ascii="Times New Roman" w:hAnsi="Times New Roman" w:cs="Times New Roman"/>
          <w:i/>
          <w:sz w:val="24"/>
          <w:szCs w:val="24"/>
        </w:rPr>
        <w:t>Journal of American Medical Association</w:t>
      </w:r>
      <w:r w:rsidR="00C26F33">
        <w:rPr>
          <w:rFonts w:ascii="Times New Roman" w:hAnsi="Times New Roman" w:cs="Times New Roman"/>
          <w:sz w:val="24"/>
          <w:szCs w:val="24"/>
        </w:rPr>
        <w:t>, 295, 1549-1555.</w:t>
      </w:r>
    </w:p>
    <w:p w:rsidR="00BC2169" w:rsidRPr="00C26F33" w:rsidRDefault="00BC2169" w:rsidP="00C26F33">
      <w:pPr>
        <w:pStyle w:val="ListParagraph"/>
        <w:numPr>
          <w:ilvl w:val="0"/>
          <w:numId w:val="1"/>
        </w:numPr>
        <w:rPr>
          <w:rFonts w:ascii="Times New Roman" w:hAnsi="Times New Roman" w:cs="Times New Roman"/>
          <w:sz w:val="24"/>
          <w:szCs w:val="24"/>
        </w:rPr>
      </w:pPr>
      <w:proofErr w:type="spellStart"/>
      <w:r w:rsidRPr="00C26F33">
        <w:rPr>
          <w:rFonts w:ascii="Times New Roman" w:hAnsi="Times New Roman" w:cs="Times New Roman"/>
          <w:sz w:val="24"/>
          <w:szCs w:val="24"/>
        </w:rPr>
        <w:t>Reger</w:t>
      </w:r>
      <w:proofErr w:type="spellEnd"/>
      <w:r w:rsidRPr="00C26F33">
        <w:rPr>
          <w:rFonts w:ascii="Times New Roman" w:hAnsi="Times New Roman" w:cs="Times New Roman"/>
          <w:sz w:val="24"/>
          <w:szCs w:val="24"/>
        </w:rPr>
        <w:t xml:space="preserve">, </w:t>
      </w:r>
      <w:r w:rsidR="00C26F33">
        <w:rPr>
          <w:rFonts w:ascii="Times New Roman" w:hAnsi="Times New Roman" w:cs="Times New Roman"/>
          <w:sz w:val="24"/>
          <w:szCs w:val="24"/>
        </w:rPr>
        <w:t xml:space="preserve">B., </w:t>
      </w:r>
      <w:proofErr w:type="spellStart"/>
      <w:r w:rsidRPr="00C26F33">
        <w:rPr>
          <w:rFonts w:ascii="Times New Roman" w:hAnsi="Times New Roman" w:cs="Times New Roman"/>
          <w:sz w:val="24"/>
          <w:szCs w:val="24"/>
        </w:rPr>
        <w:t>Wootan</w:t>
      </w:r>
      <w:proofErr w:type="spellEnd"/>
      <w:r w:rsidR="00C26F33">
        <w:rPr>
          <w:rFonts w:ascii="Times New Roman" w:hAnsi="Times New Roman" w:cs="Times New Roman"/>
          <w:sz w:val="24"/>
          <w:szCs w:val="24"/>
        </w:rPr>
        <w:t xml:space="preserve">, M.G., &amp; Booth-Butterfield, S. </w:t>
      </w:r>
      <w:r w:rsidRPr="00C26F33">
        <w:rPr>
          <w:rFonts w:ascii="Times New Roman" w:hAnsi="Times New Roman" w:cs="Times New Roman"/>
          <w:sz w:val="24"/>
          <w:szCs w:val="24"/>
        </w:rPr>
        <w:t>(2009)</w:t>
      </w:r>
      <w:r w:rsidR="00C26F33">
        <w:rPr>
          <w:rFonts w:ascii="Times New Roman" w:hAnsi="Times New Roman" w:cs="Times New Roman"/>
          <w:sz w:val="24"/>
          <w:szCs w:val="24"/>
        </w:rPr>
        <w:t xml:space="preserve">. Using mass media to promote healthy eating: a community-based demonstration project. </w:t>
      </w:r>
      <w:r w:rsidR="00C26F33" w:rsidRPr="00C26F33">
        <w:rPr>
          <w:rFonts w:ascii="Times New Roman" w:hAnsi="Times New Roman" w:cs="Times New Roman"/>
          <w:i/>
          <w:sz w:val="24"/>
          <w:szCs w:val="24"/>
        </w:rPr>
        <w:t>Journal of Preventive Medicine</w:t>
      </w:r>
      <w:r w:rsidR="00C26F33">
        <w:rPr>
          <w:rFonts w:ascii="Times New Roman" w:hAnsi="Times New Roman" w:cs="Times New Roman"/>
          <w:sz w:val="24"/>
          <w:szCs w:val="24"/>
        </w:rPr>
        <w:t>, 29, 414-421.</w:t>
      </w:r>
    </w:p>
    <w:p w:rsidR="000D0505" w:rsidRDefault="000D0505" w:rsidP="00BC0F5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Schiavo</w:t>
      </w:r>
      <w:proofErr w:type="spellEnd"/>
      <w:r>
        <w:rPr>
          <w:rFonts w:ascii="Times New Roman" w:hAnsi="Times New Roman" w:cs="Times New Roman"/>
          <w:sz w:val="24"/>
          <w:szCs w:val="24"/>
        </w:rPr>
        <w:t xml:space="preserve"> (2007)</w:t>
      </w:r>
      <w:r w:rsidR="00C26F33">
        <w:rPr>
          <w:rFonts w:ascii="Times New Roman" w:hAnsi="Times New Roman" w:cs="Times New Roman"/>
          <w:sz w:val="24"/>
          <w:szCs w:val="24"/>
        </w:rPr>
        <w:t xml:space="preserve">. </w:t>
      </w:r>
      <w:r w:rsidR="00C26F33" w:rsidRPr="00FF7FEA">
        <w:rPr>
          <w:rFonts w:ascii="Times New Roman" w:hAnsi="Times New Roman" w:cs="Times New Roman"/>
          <w:i/>
          <w:sz w:val="24"/>
          <w:szCs w:val="24"/>
        </w:rPr>
        <w:t>Health communication: from theory to practice</w:t>
      </w:r>
      <w:r w:rsidR="00C26F33">
        <w:rPr>
          <w:rFonts w:ascii="Times New Roman" w:hAnsi="Times New Roman" w:cs="Times New Roman"/>
          <w:sz w:val="24"/>
          <w:szCs w:val="24"/>
        </w:rPr>
        <w:t xml:space="preserve">. San Francisco: </w:t>
      </w:r>
      <w:proofErr w:type="spellStart"/>
      <w:r w:rsidR="00C26F33">
        <w:rPr>
          <w:rFonts w:ascii="Times New Roman" w:hAnsi="Times New Roman" w:cs="Times New Roman"/>
          <w:sz w:val="24"/>
          <w:szCs w:val="24"/>
        </w:rPr>
        <w:t>Jossey</w:t>
      </w:r>
      <w:proofErr w:type="spellEnd"/>
      <w:r w:rsidR="00C26F33">
        <w:rPr>
          <w:rFonts w:ascii="Times New Roman" w:hAnsi="Times New Roman" w:cs="Times New Roman"/>
          <w:sz w:val="24"/>
          <w:szCs w:val="24"/>
        </w:rPr>
        <w:t xml:space="preserve">-Boss. </w:t>
      </w:r>
    </w:p>
    <w:p w:rsidR="00FB0759" w:rsidRDefault="00FB0759" w:rsidP="00BC0F5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Tanner</w:t>
      </w:r>
      <w:r w:rsidR="00FF7FEA">
        <w:rPr>
          <w:rFonts w:ascii="Times New Roman" w:hAnsi="Times New Roman" w:cs="Times New Roman"/>
          <w:sz w:val="24"/>
          <w:szCs w:val="24"/>
        </w:rPr>
        <w:t xml:space="preserve">, A., </w:t>
      </w:r>
      <w:proofErr w:type="spellStart"/>
      <w:r w:rsidR="00FF7FEA">
        <w:rPr>
          <w:rFonts w:ascii="Times New Roman" w:hAnsi="Times New Roman" w:cs="Times New Roman"/>
          <w:sz w:val="24"/>
          <w:szCs w:val="24"/>
        </w:rPr>
        <w:t>Duhe</w:t>
      </w:r>
      <w:proofErr w:type="spellEnd"/>
      <w:r w:rsidR="00FF7FEA">
        <w:rPr>
          <w:rFonts w:ascii="Times New Roman" w:hAnsi="Times New Roman" w:cs="Times New Roman"/>
          <w:sz w:val="24"/>
          <w:szCs w:val="24"/>
        </w:rPr>
        <w:t xml:space="preserve">, S., Evans, A., </w:t>
      </w:r>
      <w:proofErr w:type="spellStart"/>
      <w:r w:rsidR="00FF7FEA">
        <w:rPr>
          <w:rFonts w:ascii="Times New Roman" w:hAnsi="Times New Roman" w:cs="Times New Roman"/>
          <w:sz w:val="24"/>
          <w:szCs w:val="24"/>
        </w:rPr>
        <w:t>Condrasky</w:t>
      </w:r>
      <w:proofErr w:type="spellEnd"/>
      <w:r w:rsidR="00FF7FEA">
        <w:rPr>
          <w:rFonts w:ascii="Times New Roman" w:hAnsi="Times New Roman" w:cs="Times New Roman"/>
          <w:sz w:val="24"/>
          <w:szCs w:val="24"/>
        </w:rPr>
        <w:t>, M.</w:t>
      </w:r>
      <w:r w:rsidR="00EB6094">
        <w:rPr>
          <w:rFonts w:ascii="Times New Roman" w:hAnsi="Times New Roman" w:cs="Times New Roman"/>
          <w:sz w:val="24"/>
          <w:szCs w:val="24"/>
        </w:rPr>
        <w:t xml:space="preserve"> </w:t>
      </w:r>
      <w:r>
        <w:rPr>
          <w:rFonts w:ascii="Times New Roman" w:hAnsi="Times New Roman" w:cs="Times New Roman"/>
          <w:sz w:val="24"/>
          <w:szCs w:val="24"/>
        </w:rPr>
        <w:t>(2008)</w:t>
      </w:r>
      <w:r w:rsidR="00FF7FEA">
        <w:rPr>
          <w:rFonts w:ascii="Times New Roman" w:hAnsi="Times New Roman" w:cs="Times New Roman"/>
          <w:sz w:val="24"/>
          <w:szCs w:val="24"/>
        </w:rPr>
        <w:t xml:space="preserve">. Using student produced media to promote healthy eating: a pilot study on the effects of a media and nutrition intervention. </w:t>
      </w:r>
      <w:r w:rsidR="00FF7FEA" w:rsidRPr="00EB6094">
        <w:rPr>
          <w:rFonts w:ascii="Times New Roman" w:hAnsi="Times New Roman" w:cs="Times New Roman"/>
          <w:i/>
          <w:sz w:val="24"/>
          <w:szCs w:val="24"/>
        </w:rPr>
        <w:t xml:space="preserve">Journal of </w:t>
      </w:r>
      <w:r w:rsidR="00EB6094" w:rsidRPr="00EB6094">
        <w:rPr>
          <w:rFonts w:ascii="Times New Roman" w:hAnsi="Times New Roman" w:cs="Times New Roman"/>
          <w:i/>
          <w:sz w:val="24"/>
          <w:szCs w:val="24"/>
        </w:rPr>
        <w:t>Science Communication</w:t>
      </w:r>
      <w:r w:rsidR="00EB6094">
        <w:rPr>
          <w:rFonts w:ascii="Times New Roman" w:hAnsi="Times New Roman" w:cs="Times New Roman"/>
          <w:sz w:val="24"/>
          <w:szCs w:val="24"/>
        </w:rPr>
        <w:t>, 30, 108-125.</w:t>
      </w:r>
    </w:p>
    <w:p w:rsidR="007C5002" w:rsidRPr="00EB6094" w:rsidRDefault="007C5002" w:rsidP="00EB6094">
      <w:pPr>
        <w:pStyle w:val="ListParagraph"/>
        <w:numPr>
          <w:ilvl w:val="0"/>
          <w:numId w:val="1"/>
        </w:numPr>
        <w:rPr>
          <w:rFonts w:ascii="Times New Roman" w:hAnsi="Times New Roman" w:cs="Times New Roman"/>
          <w:sz w:val="24"/>
          <w:szCs w:val="24"/>
        </w:rPr>
      </w:pPr>
      <w:r w:rsidRPr="00EB6094">
        <w:rPr>
          <w:rFonts w:ascii="Times New Roman" w:hAnsi="Times New Roman" w:cs="Times New Roman"/>
          <w:sz w:val="24"/>
          <w:szCs w:val="24"/>
        </w:rPr>
        <w:t>World Health Organisation</w:t>
      </w:r>
      <w:r w:rsidR="00EB4609" w:rsidRPr="00EB6094">
        <w:rPr>
          <w:rFonts w:ascii="Times New Roman" w:hAnsi="Times New Roman" w:cs="Times New Roman"/>
          <w:sz w:val="24"/>
          <w:szCs w:val="24"/>
        </w:rPr>
        <w:t xml:space="preserve"> (2018).</w:t>
      </w:r>
      <w:r w:rsidRPr="00EB6094">
        <w:rPr>
          <w:rFonts w:ascii="Times New Roman" w:hAnsi="Times New Roman" w:cs="Times New Roman"/>
          <w:sz w:val="24"/>
          <w:szCs w:val="24"/>
        </w:rPr>
        <w:t xml:space="preserve"> </w:t>
      </w:r>
      <w:r w:rsidR="00EB4609" w:rsidRPr="00EB6094">
        <w:rPr>
          <w:rFonts w:ascii="Times New Roman" w:hAnsi="Times New Roman" w:cs="Times New Roman"/>
          <w:sz w:val="24"/>
          <w:szCs w:val="24"/>
        </w:rPr>
        <w:t>http://www.who.int/about/mission/en/</w:t>
      </w:r>
    </w:p>
    <w:p w:rsidR="009E3B62" w:rsidRPr="007C5002" w:rsidRDefault="009E3B62" w:rsidP="007C5002">
      <w:pPr>
        <w:pStyle w:val="ListParagraph"/>
        <w:rPr>
          <w:rFonts w:ascii="Times New Roman" w:hAnsi="Times New Roman" w:cs="Times New Roman"/>
          <w:sz w:val="24"/>
          <w:szCs w:val="24"/>
        </w:rPr>
      </w:pPr>
    </w:p>
    <w:sectPr w:rsidR="009E3B62" w:rsidRPr="007C5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AE2662"/>
    <w:multiLevelType w:val="hybridMultilevel"/>
    <w:tmpl w:val="7A6AB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F7"/>
    <w:rsid w:val="00012D13"/>
    <w:rsid w:val="00024BEF"/>
    <w:rsid w:val="00054780"/>
    <w:rsid w:val="000D0505"/>
    <w:rsid w:val="000D3EC2"/>
    <w:rsid w:val="000F091C"/>
    <w:rsid w:val="00186F23"/>
    <w:rsid w:val="001A5271"/>
    <w:rsid w:val="002123C9"/>
    <w:rsid w:val="00252BFD"/>
    <w:rsid w:val="00272156"/>
    <w:rsid w:val="002B4C56"/>
    <w:rsid w:val="002B5738"/>
    <w:rsid w:val="00303E92"/>
    <w:rsid w:val="00310B84"/>
    <w:rsid w:val="00357467"/>
    <w:rsid w:val="003635F7"/>
    <w:rsid w:val="003872F8"/>
    <w:rsid w:val="003B4CF7"/>
    <w:rsid w:val="003F188F"/>
    <w:rsid w:val="00412065"/>
    <w:rsid w:val="0044640A"/>
    <w:rsid w:val="00484CB3"/>
    <w:rsid w:val="004C6AEC"/>
    <w:rsid w:val="004E2243"/>
    <w:rsid w:val="004F0E72"/>
    <w:rsid w:val="004F3985"/>
    <w:rsid w:val="00557FBB"/>
    <w:rsid w:val="00585B46"/>
    <w:rsid w:val="00641FA3"/>
    <w:rsid w:val="00680959"/>
    <w:rsid w:val="00741033"/>
    <w:rsid w:val="007B0421"/>
    <w:rsid w:val="007C5002"/>
    <w:rsid w:val="008C0CD6"/>
    <w:rsid w:val="008D71A5"/>
    <w:rsid w:val="009223C3"/>
    <w:rsid w:val="00974A08"/>
    <w:rsid w:val="009D1F88"/>
    <w:rsid w:val="009E3B62"/>
    <w:rsid w:val="009E7AF3"/>
    <w:rsid w:val="00A13F4A"/>
    <w:rsid w:val="00A31E05"/>
    <w:rsid w:val="00A32A37"/>
    <w:rsid w:val="00A81219"/>
    <w:rsid w:val="00A900DE"/>
    <w:rsid w:val="00AD10D5"/>
    <w:rsid w:val="00B814E4"/>
    <w:rsid w:val="00BC0F5A"/>
    <w:rsid w:val="00BC2169"/>
    <w:rsid w:val="00BE26F5"/>
    <w:rsid w:val="00BE3FAB"/>
    <w:rsid w:val="00C0531C"/>
    <w:rsid w:val="00C26F33"/>
    <w:rsid w:val="00C5414C"/>
    <w:rsid w:val="00C70F63"/>
    <w:rsid w:val="00CB1852"/>
    <w:rsid w:val="00CE1D64"/>
    <w:rsid w:val="00D55246"/>
    <w:rsid w:val="00DA6B4B"/>
    <w:rsid w:val="00DE5DA7"/>
    <w:rsid w:val="00E052EF"/>
    <w:rsid w:val="00E44D9C"/>
    <w:rsid w:val="00E61C14"/>
    <w:rsid w:val="00E70381"/>
    <w:rsid w:val="00EB4609"/>
    <w:rsid w:val="00EB6094"/>
    <w:rsid w:val="00FB0759"/>
    <w:rsid w:val="00FB09A1"/>
    <w:rsid w:val="00FF7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0A029-E49C-483F-8948-F0EA6D34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F5A"/>
    <w:pPr>
      <w:ind w:left="720"/>
      <w:contextualSpacing/>
    </w:pPr>
  </w:style>
  <w:style w:type="character" w:styleId="Hyperlink">
    <w:name w:val="Hyperlink"/>
    <w:basedOn w:val="DefaultParagraphFont"/>
    <w:uiPriority w:val="99"/>
    <w:unhideWhenUsed/>
    <w:rsid w:val="00303E92"/>
    <w:rPr>
      <w:color w:val="0563C1" w:themeColor="hyperlink"/>
      <w:u w:val="single"/>
    </w:rPr>
  </w:style>
  <w:style w:type="character" w:styleId="FollowedHyperlink">
    <w:name w:val="FollowedHyperlink"/>
    <w:basedOn w:val="DefaultParagraphFont"/>
    <w:uiPriority w:val="99"/>
    <w:semiHidden/>
    <w:unhideWhenUsed/>
    <w:rsid w:val="00012D13"/>
    <w:rPr>
      <w:color w:val="954F72" w:themeColor="followedHyperlink"/>
      <w:u w:val="single"/>
    </w:rPr>
  </w:style>
  <w:style w:type="character" w:customStyle="1" w:styleId="nlmyear">
    <w:name w:val="nlm_year"/>
    <w:basedOn w:val="DefaultParagraphFont"/>
    <w:rsid w:val="00357467"/>
  </w:style>
  <w:style w:type="character" w:customStyle="1" w:styleId="nlmarticle-title">
    <w:name w:val="nlm_article-title"/>
    <w:basedOn w:val="DefaultParagraphFont"/>
    <w:rsid w:val="00357467"/>
  </w:style>
  <w:style w:type="character" w:customStyle="1" w:styleId="nlmfpage">
    <w:name w:val="nlm_fpage"/>
    <w:basedOn w:val="DefaultParagraphFont"/>
    <w:rsid w:val="00357467"/>
  </w:style>
  <w:style w:type="character" w:customStyle="1" w:styleId="nlmlpage">
    <w:name w:val="nlm_lpage"/>
    <w:basedOn w:val="DefaultParagraphFont"/>
    <w:rsid w:val="00357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statistics/statistics-on-obesity-physical-activity-and-diet-england-20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3530</TotalTime>
  <Pages>6</Pages>
  <Words>3044</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Williams</dc:creator>
  <cp:keywords/>
  <dc:description/>
  <cp:lastModifiedBy>Cathryn Williams</cp:lastModifiedBy>
  <cp:revision>23</cp:revision>
  <dcterms:created xsi:type="dcterms:W3CDTF">2018-03-26T13:12:00Z</dcterms:created>
  <dcterms:modified xsi:type="dcterms:W3CDTF">2018-03-30T09:26:00Z</dcterms:modified>
</cp:coreProperties>
</file>