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7C46F78" w14:textId="77777777" w:rsidR="0033619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0F1CCD5" wp14:editId="774BD8BF">
            <wp:extent cx="3381375" cy="1352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81375" cy="1352550"/>
                    </a:xfrm>
                    <a:prstGeom prst="rect">
                      <a:avLst/>
                    </a:prstGeom>
                    <a:ln/>
                  </pic:spPr>
                </pic:pic>
              </a:graphicData>
            </a:graphic>
          </wp:inline>
        </w:drawing>
      </w:r>
    </w:p>
    <w:p w14:paraId="35F5273C" w14:textId="77777777" w:rsidR="00336191" w:rsidRDefault="00336191">
      <w:pPr>
        <w:jc w:val="center"/>
        <w:rPr>
          <w:rFonts w:ascii="Times New Roman" w:eastAsia="Times New Roman" w:hAnsi="Times New Roman" w:cs="Times New Roman"/>
          <w:sz w:val="24"/>
          <w:szCs w:val="24"/>
        </w:rPr>
      </w:pPr>
    </w:p>
    <w:p w14:paraId="18EEFE11" w14:textId="77777777" w:rsidR="00336191" w:rsidRDefault="00336191">
      <w:pPr>
        <w:jc w:val="center"/>
        <w:rPr>
          <w:rFonts w:ascii="Times New Roman" w:eastAsia="Times New Roman" w:hAnsi="Times New Roman" w:cs="Times New Roman"/>
          <w:sz w:val="24"/>
          <w:szCs w:val="24"/>
        </w:rPr>
      </w:pPr>
    </w:p>
    <w:p w14:paraId="2395A0C7" w14:textId="77777777" w:rsidR="00336191" w:rsidRDefault="00336191">
      <w:pPr>
        <w:jc w:val="center"/>
        <w:rPr>
          <w:rFonts w:ascii="Times New Roman" w:eastAsia="Times New Roman" w:hAnsi="Times New Roman" w:cs="Times New Roman"/>
          <w:sz w:val="24"/>
          <w:szCs w:val="24"/>
        </w:rPr>
      </w:pPr>
    </w:p>
    <w:p w14:paraId="3E45BA86" w14:textId="77777777" w:rsidR="00336191" w:rsidRDefault="00336191">
      <w:pPr>
        <w:jc w:val="center"/>
        <w:rPr>
          <w:rFonts w:ascii="Times New Roman" w:eastAsia="Times New Roman" w:hAnsi="Times New Roman" w:cs="Times New Roman"/>
          <w:sz w:val="24"/>
          <w:szCs w:val="24"/>
        </w:rPr>
      </w:pPr>
    </w:p>
    <w:p w14:paraId="1411846B" w14:textId="77777777" w:rsidR="00336191" w:rsidRDefault="00336191">
      <w:pPr>
        <w:jc w:val="center"/>
        <w:rPr>
          <w:rFonts w:ascii="Times New Roman" w:eastAsia="Times New Roman" w:hAnsi="Times New Roman" w:cs="Times New Roman"/>
          <w:sz w:val="24"/>
          <w:szCs w:val="24"/>
        </w:rPr>
      </w:pPr>
    </w:p>
    <w:p w14:paraId="7F11B943" w14:textId="4A2680A8"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Student Name: </w:t>
      </w:r>
      <w:proofErr w:type="spellStart"/>
      <w:r>
        <w:rPr>
          <w:rFonts w:ascii="Times New Roman" w:eastAsia="Times New Roman" w:hAnsi="Times New Roman" w:cs="Times New Roman"/>
          <w:b/>
          <w:bCs/>
          <w:sz w:val="24"/>
          <w:szCs w:val="24"/>
        </w:rPr>
        <w:t>Rohan</w:t>
      </w:r>
      <w:r w:rsidR="00C727DB">
        <w:rPr>
          <w:rFonts w:ascii="Times New Roman" w:eastAsia="Times New Roman" w:hAnsi="Times New Roman" w:cs="Times New Roman"/>
          <w:b/>
          <w:bCs/>
          <w:sz w:val="24"/>
          <w:szCs w:val="24"/>
        </w:rPr>
        <w:t>kumar</w:t>
      </w:r>
      <w:proofErr w:type="spellEnd"/>
      <w:r w:rsidR="00C727DB">
        <w:rPr>
          <w:rFonts w:ascii="Times New Roman" w:eastAsia="Times New Roman" w:hAnsi="Times New Roman" w:cs="Times New Roman"/>
          <w:b/>
          <w:bCs/>
          <w:sz w:val="24"/>
          <w:szCs w:val="24"/>
        </w:rPr>
        <w:t xml:space="preserve"> </w:t>
      </w:r>
      <w:proofErr w:type="spellStart"/>
      <w:r w:rsidR="00C727DB">
        <w:rPr>
          <w:rFonts w:ascii="Times New Roman" w:eastAsia="Times New Roman" w:hAnsi="Times New Roman" w:cs="Times New Roman"/>
          <w:b/>
          <w:bCs/>
          <w:sz w:val="24"/>
          <w:szCs w:val="24"/>
        </w:rPr>
        <w:t>Rajeshbhai</w:t>
      </w:r>
      <w:proofErr w:type="spellEnd"/>
      <w:r>
        <w:rPr>
          <w:rFonts w:ascii="Times New Roman" w:eastAsia="Times New Roman" w:hAnsi="Times New Roman" w:cs="Times New Roman"/>
          <w:b/>
          <w:bCs/>
          <w:sz w:val="24"/>
          <w:szCs w:val="24"/>
        </w:rPr>
        <w:t xml:space="preserve"> Patel </w:t>
      </w:r>
    </w:p>
    <w:p w14:paraId="65FD289D"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14:paraId="3C0BF0D1"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ID: 2530043</w:t>
      </w:r>
    </w:p>
    <w:p w14:paraId="31225D57" w14:textId="77777777" w:rsidR="00336191" w:rsidRDefault="00336191">
      <w:pPr>
        <w:jc w:val="center"/>
        <w:rPr>
          <w:rFonts w:ascii="Times New Roman" w:eastAsia="Times New Roman" w:hAnsi="Times New Roman" w:cs="Times New Roman"/>
          <w:sz w:val="24"/>
          <w:szCs w:val="24"/>
        </w:rPr>
      </w:pPr>
    </w:p>
    <w:p w14:paraId="0E639D2A" w14:textId="77777777" w:rsidR="00336191" w:rsidRDefault="00336191">
      <w:pPr>
        <w:jc w:val="center"/>
        <w:rPr>
          <w:rFonts w:ascii="Times New Roman" w:eastAsia="Times New Roman" w:hAnsi="Times New Roman" w:cs="Times New Roman"/>
          <w:sz w:val="24"/>
          <w:szCs w:val="24"/>
        </w:rPr>
      </w:pPr>
    </w:p>
    <w:p w14:paraId="1E90FD79"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Module Name: Human Capital Management </w:t>
      </w:r>
    </w:p>
    <w:p w14:paraId="3B58BAB0" w14:textId="77777777" w:rsidR="00336191" w:rsidRDefault="00336191">
      <w:pPr>
        <w:jc w:val="center"/>
        <w:rPr>
          <w:rFonts w:ascii="Times New Roman" w:eastAsia="Times New Roman" w:hAnsi="Times New Roman" w:cs="Times New Roman"/>
          <w:b/>
          <w:bCs/>
          <w:sz w:val="24"/>
          <w:szCs w:val="24"/>
        </w:rPr>
      </w:pPr>
    </w:p>
    <w:p w14:paraId="55FEC076"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Code: LCMB7023</w:t>
      </w:r>
    </w:p>
    <w:p w14:paraId="292A567F" w14:textId="77777777" w:rsidR="00336191" w:rsidRDefault="00336191">
      <w:pPr>
        <w:jc w:val="center"/>
        <w:rPr>
          <w:rFonts w:ascii="Times New Roman" w:eastAsia="Times New Roman" w:hAnsi="Times New Roman" w:cs="Times New Roman"/>
          <w:b/>
          <w:bCs/>
          <w:sz w:val="24"/>
          <w:szCs w:val="24"/>
        </w:rPr>
      </w:pPr>
    </w:p>
    <w:p w14:paraId="584501A1" w14:textId="77777777" w:rsidR="00336191" w:rsidRDefault="00336191">
      <w:pPr>
        <w:jc w:val="center"/>
        <w:rPr>
          <w:rFonts w:ascii="Times New Roman" w:eastAsia="Times New Roman" w:hAnsi="Times New Roman" w:cs="Times New Roman"/>
          <w:b/>
          <w:bCs/>
          <w:sz w:val="24"/>
          <w:szCs w:val="24"/>
        </w:rPr>
      </w:pPr>
    </w:p>
    <w:p w14:paraId="6A5C5FDE" w14:textId="77777777" w:rsidR="00336191" w:rsidRDefault="00336191">
      <w:pPr>
        <w:jc w:val="center"/>
        <w:rPr>
          <w:rFonts w:ascii="Times New Roman" w:eastAsia="Times New Roman" w:hAnsi="Times New Roman" w:cs="Times New Roman"/>
          <w:b/>
          <w:bCs/>
          <w:sz w:val="24"/>
          <w:szCs w:val="24"/>
        </w:rPr>
      </w:pPr>
    </w:p>
    <w:p w14:paraId="74D6B471" w14:textId="77777777" w:rsidR="00336191" w:rsidRDefault="00336191">
      <w:pPr>
        <w:jc w:val="center"/>
        <w:rPr>
          <w:rFonts w:ascii="Times New Roman" w:eastAsia="Times New Roman" w:hAnsi="Times New Roman" w:cs="Times New Roman"/>
          <w:b/>
          <w:bCs/>
          <w:sz w:val="24"/>
          <w:szCs w:val="24"/>
        </w:rPr>
      </w:pPr>
    </w:p>
    <w:p w14:paraId="6BD5495C" w14:textId="591346E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Lecturer’s Name</w:t>
      </w:r>
      <w:r w:rsidR="00C727DB">
        <w:rPr>
          <w:rFonts w:ascii="Times New Roman" w:eastAsia="Times New Roman" w:hAnsi="Times New Roman" w:cs="Times New Roman"/>
          <w:b/>
          <w:bCs/>
          <w:sz w:val="24"/>
          <w:szCs w:val="24"/>
        </w:rPr>
        <w:t>: Gladius Kulothungan</w:t>
      </w:r>
    </w:p>
    <w:p w14:paraId="706C476E" w14:textId="77777777" w:rsidR="00336191" w:rsidRDefault="00336191">
      <w:pPr>
        <w:jc w:val="center"/>
        <w:rPr>
          <w:rFonts w:ascii="Times New Roman" w:eastAsia="Times New Roman" w:hAnsi="Times New Roman" w:cs="Times New Roman"/>
          <w:b/>
          <w:bCs/>
          <w:sz w:val="24"/>
          <w:szCs w:val="24"/>
        </w:rPr>
      </w:pPr>
    </w:p>
    <w:p w14:paraId="04FD2E4A" w14:textId="77777777" w:rsidR="00336191" w:rsidRDefault="00336191">
      <w:pPr>
        <w:jc w:val="center"/>
        <w:rPr>
          <w:rFonts w:ascii="Times New Roman" w:eastAsia="Times New Roman" w:hAnsi="Times New Roman" w:cs="Times New Roman"/>
          <w:b/>
          <w:bCs/>
          <w:sz w:val="24"/>
          <w:szCs w:val="24"/>
        </w:rPr>
      </w:pPr>
    </w:p>
    <w:p w14:paraId="7FE592F0" w14:textId="77777777" w:rsidR="00336191" w:rsidRDefault="00336191">
      <w:pPr>
        <w:rPr>
          <w:rFonts w:ascii="Times New Roman" w:eastAsia="Times New Roman" w:hAnsi="Times New Roman" w:cs="Times New Roman"/>
          <w:b/>
          <w:bCs/>
          <w:sz w:val="24"/>
          <w:szCs w:val="24"/>
        </w:rPr>
      </w:pPr>
    </w:p>
    <w:p w14:paraId="2542FB06"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Work Count: 2651</w:t>
      </w:r>
    </w:p>
    <w:p w14:paraId="15A4D625" w14:textId="77777777" w:rsidR="00336191" w:rsidRDefault="00336191">
      <w:pPr>
        <w:jc w:val="center"/>
        <w:rPr>
          <w:rFonts w:ascii="Times New Roman" w:eastAsia="Times New Roman" w:hAnsi="Times New Roman" w:cs="Times New Roman"/>
          <w:b/>
          <w:bCs/>
          <w:sz w:val="24"/>
          <w:szCs w:val="24"/>
        </w:rPr>
      </w:pPr>
    </w:p>
    <w:p w14:paraId="6FB80F6C" w14:textId="77777777" w:rsidR="00336191" w:rsidRDefault="00336191">
      <w:pPr>
        <w:jc w:val="center"/>
        <w:rPr>
          <w:rFonts w:ascii="Times New Roman" w:eastAsia="Times New Roman" w:hAnsi="Times New Roman" w:cs="Times New Roman"/>
          <w:b/>
          <w:bCs/>
          <w:sz w:val="24"/>
          <w:szCs w:val="24"/>
        </w:rPr>
      </w:pPr>
    </w:p>
    <w:p w14:paraId="0334951A" w14:textId="77777777" w:rsidR="00336191" w:rsidRDefault="00336191">
      <w:pPr>
        <w:jc w:val="center"/>
        <w:rPr>
          <w:rFonts w:ascii="Times New Roman" w:eastAsia="Times New Roman" w:hAnsi="Times New Roman" w:cs="Times New Roman"/>
          <w:b/>
          <w:bCs/>
          <w:sz w:val="24"/>
          <w:szCs w:val="24"/>
        </w:rPr>
      </w:pPr>
    </w:p>
    <w:p w14:paraId="1348CB75" w14:textId="77777777" w:rsidR="00336191" w:rsidRDefault="00336191">
      <w:pPr>
        <w:jc w:val="center"/>
        <w:rPr>
          <w:rFonts w:ascii="Times New Roman" w:eastAsia="Times New Roman" w:hAnsi="Times New Roman" w:cs="Times New Roman"/>
          <w:b/>
          <w:bCs/>
          <w:sz w:val="24"/>
          <w:szCs w:val="24"/>
        </w:rPr>
      </w:pPr>
    </w:p>
    <w:p w14:paraId="6AB20625" w14:textId="77777777" w:rsidR="00336191" w:rsidRDefault="00336191">
      <w:pPr>
        <w:jc w:val="center"/>
        <w:rPr>
          <w:rFonts w:ascii="Times New Roman" w:eastAsia="Times New Roman" w:hAnsi="Times New Roman" w:cs="Times New Roman"/>
          <w:b/>
          <w:bCs/>
          <w:sz w:val="24"/>
          <w:szCs w:val="24"/>
        </w:rPr>
      </w:pPr>
    </w:p>
    <w:p w14:paraId="4AA2A497"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Term 1</w:t>
      </w:r>
    </w:p>
    <w:p w14:paraId="5C9104F4" w14:textId="77777777" w:rsidR="00336191" w:rsidRDefault="00336191">
      <w:pPr>
        <w:spacing w:before="280"/>
        <w:rPr>
          <w:rFonts w:ascii="Times New Roman" w:eastAsia="Times New Roman" w:hAnsi="Times New Roman" w:cs="Times New Roman"/>
          <w:b/>
          <w:bCs/>
          <w:sz w:val="24"/>
          <w:szCs w:val="24"/>
        </w:rPr>
      </w:pPr>
    </w:p>
    <w:p w14:paraId="4277E526" w14:textId="77777777" w:rsidR="00336191" w:rsidRDefault="00336191">
      <w:pPr>
        <w:spacing w:before="280"/>
        <w:rPr>
          <w:rFonts w:ascii="Times New Roman" w:eastAsia="Times New Roman" w:hAnsi="Times New Roman" w:cs="Times New Roman"/>
          <w:b/>
          <w:bCs/>
          <w:sz w:val="24"/>
          <w:szCs w:val="24"/>
        </w:rPr>
      </w:pPr>
    </w:p>
    <w:p w14:paraId="0C9EBAD9" w14:textId="77777777" w:rsidR="00336191" w:rsidRDefault="00336191">
      <w:pPr>
        <w:spacing w:before="280"/>
        <w:rPr>
          <w:rFonts w:ascii="Times New Roman" w:eastAsia="Times New Roman" w:hAnsi="Times New Roman" w:cs="Times New Roman"/>
          <w:b/>
          <w:bCs/>
          <w:sz w:val="24"/>
          <w:szCs w:val="24"/>
        </w:rPr>
      </w:pPr>
    </w:p>
    <w:p w14:paraId="4072DAB8" w14:textId="77777777" w:rsidR="00336191" w:rsidRDefault="00000000">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Table of Contents: </w:t>
      </w:r>
    </w:p>
    <w:sdt>
      <w:sdtPr>
        <w:id w:val="537922698"/>
        <w:docPartObj>
          <w:docPartGallery w:val="Table of Contents"/>
          <w:docPartUnique/>
        </w:docPartObj>
      </w:sdtPr>
      <w:sdtContent>
        <w:p w14:paraId="113D8E0D" w14:textId="77777777" w:rsidR="00336191" w:rsidRDefault="00336191">
          <w:pPr>
            <w:widowControl w:val="0"/>
            <w:tabs>
              <w:tab w:val="right" w:leader="dot" w:pos="12000"/>
            </w:tabs>
            <w:spacing w:before="60"/>
            <w:rPr>
              <w:rFonts w:ascii="Times New Roman" w:eastAsia="Times New Roman" w:hAnsi="Times New Roman" w:cs="Times New Roman"/>
              <w:b/>
              <w:bCs/>
              <w:color w:val="000000"/>
              <w:sz w:val="24"/>
              <w:szCs w:val="24"/>
            </w:rPr>
          </w:pPr>
          <w:r>
            <w:fldChar w:fldCharType="begin"/>
          </w:r>
          <w:r w:rsidR="00000000">
            <w:instrText xml:space="preserve"> TOC \h \u \z \t "Heading 1,1,Heading 2,2,Heading 3,3,Heading 4,4,Heading 5,5,Heading 6,6,"</w:instrText>
          </w:r>
          <w:r>
            <w:fldChar w:fldCharType="separate"/>
          </w:r>
          <w:hyperlink w:anchor="_7018s4sxr9mi">
            <w:r>
              <w:rPr>
                <w:rFonts w:ascii="Times New Roman" w:eastAsia="Times New Roman" w:hAnsi="Times New Roman" w:cs="Times New Roman"/>
                <w:b/>
                <w:bCs/>
                <w:color w:val="000000"/>
                <w:sz w:val="24"/>
                <w:szCs w:val="24"/>
              </w:rPr>
              <w:t>1. Task A: Socialisation, Identity and Business Activism</w:t>
            </w:r>
            <w:r>
              <w:rPr>
                <w:rFonts w:ascii="Times New Roman" w:eastAsia="Times New Roman" w:hAnsi="Times New Roman" w:cs="Times New Roman"/>
                <w:b/>
                <w:bCs/>
                <w:color w:val="000000"/>
                <w:sz w:val="24"/>
                <w:szCs w:val="24"/>
              </w:rPr>
              <w:tab/>
              <w:t>3</w:t>
            </w:r>
          </w:hyperlink>
        </w:p>
        <w:p w14:paraId="017F4DF6"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989vi9v6otz8">
            <w:r>
              <w:rPr>
                <w:rFonts w:ascii="Times New Roman" w:eastAsia="Times New Roman" w:hAnsi="Times New Roman" w:cs="Times New Roman"/>
                <w:color w:val="000000"/>
                <w:sz w:val="24"/>
                <w:szCs w:val="24"/>
              </w:rPr>
              <w:t>1.1 Traditional Onboarding versus Strategic Organisational Socialisation</w:t>
            </w:r>
            <w:r>
              <w:rPr>
                <w:rFonts w:ascii="Times New Roman" w:eastAsia="Times New Roman" w:hAnsi="Times New Roman" w:cs="Times New Roman"/>
                <w:color w:val="000000"/>
                <w:sz w:val="24"/>
                <w:szCs w:val="24"/>
              </w:rPr>
              <w:tab/>
              <w:t>4</w:t>
            </w:r>
          </w:hyperlink>
        </w:p>
        <w:p w14:paraId="0BDE838D"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nl39nvsyzgk7">
            <w:r>
              <w:rPr>
                <w:rFonts w:ascii="Times New Roman" w:eastAsia="Times New Roman" w:hAnsi="Times New Roman" w:cs="Times New Roman"/>
                <w:color w:val="000000"/>
                <w:sz w:val="24"/>
                <w:szCs w:val="24"/>
              </w:rPr>
              <w:t>1.2 Structured Socialisation Framework for Helios Urban Mobility</w:t>
            </w:r>
            <w:r>
              <w:rPr>
                <w:rFonts w:ascii="Times New Roman" w:eastAsia="Times New Roman" w:hAnsi="Times New Roman" w:cs="Times New Roman"/>
                <w:color w:val="000000"/>
                <w:sz w:val="24"/>
                <w:szCs w:val="24"/>
              </w:rPr>
              <w:tab/>
              <w:t>4</w:t>
            </w:r>
          </w:hyperlink>
        </w:p>
        <w:p w14:paraId="72698001"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9lra2fi19jo9">
            <w:r>
              <w:rPr>
                <w:rFonts w:ascii="Times New Roman" w:eastAsia="Times New Roman" w:hAnsi="Times New Roman" w:cs="Times New Roman"/>
                <w:color w:val="000000"/>
                <w:sz w:val="24"/>
                <w:szCs w:val="24"/>
              </w:rPr>
              <w:t>1.3 Organisational Identification, Ethical Professionalism and Business Activist Mindset</w:t>
            </w:r>
            <w:r>
              <w:rPr>
                <w:rFonts w:ascii="Times New Roman" w:eastAsia="Times New Roman" w:hAnsi="Times New Roman" w:cs="Times New Roman"/>
                <w:color w:val="000000"/>
                <w:sz w:val="24"/>
                <w:szCs w:val="24"/>
              </w:rPr>
              <w:tab/>
              <w:t>6</w:t>
            </w:r>
          </w:hyperlink>
        </w:p>
        <w:p w14:paraId="54608C27" w14:textId="77777777" w:rsidR="00336191" w:rsidRDefault="00336191">
          <w:pPr>
            <w:widowControl w:val="0"/>
            <w:tabs>
              <w:tab w:val="right" w:leader="dot" w:pos="12000"/>
            </w:tabs>
            <w:spacing w:before="60"/>
            <w:rPr>
              <w:rFonts w:ascii="Times New Roman" w:eastAsia="Times New Roman" w:hAnsi="Times New Roman" w:cs="Times New Roman"/>
              <w:b/>
              <w:bCs/>
              <w:color w:val="000000"/>
              <w:sz w:val="24"/>
              <w:szCs w:val="24"/>
            </w:rPr>
          </w:pPr>
          <w:hyperlink w:anchor="_8884h2evxklb">
            <w:r>
              <w:rPr>
                <w:rFonts w:ascii="Times New Roman" w:eastAsia="Times New Roman" w:hAnsi="Times New Roman" w:cs="Times New Roman"/>
                <w:b/>
                <w:bCs/>
                <w:color w:val="000000"/>
                <w:sz w:val="24"/>
                <w:szCs w:val="24"/>
              </w:rPr>
              <w:t>2. Task B: Innovative Job Design Strategy</w:t>
            </w:r>
            <w:r>
              <w:rPr>
                <w:rFonts w:ascii="Times New Roman" w:eastAsia="Times New Roman" w:hAnsi="Times New Roman" w:cs="Times New Roman"/>
                <w:b/>
                <w:bCs/>
                <w:color w:val="000000"/>
                <w:sz w:val="24"/>
                <w:szCs w:val="24"/>
              </w:rPr>
              <w:tab/>
              <w:t>7</w:t>
            </w:r>
          </w:hyperlink>
        </w:p>
        <w:p w14:paraId="16ED980D"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87s60exf4kjz">
            <w:r>
              <w:rPr>
                <w:rFonts w:ascii="Times New Roman" w:eastAsia="Times New Roman" w:hAnsi="Times New Roman" w:cs="Times New Roman"/>
                <w:color w:val="000000"/>
                <w:sz w:val="24"/>
                <w:szCs w:val="24"/>
              </w:rPr>
              <w:t>2.1 Job Design Challenges at Helios Urban Mobility</w:t>
            </w:r>
            <w:r>
              <w:rPr>
                <w:rFonts w:ascii="Times New Roman" w:eastAsia="Times New Roman" w:hAnsi="Times New Roman" w:cs="Times New Roman"/>
                <w:color w:val="000000"/>
                <w:sz w:val="24"/>
                <w:szCs w:val="24"/>
              </w:rPr>
              <w:tab/>
              <w:t>7</w:t>
            </w:r>
          </w:hyperlink>
        </w:p>
        <w:p w14:paraId="33EEE312"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rma0lxxyol4t">
            <w:r>
              <w:rPr>
                <w:rFonts w:ascii="Times New Roman" w:eastAsia="Times New Roman" w:hAnsi="Times New Roman" w:cs="Times New Roman"/>
                <w:color w:val="000000"/>
                <w:sz w:val="24"/>
                <w:szCs w:val="24"/>
              </w:rPr>
              <w:t>2.2 Application of the Job Characteristics Model</w:t>
            </w:r>
            <w:r>
              <w:rPr>
                <w:rFonts w:ascii="Times New Roman" w:eastAsia="Times New Roman" w:hAnsi="Times New Roman" w:cs="Times New Roman"/>
                <w:color w:val="000000"/>
                <w:sz w:val="24"/>
                <w:szCs w:val="24"/>
              </w:rPr>
              <w:tab/>
              <w:t>8</w:t>
            </w:r>
          </w:hyperlink>
        </w:p>
        <w:p w14:paraId="6E89F3CA"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1cof21k4f0mg">
            <w:r>
              <w:rPr>
                <w:rFonts w:ascii="Times New Roman" w:eastAsia="Times New Roman" w:hAnsi="Times New Roman" w:cs="Times New Roman"/>
                <w:color w:val="000000"/>
                <w:sz w:val="24"/>
                <w:szCs w:val="24"/>
              </w:rPr>
              <w:t>2.3 Job Crafting and Employee-Driven Role Innovation</w:t>
            </w:r>
            <w:r>
              <w:rPr>
                <w:rFonts w:ascii="Times New Roman" w:eastAsia="Times New Roman" w:hAnsi="Times New Roman" w:cs="Times New Roman"/>
                <w:color w:val="000000"/>
                <w:sz w:val="24"/>
                <w:szCs w:val="24"/>
              </w:rPr>
              <w:tab/>
              <w:t>8</w:t>
            </w:r>
          </w:hyperlink>
        </w:p>
        <w:p w14:paraId="3D5A8CCF"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d7wiuqdk6ax5">
            <w:r>
              <w:rPr>
                <w:rFonts w:ascii="Times New Roman" w:eastAsia="Times New Roman" w:hAnsi="Times New Roman" w:cs="Times New Roman"/>
                <w:color w:val="000000"/>
                <w:sz w:val="24"/>
                <w:szCs w:val="24"/>
              </w:rPr>
              <w:t>2.4 Skills-Based Architecture and Internal Talent Marketplace</w:t>
            </w:r>
            <w:r>
              <w:rPr>
                <w:rFonts w:ascii="Times New Roman" w:eastAsia="Times New Roman" w:hAnsi="Times New Roman" w:cs="Times New Roman"/>
                <w:color w:val="000000"/>
                <w:sz w:val="24"/>
                <w:szCs w:val="24"/>
              </w:rPr>
              <w:tab/>
              <w:t>9</w:t>
            </w:r>
          </w:hyperlink>
        </w:p>
        <w:p w14:paraId="55D8C7ED"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53f3bh8onrz">
            <w:r>
              <w:rPr>
                <w:rFonts w:ascii="Times New Roman" w:eastAsia="Times New Roman" w:hAnsi="Times New Roman" w:cs="Times New Roman"/>
                <w:color w:val="000000"/>
                <w:sz w:val="24"/>
                <w:szCs w:val="24"/>
              </w:rPr>
              <w:t>2.5 Intrinsic Motivation and Innovation Outcomes</w:t>
            </w:r>
            <w:r>
              <w:rPr>
                <w:rFonts w:ascii="Times New Roman" w:eastAsia="Times New Roman" w:hAnsi="Times New Roman" w:cs="Times New Roman"/>
                <w:color w:val="000000"/>
                <w:sz w:val="24"/>
                <w:szCs w:val="24"/>
              </w:rPr>
              <w:tab/>
              <w:t>10</w:t>
            </w:r>
          </w:hyperlink>
        </w:p>
        <w:p w14:paraId="787AAA0F" w14:textId="77777777" w:rsidR="00336191" w:rsidRDefault="00336191">
          <w:pPr>
            <w:widowControl w:val="0"/>
            <w:tabs>
              <w:tab w:val="right" w:leader="dot" w:pos="12000"/>
            </w:tabs>
            <w:spacing w:before="60"/>
            <w:rPr>
              <w:rFonts w:ascii="Times New Roman" w:eastAsia="Times New Roman" w:hAnsi="Times New Roman" w:cs="Times New Roman"/>
              <w:b/>
              <w:bCs/>
              <w:color w:val="000000"/>
              <w:sz w:val="24"/>
              <w:szCs w:val="24"/>
            </w:rPr>
          </w:pPr>
          <w:hyperlink w:anchor="_d1m9nyxtjhbz">
            <w:r>
              <w:rPr>
                <w:rFonts w:ascii="Times New Roman" w:eastAsia="Times New Roman" w:hAnsi="Times New Roman" w:cs="Times New Roman"/>
                <w:b/>
                <w:bCs/>
                <w:color w:val="000000"/>
                <w:sz w:val="24"/>
                <w:szCs w:val="24"/>
              </w:rPr>
              <w:t>3. Task C: Reflective Report</w:t>
            </w:r>
            <w:r>
              <w:rPr>
                <w:rFonts w:ascii="Times New Roman" w:eastAsia="Times New Roman" w:hAnsi="Times New Roman" w:cs="Times New Roman"/>
                <w:b/>
                <w:bCs/>
                <w:color w:val="000000"/>
                <w:sz w:val="24"/>
                <w:szCs w:val="24"/>
              </w:rPr>
              <w:tab/>
              <w:t>11</w:t>
            </w:r>
          </w:hyperlink>
        </w:p>
        <w:p w14:paraId="14DAEEEC"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jnqilzb2hrgh">
            <w:r>
              <w:rPr>
                <w:rFonts w:ascii="Times New Roman" w:eastAsia="Times New Roman" w:hAnsi="Times New Roman" w:cs="Times New Roman"/>
                <w:color w:val="000000"/>
                <w:sz w:val="24"/>
                <w:szCs w:val="24"/>
              </w:rPr>
              <w:t>3.1 Use of AI as a Decision-Support Tool</w:t>
            </w:r>
            <w:r>
              <w:rPr>
                <w:rFonts w:ascii="Times New Roman" w:eastAsia="Times New Roman" w:hAnsi="Times New Roman" w:cs="Times New Roman"/>
                <w:color w:val="000000"/>
                <w:sz w:val="24"/>
                <w:szCs w:val="24"/>
              </w:rPr>
              <w:tab/>
              <w:t>11</w:t>
            </w:r>
          </w:hyperlink>
        </w:p>
        <w:p w14:paraId="2E0C95BF"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wtovhaov6wa">
            <w:r>
              <w:rPr>
                <w:rFonts w:ascii="Times New Roman" w:eastAsia="Times New Roman" w:hAnsi="Times New Roman" w:cs="Times New Roman"/>
                <w:color w:val="000000"/>
                <w:sz w:val="24"/>
                <w:szCs w:val="24"/>
              </w:rPr>
              <w:t>3.2 Preserving Critical Human Judgement</w:t>
            </w:r>
            <w:r>
              <w:rPr>
                <w:rFonts w:ascii="Times New Roman" w:eastAsia="Times New Roman" w:hAnsi="Times New Roman" w:cs="Times New Roman"/>
                <w:color w:val="000000"/>
                <w:sz w:val="24"/>
                <w:szCs w:val="24"/>
              </w:rPr>
              <w:tab/>
              <w:t>11</w:t>
            </w:r>
          </w:hyperlink>
        </w:p>
        <w:p w14:paraId="33D99B33" w14:textId="77777777" w:rsidR="00336191" w:rsidRDefault="00336191">
          <w:pPr>
            <w:widowControl w:val="0"/>
            <w:tabs>
              <w:tab w:val="right" w:leader="dot" w:pos="12000"/>
            </w:tabs>
            <w:spacing w:before="60"/>
            <w:ind w:left="360"/>
            <w:rPr>
              <w:rFonts w:ascii="Times New Roman" w:eastAsia="Times New Roman" w:hAnsi="Times New Roman" w:cs="Times New Roman"/>
              <w:color w:val="000000"/>
              <w:sz w:val="24"/>
              <w:szCs w:val="24"/>
            </w:rPr>
          </w:pPr>
          <w:hyperlink w:anchor="_ke7uxrlfto5">
            <w:r>
              <w:rPr>
                <w:rFonts w:ascii="Times New Roman" w:eastAsia="Times New Roman" w:hAnsi="Times New Roman" w:cs="Times New Roman"/>
                <w:color w:val="000000"/>
                <w:sz w:val="24"/>
                <w:szCs w:val="24"/>
              </w:rPr>
              <w:t>3.3 Personal Capability Development Plan</w:t>
            </w:r>
            <w:r>
              <w:rPr>
                <w:rFonts w:ascii="Times New Roman" w:eastAsia="Times New Roman" w:hAnsi="Times New Roman" w:cs="Times New Roman"/>
                <w:color w:val="000000"/>
                <w:sz w:val="24"/>
                <w:szCs w:val="24"/>
              </w:rPr>
              <w:tab/>
              <w:t>11</w:t>
            </w:r>
          </w:hyperlink>
        </w:p>
        <w:p w14:paraId="3E23D310" w14:textId="77777777" w:rsidR="00336191" w:rsidRDefault="00336191">
          <w:pPr>
            <w:widowControl w:val="0"/>
            <w:tabs>
              <w:tab w:val="right" w:leader="dot" w:pos="12000"/>
            </w:tabs>
            <w:spacing w:before="60"/>
            <w:rPr>
              <w:rFonts w:ascii="Times New Roman" w:eastAsia="Times New Roman" w:hAnsi="Times New Roman" w:cs="Times New Roman"/>
              <w:b/>
              <w:bCs/>
              <w:color w:val="000000"/>
              <w:sz w:val="24"/>
              <w:szCs w:val="24"/>
            </w:rPr>
          </w:pPr>
          <w:hyperlink w:anchor="_4o5awym9ulf6">
            <w:r>
              <w:rPr>
                <w:rFonts w:ascii="Times New Roman" w:eastAsia="Times New Roman" w:hAnsi="Times New Roman" w:cs="Times New Roman"/>
                <w:b/>
                <w:bCs/>
                <w:color w:val="000000"/>
                <w:sz w:val="24"/>
                <w:szCs w:val="24"/>
              </w:rPr>
              <w:t>References</w:t>
            </w:r>
            <w:r>
              <w:rPr>
                <w:rFonts w:ascii="Times New Roman" w:eastAsia="Times New Roman" w:hAnsi="Times New Roman" w:cs="Times New Roman"/>
                <w:b/>
                <w:bCs/>
                <w:color w:val="000000"/>
                <w:sz w:val="24"/>
                <w:szCs w:val="24"/>
              </w:rPr>
              <w:tab/>
              <w:t>12</w:t>
            </w:r>
          </w:hyperlink>
          <w:r>
            <w:fldChar w:fldCharType="end"/>
          </w:r>
        </w:p>
      </w:sdtContent>
    </w:sdt>
    <w:p w14:paraId="7F64D6FD" w14:textId="77777777" w:rsidR="00336191" w:rsidRDefault="00336191">
      <w:pPr>
        <w:spacing w:before="280"/>
        <w:rPr>
          <w:rFonts w:ascii="Times New Roman" w:eastAsia="Times New Roman" w:hAnsi="Times New Roman" w:cs="Times New Roman"/>
          <w:sz w:val="24"/>
          <w:szCs w:val="24"/>
        </w:rPr>
      </w:pPr>
    </w:p>
    <w:p w14:paraId="5A98A15E" w14:textId="77777777" w:rsidR="00336191" w:rsidRDefault="00336191">
      <w:pPr>
        <w:spacing w:before="280"/>
        <w:rPr>
          <w:rFonts w:ascii="Times New Roman" w:eastAsia="Times New Roman" w:hAnsi="Times New Roman" w:cs="Times New Roman"/>
          <w:sz w:val="24"/>
          <w:szCs w:val="24"/>
        </w:rPr>
      </w:pPr>
    </w:p>
    <w:p w14:paraId="2C737DEC" w14:textId="77777777" w:rsidR="00336191" w:rsidRDefault="00336191">
      <w:pPr>
        <w:spacing w:before="280"/>
        <w:rPr>
          <w:rFonts w:ascii="Times New Roman" w:eastAsia="Times New Roman" w:hAnsi="Times New Roman" w:cs="Times New Roman"/>
          <w:sz w:val="24"/>
          <w:szCs w:val="24"/>
        </w:rPr>
      </w:pPr>
    </w:p>
    <w:p w14:paraId="65B29A5A" w14:textId="77777777" w:rsidR="00336191" w:rsidRDefault="00336191">
      <w:pPr>
        <w:spacing w:before="280"/>
        <w:rPr>
          <w:rFonts w:ascii="Times New Roman" w:eastAsia="Times New Roman" w:hAnsi="Times New Roman" w:cs="Times New Roman"/>
          <w:sz w:val="24"/>
          <w:szCs w:val="24"/>
        </w:rPr>
      </w:pPr>
    </w:p>
    <w:p w14:paraId="0FD863D0" w14:textId="77777777" w:rsidR="00336191" w:rsidRDefault="00336191">
      <w:pPr>
        <w:spacing w:before="280"/>
        <w:rPr>
          <w:rFonts w:ascii="Times New Roman" w:eastAsia="Times New Roman" w:hAnsi="Times New Roman" w:cs="Times New Roman"/>
          <w:sz w:val="24"/>
          <w:szCs w:val="24"/>
        </w:rPr>
      </w:pPr>
    </w:p>
    <w:p w14:paraId="7B79D25D" w14:textId="77777777" w:rsidR="00336191" w:rsidRDefault="00336191">
      <w:pPr>
        <w:spacing w:before="280"/>
        <w:rPr>
          <w:rFonts w:ascii="Times New Roman" w:eastAsia="Times New Roman" w:hAnsi="Times New Roman" w:cs="Times New Roman"/>
          <w:sz w:val="24"/>
          <w:szCs w:val="24"/>
        </w:rPr>
      </w:pPr>
    </w:p>
    <w:p w14:paraId="0B8835A5" w14:textId="77777777" w:rsidR="00336191" w:rsidRDefault="00336191">
      <w:pPr>
        <w:spacing w:before="280"/>
        <w:rPr>
          <w:rFonts w:ascii="Times New Roman" w:eastAsia="Times New Roman" w:hAnsi="Times New Roman" w:cs="Times New Roman"/>
          <w:sz w:val="24"/>
          <w:szCs w:val="24"/>
        </w:rPr>
      </w:pPr>
    </w:p>
    <w:p w14:paraId="037EB829" w14:textId="77777777" w:rsidR="00336191" w:rsidRDefault="00336191">
      <w:pPr>
        <w:spacing w:before="280"/>
        <w:rPr>
          <w:rFonts w:ascii="Times New Roman" w:eastAsia="Times New Roman" w:hAnsi="Times New Roman" w:cs="Times New Roman"/>
          <w:sz w:val="24"/>
          <w:szCs w:val="24"/>
        </w:rPr>
      </w:pPr>
    </w:p>
    <w:p w14:paraId="2F6BBFBB" w14:textId="77777777" w:rsidR="00336191" w:rsidRDefault="00336191">
      <w:pPr>
        <w:spacing w:before="280"/>
        <w:rPr>
          <w:rFonts w:ascii="Times New Roman" w:eastAsia="Times New Roman" w:hAnsi="Times New Roman" w:cs="Times New Roman"/>
          <w:sz w:val="24"/>
          <w:szCs w:val="24"/>
        </w:rPr>
      </w:pPr>
    </w:p>
    <w:p w14:paraId="53A743AC" w14:textId="77777777" w:rsidR="00336191" w:rsidRDefault="00336191">
      <w:pPr>
        <w:spacing w:before="280"/>
        <w:rPr>
          <w:rFonts w:ascii="Times New Roman" w:eastAsia="Times New Roman" w:hAnsi="Times New Roman" w:cs="Times New Roman"/>
          <w:sz w:val="24"/>
          <w:szCs w:val="24"/>
        </w:rPr>
      </w:pPr>
    </w:p>
    <w:p w14:paraId="52DBF60C" w14:textId="77777777" w:rsidR="00336191" w:rsidRDefault="00336191">
      <w:pPr>
        <w:spacing w:before="240" w:after="240"/>
        <w:rPr>
          <w:rFonts w:ascii="Times New Roman" w:eastAsia="Times New Roman" w:hAnsi="Times New Roman" w:cs="Times New Roman"/>
          <w:sz w:val="24"/>
          <w:szCs w:val="24"/>
        </w:rPr>
      </w:pPr>
    </w:p>
    <w:p w14:paraId="5B7B1F05" w14:textId="77777777" w:rsidR="00336191" w:rsidRDefault="00000000">
      <w:pPr>
        <w:pStyle w:val="Heading2"/>
        <w:keepNext w:val="0"/>
        <w:keepLines w:val="0"/>
        <w:spacing w:after="80"/>
        <w:rPr>
          <w:rFonts w:ascii="Times New Roman" w:eastAsia="Times New Roman" w:hAnsi="Times New Roman" w:cs="Times New Roman"/>
          <w:b/>
          <w:bCs/>
          <w:sz w:val="24"/>
          <w:szCs w:val="24"/>
        </w:rPr>
      </w:pPr>
      <w:bookmarkStart w:id="0" w:name="_7018s4sxr9mi" w:colFirst="0" w:colLast="0"/>
      <w:bookmarkEnd w:id="0"/>
      <w:r>
        <w:rPr>
          <w:rFonts w:ascii="Times New Roman" w:eastAsia="Times New Roman" w:hAnsi="Times New Roman" w:cs="Times New Roman"/>
          <w:b/>
          <w:bCs/>
          <w:sz w:val="24"/>
          <w:szCs w:val="24"/>
        </w:rPr>
        <w:lastRenderedPageBreak/>
        <w:t xml:space="preserve">1. Task A: </w:t>
      </w:r>
      <w:proofErr w:type="spellStart"/>
      <w:r>
        <w:rPr>
          <w:rFonts w:ascii="Times New Roman" w:eastAsia="Times New Roman" w:hAnsi="Times New Roman" w:cs="Times New Roman"/>
          <w:b/>
          <w:bCs/>
          <w:sz w:val="24"/>
          <w:szCs w:val="24"/>
        </w:rPr>
        <w:t>Socialisation</w:t>
      </w:r>
      <w:proofErr w:type="spellEnd"/>
      <w:r>
        <w:rPr>
          <w:rFonts w:ascii="Times New Roman" w:eastAsia="Times New Roman" w:hAnsi="Times New Roman" w:cs="Times New Roman"/>
          <w:b/>
          <w:bCs/>
          <w:sz w:val="24"/>
          <w:szCs w:val="24"/>
        </w:rPr>
        <w:t>, Identity and Business Activism</w:t>
      </w:r>
    </w:p>
    <w:p w14:paraId="1D61FBE7"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1" w:name="_989vi9v6otz8" w:colFirst="0" w:colLast="0"/>
      <w:bookmarkEnd w:id="1"/>
      <w:r>
        <w:rPr>
          <w:rFonts w:ascii="Times New Roman" w:eastAsia="Times New Roman" w:hAnsi="Times New Roman" w:cs="Times New Roman"/>
          <w:b/>
          <w:bCs/>
          <w:color w:val="000000"/>
          <w:sz w:val="24"/>
          <w:szCs w:val="24"/>
        </w:rPr>
        <w:t xml:space="preserve">1.1 Traditional Onboarding versus Strategic </w:t>
      </w:r>
      <w:proofErr w:type="spellStart"/>
      <w:r>
        <w:rPr>
          <w:rFonts w:ascii="Times New Roman" w:eastAsia="Times New Roman" w:hAnsi="Times New Roman" w:cs="Times New Roman"/>
          <w:b/>
          <w:bCs/>
          <w:color w:val="000000"/>
          <w:sz w:val="24"/>
          <w:szCs w:val="24"/>
        </w:rPr>
        <w:t>Organisational</w:t>
      </w:r>
      <w:proofErr w:type="spellEnd"/>
      <w:r>
        <w:rPr>
          <w:rFonts w:ascii="Times New Roman" w:eastAsia="Times New Roman" w:hAnsi="Times New Roman" w:cs="Times New Roman"/>
          <w:b/>
          <w:bCs/>
          <w:color w:val="000000"/>
          <w:sz w:val="24"/>
          <w:szCs w:val="24"/>
        </w:rPr>
        <w:t xml:space="preserve"> </w:t>
      </w:r>
      <w:proofErr w:type="spellStart"/>
      <w:r>
        <w:rPr>
          <w:rFonts w:ascii="Times New Roman" w:eastAsia="Times New Roman" w:hAnsi="Times New Roman" w:cs="Times New Roman"/>
          <w:b/>
          <w:bCs/>
          <w:color w:val="000000"/>
          <w:sz w:val="24"/>
          <w:szCs w:val="24"/>
        </w:rPr>
        <w:t>Socialisation</w:t>
      </w:r>
      <w:proofErr w:type="spellEnd"/>
      <w:r>
        <w:rPr>
          <w:rFonts w:ascii="Times New Roman" w:eastAsia="Times New Roman" w:hAnsi="Times New Roman" w:cs="Times New Roman"/>
          <w:b/>
          <w:bCs/>
          <w:color w:val="000000"/>
          <w:sz w:val="24"/>
          <w:szCs w:val="24"/>
        </w:rPr>
        <w:t xml:space="preserve"> </w:t>
      </w:r>
    </w:p>
    <w:p w14:paraId="530994C6"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What's customary is that onboarding be administrative and focus only on the short-term and be an orientation for the new employee. This type of onboarding solves the documentation backlog and gets new employees compliant, assigned IT, and exposed to their new role and job. This is all a step in the right direction, but does not address the slow ramp-up, the poor engagement and the attrition of graduates at Helios Urban Mobility. The CIPD (2025) recommends quick onboarding that addresses employee integration and role clarity. This reduces the backlog for the new hire and makes them more productive. This type of onboarding has a positive impact on the attrition of new employees and improves the employer brand.</w:t>
      </w:r>
    </w:p>
    <w:p w14:paraId="319D5130"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organizational socialization is the effect it has on how new workers internalize the organization, how it affects their sense of self, and their psychological relationship with work. Examining the effect of socialization tactics, Van Maanen and Schein (1979) state that the first act of learning the values, roles, and the acceptable behavior of the organization is taught to the newcomers by socialization tactics. For Helios, AI-enabled smart mobility will demand technical skill in addition to ethical, cross-border, and innovative thought and action. According to the psychological contract theory, it is believed that the employee and employer develop some sort of contract (Rousseau, 1995). If graduates that join Helios with the expectations of development, meaning, and innovative thought and action find the support lacking, the psychological contract will be breached increasing disengagement and turnover.</w:t>
      </w:r>
    </w:p>
    <w:p w14:paraId="7B406F6F"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reason, Helios must go beyond a “first-week induction” model and develop a strategic socialization system. Helios must connect new entrants to meaning, team identity, ethics, stakeholder influence, and socialization. Social identity theory also states that if people think of an organization as a part of themselves, they will have a higher level of commitment to the organization (Ashforth and Mael, 1989). Socialization that achieves this, gives a sense of belonging to the organization, whereas socialization that is only informative does not.</w:t>
      </w:r>
    </w:p>
    <w:p w14:paraId="71FFDCB9" w14:textId="77777777" w:rsidR="00336191" w:rsidRDefault="00000000">
      <w:pPr>
        <w:pStyle w:val="Heading3"/>
        <w:keepNext w:val="0"/>
        <w:keepLines w:val="0"/>
        <w:spacing w:before="280"/>
        <w:rPr>
          <w:rFonts w:ascii="Times New Roman" w:eastAsia="Times New Roman" w:hAnsi="Times New Roman" w:cs="Times New Roman"/>
          <w:color w:val="000000"/>
          <w:sz w:val="24"/>
          <w:szCs w:val="24"/>
        </w:rPr>
      </w:pPr>
      <w:bookmarkStart w:id="2" w:name="_nl39nvsyzgk7" w:colFirst="0" w:colLast="0"/>
      <w:bookmarkEnd w:id="2"/>
      <w:r>
        <w:rPr>
          <w:rFonts w:ascii="Times New Roman" w:eastAsia="Times New Roman" w:hAnsi="Times New Roman" w:cs="Times New Roman"/>
          <w:b/>
          <w:bCs/>
          <w:color w:val="000000"/>
          <w:sz w:val="24"/>
          <w:szCs w:val="24"/>
        </w:rPr>
        <w:t xml:space="preserve">1.2 Structured </w:t>
      </w:r>
      <w:proofErr w:type="spellStart"/>
      <w:r>
        <w:rPr>
          <w:rFonts w:ascii="Times New Roman" w:eastAsia="Times New Roman" w:hAnsi="Times New Roman" w:cs="Times New Roman"/>
          <w:b/>
          <w:bCs/>
          <w:color w:val="000000"/>
          <w:sz w:val="24"/>
          <w:szCs w:val="24"/>
        </w:rPr>
        <w:t>Socialisation</w:t>
      </w:r>
      <w:proofErr w:type="spellEnd"/>
      <w:r>
        <w:rPr>
          <w:rFonts w:ascii="Times New Roman" w:eastAsia="Times New Roman" w:hAnsi="Times New Roman" w:cs="Times New Roman"/>
          <w:b/>
          <w:bCs/>
          <w:color w:val="000000"/>
          <w:sz w:val="24"/>
          <w:szCs w:val="24"/>
        </w:rPr>
        <w:t xml:space="preserve"> Framework for Helios Urban Mobility </w:t>
      </w:r>
    </w:p>
    <w:p w14:paraId="7FC39885"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this, Helios must have a socialization system that is structured and has three levels: pre-boarding, the first three months, and the first year. The effect of this will be positive since Helios operates in London, Berlin, and Singapore. The newcomers will gain clear roles and cultural and organizational identity, from the start. Technological Change, economic volatility and uncertainty, the Green Transition, and demographic changes are the most influential factors in the World Economic Forum (2025) report that outlines the major shifts in the labor market by 2030. These make developing structured capabilities an imperative for Helios as a technology-based firm.</w:t>
      </w:r>
    </w:p>
    <w:p w14:paraId="0DBF1524"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During the pre-boarding phase, Helios will provide a digital welcome pack which includes the new hire’s role expectations and a welcome statement from Helios senior leaders about Helios’s mission to strengthen ethical, sustainable, urban mobility. Helios will assign each new hire a peer buddy pre-boarding, strengthening the psychologic contract by demonstrating Helios’s commitment to the new hire.</w:t>
      </w:r>
    </w:p>
    <w:p w14:paraId="769AAC10"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Helios will implement a formal learning journey for the new hire’s first 90 days. The first week will emphasize Helios’s culture, values, safety and ethics, and the company’s dedication to diverse stakeholders. The first month will include shadowing, product walk-throughs, and meetings to prepare the team for client engagement with the city–government. By day 60, the new hire will complete a mobility impact project. By day 90, the new hire will have a formal review with their manager on the new hire’s Helios role. According to Gallup (2025), the new hire’s role clarity, and the new hire’s commitment to Helios, will depend on the formal review and the Helios socialization system.</w:t>
      </w:r>
    </w:p>
    <w:p w14:paraId="26C7E58A"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extend Helios socialization beyond the new hire’s first year, Helios will implement graduate mentoring, cross-location collaboration, innovation sprints, and quarterly career conversations. The Helios socialization system will be evaluated on the new hire’s ramp-up time, 90-day retention, engagement, psychological safety, and graduate turnover. Helios’s goal will be to reduce the average ramp-up time to 4-5 months within one year. It justifies the link from </w:t>
      </w:r>
      <w:proofErr w:type="spellStart"/>
      <w:r>
        <w:rPr>
          <w:rFonts w:ascii="Times New Roman" w:eastAsia="Times New Roman" w:hAnsi="Times New Roman" w:cs="Times New Roman"/>
          <w:sz w:val="24"/>
          <w:szCs w:val="24"/>
        </w:rPr>
        <w:t>socialisation</w:t>
      </w:r>
      <w:proofErr w:type="spellEnd"/>
      <w:r>
        <w:rPr>
          <w:rFonts w:ascii="Times New Roman" w:eastAsia="Times New Roman" w:hAnsi="Times New Roman" w:cs="Times New Roman"/>
          <w:sz w:val="24"/>
          <w:szCs w:val="24"/>
        </w:rPr>
        <w:t xml:space="preserve"> to business-related outcomes, employee identity and the long-term strategic renewal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5DBD9F32" w14:textId="77777777" w:rsidR="00336191" w:rsidRDefault="00000000">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33C721A1" wp14:editId="7961FC45">
            <wp:extent cx="5980176" cy="5067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80176" cy="5067300"/>
                    </a:xfrm>
                    <a:prstGeom prst="rect">
                      <a:avLst/>
                    </a:prstGeom>
                    <a:ln/>
                  </pic:spPr>
                </pic:pic>
              </a:graphicData>
            </a:graphic>
          </wp:inline>
        </w:drawing>
      </w:r>
    </w:p>
    <w:p w14:paraId="4E91269E" w14:textId="77777777" w:rsidR="00336191" w:rsidRDefault="00000000">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1: Strategic </w:t>
      </w:r>
      <w:proofErr w:type="spellStart"/>
      <w:r>
        <w:rPr>
          <w:rFonts w:ascii="Times New Roman" w:eastAsia="Times New Roman" w:hAnsi="Times New Roman" w:cs="Times New Roman"/>
          <w:b/>
          <w:bCs/>
          <w:sz w:val="24"/>
          <w:szCs w:val="24"/>
        </w:rPr>
        <w:t>Socialisation</w:t>
      </w:r>
      <w:proofErr w:type="spellEnd"/>
      <w:r>
        <w:rPr>
          <w:rFonts w:ascii="Times New Roman" w:eastAsia="Times New Roman" w:hAnsi="Times New Roman" w:cs="Times New Roman"/>
          <w:b/>
          <w:bCs/>
          <w:sz w:val="24"/>
          <w:szCs w:val="24"/>
        </w:rPr>
        <w:t xml:space="preserve"> Framework for Helios Urban Mobility </w:t>
      </w:r>
    </w:p>
    <w:p w14:paraId="318352FE" w14:textId="77777777" w:rsidR="00336191" w:rsidRDefault="00000000">
      <w:pPr>
        <w:pStyle w:val="Heading3"/>
        <w:keepNext w:val="0"/>
        <w:keepLines w:val="0"/>
        <w:spacing w:before="280"/>
        <w:rPr>
          <w:rFonts w:ascii="Times New Roman" w:eastAsia="Times New Roman" w:hAnsi="Times New Roman" w:cs="Times New Roman"/>
          <w:color w:val="000000"/>
          <w:sz w:val="24"/>
          <w:szCs w:val="24"/>
        </w:rPr>
      </w:pPr>
      <w:bookmarkStart w:id="3" w:name="_9lra2fi19jo9" w:colFirst="0" w:colLast="0"/>
      <w:bookmarkEnd w:id="3"/>
      <w:r>
        <w:rPr>
          <w:rFonts w:ascii="Times New Roman" w:eastAsia="Times New Roman" w:hAnsi="Times New Roman" w:cs="Times New Roman"/>
          <w:b/>
          <w:bCs/>
          <w:color w:val="000000"/>
          <w:sz w:val="24"/>
          <w:szCs w:val="24"/>
        </w:rPr>
        <w:t xml:space="preserve">1.3 </w:t>
      </w:r>
      <w:proofErr w:type="spellStart"/>
      <w:r>
        <w:rPr>
          <w:rFonts w:ascii="Times New Roman" w:eastAsia="Times New Roman" w:hAnsi="Times New Roman" w:cs="Times New Roman"/>
          <w:b/>
          <w:bCs/>
          <w:color w:val="000000"/>
          <w:sz w:val="24"/>
          <w:szCs w:val="24"/>
        </w:rPr>
        <w:t>Organisational</w:t>
      </w:r>
      <w:proofErr w:type="spellEnd"/>
      <w:r>
        <w:rPr>
          <w:rFonts w:ascii="Times New Roman" w:eastAsia="Times New Roman" w:hAnsi="Times New Roman" w:cs="Times New Roman"/>
          <w:b/>
          <w:bCs/>
          <w:color w:val="000000"/>
          <w:sz w:val="24"/>
          <w:szCs w:val="24"/>
        </w:rPr>
        <w:t xml:space="preserve"> Identification, Ethical Professionalism and Business Activist Mindset </w:t>
      </w:r>
    </w:p>
    <w:p w14:paraId="16139AB7"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Helios should increase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identification of employees by linking them to a living purpose of creating smart mobility systems that improve the quality of life in cities, reduce the carbon footprint and support public sector decision making. Identification can be enhanced through the use of stories, leadership communication, team rituals and the active, public and overt recognition of employees who provide social value. Ashforth and Mael (1989) suggested that membership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perceived as meaning and defining, and employees therefore identify more with that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For Helios, new employees should learn not only “what we do”, but also “why we do it”.</w:t>
      </w:r>
    </w:p>
    <w:p w14:paraId="09231A0D"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professionalism also matters because Helios employs AI-integrated systems for city infrastructure. The new employees need to undertake scenario-based training of interference and </w:t>
      </w:r>
      <w:r>
        <w:rPr>
          <w:rFonts w:ascii="Times New Roman" w:eastAsia="Times New Roman" w:hAnsi="Times New Roman" w:cs="Times New Roman"/>
          <w:sz w:val="24"/>
          <w:szCs w:val="24"/>
        </w:rPr>
        <w:lastRenderedPageBreak/>
        <w:t>safety of AI, as well as ethics of public accountability and innovation. Ethics cannot be a checklist for compliance but will be through design reviews and will be part of project controls and performance, thereby supporting professional judgement and protecting Helios from reputational loss and operational risk.</w:t>
      </w:r>
    </w:p>
    <w:p w14:paraId="22AB27B6"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activist mindset means employees should understand both commercial and societal value. Ulrich and Brockbank (2005) state that HR should create value by linking people's practices with business outcomes. Stakeholder capitalism, in the view of Freeman (1984), means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must take into account their employees, customers, communities, investors and society at large. At Helios, business activism can be brought to life through cross-functional projects whereby graduates collaborate with the Engineering, HR, Sustainability, Finance and Client teams. Employees should be given opportunities to challenge existing practices they view to be inefficient, propose value adding practices and take into account the needs and interests of various stakeholders while undertaking business decisions.</w:t>
      </w:r>
    </w:p>
    <w:p w14:paraId="1B1F336E"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support this perspective, Helios should incorporate “citizenship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in their appraisal and promotion processes. This could include making ethical decisions, contributing positively to customers, and sharing knowledge, among other things. Managers should also demonstrate activist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by having conversations around sustainability, fairness and public trust in addition to talking about profit and faster delivery. This would also aid in developing engagement, commitment, responsibility, and strategic awareness among the new hires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1704D349" w14:textId="77777777" w:rsidR="00336191" w:rsidRDefault="00000000">
      <w:pPr>
        <w:pStyle w:val="Heading2"/>
        <w:keepNext w:val="0"/>
        <w:keepLines w:val="0"/>
        <w:spacing w:after="80"/>
        <w:rPr>
          <w:rFonts w:ascii="Times New Roman" w:eastAsia="Times New Roman" w:hAnsi="Times New Roman" w:cs="Times New Roman"/>
          <w:b/>
          <w:bCs/>
          <w:sz w:val="24"/>
          <w:szCs w:val="24"/>
        </w:rPr>
      </w:pPr>
      <w:bookmarkStart w:id="4" w:name="_8884h2evxklb" w:colFirst="0" w:colLast="0"/>
      <w:bookmarkEnd w:id="4"/>
      <w:r>
        <w:rPr>
          <w:rFonts w:ascii="Times New Roman" w:eastAsia="Times New Roman" w:hAnsi="Times New Roman" w:cs="Times New Roman"/>
          <w:b/>
          <w:bCs/>
          <w:sz w:val="24"/>
          <w:szCs w:val="24"/>
        </w:rPr>
        <w:t>2. Task B: Innovative Job Design Strategy</w:t>
      </w:r>
    </w:p>
    <w:p w14:paraId="2F2A6692"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5" w:name="_87s60exf4kjz" w:colFirst="0" w:colLast="0"/>
      <w:bookmarkEnd w:id="5"/>
      <w:r>
        <w:rPr>
          <w:rFonts w:ascii="Times New Roman" w:eastAsia="Times New Roman" w:hAnsi="Times New Roman" w:cs="Times New Roman"/>
          <w:b/>
          <w:bCs/>
          <w:color w:val="000000"/>
          <w:sz w:val="24"/>
          <w:szCs w:val="24"/>
        </w:rPr>
        <w:t>2.1 Job Design Challenges at Helios Urban Mobility</w:t>
      </w:r>
    </w:p>
    <w:p w14:paraId="08ADBAB8"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Helios Urban Mobility requires an innovative job design strategy as its existing people challenges indicate that work may be unstructured poorly in a way that demotivates and makes it difficult for staff to learn and therefore increases the likelihood that staff will leave. The encouraging news is that the company operates in areas that require employees to have technical skills and expertise in AI-enabled electric mobility and smart infrastructure analytics, along with creativity, ethical judgement and the ability to collaborate across functions. However, poor engagement, high attrition of graduates and long ramp-up times indicate that employees may not be experiencing sufficient autonomy, role clarity, developmental opportunities, or a meaningful connection to the outcomes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This is highly concerning in a technology-driven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that is moving toward digital transformation and where the skill and work requirements for AI and automation, along with the green transition, will be completed by 2030 (World Economic Forum, 2025). The World Economic Forum indicates that the intersections of technological change, economic volatility, demographic transformations, and the green transition are the dominant forces reshaping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markets according to employer surveys in 55 countries. </w:t>
      </w:r>
    </w:p>
    <w:p w14:paraId="0BE0E9DB"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6" w:name="_rma0lxxyol4t" w:colFirst="0" w:colLast="0"/>
      <w:bookmarkEnd w:id="6"/>
      <w:r>
        <w:rPr>
          <w:rFonts w:ascii="Times New Roman" w:eastAsia="Times New Roman" w:hAnsi="Times New Roman" w:cs="Times New Roman"/>
          <w:b/>
          <w:bCs/>
          <w:color w:val="000000"/>
          <w:sz w:val="24"/>
          <w:szCs w:val="24"/>
        </w:rPr>
        <w:lastRenderedPageBreak/>
        <w:t>2.2 Application of the Job Characteristics Model</w:t>
      </w:r>
    </w:p>
    <w:p w14:paraId="4E783533"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Redesigning work at Helios can easily be built around the Job Characteristics Model. Hackman and Oldham (1976), identify the five core job dimensions of skill variety, task identity, task significance, autonomy and feedback. We believe that Helios can enhance skill variety by having employees work on different tasks in Engineering, Data Analytics, Sustainability, Client engagement, and Product Testing. Creating cross-functional teams will give employees exposure to different business problems and will help reduce some of the repetitive and robotic work that employees currently do. Task identity can be enhanced by giving employees the full responsibility of the module, which in this case could be designing the smart mobility feature, testing the feature, and then presenting the feature to others, instead of just completing some of the siloed tasks that may be required of the Feature.</w:t>
      </w:r>
    </w:p>
    <w:p w14:paraId="749DB9AB"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Due to Helios’s work with city governments and public infrastructures, task significance carries more weight as employees should easily be able to see the impacts of their work on creating safer, cleaner, and more efficient urban mobility. Client impact briefings, user stories, and sustainability reports will help achieve this. Helios can also implement agile squads in order to enhance the autonomy of employees by giving employees the freedom to determine the best way to solve the technical and operational problems, while remaining within the governance boundaries. Feedback should be provided from managers, peers, city clients, data dashboards and end users.</w:t>
      </w:r>
    </w:p>
    <w:p w14:paraId="61E8D4A6"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theory is appropriate since Helios requires an employee base that cares about the innovation and not so much the instruction. According to Parker, Morgeson and Johns (2017), work design is of utmost importance when considering the wellbeing and performance of the employees and the overall efficiency of the organization. Helios should therefore undertake the five Job Characteristics Model frameworks and redesign the roles with low motivation by incorporating more autonomy, project ownership, learning diversity, and increased feedback.</w:t>
      </w:r>
    </w:p>
    <w:p w14:paraId="3C32C423"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7" w:name="_1cof21k4f0mg" w:colFirst="0" w:colLast="0"/>
      <w:bookmarkEnd w:id="7"/>
      <w:r>
        <w:rPr>
          <w:rFonts w:ascii="Times New Roman" w:eastAsia="Times New Roman" w:hAnsi="Times New Roman" w:cs="Times New Roman"/>
          <w:b/>
          <w:bCs/>
          <w:color w:val="000000"/>
          <w:sz w:val="24"/>
          <w:szCs w:val="24"/>
        </w:rPr>
        <w:t>2.3 Job Crafting and Employee-Driven Role Innovation</w:t>
      </w:r>
    </w:p>
    <w:p w14:paraId="029B58C5"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Helios should motivate job crafting alongside formal job redesign. Job crafting is when employees alter their work and relationships in a way that increases the meaning of their work (</w:t>
      </w:r>
      <w:proofErr w:type="spellStart"/>
      <w:r>
        <w:rPr>
          <w:rFonts w:ascii="Times New Roman" w:eastAsia="Times New Roman" w:hAnsi="Times New Roman" w:cs="Times New Roman"/>
          <w:sz w:val="24"/>
          <w:szCs w:val="24"/>
        </w:rPr>
        <w:t>Wrzesniewski</w:t>
      </w:r>
      <w:proofErr w:type="spellEnd"/>
      <w:r>
        <w:rPr>
          <w:rFonts w:ascii="Times New Roman" w:eastAsia="Times New Roman" w:hAnsi="Times New Roman" w:cs="Times New Roman"/>
          <w:sz w:val="24"/>
          <w:szCs w:val="24"/>
        </w:rPr>
        <w:t xml:space="preserve"> and Dutton, 2001). This is crucial to Helios as employees are the driving force of innovations from the observation of issues and opportunities that go undetected by higher management. A graduate data analyst, for instance, may team up with the sustainability unit to yield carbon-reduction results, while an engineer may engage with client-oriented teams to comprehend which city users are interacting with the smart transport system.</w:t>
      </w:r>
    </w:p>
    <w:p w14:paraId="1CA9402E"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6 months, Helios should hold job crafting sessions as a part of the formal job redesign. Employees may assess which work activities and tasks stimulate them, what work-related challenges they may pursue and even which skills they lack. Managers may support alterations of </w:t>
      </w:r>
      <w:r>
        <w:rPr>
          <w:rFonts w:ascii="Times New Roman" w:eastAsia="Times New Roman" w:hAnsi="Times New Roman" w:cs="Times New Roman"/>
          <w:sz w:val="24"/>
          <w:szCs w:val="24"/>
        </w:rPr>
        <w:lastRenderedPageBreak/>
        <w:t>mentoring, cross-unit participation or engagement in an innovation sprint. Balancing the intentional shaping of work with goal setting is important (Tims, Bakker and Derks, 2012). While Helios may encourage the intentional shaping of work, the organization must also hold a guiding position to support the shaping of work within the organization to support the goals.</w:t>
      </w:r>
    </w:p>
    <w:p w14:paraId="240FEA8C"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8" w:name="_d7wiuqdk6ax5" w:colFirst="0" w:colLast="0"/>
      <w:bookmarkEnd w:id="8"/>
      <w:r>
        <w:rPr>
          <w:rFonts w:ascii="Times New Roman" w:eastAsia="Times New Roman" w:hAnsi="Times New Roman" w:cs="Times New Roman"/>
          <w:b/>
          <w:bCs/>
          <w:color w:val="000000"/>
          <w:sz w:val="24"/>
          <w:szCs w:val="24"/>
        </w:rPr>
        <w:t xml:space="preserve">2.4 Skills-Based Architecture and Internal Talent Marketplace </w:t>
      </w:r>
    </w:p>
    <w:p w14:paraId="11A5D26E"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Helios needs to bring about a skills-based framework backed by an internal talent marketplace. With traditional job frameworks, mobility can be limited as employees are identified primarily by their job titles. Conversely, skills-based frameworks see employees as a blend of their technical skills, human skills, interests, and potential for growth. According to Deloitte (2022), traditional jobs can inhibit agility, innovation and the employee experience; skills-based organizations center skills over fixed jobs within workforce decisions.</w:t>
      </w:r>
    </w:p>
    <w:p w14:paraId="21868A13"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Helios, this would create a flexible system of skills coverage which would include AI modeling, data ethics, systems design, project management, stakeholder communication, sustainability analytics, and global mobility. An internal talent marketplace would give employees the opportunity to work on a variety of short-term projects and innovation challenges within client work spread across London, Berlin, and Singapore. This would provide visible development encouragement and retain talented employees.</w:t>
      </w:r>
    </w:p>
    <w:p w14:paraId="416BB2A6"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framework encompasses verified skills, a flexible labor market, and active support for mobility from managers. Employees would be able to apply for internal roles like, “Singapore smart-infrastructure pilot”, “AI ethics review team”, or “Berlin e-mobility analytics sprint”. This would make the workforce more agile, and less siloed, and strengthen the alignment of employee growth with business strategy.</w:t>
      </w:r>
    </w:p>
    <w:p w14:paraId="5BB1698A"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3F17DAA7" wp14:editId="112C0E9D">
            <wp:extent cx="5980176" cy="6248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80176" cy="6248400"/>
                    </a:xfrm>
                    <a:prstGeom prst="rect">
                      <a:avLst/>
                    </a:prstGeom>
                    <a:ln/>
                  </pic:spPr>
                </pic:pic>
              </a:graphicData>
            </a:graphic>
          </wp:inline>
        </w:drawing>
      </w:r>
    </w:p>
    <w:p w14:paraId="402AA7CD" w14:textId="77777777" w:rsidR="00336191"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2: Innovative Job Design Strategy for Helios Urban Mobility </w:t>
      </w:r>
    </w:p>
    <w:p w14:paraId="3F74470D" w14:textId="77777777" w:rsidR="00336191" w:rsidRDefault="00000000">
      <w:pPr>
        <w:pStyle w:val="Heading3"/>
        <w:keepNext w:val="0"/>
        <w:keepLines w:val="0"/>
        <w:spacing w:before="280"/>
        <w:rPr>
          <w:rFonts w:ascii="Times New Roman" w:eastAsia="Times New Roman" w:hAnsi="Times New Roman" w:cs="Times New Roman"/>
          <w:color w:val="000000"/>
          <w:sz w:val="24"/>
          <w:szCs w:val="24"/>
        </w:rPr>
      </w:pPr>
      <w:bookmarkStart w:id="9" w:name="_53f3bh8onrz" w:colFirst="0" w:colLast="0"/>
      <w:bookmarkEnd w:id="9"/>
      <w:r>
        <w:rPr>
          <w:rFonts w:ascii="Times New Roman" w:eastAsia="Times New Roman" w:hAnsi="Times New Roman" w:cs="Times New Roman"/>
          <w:b/>
          <w:bCs/>
          <w:color w:val="000000"/>
          <w:sz w:val="24"/>
          <w:szCs w:val="24"/>
        </w:rPr>
        <w:t xml:space="preserve">2.5 Intrinsic Motivation and Innovation Outcomes </w:t>
      </w:r>
    </w:p>
    <w:p w14:paraId="6AD6A6EB"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framework also supports intrinsic motivation as it increases meaning, autonomy, competence, and growth. Those components are also the high motivators, according to the self-determination theory (Deci and Ryan, 2000). In Helios, enriched jobs, job crafting and skill-based mobility would allow staff the opportunity to feel trusted, competent, and connected to a greater cause. Outcomes of innovation would improve since staff would gain greater exposure to cross-functional challenges, city-client requests and evolving technologies. In the long term, Helios </w:t>
      </w:r>
      <w:r>
        <w:rPr>
          <w:rFonts w:ascii="Times New Roman" w:eastAsia="Times New Roman" w:hAnsi="Times New Roman" w:cs="Times New Roman"/>
          <w:sz w:val="24"/>
          <w:szCs w:val="24"/>
        </w:rPr>
        <w:lastRenderedPageBreak/>
        <w:t>would measure the outcomes through engagement scores, rates of internal mobility, innovation submissions, retention of graduates, enhanced productivity and improved ramp-up time.</w:t>
      </w:r>
    </w:p>
    <w:p w14:paraId="47CE8679" w14:textId="77777777" w:rsidR="00336191" w:rsidRDefault="00000000">
      <w:pPr>
        <w:pStyle w:val="Heading2"/>
        <w:keepNext w:val="0"/>
        <w:keepLines w:val="0"/>
        <w:spacing w:after="80"/>
        <w:rPr>
          <w:rFonts w:ascii="Times New Roman" w:eastAsia="Times New Roman" w:hAnsi="Times New Roman" w:cs="Times New Roman"/>
          <w:b/>
          <w:bCs/>
          <w:sz w:val="24"/>
          <w:szCs w:val="24"/>
        </w:rPr>
      </w:pPr>
      <w:bookmarkStart w:id="10" w:name="_d1m9nyxtjhbz" w:colFirst="0" w:colLast="0"/>
      <w:bookmarkEnd w:id="10"/>
      <w:r>
        <w:rPr>
          <w:rFonts w:ascii="Times New Roman" w:eastAsia="Times New Roman" w:hAnsi="Times New Roman" w:cs="Times New Roman"/>
          <w:b/>
          <w:bCs/>
          <w:sz w:val="24"/>
          <w:szCs w:val="24"/>
        </w:rPr>
        <w:t xml:space="preserve">3. Task C: Reflective Report </w:t>
      </w:r>
    </w:p>
    <w:p w14:paraId="5909A899"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11" w:name="_jnqilzb2hrgh" w:colFirst="0" w:colLast="0"/>
      <w:bookmarkEnd w:id="11"/>
      <w:r>
        <w:rPr>
          <w:rFonts w:ascii="Times New Roman" w:eastAsia="Times New Roman" w:hAnsi="Times New Roman" w:cs="Times New Roman"/>
          <w:b/>
          <w:bCs/>
          <w:color w:val="000000"/>
          <w:sz w:val="24"/>
          <w:szCs w:val="24"/>
        </w:rPr>
        <w:t>3.1 Use of AI as a Decision-Support Tool</w:t>
      </w:r>
    </w:p>
    <w:p w14:paraId="6295CAD9"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will utilize AI as a decision-support tool by considering it as an advanced analysis tool in the field of HR, while preserving my own professional judgment. In the setting of Helios Urban Mobility, AI can assist with the planning and analysis of engagement, mapping of skills and models for predicting attrition, as well as personalization of learning. It can, for example, analyze employee surveys, model the skills gaps in London, Berlin, Singapore, and provide suggestions for improvement to both the employee onboarding process and the design of jobs, all of which represents the growing significance of AI and other technologies, as well as data literacy for the jobs of the future, while maintaining a priority for critical thinking and analytical skills.</w:t>
      </w:r>
    </w:p>
    <w:p w14:paraId="2793DBCC"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HR, the fairness and employee-</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nature of decisions </w:t>
      </w:r>
      <w:proofErr w:type="gramStart"/>
      <w:r>
        <w:rPr>
          <w:rFonts w:ascii="Times New Roman" w:eastAsia="Times New Roman" w:hAnsi="Times New Roman" w:cs="Times New Roman"/>
          <w:sz w:val="24"/>
          <w:szCs w:val="24"/>
        </w:rPr>
        <w:t>requires</w:t>
      </w:r>
      <w:proofErr w:type="gramEnd"/>
      <w:r>
        <w:rPr>
          <w:rFonts w:ascii="Times New Roman" w:eastAsia="Times New Roman" w:hAnsi="Times New Roman" w:cs="Times New Roman"/>
          <w:sz w:val="24"/>
          <w:szCs w:val="24"/>
        </w:rPr>
        <w:t xml:space="preserve"> that, unlike in some other fields, AI be used to assist in making comparisons, designing scenarios, and forming a diagnosis, but not to make decisions on its own. The OECD provides recommendations on the transparency of AI systems, and the systems’ integrity and design, as well as on the accountability of those who develop and operate the systems. Given these recommendations, my use of AI would focus on quality of sources, challenging the assumptions, comparing outputs to the academic sources, and providing suggestions through the ethical lens.</w:t>
      </w:r>
    </w:p>
    <w:p w14:paraId="6E63E956"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12" w:name="_wtovhaov6wa" w:colFirst="0" w:colLast="0"/>
      <w:bookmarkEnd w:id="12"/>
      <w:r>
        <w:rPr>
          <w:rFonts w:ascii="Times New Roman" w:eastAsia="Times New Roman" w:hAnsi="Times New Roman" w:cs="Times New Roman"/>
          <w:b/>
          <w:bCs/>
          <w:color w:val="000000"/>
          <w:sz w:val="24"/>
          <w:szCs w:val="24"/>
        </w:rPr>
        <w:t>3.2 Preserving Critical Human Judgement</w:t>
      </w:r>
    </w:p>
    <w:p w14:paraId="09FB8C58"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a “human-in-the-loop” paradigm, critical human judgement can be preserved by embedding AI alongside people. This means that the output of AI can be insights; however, people retain the responsibility of interpretation, ethics and decisions. In Helios, managers are expected to appreciate the employee voice,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the situational context before accepting AI’s predictions about attrition, performance, and potential. The principles of the OECD demand that AI actors are accountable and maintain the traceability of AI-related decisions (OECD, 2024). </w:t>
      </w:r>
    </w:p>
    <w:p w14:paraId="1243C870" w14:textId="77777777" w:rsidR="00336191"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13" w:name="_ke7uxrlfto5" w:colFirst="0" w:colLast="0"/>
      <w:bookmarkEnd w:id="13"/>
      <w:r>
        <w:rPr>
          <w:rFonts w:ascii="Times New Roman" w:eastAsia="Times New Roman" w:hAnsi="Times New Roman" w:cs="Times New Roman"/>
          <w:b/>
          <w:bCs/>
          <w:color w:val="000000"/>
          <w:sz w:val="24"/>
          <w:szCs w:val="24"/>
        </w:rPr>
        <w:t xml:space="preserve">3.3 Personal Capability Development Plan </w:t>
      </w:r>
    </w:p>
    <w:p w14:paraId="4D6D3A91" w14:textId="77777777" w:rsidR="00336191"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strengthen my future employability, I will develop four capabilities. First, I will enhance my data literacy by learning to interpret HR dashboards and engagement and workforce analytics. I want to incorporate data and evidence in HR decisions rather than solely relying on my opinions. Second, I want to develop my AI augmentation skills by learning to ethically and responsibly employ generative AI in the contexts of research, summarization, scenario development and HR policy analysis. Third, I will enhance my strategic influencing skills by focusing on stakeholder </w:t>
      </w:r>
      <w:r>
        <w:rPr>
          <w:rFonts w:ascii="Times New Roman" w:eastAsia="Times New Roman" w:hAnsi="Times New Roman" w:cs="Times New Roman"/>
          <w:sz w:val="24"/>
          <w:szCs w:val="24"/>
        </w:rPr>
        <w:lastRenderedPageBreak/>
        <w:t xml:space="preserve">communications and developing business cases and employing persuasive techniques grounded in robust evidence. This is essential as HR professionals have to influence and work with leaders at all levels and external partners. Fourth, I will improve my understanding of global mobility by focusing on cross-border employment and global workforce issues to Helios' locations of London, Berlin and Singapore. The capabilities I want to develop strengthen the future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as the World Economic Forum (2025) predicts that future employers will value analytical skills, resilience, leadership, and the ability to continually learn and adapt, especially with the proliferation of technology.</w:t>
      </w:r>
    </w:p>
    <w:p w14:paraId="726CAA42" w14:textId="77777777" w:rsidR="00336191" w:rsidRDefault="00336191">
      <w:pPr>
        <w:spacing w:before="240" w:after="240"/>
        <w:rPr>
          <w:rFonts w:ascii="Times New Roman" w:eastAsia="Times New Roman" w:hAnsi="Times New Roman" w:cs="Times New Roman"/>
          <w:sz w:val="24"/>
          <w:szCs w:val="24"/>
        </w:rPr>
      </w:pPr>
    </w:p>
    <w:p w14:paraId="4DCCA128" w14:textId="77777777" w:rsidR="00336191" w:rsidRDefault="00336191">
      <w:pPr>
        <w:spacing w:before="240" w:after="240"/>
        <w:rPr>
          <w:rFonts w:ascii="Times New Roman" w:eastAsia="Times New Roman" w:hAnsi="Times New Roman" w:cs="Times New Roman"/>
          <w:sz w:val="24"/>
          <w:szCs w:val="24"/>
        </w:rPr>
      </w:pPr>
    </w:p>
    <w:p w14:paraId="3E4F6D0C" w14:textId="77777777" w:rsidR="00336191" w:rsidRDefault="00336191">
      <w:pPr>
        <w:spacing w:before="240" w:after="240"/>
        <w:rPr>
          <w:rFonts w:ascii="Times New Roman" w:eastAsia="Times New Roman" w:hAnsi="Times New Roman" w:cs="Times New Roman"/>
          <w:sz w:val="24"/>
          <w:szCs w:val="24"/>
        </w:rPr>
      </w:pPr>
    </w:p>
    <w:p w14:paraId="08174652" w14:textId="77777777" w:rsidR="00336191" w:rsidRDefault="00336191">
      <w:pPr>
        <w:spacing w:before="240" w:after="240"/>
        <w:rPr>
          <w:rFonts w:ascii="Times New Roman" w:eastAsia="Times New Roman" w:hAnsi="Times New Roman" w:cs="Times New Roman"/>
          <w:sz w:val="24"/>
          <w:szCs w:val="24"/>
        </w:rPr>
      </w:pPr>
    </w:p>
    <w:p w14:paraId="7FF16CE9" w14:textId="77777777" w:rsidR="00336191" w:rsidRDefault="00336191">
      <w:pPr>
        <w:spacing w:before="240" w:after="240"/>
        <w:rPr>
          <w:rFonts w:ascii="Times New Roman" w:eastAsia="Times New Roman" w:hAnsi="Times New Roman" w:cs="Times New Roman"/>
          <w:sz w:val="24"/>
          <w:szCs w:val="24"/>
        </w:rPr>
      </w:pPr>
    </w:p>
    <w:p w14:paraId="6BEC1E87" w14:textId="77777777" w:rsidR="00336191" w:rsidRDefault="00336191">
      <w:pPr>
        <w:spacing w:before="240" w:after="240"/>
        <w:rPr>
          <w:rFonts w:ascii="Times New Roman" w:eastAsia="Times New Roman" w:hAnsi="Times New Roman" w:cs="Times New Roman"/>
          <w:sz w:val="24"/>
          <w:szCs w:val="24"/>
        </w:rPr>
      </w:pPr>
    </w:p>
    <w:p w14:paraId="5C5C12DC" w14:textId="77777777" w:rsidR="00336191" w:rsidRDefault="00336191">
      <w:pPr>
        <w:spacing w:before="240" w:after="240"/>
        <w:rPr>
          <w:rFonts w:ascii="Times New Roman" w:eastAsia="Times New Roman" w:hAnsi="Times New Roman" w:cs="Times New Roman"/>
          <w:sz w:val="24"/>
          <w:szCs w:val="24"/>
        </w:rPr>
      </w:pPr>
    </w:p>
    <w:p w14:paraId="534C5877" w14:textId="77777777" w:rsidR="00336191" w:rsidRDefault="00336191">
      <w:pPr>
        <w:spacing w:before="240" w:after="240"/>
        <w:rPr>
          <w:rFonts w:ascii="Times New Roman" w:eastAsia="Times New Roman" w:hAnsi="Times New Roman" w:cs="Times New Roman"/>
          <w:sz w:val="24"/>
          <w:szCs w:val="24"/>
        </w:rPr>
      </w:pPr>
    </w:p>
    <w:p w14:paraId="32EA9F34" w14:textId="77777777" w:rsidR="00336191" w:rsidRDefault="00336191">
      <w:pPr>
        <w:spacing w:before="240" w:after="240"/>
        <w:rPr>
          <w:rFonts w:ascii="Times New Roman" w:eastAsia="Times New Roman" w:hAnsi="Times New Roman" w:cs="Times New Roman"/>
          <w:sz w:val="24"/>
          <w:szCs w:val="24"/>
        </w:rPr>
      </w:pPr>
    </w:p>
    <w:p w14:paraId="6DEA5CCA" w14:textId="77777777" w:rsidR="00336191" w:rsidRDefault="00336191">
      <w:pPr>
        <w:spacing w:before="240" w:after="240"/>
        <w:rPr>
          <w:rFonts w:ascii="Times New Roman" w:eastAsia="Times New Roman" w:hAnsi="Times New Roman" w:cs="Times New Roman"/>
          <w:sz w:val="24"/>
          <w:szCs w:val="24"/>
        </w:rPr>
      </w:pPr>
    </w:p>
    <w:p w14:paraId="52F6957C" w14:textId="77777777" w:rsidR="00336191" w:rsidRDefault="00336191">
      <w:pPr>
        <w:spacing w:before="240" w:after="240"/>
        <w:rPr>
          <w:rFonts w:ascii="Times New Roman" w:eastAsia="Times New Roman" w:hAnsi="Times New Roman" w:cs="Times New Roman"/>
          <w:sz w:val="24"/>
          <w:szCs w:val="24"/>
        </w:rPr>
      </w:pPr>
    </w:p>
    <w:p w14:paraId="58D1A9A9" w14:textId="77777777" w:rsidR="00336191" w:rsidRDefault="00336191">
      <w:pPr>
        <w:spacing w:before="240" w:after="240"/>
        <w:rPr>
          <w:rFonts w:ascii="Times New Roman" w:eastAsia="Times New Roman" w:hAnsi="Times New Roman" w:cs="Times New Roman"/>
          <w:sz w:val="24"/>
          <w:szCs w:val="24"/>
        </w:rPr>
      </w:pPr>
    </w:p>
    <w:p w14:paraId="7E669CA5" w14:textId="77777777" w:rsidR="00336191" w:rsidRDefault="00336191">
      <w:pPr>
        <w:spacing w:before="240" w:after="240"/>
        <w:rPr>
          <w:rFonts w:ascii="Times New Roman" w:eastAsia="Times New Roman" w:hAnsi="Times New Roman" w:cs="Times New Roman"/>
          <w:sz w:val="24"/>
          <w:szCs w:val="24"/>
        </w:rPr>
      </w:pPr>
    </w:p>
    <w:p w14:paraId="4194677E" w14:textId="77777777" w:rsidR="00336191" w:rsidRDefault="00336191">
      <w:pPr>
        <w:spacing w:before="240" w:after="240"/>
        <w:rPr>
          <w:rFonts w:ascii="Times New Roman" w:eastAsia="Times New Roman" w:hAnsi="Times New Roman" w:cs="Times New Roman"/>
          <w:sz w:val="24"/>
          <w:szCs w:val="24"/>
        </w:rPr>
      </w:pPr>
    </w:p>
    <w:p w14:paraId="755328DB" w14:textId="77777777" w:rsidR="00336191" w:rsidRDefault="00336191">
      <w:pPr>
        <w:spacing w:before="240" w:after="240"/>
        <w:rPr>
          <w:rFonts w:ascii="Times New Roman" w:eastAsia="Times New Roman" w:hAnsi="Times New Roman" w:cs="Times New Roman"/>
          <w:sz w:val="24"/>
          <w:szCs w:val="24"/>
        </w:rPr>
      </w:pPr>
    </w:p>
    <w:p w14:paraId="125362D5" w14:textId="77777777" w:rsidR="00336191" w:rsidRDefault="00336191">
      <w:pPr>
        <w:spacing w:before="240" w:after="240"/>
        <w:rPr>
          <w:rFonts w:ascii="Times New Roman" w:eastAsia="Times New Roman" w:hAnsi="Times New Roman" w:cs="Times New Roman"/>
          <w:sz w:val="24"/>
          <w:szCs w:val="24"/>
        </w:rPr>
      </w:pPr>
    </w:p>
    <w:p w14:paraId="24032FDE" w14:textId="77777777" w:rsidR="00336191" w:rsidRDefault="00336191">
      <w:pPr>
        <w:spacing w:before="240" w:after="240"/>
        <w:rPr>
          <w:rFonts w:ascii="Times New Roman" w:eastAsia="Times New Roman" w:hAnsi="Times New Roman" w:cs="Times New Roman"/>
          <w:sz w:val="24"/>
          <w:szCs w:val="24"/>
        </w:rPr>
      </w:pPr>
    </w:p>
    <w:p w14:paraId="29500AC0" w14:textId="77777777" w:rsidR="00336191" w:rsidRDefault="00336191">
      <w:pPr>
        <w:spacing w:before="240" w:after="240"/>
        <w:rPr>
          <w:rFonts w:ascii="Times New Roman" w:eastAsia="Times New Roman" w:hAnsi="Times New Roman" w:cs="Times New Roman"/>
          <w:sz w:val="24"/>
          <w:szCs w:val="24"/>
        </w:rPr>
      </w:pPr>
    </w:p>
    <w:p w14:paraId="7EB93CF1" w14:textId="77777777" w:rsidR="00336191" w:rsidRDefault="00000000">
      <w:pPr>
        <w:pStyle w:val="Heading2"/>
        <w:keepNext w:val="0"/>
        <w:keepLines w:val="0"/>
        <w:spacing w:after="80"/>
        <w:rPr>
          <w:rFonts w:ascii="Times New Roman" w:eastAsia="Times New Roman" w:hAnsi="Times New Roman" w:cs="Times New Roman"/>
          <w:b/>
          <w:bCs/>
          <w:sz w:val="24"/>
          <w:szCs w:val="24"/>
        </w:rPr>
      </w:pPr>
      <w:bookmarkStart w:id="14" w:name="_4o5awym9ulf6" w:colFirst="0" w:colLast="0"/>
      <w:bookmarkEnd w:id="14"/>
      <w:r>
        <w:rPr>
          <w:rFonts w:ascii="Times New Roman" w:eastAsia="Times New Roman" w:hAnsi="Times New Roman" w:cs="Times New Roman"/>
          <w:b/>
          <w:bCs/>
          <w:sz w:val="24"/>
          <w:szCs w:val="24"/>
        </w:rPr>
        <w:lastRenderedPageBreak/>
        <w:t>References</w:t>
      </w:r>
    </w:p>
    <w:p w14:paraId="2363D78C" w14:textId="77777777" w:rsidR="00336191" w:rsidRDefault="00000000">
      <w:pPr>
        <w:numPr>
          <w:ilvl w:val="0"/>
          <w:numId w:val="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Ashforth, B.E. and Mael, F. (1989) ‘Social identity theory and the organization’, </w:t>
      </w:r>
      <w:r>
        <w:rPr>
          <w:rFonts w:ascii="Times New Roman" w:eastAsia="Times New Roman" w:hAnsi="Times New Roman" w:cs="Times New Roman"/>
          <w:i/>
          <w:iCs/>
          <w:sz w:val="24"/>
          <w:szCs w:val="24"/>
        </w:rPr>
        <w:t>Academy of Management Review</w:t>
      </w:r>
      <w:r>
        <w:rPr>
          <w:rFonts w:ascii="Times New Roman" w:eastAsia="Times New Roman" w:hAnsi="Times New Roman" w:cs="Times New Roman"/>
          <w:sz w:val="24"/>
          <w:szCs w:val="24"/>
        </w:rPr>
        <w:t>, 14(1), pp. 20–39.</w:t>
      </w:r>
    </w:p>
    <w:p w14:paraId="4850E236"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(2025) </w:t>
      </w:r>
      <w:r>
        <w:rPr>
          <w:rFonts w:ascii="Times New Roman" w:eastAsia="Times New Roman" w:hAnsi="Times New Roman" w:cs="Times New Roman"/>
          <w:i/>
          <w:iCs/>
          <w:sz w:val="24"/>
          <w:szCs w:val="24"/>
        </w:rPr>
        <w:t>Induction</w:t>
      </w:r>
      <w:r>
        <w:rPr>
          <w:rFonts w:ascii="Times New Roman" w:eastAsia="Times New Roman" w:hAnsi="Times New Roman" w:cs="Times New Roman"/>
          <w:sz w:val="24"/>
          <w:szCs w:val="24"/>
        </w:rPr>
        <w:t>. London: Chartered Institute of Personnel and Development.</w:t>
      </w:r>
    </w:p>
    <w:p w14:paraId="62030EFA"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Deci, E.L. and Ryan, R.M. (2000) ‘The “what” and “why” of goal pursuits: Human needs and the self-determination of behavior’, </w:t>
      </w:r>
      <w:r>
        <w:rPr>
          <w:rFonts w:ascii="Times New Roman" w:eastAsia="Times New Roman" w:hAnsi="Times New Roman" w:cs="Times New Roman"/>
          <w:i/>
          <w:iCs/>
          <w:sz w:val="24"/>
          <w:szCs w:val="24"/>
        </w:rPr>
        <w:t>Psychological Inquiry</w:t>
      </w:r>
      <w:r>
        <w:rPr>
          <w:rFonts w:ascii="Times New Roman" w:eastAsia="Times New Roman" w:hAnsi="Times New Roman" w:cs="Times New Roman"/>
          <w:sz w:val="24"/>
          <w:szCs w:val="24"/>
        </w:rPr>
        <w:t>, 11(4), pp. 227–268.</w:t>
      </w:r>
    </w:p>
    <w:p w14:paraId="2A627319"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Freeman, R.E. (1984) </w:t>
      </w:r>
      <w:r>
        <w:rPr>
          <w:rFonts w:ascii="Times New Roman" w:eastAsia="Times New Roman" w:hAnsi="Times New Roman" w:cs="Times New Roman"/>
          <w:i/>
          <w:iCs/>
          <w:sz w:val="24"/>
          <w:szCs w:val="24"/>
        </w:rPr>
        <w:t>Strategic Management: A Stakeholder Approach</w:t>
      </w:r>
      <w:r>
        <w:rPr>
          <w:rFonts w:ascii="Times New Roman" w:eastAsia="Times New Roman" w:hAnsi="Times New Roman" w:cs="Times New Roman"/>
          <w:sz w:val="24"/>
          <w:szCs w:val="24"/>
        </w:rPr>
        <w:t>. Boston: Pitman.</w:t>
      </w:r>
    </w:p>
    <w:p w14:paraId="1DE65D9A"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Gallup (2025) </w:t>
      </w:r>
      <w:r>
        <w:rPr>
          <w:rFonts w:ascii="Times New Roman" w:eastAsia="Times New Roman" w:hAnsi="Times New Roman" w:cs="Times New Roman"/>
          <w:i/>
          <w:iCs/>
          <w:sz w:val="24"/>
          <w:szCs w:val="24"/>
        </w:rPr>
        <w:t>U.S. Employee Engagement Sinks to 10-Year Low</w:t>
      </w:r>
      <w:r>
        <w:rPr>
          <w:rFonts w:ascii="Times New Roman" w:eastAsia="Times New Roman" w:hAnsi="Times New Roman" w:cs="Times New Roman"/>
          <w:sz w:val="24"/>
          <w:szCs w:val="24"/>
        </w:rPr>
        <w:t>. Washington, DC: Gallup.</w:t>
      </w:r>
    </w:p>
    <w:p w14:paraId="29A1966B"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Gallup (2026) </w:t>
      </w:r>
      <w:r>
        <w:rPr>
          <w:rFonts w:ascii="Times New Roman" w:eastAsia="Times New Roman" w:hAnsi="Times New Roman" w:cs="Times New Roman"/>
          <w:i/>
          <w:iCs/>
          <w:sz w:val="24"/>
          <w:szCs w:val="24"/>
        </w:rPr>
        <w:t>State of the Global Workplace 2026</w:t>
      </w:r>
      <w:r>
        <w:rPr>
          <w:rFonts w:ascii="Times New Roman" w:eastAsia="Times New Roman" w:hAnsi="Times New Roman" w:cs="Times New Roman"/>
          <w:sz w:val="24"/>
          <w:szCs w:val="24"/>
        </w:rPr>
        <w:t>. Washington, DC: Gallup.</w:t>
      </w:r>
    </w:p>
    <w:p w14:paraId="37144690"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Hackman, J.R. and Oldham, G.R. (1976) ‘Motivation through the design of work: Test of a theory’, </w:t>
      </w:r>
      <w:r>
        <w:rPr>
          <w:rFonts w:ascii="Times New Roman" w:eastAsia="Times New Roman" w:hAnsi="Times New Roman" w:cs="Times New Roman"/>
          <w:i/>
          <w:iCs/>
          <w:sz w:val="24"/>
          <w:szCs w:val="24"/>
        </w:rPr>
        <w:t>Organizational Behavior and Human Performance</w:t>
      </w:r>
      <w:r>
        <w:rPr>
          <w:rFonts w:ascii="Times New Roman" w:eastAsia="Times New Roman" w:hAnsi="Times New Roman" w:cs="Times New Roman"/>
          <w:sz w:val="24"/>
          <w:szCs w:val="24"/>
        </w:rPr>
        <w:t>, 16(2), pp. 250–279.</w:t>
      </w:r>
    </w:p>
    <w:p w14:paraId="1FE3C4ED"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R., Cantrell, S., Griffiths, M. and </w:t>
      </w:r>
      <w:proofErr w:type="spellStart"/>
      <w:r>
        <w:rPr>
          <w:rFonts w:ascii="Times New Roman" w:eastAsia="Times New Roman" w:hAnsi="Times New Roman" w:cs="Times New Roman"/>
          <w:sz w:val="24"/>
          <w:szCs w:val="24"/>
        </w:rPr>
        <w:t>Hiipakka</w:t>
      </w:r>
      <w:proofErr w:type="spellEnd"/>
      <w:r>
        <w:rPr>
          <w:rFonts w:ascii="Times New Roman" w:eastAsia="Times New Roman" w:hAnsi="Times New Roman" w:cs="Times New Roman"/>
          <w:sz w:val="24"/>
          <w:szCs w:val="24"/>
        </w:rPr>
        <w:t xml:space="preserve">, J. (2022) </w:t>
      </w:r>
      <w:r>
        <w:rPr>
          <w:rFonts w:ascii="Times New Roman" w:eastAsia="Times New Roman" w:hAnsi="Times New Roman" w:cs="Times New Roman"/>
          <w:i/>
          <w:iCs/>
          <w:sz w:val="24"/>
          <w:szCs w:val="24"/>
        </w:rPr>
        <w:t>The Skills-Based Organization: A New Operating Model for Work and the Workforce</w:t>
      </w:r>
      <w:r>
        <w:rPr>
          <w:rFonts w:ascii="Times New Roman" w:eastAsia="Times New Roman" w:hAnsi="Times New Roman" w:cs="Times New Roman"/>
          <w:sz w:val="24"/>
          <w:szCs w:val="24"/>
        </w:rPr>
        <w:t>. Deloitte Insights.</w:t>
      </w:r>
    </w:p>
    <w:p w14:paraId="00067DEF"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OECD (2024) </w:t>
      </w:r>
      <w:r>
        <w:rPr>
          <w:rFonts w:ascii="Times New Roman" w:eastAsia="Times New Roman" w:hAnsi="Times New Roman" w:cs="Times New Roman"/>
          <w:i/>
          <w:iCs/>
          <w:sz w:val="24"/>
          <w:szCs w:val="24"/>
        </w:rPr>
        <w:t>OECD AI Principles</w:t>
      </w:r>
      <w:r>
        <w:rPr>
          <w:rFonts w:ascii="Times New Roman" w:eastAsia="Times New Roman" w:hAnsi="Times New Roman" w:cs="Times New Roman"/>
          <w:sz w:val="24"/>
          <w:szCs w:val="24"/>
        </w:rPr>
        <w:t xml:space="preserve">. Paris: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for Economic Co-operation and Development.</w:t>
      </w:r>
    </w:p>
    <w:p w14:paraId="1419F864"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Parker, S.K., Morgeson, F.P. and Johns, G. (2017) ‘One hundred years of work design research: Looking back and looking forward’, </w:t>
      </w:r>
      <w:r>
        <w:rPr>
          <w:rFonts w:ascii="Times New Roman" w:eastAsia="Times New Roman" w:hAnsi="Times New Roman" w:cs="Times New Roman"/>
          <w:i/>
          <w:iCs/>
          <w:sz w:val="24"/>
          <w:szCs w:val="24"/>
        </w:rPr>
        <w:t>Journal of Applied Psychology</w:t>
      </w:r>
      <w:r>
        <w:rPr>
          <w:rFonts w:ascii="Times New Roman" w:eastAsia="Times New Roman" w:hAnsi="Times New Roman" w:cs="Times New Roman"/>
          <w:sz w:val="24"/>
          <w:szCs w:val="24"/>
        </w:rPr>
        <w:t>, 102(3), pp. 403–420.</w:t>
      </w:r>
    </w:p>
    <w:p w14:paraId="435AE181"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Rousseau, D.M. (1995) </w:t>
      </w:r>
      <w:r>
        <w:rPr>
          <w:rFonts w:ascii="Times New Roman" w:eastAsia="Times New Roman" w:hAnsi="Times New Roman" w:cs="Times New Roman"/>
          <w:i/>
          <w:iCs/>
          <w:sz w:val="24"/>
          <w:szCs w:val="24"/>
        </w:rPr>
        <w:t>Psychological Contracts in Organizations: Understanding Written and Unwritten Agreements</w:t>
      </w:r>
      <w:r>
        <w:rPr>
          <w:rFonts w:ascii="Times New Roman" w:eastAsia="Times New Roman" w:hAnsi="Times New Roman" w:cs="Times New Roman"/>
          <w:sz w:val="24"/>
          <w:szCs w:val="24"/>
        </w:rPr>
        <w:t>. Thousand Oaks: Sage.</w:t>
      </w:r>
    </w:p>
    <w:p w14:paraId="1089FCCF"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Tims, M., Bakker, A.B. and Derks, D. (2012) ‘Development and validation of the job crafting scale’, </w:t>
      </w:r>
      <w:r>
        <w:rPr>
          <w:rFonts w:ascii="Times New Roman" w:eastAsia="Times New Roman" w:hAnsi="Times New Roman" w:cs="Times New Roman"/>
          <w:i/>
          <w:iCs/>
          <w:sz w:val="24"/>
          <w:szCs w:val="24"/>
        </w:rPr>
        <w:t>Journal of Vocational Behavior</w:t>
      </w:r>
      <w:r>
        <w:rPr>
          <w:rFonts w:ascii="Times New Roman" w:eastAsia="Times New Roman" w:hAnsi="Times New Roman" w:cs="Times New Roman"/>
          <w:sz w:val="24"/>
          <w:szCs w:val="24"/>
        </w:rPr>
        <w:t>, 80(1), pp. 173–186.</w:t>
      </w:r>
    </w:p>
    <w:p w14:paraId="18B44487"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Ulrich, D. and Brockbank, W. (2005) </w:t>
      </w:r>
      <w:r>
        <w:rPr>
          <w:rFonts w:ascii="Times New Roman" w:eastAsia="Times New Roman" w:hAnsi="Times New Roman" w:cs="Times New Roman"/>
          <w:i/>
          <w:iCs/>
          <w:sz w:val="24"/>
          <w:szCs w:val="24"/>
        </w:rPr>
        <w:t>The HR Value Proposition</w:t>
      </w:r>
      <w:r>
        <w:rPr>
          <w:rFonts w:ascii="Times New Roman" w:eastAsia="Times New Roman" w:hAnsi="Times New Roman" w:cs="Times New Roman"/>
          <w:sz w:val="24"/>
          <w:szCs w:val="24"/>
        </w:rPr>
        <w:t>. Boston: Harvard Business School Press.</w:t>
      </w:r>
    </w:p>
    <w:p w14:paraId="56B5B2C7"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Maanen, J. and Schein, E.H. (1979) ‘Toward a theory of organizational socialization’, </w:t>
      </w:r>
      <w:r>
        <w:rPr>
          <w:rFonts w:ascii="Times New Roman" w:eastAsia="Times New Roman" w:hAnsi="Times New Roman" w:cs="Times New Roman"/>
          <w:i/>
          <w:iCs/>
          <w:sz w:val="24"/>
          <w:szCs w:val="24"/>
        </w:rPr>
        <w:t>Research in Organizational Behavior</w:t>
      </w:r>
      <w:r>
        <w:rPr>
          <w:rFonts w:ascii="Times New Roman" w:eastAsia="Times New Roman" w:hAnsi="Times New Roman" w:cs="Times New Roman"/>
          <w:sz w:val="24"/>
          <w:szCs w:val="24"/>
        </w:rPr>
        <w:t>, 1, pp. 209–264.</w:t>
      </w:r>
    </w:p>
    <w:p w14:paraId="13985DED" w14:textId="77777777" w:rsidR="00336191"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Economic Forum (2025) </w:t>
      </w:r>
      <w:r>
        <w:rPr>
          <w:rFonts w:ascii="Times New Roman" w:eastAsia="Times New Roman" w:hAnsi="Times New Roman" w:cs="Times New Roman"/>
          <w:i/>
          <w:iCs/>
          <w:sz w:val="24"/>
          <w:szCs w:val="24"/>
        </w:rPr>
        <w:t>The Future of Jobs Report 2025</w:t>
      </w:r>
      <w:r>
        <w:rPr>
          <w:rFonts w:ascii="Times New Roman" w:eastAsia="Times New Roman" w:hAnsi="Times New Roman" w:cs="Times New Roman"/>
          <w:sz w:val="24"/>
          <w:szCs w:val="24"/>
        </w:rPr>
        <w:t>. Geneva: World Economic Forum.</w:t>
      </w:r>
    </w:p>
    <w:p w14:paraId="57581A93" w14:textId="77777777" w:rsidR="00336191" w:rsidRDefault="00000000">
      <w:pPr>
        <w:numPr>
          <w:ilvl w:val="0"/>
          <w:numId w:val="1"/>
        </w:numPr>
        <w:spacing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Wrzesniewski</w:t>
      </w:r>
      <w:proofErr w:type="spellEnd"/>
      <w:r>
        <w:rPr>
          <w:rFonts w:ascii="Times New Roman" w:eastAsia="Times New Roman" w:hAnsi="Times New Roman" w:cs="Times New Roman"/>
          <w:sz w:val="24"/>
          <w:szCs w:val="24"/>
        </w:rPr>
        <w:t xml:space="preserve">, A. and Dutton, J.E. (2001) ‘Crafting a job: Revisioning employees as active crafters of their work’, </w:t>
      </w:r>
      <w:r>
        <w:rPr>
          <w:rFonts w:ascii="Times New Roman" w:eastAsia="Times New Roman" w:hAnsi="Times New Roman" w:cs="Times New Roman"/>
          <w:i/>
          <w:iCs/>
          <w:sz w:val="24"/>
          <w:szCs w:val="24"/>
        </w:rPr>
        <w:t>Academy of Management Review</w:t>
      </w:r>
      <w:r>
        <w:rPr>
          <w:rFonts w:ascii="Times New Roman" w:eastAsia="Times New Roman" w:hAnsi="Times New Roman" w:cs="Times New Roman"/>
          <w:sz w:val="24"/>
          <w:szCs w:val="24"/>
        </w:rPr>
        <w:t>, 26(2), pp. 179–201.</w:t>
      </w:r>
    </w:p>
    <w:p w14:paraId="6A004C32" w14:textId="77777777" w:rsidR="00336191" w:rsidRDefault="00336191">
      <w:pPr>
        <w:spacing w:before="240" w:after="240"/>
        <w:rPr>
          <w:rFonts w:ascii="Times New Roman" w:eastAsia="Times New Roman" w:hAnsi="Times New Roman" w:cs="Times New Roman"/>
          <w:sz w:val="24"/>
          <w:szCs w:val="24"/>
        </w:rPr>
      </w:pPr>
    </w:p>
    <w:p w14:paraId="28780F5B" w14:textId="77777777" w:rsidR="00336191" w:rsidRDefault="00336191">
      <w:pPr>
        <w:rPr>
          <w:rFonts w:ascii="Times New Roman" w:eastAsia="Times New Roman" w:hAnsi="Times New Roman" w:cs="Times New Roman"/>
          <w:sz w:val="24"/>
          <w:szCs w:val="24"/>
        </w:rPr>
      </w:pPr>
    </w:p>
    <w:sectPr w:rsidR="00336191">
      <w:headerReference w:type="default" r:id="rId10"/>
      <w:footerReference w:type="default" r:id="rId11"/>
      <w:pgSz w:w="12240" w:h="15840"/>
      <w:pgMar w:top="1411" w:right="1411" w:bottom="1411" w:left="141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75F14" w14:textId="77777777" w:rsidR="00743841" w:rsidRDefault="00743841">
      <w:pPr>
        <w:spacing w:line="240" w:lineRule="auto"/>
      </w:pPr>
      <w:r>
        <w:separator/>
      </w:r>
    </w:p>
  </w:endnote>
  <w:endnote w:type="continuationSeparator" w:id="0">
    <w:p w14:paraId="41D0061E" w14:textId="77777777" w:rsidR="00743841" w:rsidRDefault="007438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4CF4D41-2AA0-49A5-B6F4-512F4902FA24}"/>
  </w:font>
  <w:font w:name="Cambria">
    <w:panose1 w:val="02040503050406030204"/>
    <w:charset w:val="00"/>
    <w:family w:val="roman"/>
    <w:pitch w:val="variable"/>
    <w:sig w:usb0="E00006FF" w:usb1="420024FF" w:usb2="02000000" w:usb3="00000000" w:csb0="0000019F" w:csb1="00000000"/>
    <w:embedRegular r:id="rId2" w:fontKey="{3C164E8F-D43F-48B4-B7D2-0999269DC4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9C29" w14:textId="77777777" w:rsidR="00336191" w:rsidRDefault="00000000">
    <w:pPr>
      <w:jc w:val="right"/>
    </w:pPr>
    <w:r>
      <w:fldChar w:fldCharType="begin"/>
    </w:r>
    <w:r>
      <w:instrText>PAGE</w:instrText>
    </w:r>
    <w:r>
      <w:fldChar w:fldCharType="separate"/>
    </w:r>
    <w:r w:rsidR="00C727D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2B186" w14:textId="77777777" w:rsidR="00743841" w:rsidRDefault="00743841">
      <w:pPr>
        <w:spacing w:line="240" w:lineRule="auto"/>
      </w:pPr>
      <w:r>
        <w:separator/>
      </w:r>
    </w:p>
  </w:footnote>
  <w:footnote w:type="continuationSeparator" w:id="0">
    <w:p w14:paraId="6A084F2C" w14:textId="77777777" w:rsidR="00743841" w:rsidRDefault="007438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3045" w14:textId="77777777" w:rsidR="00336191" w:rsidRDefault="003361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294EC2"/>
    <w:multiLevelType w:val="multilevel"/>
    <w:tmpl w:val="5EAEC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0645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191"/>
    <w:rsid w:val="00051FE1"/>
    <w:rsid w:val="00267E4C"/>
    <w:rsid w:val="00336191"/>
    <w:rsid w:val="003B1E3F"/>
    <w:rsid w:val="006C43EA"/>
    <w:rsid w:val="00743841"/>
    <w:rsid w:val="007D6C13"/>
    <w:rsid w:val="00905A69"/>
    <w:rsid w:val="00C727DB"/>
    <w:rsid w:val="00CA358C"/>
    <w:rsid w:val="00E153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3C3A"/>
  <w15:docId w15:val="{444076B5-BADD-40B8-A8FB-83072DC15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3262</Words>
  <Characters>18599</Characters>
  <Application>Microsoft Office Word</Application>
  <DocSecurity>0</DocSecurity>
  <Lines>154</Lines>
  <Paragraphs>43</Paragraphs>
  <ScaleCrop>false</ScaleCrop>
  <Company/>
  <LinksUpToDate>false</LinksUpToDate>
  <CharactersWithSpaces>21818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Rohankumar</dc:creator>
  <cp:lastModifiedBy>Jeel Patel</cp:lastModifiedBy>
  <cp:revision>2</cp:revision>
  <dcterms:created xsi:type="dcterms:W3CDTF">2026-07-15T14:15:00Z</dcterms:created>
  <dcterms:modified xsi:type="dcterms:W3CDTF">2026-07-15T14:15:00Z</dcterms:modified>
</cp:coreProperties>
</file>