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ED8D1" w14:textId="77777777" w:rsidR="00CF7C9C" w:rsidRDefault="00CF7C9C" w:rsidP="00CF7C9C">
      <w:pPr>
        <w:jc w:val="center"/>
        <w:rPr>
          <w:rFonts w:cs="Times New Roman"/>
          <w:b/>
          <w:bCs/>
          <w:color w:val="121212"/>
          <w:sz w:val="40"/>
          <w:szCs w:val="40"/>
          <w:shd w:val="clear" w:color="auto" w:fill="FFFFFF"/>
        </w:rPr>
      </w:pPr>
      <w:r w:rsidRPr="00A44991">
        <w:rPr>
          <w:b/>
          <w:noProof/>
          <w:sz w:val="32"/>
          <w:szCs w:val="32"/>
        </w:rPr>
        <w:drawing>
          <wp:anchor distT="0" distB="0" distL="114300" distR="114300" simplePos="0" relativeHeight="251659264" behindDoc="1" locked="0" layoutInCell="1" allowOverlap="1" wp14:anchorId="36F888C3" wp14:editId="77A382C5">
            <wp:simplePos x="0" y="0"/>
            <wp:positionH relativeFrom="column">
              <wp:posOffset>-617220</wp:posOffset>
            </wp:positionH>
            <wp:positionV relativeFrom="paragraph">
              <wp:posOffset>-610736</wp:posOffset>
            </wp:positionV>
            <wp:extent cx="1676133" cy="610870"/>
            <wp:effectExtent l="0" t="0" r="0" b="0"/>
            <wp:wrapNone/>
            <wp:docPr id="635907176" name="Picture 6359071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76133" cy="610870"/>
                    </a:xfrm>
                    <a:prstGeom prst="rect">
                      <a:avLst/>
                    </a:prstGeom>
                  </pic:spPr>
                </pic:pic>
              </a:graphicData>
            </a:graphic>
          </wp:anchor>
        </w:drawing>
      </w:r>
    </w:p>
    <w:p w14:paraId="3E70BA3E" w14:textId="77777777" w:rsidR="00CF7C9C" w:rsidRPr="00365D2F" w:rsidRDefault="00CF7C9C" w:rsidP="00CF7C9C">
      <w:pPr>
        <w:spacing w:before="240" w:after="240"/>
        <w:jc w:val="center"/>
        <w:rPr>
          <w:rFonts w:eastAsia="Times New Roman" w:cs="Times New Roman"/>
          <w:b/>
          <w:bCs/>
          <w:color w:val="222222"/>
          <w:sz w:val="32"/>
          <w:szCs w:val="32"/>
          <w:lang w:val="en"/>
        </w:rPr>
      </w:pPr>
      <w:r w:rsidRPr="00365D2F">
        <w:rPr>
          <w:rFonts w:eastAsia="Times New Roman" w:cs="Times New Roman"/>
          <w:b/>
          <w:bCs/>
          <w:color w:val="222222"/>
          <w:sz w:val="32"/>
          <w:szCs w:val="32"/>
          <w:lang w:val="en"/>
        </w:rPr>
        <w:t xml:space="preserve">Assessment 1 </w:t>
      </w:r>
      <w:r>
        <w:rPr>
          <w:rFonts w:eastAsia="Times New Roman" w:cs="Times New Roman"/>
          <w:b/>
          <w:bCs/>
          <w:color w:val="222222"/>
          <w:sz w:val="32"/>
          <w:szCs w:val="32"/>
          <w:lang w:val="en"/>
        </w:rPr>
        <w:t>Entrepreneurship</w:t>
      </w:r>
      <w:r w:rsidRPr="00365D2F">
        <w:rPr>
          <w:rFonts w:eastAsia="Times New Roman" w:cs="Times New Roman"/>
          <w:b/>
          <w:bCs/>
          <w:color w:val="222222"/>
          <w:sz w:val="32"/>
          <w:szCs w:val="32"/>
          <w:lang w:val="en"/>
        </w:rPr>
        <w:t xml:space="preserve"> </w:t>
      </w:r>
    </w:p>
    <w:p w14:paraId="05A5C115" w14:textId="583F822C" w:rsidR="00CF7C9C" w:rsidRPr="00365D2F" w:rsidRDefault="00CF7C9C" w:rsidP="00CF7C9C">
      <w:pPr>
        <w:spacing w:before="240" w:after="240"/>
        <w:jc w:val="center"/>
        <w:rPr>
          <w:rFonts w:eastAsia="Times New Roman" w:cs="Times New Roman"/>
          <w:b/>
          <w:bCs/>
          <w:color w:val="222222"/>
          <w:sz w:val="40"/>
          <w:szCs w:val="40"/>
          <w:lang w:val="en"/>
        </w:rPr>
      </w:pPr>
      <w:r w:rsidRPr="00365D2F">
        <w:rPr>
          <w:rFonts w:eastAsia="Times New Roman" w:cs="Times New Roman"/>
          <w:b/>
          <w:bCs/>
          <w:color w:val="222222"/>
          <w:sz w:val="32"/>
          <w:szCs w:val="32"/>
          <w:lang w:val="en"/>
        </w:rPr>
        <w:t>Module code:</w:t>
      </w:r>
      <w:r>
        <w:rPr>
          <w:rFonts w:eastAsia="Times New Roman" w:cs="Times New Roman"/>
          <w:b/>
          <w:bCs/>
          <w:color w:val="222222"/>
          <w:sz w:val="32"/>
          <w:szCs w:val="32"/>
          <w:lang w:val="en"/>
        </w:rPr>
        <w:t xml:space="preserve"> </w:t>
      </w:r>
      <w:r w:rsidRPr="00365D2F">
        <w:rPr>
          <w:rFonts w:eastAsia="Times New Roman" w:cs="Times New Roman"/>
          <w:b/>
          <w:bCs/>
          <w:color w:val="222222"/>
          <w:sz w:val="32"/>
          <w:szCs w:val="32"/>
          <w:lang w:val="en"/>
        </w:rPr>
        <w:t>LCBB</w:t>
      </w:r>
      <w:r>
        <w:rPr>
          <w:rFonts w:eastAsia="Times New Roman" w:cs="Times New Roman"/>
          <w:b/>
          <w:bCs/>
          <w:color w:val="222222"/>
          <w:sz w:val="32"/>
          <w:szCs w:val="32"/>
          <w:lang w:val="en"/>
        </w:rPr>
        <w:t>6</w:t>
      </w:r>
      <w:r>
        <w:rPr>
          <w:rFonts w:eastAsia="Times New Roman" w:cs="Times New Roman"/>
          <w:b/>
          <w:bCs/>
          <w:color w:val="222222"/>
          <w:sz w:val="32"/>
          <w:szCs w:val="32"/>
          <w:lang w:val="en"/>
        </w:rPr>
        <w:t>001</w:t>
      </w:r>
      <w:r w:rsidRPr="00365D2F">
        <w:rPr>
          <w:rFonts w:eastAsia="Times New Roman" w:cs="Times New Roman"/>
          <w:b/>
          <w:bCs/>
          <w:color w:val="222222"/>
          <w:sz w:val="32"/>
          <w:szCs w:val="32"/>
          <w:lang w:val="en"/>
        </w:rPr>
        <w:t xml:space="preserve">                    Lecturer: </w:t>
      </w:r>
      <w:r w:rsidRPr="00CF7C9C">
        <w:rPr>
          <w:rFonts w:eastAsia="Times New Roman" w:cs="Times New Roman"/>
          <w:b/>
          <w:bCs/>
          <w:color w:val="222222"/>
          <w:sz w:val="32"/>
          <w:szCs w:val="32"/>
          <w:lang w:val="en"/>
        </w:rPr>
        <w:t xml:space="preserve">Toyin </w:t>
      </w:r>
      <w:proofErr w:type="spellStart"/>
      <w:r w:rsidRPr="00CF7C9C">
        <w:rPr>
          <w:rFonts w:eastAsia="Times New Roman" w:cs="Times New Roman"/>
          <w:b/>
          <w:bCs/>
          <w:color w:val="222222"/>
          <w:sz w:val="32"/>
          <w:szCs w:val="32"/>
          <w:lang w:val="en"/>
        </w:rPr>
        <w:t>Adisa</w:t>
      </w:r>
      <w:proofErr w:type="spellEnd"/>
    </w:p>
    <w:p w14:paraId="42ECECF7" w14:textId="77777777" w:rsidR="00CF7C9C" w:rsidRDefault="00CF7C9C" w:rsidP="00CF7C9C">
      <w:pPr>
        <w:jc w:val="center"/>
        <w:rPr>
          <w:rFonts w:cs="Times New Roman"/>
          <w:b/>
          <w:bCs/>
          <w:color w:val="121212"/>
          <w:sz w:val="40"/>
          <w:szCs w:val="40"/>
          <w:shd w:val="clear" w:color="auto" w:fill="FFFFFF"/>
        </w:rPr>
      </w:pPr>
    </w:p>
    <w:p w14:paraId="164B8B43" w14:textId="7C9774D9" w:rsidR="00CF7C9C" w:rsidRDefault="00CF7C9C" w:rsidP="00CF7C9C">
      <w:pPr>
        <w:jc w:val="center"/>
        <w:rPr>
          <w:rFonts w:cs="Times New Roman"/>
          <w:b/>
          <w:bCs/>
          <w:color w:val="121212"/>
          <w:sz w:val="40"/>
          <w:szCs w:val="40"/>
          <w:shd w:val="clear" w:color="auto" w:fill="FFFFFF"/>
        </w:rPr>
      </w:pPr>
      <w:r>
        <w:rPr>
          <w:rFonts w:cs="Times New Roman"/>
          <w:b/>
          <w:bCs/>
          <w:color w:val="121212"/>
          <w:sz w:val="40"/>
          <w:szCs w:val="40"/>
          <w:shd w:val="clear" w:color="auto" w:fill="FFFFFF"/>
        </w:rPr>
        <w:t>“</w:t>
      </w:r>
      <w:r>
        <w:rPr>
          <w:rFonts w:cs="Times New Roman"/>
          <w:b/>
          <w:bCs/>
          <w:color w:val="121212"/>
          <w:sz w:val="40"/>
          <w:szCs w:val="40"/>
          <w:shd w:val="clear" w:color="auto" w:fill="FFFFFF"/>
        </w:rPr>
        <w:t>JD group business culture</w:t>
      </w:r>
      <w:r>
        <w:rPr>
          <w:rFonts w:cs="Times New Roman"/>
          <w:b/>
          <w:bCs/>
          <w:color w:val="121212"/>
          <w:sz w:val="40"/>
          <w:szCs w:val="40"/>
          <w:shd w:val="clear" w:color="auto" w:fill="FFFFFF"/>
        </w:rPr>
        <w:t>”</w:t>
      </w:r>
    </w:p>
    <w:p w14:paraId="6B2A4069" w14:textId="77777777" w:rsidR="00CF7C9C" w:rsidRPr="00365D2F" w:rsidRDefault="00CF7C9C" w:rsidP="00CF7C9C">
      <w:pPr>
        <w:spacing w:before="240" w:after="240"/>
        <w:jc w:val="center"/>
        <w:rPr>
          <w:rFonts w:eastAsia="Times New Roman" w:cs="Times New Roman"/>
          <w:b/>
          <w:color w:val="222222"/>
          <w:sz w:val="32"/>
          <w:szCs w:val="32"/>
          <w:lang w:val="en"/>
        </w:rPr>
      </w:pPr>
      <w:r w:rsidRPr="00365D2F">
        <w:rPr>
          <w:rFonts w:eastAsia="Times New Roman" w:cs="Times New Roman"/>
          <w:b/>
          <w:color w:val="222222"/>
          <w:sz w:val="32"/>
          <w:szCs w:val="32"/>
          <w:lang w:val="en"/>
        </w:rPr>
        <w:br/>
      </w:r>
      <w:r w:rsidRPr="00365D2F">
        <w:rPr>
          <w:rFonts w:eastAsia="Times New Roman" w:cs="Times New Roman"/>
          <w:b/>
          <w:bCs/>
          <w:color w:val="222222"/>
          <w:sz w:val="32"/>
          <w:szCs w:val="32"/>
          <w:lang w:val="en"/>
        </w:rPr>
        <w:t>(Individual Report)</w:t>
      </w:r>
    </w:p>
    <w:p w14:paraId="4EF5E964" w14:textId="77777777" w:rsidR="00CF7C9C" w:rsidRPr="00365D2F" w:rsidRDefault="00CF7C9C" w:rsidP="00CF7C9C">
      <w:pPr>
        <w:spacing w:before="240" w:after="240" w:line="240" w:lineRule="auto"/>
        <w:jc w:val="center"/>
        <w:rPr>
          <w:rFonts w:eastAsia="Times New Roman" w:cs="Times New Roman"/>
          <w:b/>
          <w:bCs/>
          <w:color w:val="222222"/>
          <w:sz w:val="48"/>
          <w:szCs w:val="48"/>
          <w:lang w:val="en"/>
        </w:rPr>
      </w:pPr>
    </w:p>
    <w:p w14:paraId="4B0774DF" w14:textId="77777777" w:rsidR="00CF7C9C" w:rsidRPr="00365D2F" w:rsidRDefault="00CF7C9C" w:rsidP="00CF7C9C">
      <w:pPr>
        <w:spacing w:before="240" w:after="240" w:line="240" w:lineRule="auto"/>
        <w:jc w:val="center"/>
        <w:rPr>
          <w:rFonts w:eastAsia="Times New Roman" w:cs="Times New Roman"/>
          <w:b/>
          <w:bCs/>
          <w:color w:val="222222"/>
          <w:sz w:val="48"/>
          <w:szCs w:val="48"/>
          <w:lang w:val="en"/>
        </w:rPr>
      </w:pPr>
    </w:p>
    <w:p w14:paraId="781B7D27" w14:textId="77777777" w:rsidR="00CF7C9C" w:rsidRPr="00365D2F" w:rsidRDefault="00CF7C9C" w:rsidP="00CF7C9C">
      <w:pPr>
        <w:spacing w:before="240" w:after="107"/>
        <w:ind w:right="62"/>
        <w:jc w:val="center"/>
        <w:rPr>
          <w:rFonts w:eastAsia="Times New Roman" w:cs="Times New Roman"/>
          <w:color w:val="222222"/>
          <w:szCs w:val="24"/>
          <w:lang w:val="en"/>
        </w:rPr>
      </w:pPr>
      <w:r w:rsidRPr="00365D2F">
        <w:rPr>
          <w:rFonts w:eastAsia="Times New Roman" w:cs="Times New Roman"/>
          <w:b/>
          <w:color w:val="222222"/>
          <w:szCs w:val="24"/>
          <w:lang w:val="en"/>
        </w:rPr>
        <w:t xml:space="preserve">Stefan </w:t>
      </w:r>
      <w:proofErr w:type="spellStart"/>
      <w:r w:rsidRPr="00365D2F">
        <w:rPr>
          <w:rFonts w:eastAsia="Times New Roman" w:cs="Times New Roman"/>
          <w:b/>
          <w:color w:val="222222"/>
          <w:szCs w:val="24"/>
          <w:lang w:val="en"/>
        </w:rPr>
        <w:t>Vasilev</w:t>
      </w:r>
      <w:proofErr w:type="spellEnd"/>
      <w:r w:rsidRPr="00365D2F">
        <w:rPr>
          <w:rFonts w:eastAsia="Times New Roman" w:cs="Times New Roman"/>
          <w:b/>
          <w:color w:val="222222"/>
          <w:szCs w:val="24"/>
          <w:lang w:val="en"/>
        </w:rPr>
        <w:t xml:space="preserve"> Zamfirov</w:t>
      </w:r>
    </w:p>
    <w:p w14:paraId="519D41D2" w14:textId="77777777" w:rsidR="00CF7C9C" w:rsidRPr="00365D2F" w:rsidRDefault="00CF7C9C" w:rsidP="00CF7C9C">
      <w:pPr>
        <w:spacing w:before="240" w:after="107"/>
        <w:ind w:right="73"/>
        <w:jc w:val="center"/>
        <w:rPr>
          <w:rFonts w:eastAsia="Times New Roman" w:cs="Times New Roman"/>
          <w:color w:val="222222"/>
          <w:szCs w:val="24"/>
          <w:lang w:val="en"/>
        </w:rPr>
      </w:pPr>
      <w:r w:rsidRPr="00365D2F">
        <w:rPr>
          <w:rFonts w:eastAsia="Times New Roman" w:cs="Times New Roman"/>
          <w:color w:val="222222"/>
          <w:szCs w:val="24"/>
          <w:lang w:val="en"/>
        </w:rPr>
        <w:t xml:space="preserve">University of Wales Trinity Saint David, London Campus,  </w:t>
      </w:r>
    </w:p>
    <w:p w14:paraId="18F2EA7C" w14:textId="77777777" w:rsidR="00CF7C9C" w:rsidRPr="00365D2F" w:rsidRDefault="00CF7C9C" w:rsidP="00CF7C9C">
      <w:pPr>
        <w:spacing w:before="240" w:line="358" w:lineRule="auto"/>
        <w:jc w:val="center"/>
        <w:rPr>
          <w:rFonts w:eastAsia="Times New Roman" w:cs="Times New Roman"/>
          <w:color w:val="222222"/>
          <w:szCs w:val="24"/>
          <w:lang w:val="en"/>
        </w:rPr>
      </w:pPr>
      <w:r w:rsidRPr="00365D2F">
        <w:rPr>
          <w:rFonts w:eastAsia="Times New Roman" w:cs="Times New Roman"/>
          <w:color w:val="222222"/>
          <w:szCs w:val="24"/>
          <w:lang w:val="en"/>
        </w:rPr>
        <w:t>BA Business and Management, London, United Kingdom</w:t>
      </w:r>
      <w:r w:rsidRPr="00365D2F">
        <w:rPr>
          <w:rFonts w:eastAsia="Times New Roman" w:cs="Times New Roman"/>
          <w:color w:val="222222"/>
          <w:szCs w:val="24"/>
          <w:lang w:val="en"/>
        </w:rPr>
        <w:br/>
        <w:t xml:space="preserve"> 2024063@student.uwtsd.ac.uk</w:t>
      </w:r>
    </w:p>
    <w:p w14:paraId="3A1A5EAE" w14:textId="77777777" w:rsidR="00CF7C9C" w:rsidRDefault="00CF7C9C" w:rsidP="00CF7C9C">
      <w:pPr>
        <w:jc w:val="center"/>
        <w:rPr>
          <w:rFonts w:cs="Times New Roman"/>
          <w:b/>
          <w:bCs/>
          <w:color w:val="121212"/>
          <w:sz w:val="40"/>
          <w:szCs w:val="40"/>
          <w:shd w:val="clear" w:color="auto" w:fill="FFFFFF"/>
        </w:rPr>
      </w:pPr>
    </w:p>
    <w:p w14:paraId="380AC39E" w14:textId="5F307C3A" w:rsidR="00CF7C9C" w:rsidRDefault="00CF7C9C" w:rsidP="00CF7C9C">
      <w:pPr>
        <w:rPr>
          <w:rFonts w:cs="Times New Roman"/>
          <w:b/>
          <w:bCs/>
          <w:color w:val="121212"/>
          <w:sz w:val="40"/>
          <w:szCs w:val="40"/>
          <w:shd w:val="clear" w:color="auto" w:fill="FFFFFF"/>
        </w:rPr>
      </w:pPr>
    </w:p>
    <w:p w14:paraId="621AB255" w14:textId="77777777" w:rsidR="00CF7C9C" w:rsidRDefault="00CF7C9C" w:rsidP="00CF7C9C">
      <w:pPr>
        <w:rPr>
          <w:b/>
          <w:bCs/>
          <w:sz w:val="32"/>
          <w:szCs w:val="28"/>
        </w:rPr>
      </w:pPr>
    </w:p>
    <w:p w14:paraId="2C48319B" w14:textId="350C6851" w:rsidR="00BD1F24" w:rsidRPr="00CF7C9C" w:rsidRDefault="00E652D6" w:rsidP="00CF7C9C">
      <w:pPr>
        <w:rPr>
          <w:b/>
          <w:bCs/>
          <w:sz w:val="32"/>
          <w:szCs w:val="28"/>
        </w:rPr>
      </w:pPr>
      <w:r w:rsidRPr="00CF7C9C">
        <w:rPr>
          <w:b/>
          <w:bCs/>
          <w:sz w:val="32"/>
          <w:szCs w:val="28"/>
        </w:rPr>
        <w:t>Executive summary</w:t>
      </w:r>
    </w:p>
    <w:p w14:paraId="68A3C738"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International business communication is needed for businesses operating at a global scale and those businesses recruiting a global task force. The given report discusses the intercultural communication taking place in the businesses of the UK, particularly the JD group. The analysis utilises different theories such as Hofstede cultural dimension, and Samovar and </w:t>
      </w:r>
      <w:proofErr w:type="spellStart"/>
      <w:r w:rsidRPr="00E502D8">
        <w:rPr>
          <w:rFonts w:ascii="Times New Roman" w:eastAsia="Times New Roman" w:hAnsi="Times New Roman" w:cs="Times New Roman"/>
          <w:sz w:val="24"/>
          <w:szCs w:val="24"/>
        </w:rPr>
        <w:t>Jandt's</w:t>
      </w:r>
      <w:proofErr w:type="spellEnd"/>
      <w:r w:rsidRPr="00E502D8">
        <w:rPr>
          <w:rFonts w:ascii="Times New Roman" w:eastAsia="Times New Roman" w:hAnsi="Times New Roman" w:cs="Times New Roman"/>
          <w:sz w:val="24"/>
          <w:szCs w:val="24"/>
        </w:rPr>
        <w:t xml:space="preserve"> theory of intercultural communication to draw on the ideas. The cultural sensitivity within businesses and communication barriers in the workplace were also evaluated to draw in adequate communication strategies. It shows how these recommendations can help improve the environment of the JD group. </w:t>
      </w:r>
    </w:p>
    <w:p w14:paraId="6E1EAD39" w14:textId="77777777" w:rsidR="0054278F" w:rsidRPr="00E502D8" w:rsidRDefault="0054278F" w:rsidP="00DF2049">
      <w:pPr>
        <w:rPr>
          <w:rFonts w:eastAsia="Times New Roman" w:cs="Times New Roman"/>
          <w:b/>
          <w:color w:val="auto"/>
          <w:szCs w:val="24"/>
        </w:rPr>
      </w:pPr>
      <w:r w:rsidRPr="00E502D8">
        <w:rPr>
          <w:rFonts w:eastAsia="Times New Roman" w:cs="Times New Roman"/>
          <w:b/>
          <w:color w:val="auto"/>
          <w:szCs w:val="24"/>
        </w:rPr>
        <w:br w:type="page"/>
      </w:r>
    </w:p>
    <w:sdt>
      <w:sdtPr>
        <w:rPr>
          <w:rFonts w:ascii="Times New Roman" w:eastAsia="Arial" w:hAnsi="Times New Roman" w:cs="Times New Roman"/>
          <w:b w:val="0"/>
          <w:bCs w:val="0"/>
          <w:color w:val="auto"/>
          <w:sz w:val="24"/>
          <w:szCs w:val="24"/>
          <w:lang w:val="en-IN"/>
        </w:rPr>
        <w:id w:val="18502016"/>
        <w:docPartObj>
          <w:docPartGallery w:val="Table of Contents"/>
          <w:docPartUnique/>
        </w:docPartObj>
      </w:sdtPr>
      <w:sdtContent>
        <w:p w14:paraId="29E8438B" w14:textId="77777777" w:rsidR="0054278F" w:rsidRPr="00E502D8" w:rsidRDefault="0054278F" w:rsidP="00882797">
          <w:pPr>
            <w:pStyle w:val="TOCHeading"/>
            <w:spacing w:before="0"/>
            <w:jc w:val="center"/>
            <w:rPr>
              <w:rFonts w:ascii="Times New Roman" w:hAnsi="Times New Roman" w:cs="Times New Roman"/>
              <w:color w:val="auto"/>
              <w:sz w:val="24"/>
              <w:szCs w:val="24"/>
            </w:rPr>
          </w:pPr>
          <w:r w:rsidRPr="00E502D8">
            <w:rPr>
              <w:rFonts w:ascii="Times New Roman" w:hAnsi="Times New Roman" w:cs="Times New Roman"/>
              <w:color w:val="auto"/>
              <w:szCs w:val="24"/>
            </w:rPr>
            <w:t>Table of Contents</w:t>
          </w:r>
        </w:p>
        <w:p w14:paraId="0C84085E" w14:textId="23E125B0" w:rsidR="00A3185B" w:rsidRPr="00E502D8" w:rsidRDefault="0025706A">
          <w:pPr>
            <w:pStyle w:val="TOC1"/>
            <w:tabs>
              <w:tab w:val="right" w:leader="dot" w:pos="9350"/>
            </w:tabs>
            <w:rPr>
              <w:rFonts w:asciiTheme="minorHAnsi" w:eastAsiaTheme="minorEastAsia" w:hAnsiTheme="minorHAnsi" w:cstheme="minorBidi"/>
              <w:noProof/>
              <w:color w:val="auto"/>
              <w:lang w:val="en-GB" w:eastAsia="en-GB"/>
            </w:rPr>
          </w:pPr>
          <w:r w:rsidRPr="00E502D8">
            <w:rPr>
              <w:rFonts w:cs="Times New Roman"/>
              <w:color w:val="auto"/>
              <w:szCs w:val="24"/>
            </w:rPr>
            <w:fldChar w:fldCharType="begin"/>
          </w:r>
          <w:r w:rsidR="0054278F" w:rsidRPr="00E502D8">
            <w:rPr>
              <w:rFonts w:cs="Times New Roman"/>
              <w:color w:val="auto"/>
              <w:szCs w:val="24"/>
            </w:rPr>
            <w:instrText xml:space="preserve"> TOC \o "1-3" \h \z \u </w:instrText>
          </w:r>
          <w:r w:rsidRPr="00E502D8">
            <w:rPr>
              <w:rFonts w:cs="Times New Roman"/>
              <w:color w:val="auto"/>
              <w:szCs w:val="24"/>
            </w:rPr>
            <w:fldChar w:fldCharType="separate"/>
          </w:r>
          <w:hyperlink w:anchor="_Toc132122106" w:history="1">
            <w:r w:rsidR="00A3185B" w:rsidRPr="00E502D8">
              <w:rPr>
                <w:rStyle w:val="Hyperlink"/>
                <w:noProof/>
                <w:color w:val="auto"/>
              </w:rPr>
              <w:t>1.0 Introduction</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_Toc132122106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4</w:t>
            </w:r>
            <w:r w:rsidR="00A3185B" w:rsidRPr="00E502D8">
              <w:rPr>
                <w:noProof/>
                <w:webHidden/>
                <w:color w:val="auto"/>
              </w:rPr>
              <w:fldChar w:fldCharType="end"/>
            </w:r>
          </w:hyperlink>
        </w:p>
        <w:p w14:paraId="4041A70F" w14:textId="52D40F51"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07" w:history="1">
            <w:r w:rsidR="00A3185B" w:rsidRPr="00E502D8">
              <w:rPr>
                <w:rStyle w:val="Hyperlink"/>
                <w:noProof/>
                <w:color w:val="auto"/>
              </w:rPr>
              <w:t>2.0 Organisational Overview</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_Toc132122107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4</w:t>
            </w:r>
            <w:r w:rsidR="00A3185B" w:rsidRPr="00E502D8">
              <w:rPr>
                <w:noProof/>
                <w:webHidden/>
                <w:color w:val="auto"/>
              </w:rPr>
              <w:fldChar w:fldCharType="end"/>
            </w:r>
          </w:hyperlink>
        </w:p>
        <w:p w14:paraId="31B2CB08" w14:textId="73E2DF3D"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08" w:history="1">
            <w:r w:rsidR="00A3185B" w:rsidRPr="00E502D8">
              <w:rPr>
                <w:rStyle w:val="Hyperlink"/>
                <w:noProof/>
                <w:color w:val="auto"/>
              </w:rPr>
              <w:t>3.0 Application of Theories</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_Toc132122108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5</w:t>
            </w:r>
            <w:r w:rsidR="00A3185B" w:rsidRPr="00E502D8">
              <w:rPr>
                <w:noProof/>
                <w:webHidden/>
                <w:color w:val="auto"/>
              </w:rPr>
              <w:fldChar w:fldCharType="end"/>
            </w:r>
          </w:hyperlink>
        </w:p>
        <w:p w14:paraId="3323D0EB" w14:textId="07649772" w:rsidR="00A3185B" w:rsidRPr="00E502D8" w:rsidRDefault="00000000">
          <w:pPr>
            <w:pStyle w:val="TOC2"/>
            <w:tabs>
              <w:tab w:val="right" w:leader="dot" w:pos="9350"/>
            </w:tabs>
            <w:rPr>
              <w:rFonts w:asciiTheme="minorHAnsi" w:eastAsiaTheme="minorEastAsia" w:hAnsiTheme="minorHAnsi" w:cstheme="minorBidi"/>
              <w:noProof/>
              <w:color w:val="auto"/>
              <w:lang w:val="en-GB" w:eastAsia="en-GB"/>
            </w:rPr>
          </w:pPr>
          <w:hyperlink w:anchor="_Toc132122109" w:history="1">
            <w:r w:rsidR="00A3185B" w:rsidRPr="00E502D8">
              <w:rPr>
                <w:rStyle w:val="Hyperlink"/>
                <w:noProof/>
                <w:color w:val="auto"/>
              </w:rPr>
              <w:t>3.1 Hofstede theory of cultural dimensions</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_Toc132122109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5</w:t>
            </w:r>
            <w:r w:rsidR="00A3185B" w:rsidRPr="00E502D8">
              <w:rPr>
                <w:noProof/>
                <w:webHidden/>
                <w:color w:val="auto"/>
              </w:rPr>
              <w:fldChar w:fldCharType="end"/>
            </w:r>
          </w:hyperlink>
        </w:p>
        <w:p w14:paraId="00128724" w14:textId="74B60A49" w:rsidR="00A3185B" w:rsidRPr="00E502D8" w:rsidRDefault="00000000">
          <w:pPr>
            <w:pStyle w:val="TOC2"/>
            <w:tabs>
              <w:tab w:val="right" w:leader="dot" w:pos="9350"/>
            </w:tabs>
            <w:rPr>
              <w:rFonts w:asciiTheme="minorHAnsi" w:eastAsiaTheme="minorEastAsia" w:hAnsiTheme="minorHAnsi" w:cstheme="minorBidi"/>
              <w:noProof/>
              <w:color w:val="auto"/>
              <w:lang w:val="en-GB" w:eastAsia="en-GB"/>
            </w:rPr>
          </w:pPr>
          <w:hyperlink w:anchor="_Toc132122110" w:history="1">
            <w:r w:rsidR="00A3185B" w:rsidRPr="00E502D8">
              <w:rPr>
                <w:rStyle w:val="Hyperlink"/>
                <w:noProof/>
                <w:color w:val="auto"/>
              </w:rPr>
              <w:t>3.2 Samovar's theory of communication</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_Toc132122110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6</w:t>
            </w:r>
            <w:r w:rsidR="00A3185B" w:rsidRPr="00E502D8">
              <w:rPr>
                <w:noProof/>
                <w:webHidden/>
                <w:color w:val="auto"/>
              </w:rPr>
              <w:fldChar w:fldCharType="end"/>
            </w:r>
          </w:hyperlink>
        </w:p>
        <w:p w14:paraId="61D7134B" w14:textId="277AF0D9" w:rsidR="00A3185B" w:rsidRPr="00E502D8" w:rsidRDefault="00000000">
          <w:pPr>
            <w:pStyle w:val="TOC2"/>
            <w:tabs>
              <w:tab w:val="right" w:leader="dot" w:pos="9350"/>
            </w:tabs>
            <w:rPr>
              <w:rFonts w:asciiTheme="minorHAnsi" w:eastAsiaTheme="minorEastAsia" w:hAnsiTheme="minorHAnsi" w:cstheme="minorBidi"/>
              <w:noProof/>
              <w:color w:val="auto"/>
              <w:lang w:val="en-GB" w:eastAsia="en-GB"/>
            </w:rPr>
          </w:pPr>
          <w:hyperlink w:anchor="_Toc132122111" w:history="1">
            <w:r w:rsidR="00A3185B" w:rsidRPr="00E502D8">
              <w:rPr>
                <w:rStyle w:val="Hyperlink"/>
                <w:noProof/>
                <w:color w:val="auto"/>
              </w:rPr>
              <w:t>3.3 Janet's theory of intercultural communications</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_Toc132122111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7</w:t>
            </w:r>
            <w:r w:rsidR="00A3185B" w:rsidRPr="00E502D8">
              <w:rPr>
                <w:noProof/>
                <w:webHidden/>
                <w:color w:val="auto"/>
              </w:rPr>
              <w:fldChar w:fldCharType="end"/>
            </w:r>
          </w:hyperlink>
        </w:p>
        <w:p w14:paraId="130C0C53" w14:textId="2F76A09A"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12" w:history="1">
            <w:r w:rsidR="00A3185B" w:rsidRPr="00E502D8">
              <w:rPr>
                <w:rStyle w:val="Hyperlink"/>
                <w:noProof/>
                <w:color w:val="auto"/>
              </w:rPr>
              <w:t>4.0 Cultural Sensitivity in the UK</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_Toc132122112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8</w:t>
            </w:r>
            <w:r w:rsidR="00A3185B" w:rsidRPr="00E502D8">
              <w:rPr>
                <w:noProof/>
                <w:webHidden/>
                <w:color w:val="auto"/>
              </w:rPr>
              <w:fldChar w:fldCharType="end"/>
            </w:r>
          </w:hyperlink>
        </w:p>
        <w:p w14:paraId="504198BA" w14:textId="49549524"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13" w:history="1">
            <w:r w:rsidR="00A3185B" w:rsidRPr="00E502D8">
              <w:rPr>
                <w:rStyle w:val="Hyperlink"/>
                <w:noProof/>
                <w:color w:val="auto"/>
              </w:rPr>
              <w:t>5.0 Communication barriers</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_Toc132122113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11</w:t>
            </w:r>
            <w:r w:rsidR="00A3185B" w:rsidRPr="00E502D8">
              <w:rPr>
                <w:noProof/>
                <w:webHidden/>
                <w:color w:val="auto"/>
              </w:rPr>
              <w:fldChar w:fldCharType="end"/>
            </w:r>
          </w:hyperlink>
        </w:p>
        <w:p w14:paraId="7F8D09D5" w14:textId="6D40B457"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14" w:history="1">
            <w:r w:rsidR="00A3185B" w:rsidRPr="00E502D8">
              <w:rPr>
                <w:rStyle w:val="Hyperlink"/>
                <w:noProof/>
                <w:color w:val="auto"/>
              </w:rPr>
              <w:t>6.0 Strategies and Recommendations</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_Toc132122114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12</w:t>
            </w:r>
            <w:r w:rsidR="00A3185B" w:rsidRPr="00E502D8">
              <w:rPr>
                <w:noProof/>
                <w:webHidden/>
                <w:color w:val="auto"/>
              </w:rPr>
              <w:fldChar w:fldCharType="end"/>
            </w:r>
          </w:hyperlink>
        </w:p>
        <w:p w14:paraId="60BF30A8" w14:textId="57E86C68"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15" w:history="1">
            <w:r w:rsidR="00A3185B" w:rsidRPr="00E502D8">
              <w:rPr>
                <w:rStyle w:val="Hyperlink"/>
                <w:noProof/>
                <w:color w:val="auto"/>
              </w:rPr>
              <w:t>7.0 Conclusion</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_Toc132122115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14</w:t>
            </w:r>
            <w:r w:rsidR="00A3185B" w:rsidRPr="00E502D8">
              <w:rPr>
                <w:noProof/>
                <w:webHidden/>
                <w:color w:val="auto"/>
              </w:rPr>
              <w:fldChar w:fldCharType="end"/>
            </w:r>
          </w:hyperlink>
        </w:p>
        <w:p w14:paraId="21BA75AC" w14:textId="344413C0" w:rsidR="00A3185B" w:rsidRPr="00E502D8" w:rsidRDefault="00000000">
          <w:pPr>
            <w:pStyle w:val="TOC1"/>
            <w:tabs>
              <w:tab w:val="right" w:leader="dot" w:pos="9350"/>
            </w:tabs>
            <w:rPr>
              <w:rFonts w:asciiTheme="minorHAnsi" w:eastAsiaTheme="minorEastAsia" w:hAnsiTheme="minorHAnsi" w:cstheme="minorBidi"/>
              <w:noProof/>
              <w:color w:val="auto"/>
              <w:lang w:val="en-GB" w:eastAsia="en-GB"/>
            </w:rPr>
          </w:pPr>
          <w:hyperlink w:anchor="_Toc132122116" w:history="1">
            <w:r w:rsidR="00A3185B" w:rsidRPr="00E502D8">
              <w:rPr>
                <w:rStyle w:val="Hyperlink"/>
                <w:noProof/>
                <w:color w:val="auto"/>
              </w:rPr>
              <w:t>Reference List</w:t>
            </w:r>
            <w:r w:rsidR="00A3185B" w:rsidRPr="00E502D8">
              <w:rPr>
                <w:noProof/>
                <w:webHidden/>
                <w:color w:val="auto"/>
              </w:rPr>
              <w:tab/>
            </w:r>
            <w:r w:rsidR="00A3185B" w:rsidRPr="00E502D8">
              <w:rPr>
                <w:noProof/>
                <w:webHidden/>
                <w:color w:val="auto"/>
              </w:rPr>
              <w:fldChar w:fldCharType="begin"/>
            </w:r>
            <w:r w:rsidR="00A3185B" w:rsidRPr="00E502D8">
              <w:rPr>
                <w:noProof/>
                <w:webHidden/>
                <w:color w:val="auto"/>
              </w:rPr>
              <w:instrText xml:space="preserve"> PAGEREF _Toc132122116 \h </w:instrText>
            </w:r>
            <w:r w:rsidR="00A3185B" w:rsidRPr="00E502D8">
              <w:rPr>
                <w:noProof/>
                <w:webHidden/>
                <w:color w:val="auto"/>
              </w:rPr>
            </w:r>
            <w:r w:rsidR="00A3185B" w:rsidRPr="00E502D8">
              <w:rPr>
                <w:noProof/>
                <w:webHidden/>
                <w:color w:val="auto"/>
              </w:rPr>
              <w:fldChar w:fldCharType="separate"/>
            </w:r>
            <w:r w:rsidR="00A3185B" w:rsidRPr="00E502D8">
              <w:rPr>
                <w:noProof/>
                <w:webHidden/>
                <w:color w:val="auto"/>
              </w:rPr>
              <w:t>15</w:t>
            </w:r>
            <w:r w:rsidR="00A3185B" w:rsidRPr="00E502D8">
              <w:rPr>
                <w:noProof/>
                <w:webHidden/>
                <w:color w:val="auto"/>
              </w:rPr>
              <w:fldChar w:fldCharType="end"/>
            </w:r>
          </w:hyperlink>
        </w:p>
        <w:p w14:paraId="69FED086" w14:textId="09411CC2" w:rsidR="0054278F" w:rsidRPr="00E502D8" w:rsidRDefault="0025706A" w:rsidP="00882797">
          <w:pPr>
            <w:rPr>
              <w:rFonts w:cs="Times New Roman"/>
              <w:color w:val="auto"/>
              <w:szCs w:val="24"/>
            </w:rPr>
          </w:pPr>
          <w:r w:rsidRPr="00E502D8">
            <w:rPr>
              <w:rFonts w:cs="Times New Roman"/>
              <w:color w:val="auto"/>
              <w:szCs w:val="24"/>
            </w:rPr>
            <w:fldChar w:fldCharType="end"/>
          </w:r>
        </w:p>
      </w:sdtContent>
    </w:sdt>
    <w:p w14:paraId="6F929213" w14:textId="77777777" w:rsidR="0054278F" w:rsidRPr="00E502D8" w:rsidRDefault="0054278F" w:rsidP="00DF2049">
      <w:pPr>
        <w:rPr>
          <w:rFonts w:eastAsia="Times New Roman" w:cs="Times New Roman"/>
          <w:b/>
          <w:color w:val="auto"/>
          <w:szCs w:val="24"/>
        </w:rPr>
      </w:pPr>
      <w:r w:rsidRPr="00E502D8">
        <w:rPr>
          <w:rFonts w:eastAsia="Times New Roman" w:cs="Times New Roman"/>
          <w:b/>
          <w:color w:val="auto"/>
          <w:szCs w:val="24"/>
        </w:rPr>
        <w:br w:type="page"/>
      </w:r>
    </w:p>
    <w:p w14:paraId="64FAC43B" w14:textId="77777777" w:rsidR="00BD1F24" w:rsidRPr="00E502D8" w:rsidRDefault="00E652D6" w:rsidP="00DF2049">
      <w:pPr>
        <w:pStyle w:val="Heading1"/>
        <w:spacing w:before="0" w:after="0"/>
      </w:pPr>
      <w:bookmarkStart w:id="0" w:name="_Toc132122106"/>
      <w:r w:rsidRPr="00E502D8">
        <w:lastRenderedPageBreak/>
        <w:t>1.0 Introduction</w:t>
      </w:r>
      <w:bookmarkEnd w:id="0"/>
    </w:p>
    <w:p w14:paraId="034709D7"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Modern workplaces particularly in developed countries such as the UK promotes a communication-driven environment. This is seen in terms of a fast-moving, </w:t>
      </w:r>
      <w:proofErr w:type="gramStart"/>
      <w:r w:rsidRPr="00E502D8">
        <w:rPr>
          <w:rFonts w:ascii="Times New Roman" w:eastAsia="Times New Roman" w:hAnsi="Times New Roman" w:cs="Times New Roman"/>
          <w:sz w:val="24"/>
          <w:szCs w:val="24"/>
        </w:rPr>
        <w:t>competitive</w:t>
      </w:r>
      <w:proofErr w:type="gramEnd"/>
      <w:r w:rsidRPr="00E502D8">
        <w:rPr>
          <w:rFonts w:ascii="Times New Roman" w:eastAsia="Times New Roman" w:hAnsi="Times New Roman" w:cs="Times New Roman"/>
          <w:sz w:val="24"/>
          <w:szCs w:val="24"/>
        </w:rPr>
        <w:t xml:space="preserve"> and information-driven environment in the workplace for supporting the requisite operations taking place in the business. The required aid in the efficiency of communications taking place among the members is provided </w:t>
      </w:r>
      <w:proofErr w:type="gramStart"/>
      <w:r w:rsidRPr="00E502D8">
        <w:rPr>
          <w:rFonts w:ascii="Times New Roman" w:eastAsia="Times New Roman" w:hAnsi="Times New Roman" w:cs="Times New Roman"/>
          <w:sz w:val="24"/>
          <w:szCs w:val="24"/>
        </w:rPr>
        <w:t>by the use of</w:t>
      </w:r>
      <w:proofErr w:type="gramEnd"/>
      <w:r w:rsidRPr="00E502D8">
        <w:rPr>
          <w:rFonts w:ascii="Times New Roman" w:eastAsia="Times New Roman" w:hAnsi="Times New Roman" w:cs="Times New Roman"/>
          <w:sz w:val="24"/>
          <w:szCs w:val="24"/>
        </w:rPr>
        <w:t xml:space="preserve"> communication technology. Communication in Britain that supports a highly technological environment allows communicators to interact with each other to transfer information with different devices (Guffey and Loewy, 2022). This helps business members to carry out both offline and online meetings whenever needed. The technological accessibility present in the UK helps in the instant access and mobility of retrieving the information needed for proceeding with business tasks that are highly information driven. This report will mainly discuss the aspect of business communication for the country of the UK and the selected organisation of the JD group. </w:t>
      </w:r>
    </w:p>
    <w:p w14:paraId="575140FD" w14:textId="77777777" w:rsidR="00BD1F24" w:rsidRPr="00E502D8" w:rsidRDefault="00E652D6" w:rsidP="00DF2049">
      <w:pPr>
        <w:pStyle w:val="Heading1"/>
        <w:spacing w:before="0" w:after="0"/>
      </w:pPr>
      <w:bookmarkStart w:id="1" w:name="_Toc132122107"/>
      <w:r w:rsidRPr="00E502D8">
        <w:t>2.0 Organisational Overview</w:t>
      </w:r>
      <w:bookmarkEnd w:id="1"/>
    </w:p>
    <w:p w14:paraId="6337197B"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organisation that has been selected for the analysis of business communication context in the UK is JD Group or JD plc. The given company JD plc was established in the year 1981 as a single store in the </w:t>
      </w:r>
      <w:proofErr w:type="gramStart"/>
      <w:r w:rsidRPr="00E502D8">
        <w:rPr>
          <w:rFonts w:ascii="Times New Roman" w:eastAsia="Times New Roman" w:hAnsi="Times New Roman" w:cs="Times New Roman"/>
          <w:sz w:val="24"/>
          <w:szCs w:val="24"/>
        </w:rPr>
        <w:t>North West</w:t>
      </w:r>
      <w:proofErr w:type="gramEnd"/>
      <w:r w:rsidRPr="00E502D8">
        <w:rPr>
          <w:rFonts w:ascii="Times New Roman" w:eastAsia="Times New Roman" w:hAnsi="Times New Roman" w:cs="Times New Roman"/>
          <w:sz w:val="24"/>
          <w:szCs w:val="24"/>
        </w:rPr>
        <w:t xml:space="preserve"> of England. The company slowly became the leading brand in sports fashion goods and outdoor brands. The company has close to 3400 stores present to its brand in over 32 different territorial regions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xml:space="preserve">, 2023). Their territorial presence is shared across countries such as Europe, the UK, North </w:t>
      </w:r>
      <w:proofErr w:type="gramStart"/>
      <w:r w:rsidRPr="00E502D8">
        <w:rPr>
          <w:rFonts w:ascii="Times New Roman" w:eastAsia="Times New Roman" w:hAnsi="Times New Roman" w:cs="Times New Roman"/>
          <w:sz w:val="24"/>
          <w:szCs w:val="24"/>
        </w:rPr>
        <w:t>America</w:t>
      </w:r>
      <w:proofErr w:type="gramEnd"/>
      <w:r w:rsidRPr="00E502D8">
        <w:rPr>
          <w:rFonts w:ascii="Times New Roman" w:eastAsia="Times New Roman" w:hAnsi="Times New Roman" w:cs="Times New Roman"/>
          <w:sz w:val="24"/>
          <w:szCs w:val="24"/>
        </w:rPr>
        <w:t xml:space="preserve"> and Asia Pacific. This shows the global reach of the company and its desire to meet the demands of a multicultural consumer base. The company is known to follow a careful approach in providing products and services to value-conscious customers in the market. The brand makes sure that the customers enjoy their products </w:t>
      </w:r>
      <w:r w:rsidRPr="00E502D8">
        <w:rPr>
          <w:rFonts w:ascii="Times New Roman" w:eastAsia="Times New Roman" w:hAnsi="Times New Roman" w:cs="Times New Roman"/>
          <w:sz w:val="24"/>
          <w:szCs w:val="24"/>
        </w:rPr>
        <w:lastRenderedPageBreak/>
        <w:t>and feel at ease while using their services. They tend to maintain the approach of high-quality service and products being extended to the customers. This has allowed this mammoth business to have a total revenue of over £8.6 billion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xml:space="preserve">, 2023).  </w:t>
      </w:r>
    </w:p>
    <w:p w14:paraId="53D95FEB"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noProof/>
          <w:sz w:val="24"/>
          <w:szCs w:val="24"/>
          <w:lang w:eastAsia="en-IN"/>
        </w:rPr>
        <w:drawing>
          <wp:inline distT="114300" distB="114300" distL="114300" distR="114300" wp14:anchorId="22852A25" wp14:editId="69AEA149">
            <wp:extent cx="2357438" cy="23574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cstate="print"/>
                    <a:stretch>
                      <a:fillRect/>
                    </a:stretch>
                  </pic:blipFill>
                  <pic:spPr>
                    <a:xfrm>
                      <a:off x="0" y="0"/>
                      <a:ext cx="2357438" cy="2357438"/>
                    </a:xfrm>
                    <a:prstGeom prst="rect">
                      <a:avLst/>
                    </a:prstGeom>
                  </pic:spPr>
                </pic:pic>
              </a:graphicData>
            </a:graphic>
          </wp:inline>
        </w:drawing>
      </w:r>
    </w:p>
    <w:p w14:paraId="5541AB36"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b/>
          <w:sz w:val="24"/>
          <w:szCs w:val="24"/>
        </w:rPr>
        <w:t>Figure</w:t>
      </w:r>
      <w:r w:rsidR="0054278F" w:rsidRPr="00E502D8">
        <w:rPr>
          <w:rFonts w:ascii="Times New Roman" w:eastAsia="Times New Roman" w:hAnsi="Times New Roman" w:cs="Times New Roman"/>
          <w:b/>
          <w:sz w:val="24"/>
          <w:szCs w:val="24"/>
        </w:rPr>
        <w:t xml:space="preserve"> 1</w:t>
      </w:r>
      <w:r w:rsidRPr="00E502D8">
        <w:rPr>
          <w:rFonts w:ascii="Times New Roman" w:eastAsia="Times New Roman" w:hAnsi="Times New Roman" w:cs="Times New Roman"/>
          <w:b/>
          <w:sz w:val="24"/>
          <w:szCs w:val="24"/>
        </w:rPr>
        <w:t>: JD plc</w:t>
      </w:r>
    </w:p>
    <w:p w14:paraId="53522596"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(Source: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2023)</w:t>
      </w:r>
    </w:p>
    <w:p w14:paraId="1178C5B6" w14:textId="77777777" w:rsidR="00BD1F24" w:rsidRPr="00E502D8" w:rsidRDefault="00E652D6" w:rsidP="00DF2049">
      <w:pPr>
        <w:pStyle w:val="Heading1"/>
        <w:spacing w:before="0" w:after="0"/>
      </w:pPr>
      <w:bookmarkStart w:id="2" w:name="_Toc132122108"/>
      <w:r w:rsidRPr="00E502D8">
        <w:t>3.0 Application of Theories</w:t>
      </w:r>
      <w:bookmarkEnd w:id="2"/>
    </w:p>
    <w:p w14:paraId="61457EE7" w14:textId="77777777" w:rsidR="00BD1F24" w:rsidRPr="00E502D8" w:rsidRDefault="00882797" w:rsidP="00882797">
      <w:pPr>
        <w:pStyle w:val="Heading2"/>
      </w:pPr>
      <w:bookmarkStart w:id="3" w:name="_Toc132122109"/>
      <w:r w:rsidRPr="00E502D8">
        <w:t xml:space="preserve">3.1 </w:t>
      </w:r>
      <w:r w:rsidR="00E652D6" w:rsidRPr="00E502D8">
        <w:t>Hofstede theory of cultural dimensions</w:t>
      </w:r>
      <w:bookmarkEnd w:id="3"/>
      <w:r w:rsidR="00E652D6" w:rsidRPr="00E502D8">
        <w:t xml:space="preserve"> </w:t>
      </w:r>
    </w:p>
    <w:p w14:paraId="42224F11"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business communication characteristic implication in the case of intercultural communication in the UK can be understood with the help of the Hofstede model. Hofstede theory of cultural consequence highlights the international differences that exist between countries that in turn cause an impact on intercultural communication practice. These are guided by different cultural dimensions such as power distance, individualism, </w:t>
      </w:r>
      <w:proofErr w:type="gramStart"/>
      <w:r w:rsidRPr="00E502D8">
        <w:rPr>
          <w:rFonts w:ascii="Times New Roman" w:eastAsia="Times New Roman" w:hAnsi="Times New Roman" w:cs="Times New Roman"/>
          <w:sz w:val="24"/>
          <w:szCs w:val="24"/>
        </w:rPr>
        <w:t>masculinity</w:t>
      </w:r>
      <w:proofErr w:type="gramEnd"/>
      <w:r w:rsidRPr="00E502D8">
        <w:rPr>
          <w:rFonts w:ascii="Times New Roman" w:eastAsia="Times New Roman" w:hAnsi="Times New Roman" w:cs="Times New Roman"/>
          <w:sz w:val="24"/>
          <w:szCs w:val="24"/>
        </w:rPr>
        <w:t xml:space="preserve"> and uncertainty avoidance (</w:t>
      </w:r>
      <w:proofErr w:type="spellStart"/>
      <w:r w:rsidRPr="00E502D8">
        <w:rPr>
          <w:rFonts w:ascii="Times New Roman" w:eastAsia="Times New Roman" w:hAnsi="Times New Roman" w:cs="Times New Roman"/>
          <w:sz w:val="24"/>
          <w:szCs w:val="24"/>
        </w:rPr>
        <w:t>Beugelsdijk</w:t>
      </w:r>
      <w:proofErr w:type="spellEnd"/>
      <w:r w:rsidRPr="00E502D8">
        <w:rPr>
          <w:rFonts w:ascii="Times New Roman" w:eastAsia="Times New Roman" w:hAnsi="Times New Roman" w:cs="Times New Roman"/>
          <w:sz w:val="24"/>
          <w:szCs w:val="24"/>
        </w:rPr>
        <w:t xml:space="preserve">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2017). There are extended dimensions of Hofstede as well that distinguish one country from the other in terms of their definite values in the Hofstede model dimension. Hofstede's framework is applied extensively in the international business context for aiding with country-level culture studies. It helps in focussing on the country's effects </w:t>
      </w:r>
      <w:r w:rsidRPr="00E502D8">
        <w:rPr>
          <w:rFonts w:ascii="Times New Roman" w:eastAsia="Times New Roman" w:hAnsi="Times New Roman" w:cs="Times New Roman"/>
          <w:sz w:val="24"/>
          <w:szCs w:val="24"/>
        </w:rPr>
        <w:lastRenderedPageBreak/>
        <w:t xml:space="preserve">and cultural effects on the businesses which in this case is the JD group. The UK boasts of an individualistic culture which is a common cultural trait found in Western countries in their environment.   </w:t>
      </w:r>
    </w:p>
    <w:p w14:paraId="39400F46" w14:textId="0579A872" w:rsidR="00BD1F24" w:rsidRPr="00E502D8" w:rsidRDefault="000D3110"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b/>
          <w:bCs/>
          <w:sz w:val="24"/>
          <w:szCs w:val="24"/>
        </w:rPr>
        <w:t xml:space="preserve">The cultural and geographical distance effect: </w:t>
      </w:r>
      <w:r w:rsidR="00E652D6" w:rsidRPr="00E502D8">
        <w:rPr>
          <w:rFonts w:ascii="Times New Roman" w:eastAsia="Times New Roman" w:hAnsi="Times New Roman" w:cs="Times New Roman"/>
          <w:sz w:val="24"/>
          <w:szCs w:val="24"/>
        </w:rPr>
        <w:t xml:space="preserve">The cultural and geographical distance effect is also highly relevant in international businesses that are based on the Hofstede dimensions of culture. The businesses in the UK are similarly affected by the "Hofstede national culture distance". This is satisfied by their </w:t>
      </w:r>
      <w:proofErr w:type="gramStart"/>
      <w:r w:rsidR="00E652D6" w:rsidRPr="00E502D8">
        <w:rPr>
          <w:rFonts w:ascii="Times New Roman" w:eastAsia="Times New Roman" w:hAnsi="Times New Roman" w:cs="Times New Roman"/>
          <w:sz w:val="24"/>
          <w:szCs w:val="24"/>
        </w:rPr>
        <w:t>fairly high</w:t>
      </w:r>
      <w:proofErr w:type="gramEnd"/>
      <w:r w:rsidR="00E652D6" w:rsidRPr="00E502D8">
        <w:rPr>
          <w:rFonts w:ascii="Times New Roman" w:eastAsia="Times New Roman" w:hAnsi="Times New Roman" w:cs="Times New Roman"/>
          <w:sz w:val="24"/>
          <w:szCs w:val="24"/>
        </w:rPr>
        <w:t xml:space="preserve"> masculinity index showing the existence of masculine nations (</w:t>
      </w:r>
      <w:proofErr w:type="spellStart"/>
      <w:r w:rsidR="00E652D6" w:rsidRPr="00E502D8">
        <w:rPr>
          <w:rFonts w:ascii="Times New Roman" w:eastAsia="Times New Roman" w:hAnsi="Times New Roman" w:cs="Times New Roman"/>
          <w:sz w:val="24"/>
          <w:szCs w:val="24"/>
        </w:rPr>
        <w:t>Kristjansdottir</w:t>
      </w:r>
      <w:proofErr w:type="spellEnd"/>
      <w:r w:rsidR="00E652D6" w:rsidRPr="00E502D8">
        <w:rPr>
          <w:rFonts w:ascii="Times New Roman" w:eastAsia="Times New Roman" w:hAnsi="Times New Roman" w:cs="Times New Roman"/>
          <w:sz w:val="24"/>
          <w:szCs w:val="24"/>
        </w:rPr>
        <w:t xml:space="preserve"> </w:t>
      </w:r>
      <w:r w:rsidR="00E652D6" w:rsidRPr="00E502D8">
        <w:rPr>
          <w:rFonts w:ascii="Times New Roman" w:eastAsia="Times New Roman" w:hAnsi="Times New Roman" w:cs="Times New Roman"/>
          <w:i/>
          <w:sz w:val="24"/>
          <w:szCs w:val="24"/>
        </w:rPr>
        <w:t>et al</w:t>
      </w:r>
      <w:r w:rsidR="00E652D6" w:rsidRPr="00E502D8">
        <w:rPr>
          <w:rFonts w:ascii="Times New Roman" w:eastAsia="Times New Roman" w:hAnsi="Times New Roman" w:cs="Times New Roman"/>
          <w:sz w:val="24"/>
          <w:szCs w:val="24"/>
        </w:rPr>
        <w:t xml:space="preserve">., 2020). These factors have a certain impact on UK business activities with a more male-driven economy. The trading partners are impacted as well by these forms of cultural index values. The workforce present in the businesses of the UK is also exposed to the conditions created within the business environment due to such cultural influence. The multicultural workforce in business institutions is prone to such an impact in this manner which is also possible for companies like JD group that operates out of the UK.  </w:t>
      </w:r>
    </w:p>
    <w:p w14:paraId="6996D0EF" w14:textId="77777777" w:rsidR="00BD1F24" w:rsidRPr="00E502D8" w:rsidRDefault="00882797" w:rsidP="00882797">
      <w:pPr>
        <w:pStyle w:val="Heading2"/>
      </w:pPr>
      <w:bookmarkStart w:id="4" w:name="_Toc132122110"/>
      <w:r w:rsidRPr="00E502D8">
        <w:t xml:space="preserve">3.2 </w:t>
      </w:r>
      <w:r w:rsidR="00E652D6" w:rsidRPr="00E502D8">
        <w:t xml:space="preserve">Samovar's theory </w:t>
      </w:r>
      <w:r w:rsidRPr="00E502D8">
        <w:t>of communication</w:t>
      </w:r>
      <w:bookmarkEnd w:id="4"/>
      <w:r w:rsidR="00E652D6" w:rsidRPr="00E502D8">
        <w:t xml:space="preserve"> </w:t>
      </w:r>
    </w:p>
    <w:p w14:paraId="59DA5F3A"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Business intercultural communication adds to the factor of complexity in the business communication process. The process of message transfer from the sender to the receiver of varied cultural origins is in turn affected by different things. The cultural situation is an important factor affecting intercultural communication which is guided by the cultural background of the communicating members. Samovar's theory highlights the importance of language fluency and knowledge in different cultures to reduce intercultural miscommunication (Yusra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2020). The theory highlights the cultural background being the main factor impacting the intercultural communication process. This is relevant for businesses in the UK where the country hires a diverse workforce in their businesses as well as manages businesses </w:t>
      </w:r>
      <w:r w:rsidRPr="00E502D8">
        <w:rPr>
          <w:rFonts w:ascii="Times New Roman" w:eastAsia="Times New Roman" w:hAnsi="Times New Roman" w:cs="Times New Roman"/>
          <w:sz w:val="24"/>
          <w:szCs w:val="24"/>
        </w:rPr>
        <w:lastRenderedPageBreak/>
        <w:t xml:space="preserve">internationally. This creates the urgency of carrying out intercultural communication practices between the UK cultural background and the others. For achieving success in intercultural communication, it is important to establish close correlation and connection between the cultures through individual and mutual efforts. </w:t>
      </w:r>
    </w:p>
    <w:p w14:paraId="29841E52" w14:textId="3A66EAE8" w:rsidR="00BD1F24" w:rsidRPr="00E502D8" w:rsidRDefault="000D3110"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b/>
          <w:bCs/>
          <w:sz w:val="24"/>
          <w:szCs w:val="24"/>
        </w:rPr>
        <w:t xml:space="preserve">The </w:t>
      </w:r>
      <w:r w:rsidR="000C5C92" w:rsidRPr="00E502D8">
        <w:rPr>
          <w:rFonts w:ascii="Times New Roman" w:eastAsia="Times New Roman" w:hAnsi="Times New Roman" w:cs="Times New Roman"/>
          <w:b/>
          <w:bCs/>
          <w:sz w:val="24"/>
          <w:szCs w:val="24"/>
        </w:rPr>
        <w:t>cross-cultural</w:t>
      </w:r>
      <w:r w:rsidRPr="00E502D8">
        <w:rPr>
          <w:rFonts w:ascii="Times New Roman" w:eastAsia="Times New Roman" w:hAnsi="Times New Roman" w:cs="Times New Roman"/>
          <w:b/>
          <w:bCs/>
          <w:sz w:val="24"/>
          <w:szCs w:val="24"/>
        </w:rPr>
        <w:t xml:space="preserve"> communication practice:</w:t>
      </w:r>
      <w:r w:rsidRPr="00E502D8">
        <w:rPr>
          <w:rFonts w:ascii="Times New Roman" w:eastAsia="Times New Roman" w:hAnsi="Times New Roman" w:cs="Times New Roman"/>
          <w:sz w:val="24"/>
          <w:szCs w:val="24"/>
        </w:rPr>
        <w:t xml:space="preserve"> </w:t>
      </w:r>
      <w:r w:rsidR="00E652D6" w:rsidRPr="00E502D8">
        <w:rPr>
          <w:rFonts w:ascii="Times New Roman" w:eastAsia="Times New Roman" w:hAnsi="Times New Roman" w:cs="Times New Roman"/>
          <w:sz w:val="24"/>
          <w:szCs w:val="24"/>
        </w:rPr>
        <w:t>The intercultural communication practice often involves people having distinct symbol systems and cultural perceptions to interact with one another. In the given context of intercultural communication in UK businesses, cross-cultural communication is ensured. Cross-cultural communication aids in the sharing of information across different cultural and social groups (</w:t>
      </w:r>
      <w:proofErr w:type="spellStart"/>
      <w:r w:rsidR="00E652D6" w:rsidRPr="00E502D8">
        <w:rPr>
          <w:rFonts w:ascii="Times New Roman" w:eastAsia="Times New Roman" w:hAnsi="Times New Roman" w:cs="Times New Roman"/>
          <w:sz w:val="24"/>
          <w:szCs w:val="24"/>
        </w:rPr>
        <w:t>Tiechuan</w:t>
      </w:r>
      <w:proofErr w:type="spellEnd"/>
      <w:r w:rsidR="00E652D6" w:rsidRPr="00E502D8">
        <w:rPr>
          <w:rFonts w:ascii="Times New Roman" w:eastAsia="Times New Roman" w:hAnsi="Times New Roman" w:cs="Times New Roman"/>
          <w:sz w:val="24"/>
          <w:szCs w:val="24"/>
        </w:rPr>
        <w:t xml:space="preserve">, 2016). This satisfies the criteria of Samovar's theory of intercultural communication where people from different cultural backgrounds interact. Intercultural communication impacts "facial expressions", "eye contact", "gestures", "postures" and others. The norms dictate these behaviours are different in other cultures and as per Samovar's theory are restricted to the cultural background. These behaviours are also largely followed in the UK business environment where multicultural communication is impacted if these behaviours are not followed properly. The popularity of these types of non-verbal communication techniques often acts as stimuli in the communication setting. Hence, people from different cultural backgrounds need to adapt to such norms while working in the UK business environment.   </w:t>
      </w:r>
    </w:p>
    <w:p w14:paraId="4C8BF8FE" w14:textId="77777777" w:rsidR="00BD1F24" w:rsidRPr="00E502D8" w:rsidRDefault="00882797" w:rsidP="00882797">
      <w:pPr>
        <w:pStyle w:val="Heading2"/>
      </w:pPr>
      <w:bookmarkStart w:id="5" w:name="_Toc132122111"/>
      <w:r w:rsidRPr="00E502D8">
        <w:t xml:space="preserve">3.3 </w:t>
      </w:r>
      <w:r w:rsidR="00E652D6" w:rsidRPr="00E502D8">
        <w:t>Janet's theory of intercultural communications</w:t>
      </w:r>
      <w:bookmarkEnd w:id="5"/>
      <w:r w:rsidR="00E652D6" w:rsidRPr="00E502D8">
        <w:t xml:space="preserve"> </w:t>
      </w:r>
    </w:p>
    <w:p w14:paraId="284A685D" w14:textId="77777777" w:rsidR="000C5C92"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International business companies have distinct operations that are guided by intercultural communication. This is witnessed in this era of globalisation with businesses rapidly entering foreign markets to increase their sales. Exchange of information, negotiation, conflict management and all the other activities are conducted with people communicating with a distinct </w:t>
      </w:r>
      <w:r w:rsidRPr="00E502D8">
        <w:rPr>
          <w:rFonts w:ascii="Times New Roman" w:eastAsia="Times New Roman" w:hAnsi="Times New Roman" w:cs="Times New Roman"/>
          <w:sz w:val="24"/>
          <w:szCs w:val="24"/>
        </w:rPr>
        <w:lastRenderedPageBreak/>
        <w:t xml:space="preserve">culture of origin. The </w:t>
      </w:r>
      <w:proofErr w:type="spellStart"/>
      <w:r w:rsidRPr="00E502D8">
        <w:rPr>
          <w:rFonts w:ascii="Times New Roman" w:eastAsia="Times New Roman" w:hAnsi="Times New Roman" w:cs="Times New Roman"/>
          <w:sz w:val="24"/>
          <w:szCs w:val="24"/>
        </w:rPr>
        <w:t>Jandt</w:t>
      </w:r>
      <w:proofErr w:type="spellEnd"/>
      <w:r w:rsidRPr="00E502D8">
        <w:rPr>
          <w:rFonts w:ascii="Times New Roman" w:eastAsia="Times New Roman" w:hAnsi="Times New Roman" w:cs="Times New Roman"/>
          <w:sz w:val="24"/>
          <w:szCs w:val="24"/>
        </w:rPr>
        <w:t xml:space="preserve"> theory discusses that the intercultural communication process is affected by human perception which is mainly a </w:t>
      </w:r>
      <w:r w:rsidR="000C5C92" w:rsidRPr="00E502D8">
        <w:rPr>
          <w:rFonts w:ascii="Times New Roman" w:eastAsia="Times New Roman" w:hAnsi="Times New Roman" w:cs="Times New Roman"/>
          <w:sz w:val="24"/>
          <w:szCs w:val="24"/>
        </w:rPr>
        <w:t>3-stage</w:t>
      </w:r>
      <w:r w:rsidRPr="00E502D8">
        <w:rPr>
          <w:rFonts w:ascii="Times New Roman" w:eastAsia="Times New Roman" w:hAnsi="Times New Roman" w:cs="Times New Roman"/>
          <w:sz w:val="24"/>
          <w:szCs w:val="24"/>
        </w:rPr>
        <w:t xml:space="preserve"> process (Dang, 2016). The 3 stages of human perception are affected by the culture that in turn aids with the overall communication process. </w:t>
      </w:r>
    </w:p>
    <w:p w14:paraId="30DC13DF" w14:textId="204925BB" w:rsidR="00BD1F24" w:rsidRPr="00E502D8" w:rsidRDefault="000C5C92"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b/>
          <w:bCs/>
          <w:sz w:val="24"/>
          <w:szCs w:val="24"/>
        </w:rPr>
        <w:t>Three stages of the theory:</w:t>
      </w:r>
      <w:r w:rsidR="008B55A5" w:rsidRPr="00E502D8">
        <w:rPr>
          <w:rFonts w:ascii="Times New Roman" w:eastAsia="Times New Roman" w:hAnsi="Times New Roman" w:cs="Times New Roman"/>
          <w:b/>
          <w:bCs/>
          <w:sz w:val="24"/>
          <w:szCs w:val="24"/>
        </w:rPr>
        <w:t xml:space="preserve"> </w:t>
      </w:r>
      <w:r w:rsidR="00E652D6" w:rsidRPr="00E502D8">
        <w:rPr>
          <w:rFonts w:ascii="Times New Roman" w:eastAsia="Times New Roman" w:hAnsi="Times New Roman" w:cs="Times New Roman"/>
          <w:sz w:val="24"/>
          <w:szCs w:val="24"/>
        </w:rPr>
        <w:t xml:space="preserve">These 3 stages include selection, interpretation and organisation which are useful in understanding the differences often observed in cultural communication within Western and Eastern nations. The cultural perception of the UK is much different from that of certain Easter nations that are found to be more reserved directly affecting their communication tendencies.    </w:t>
      </w:r>
    </w:p>
    <w:p w14:paraId="05F32590"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noProof/>
          <w:sz w:val="24"/>
          <w:szCs w:val="24"/>
          <w:lang w:eastAsia="en-IN"/>
        </w:rPr>
        <w:drawing>
          <wp:inline distT="114300" distB="114300" distL="114300" distR="114300" wp14:anchorId="6B6E512C" wp14:editId="022CF528">
            <wp:extent cx="3324225" cy="28003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324225" cy="2800350"/>
                    </a:xfrm>
                    <a:prstGeom prst="rect">
                      <a:avLst/>
                    </a:prstGeom>
                  </pic:spPr>
                </pic:pic>
              </a:graphicData>
            </a:graphic>
          </wp:inline>
        </w:drawing>
      </w:r>
    </w:p>
    <w:p w14:paraId="5BF4A6BB" w14:textId="77777777" w:rsidR="00BD1F24" w:rsidRPr="00E502D8" w:rsidRDefault="00E652D6" w:rsidP="00DF2049">
      <w:pPr>
        <w:pStyle w:val="Normal1"/>
        <w:spacing w:line="480" w:lineRule="auto"/>
        <w:jc w:val="center"/>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Figure</w:t>
      </w:r>
      <w:r w:rsidR="0054278F" w:rsidRPr="00E502D8">
        <w:rPr>
          <w:rFonts w:ascii="Times New Roman" w:eastAsia="Times New Roman" w:hAnsi="Times New Roman" w:cs="Times New Roman"/>
          <w:b/>
          <w:sz w:val="24"/>
          <w:szCs w:val="24"/>
        </w:rPr>
        <w:t xml:space="preserve"> 2</w:t>
      </w:r>
      <w:r w:rsidRPr="00E502D8">
        <w:rPr>
          <w:rFonts w:ascii="Times New Roman" w:eastAsia="Times New Roman" w:hAnsi="Times New Roman" w:cs="Times New Roman"/>
          <w:b/>
          <w:sz w:val="24"/>
          <w:szCs w:val="24"/>
        </w:rPr>
        <w:t xml:space="preserve">: </w:t>
      </w:r>
      <w:proofErr w:type="spellStart"/>
      <w:r w:rsidRPr="00E502D8">
        <w:rPr>
          <w:rFonts w:ascii="Times New Roman" w:eastAsia="Times New Roman" w:hAnsi="Times New Roman" w:cs="Times New Roman"/>
          <w:b/>
          <w:sz w:val="24"/>
          <w:szCs w:val="24"/>
        </w:rPr>
        <w:t>Jandt's</w:t>
      </w:r>
      <w:proofErr w:type="spellEnd"/>
      <w:r w:rsidRPr="00E502D8">
        <w:rPr>
          <w:rFonts w:ascii="Times New Roman" w:eastAsia="Times New Roman" w:hAnsi="Times New Roman" w:cs="Times New Roman"/>
          <w:b/>
          <w:sz w:val="24"/>
          <w:szCs w:val="24"/>
        </w:rPr>
        <w:t xml:space="preserve"> theory on intercultural communication</w:t>
      </w:r>
    </w:p>
    <w:p w14:paraId="53AD2E39"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(Source: Dang, 2016)</w:t>
      </w:r>
    </w:p>
    <w:p w14:paraId="35D315D4" w14:textId="77777777" w:rsidR="00BD1F24" w:rsidRPr="00E502D8" w:rsidRDefault="00E652D6" w:rsidP="00DF2049">
      <w:pPr>
        <w:pStyle w:val="Heading1"/>
        <w:spacing w:before="0" w:after="0"/>
      </w:pPr>
      <w:bookmarkStart w:id="6" w:name="_Toc132122112"/>
      <w:r w:rsidRPr="00E502D8">
        <w:t>4.0 Cultural Sensitivity in the UK</w:t>
      </w:r>
      <w:bookmarkEnd w:id="6"/>
    </w:p>
    <w:p w14:paraId="7DF926AD" w14:textId="7D9A9C15"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Strong communications skills are overtly required in the UK business environment that also supports diversity in their workforce. This drives recruiters in Britain to put communication high on their </w:t>
      </w:r>
      <w:proofErr w:type="spellStart"/>
      <w:r w:rsidRPr="00E502D8">
        <w:rPr>
          <w:rFonts w:ascii="Times New Roman" w:eastAsia="Times New Roman" w:hAnsi="Times New Roman" w:cs="Times New Roman"/>
          <w:sz w:val="24"/>
          <w:szCs w:val="24"/>
        </w:rPr>
        <w:t>wishlist</w:t>
      </w:r>
      <w:proofErr w:type="spellEnd"/>
      <w:r w:rsidRPr="00E502D8">
        <w:rPr>
          <w:rFonts w:ascii="Times New Roman" w:eastAsia="Times New Roman" w:hAnsi="Times New Roman" w:cs="Times New Roman"/>
          <w:sz w:val="24"/>
          <w:szCs w:val="24"/>
        </w:rPr>
        <w:t xml:space="preserve"> when hiring the workforce. The cultural sensitivity in the UK is supported by </w:t>
      </w:r>
      <w:r w:rsidRPr="00E502D8">
        <w:rPr>
          <w:rFonts w:ascii="Times New Roman" w:eastAsia="Times New Roman" w:hAnsi="Times New Roman" w:cs="Times New Roman"/>
          <w:sz w:val="24"/>
          <w:szCs w:val="24"/>
        </w:rPr>
        <w:lastRenderedPageBreak/>
        <w:t xml:space="preserve">the existence of a cultural and creative environment in the business industries that are present in all ranges of business corporations. This includes SMEs as well that promote emerging social and economic dynamics. Cultural sensitivity in UK businesses is promoted with an increased focus on organisational structure, capabilities, cultural </w:t>
      </w:r>
      <w:proofErr w:type="gramStart"/>
      <w:r w:rsidRPr="00E502D8">
        <w:rPr>
          <w:rFonts w:ascii="Times New Roman" w:eastAsia="Times New Roman" w:hAnsi="Times New Roman" w:cs="Times New Roman"/>
          <w:sz w:val="24"/>
          <w:szCs w:val="24"/>
        </w:rPr>
        <w:t>environment</w:t>
      </w:r>
      <w:proofErr w:type="gramEnd"/>
      <w:r w:rsidRPr="00E502D8">
        <w:rPr>
          <w:rFonts w:ascii="Times New Roman" w:eastAsia="Times New Roman" w:hAnsi="Times New Roman" w:cs="Times New Roman"/>
          <w:sz w:val="24"/>
          <w:szCs w:val="24"/>
        </w:rPr>
        <w:t xml:space="preserve"> and other strategic conceptualisations impacting the business (Giudice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2017). This approach helps the businesses in a </w:t>
      </w:r>
      <w:r w:rsidR="008B55A5" w:rsidRPr="00E502D8">
        <w:rPr>
          <w:rFonts w:ascii="Times New Roman" w:eastAsia="Times New Roman" w:hAnsi="Times New Roman" w:cs="Times New Roman"/>
          <w:sz w:val="24"/>
          <w:szCs w:val="24"/>
        </w:rPr>
        <w:t>higher-level</w:t>
      </w:r>
      <w:r w:rsidRPr="00E502D8">
        <w:rPr>
          <w:rFonts w:ascii="Times New Roman" w:eastAsia="Times New Roman" w:hAnsi="Times New Roman" w:cs="Times New Roman"/>
          <w:sz w:val="24"/>
          <w:szCs w:val="24"/>
        </w:rPr>
        <w:t xml:space="preserve"> management of the micro-level procession and mechanism within the business. The aspect of cultural sensitivity in the business of the UK is guided by three pillars which are "culture", "services" and "knowledge" creating an impact on the businesses. </w:t>
      </w:r>
    </w:p>
    <w:p w14:paraId="7D3568D4" w14:textId="48E185E0" w:rsidR="008B55A5" w:rsidRPr="00E502D8" w:rsidRDefault="008B55A5" w:rsidP="00DF2049">
      <w:pPr>
        <w:pStyle w:val="Normal1"/>
        <w:spacing w:line="480" w:lineRule="auto"/>
        <w:jc w:val="both"/>
        <w:rPr>
          <w:rFonts w:ascii="Times New Roman" w:eastAsia="Times New Roman" w:hAnsi="Times New Roman" w:cs="Times New Roman"/>
          <w:b/>
          <w:bCs/>
          <w:sz w:val="24"/>
          <w:szCs w:val="24"/>
        </w:rPr>
      </w:pPr>
      <w:r w:rsidRPr="00E502D8">
        <w:rPr>
          <w:rFonts w:ascii="Times New Roman" w:eastAsia="Times New Roman" w:hAnsi="Times New Roman" w:cs="Times New Roman"/>
          <w:b/>
          <w:bCs/>
          <w:sz w:val="24"/>
          <w:szCs w:val="24"/>
        </w:rPr>
        <w:t xml:space="preserve">Cultural Sensitivity and </w:t>
      </w:r>
      <w:r w:rsidR="00335575" w:rsidRPr="00E502D8">
        <w:rPr>
          <w:rFonts w:ascii="Times New Roman" w:eastAsia="Times New Roman" w:hAnsi="Times New Roman" w:cs="Times New Roman"/>
          <w:b/>
          <w:bCs/>
          <w:sz w:val="24"/>
          <w:szCs w:val="24"/>
        </w:rPr>
        <w:t>its application in real businesses</w:t>
      </w:r>
    </w:p>
    <w:p w14:paraId="5A4DB1AF" w14:textId="2F62D295"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The example of JD group company can be used here to realise this practice which is a UK-based company. The company boasts of a huge workforce of more than 67000 people employed in the business and performing activities in different nations. JD Group is committed to global support and offering growth to all the people standing true to cultural sensitivity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xml:space="preserve">, 2023). For promoting cultural diversity, the business group attracts the best diverse talent from all over the world for business operations in their different branches. The diverse work group of the company are helped further in their role progression within the business by providing them with skills and qualification opportunities. The diverse workforce is trained properly and equally to ensure that they comprehend the required duties and organisational tasks well for the business. The job vacancies in the business are posted on global digital platforms such as LinkedIn to ensure that the global taskforce is attracted. </w:t>
      </w:r>
    </w:p>
    <w:p w14:paraId="71A663B5"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noProof/>
          <w:sz w:val="24"/>
          <w:szCs w:val="24"/>
          <w:lang w:eastAsia="en-IN"/>
        </w:rPr>
        <w:lastRenderedPageBreak/>
        <w:drawing>
          <wp:inline distT="114300" distB="114300" distL="114300" distR="114300" wp14:anchorId="11C5AFDD" wp14:editId="67F86AD5">
            <wp:extent cx="5943600" cy="3352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943600" cy="3352800"/>
                    </a:xfrm>
                    <a:prstGeom prst="rect">
                      <a:avLst/>
                    </a:prstGeom>
                  </pic:spPr>
                </pic:pic>
              </a:graphicData>
            </a:graphic>
          </wp:inline>
        </w:drawing>
      </w:r>
    </w:p>
    <w:p w14:paraId="174C0E7E" w14:textId="77777777" w:rsidR="00BD1F24" w:rsidRPr="00E502D8" w:rsidRDefault="00E652D6" w:rsidP="00DF2049">
      <w:pPr>
        <w:pStyle w:val="Normal1"/>
        <w:spacing w:line="480" w:lineRule="auto"/>
        <w:jc w:val="center"/>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Figure</w:t>
      </w:r>
      <w:r w:rsidR="0054278F" w:rsidRPr="00E502D8">
        <w:rPr>
          <w:rFonts w:ascii="Times New Roman" w:eastAsia="Times New Roman" w:hAnsi="Times New Roman" w:cs="Times New Roman"/>
          <w:b/>
          <w:sz w:val="24"/>
          <w:szCs w:val="24"/>
        </w:rPr>
        <w:t xml:space="preserve"> 3</w:t>
      </w:r>
      <w:r w:rsidRPr="00E502D8">
        <w:rPr>
          <w:rFonts w:ascii="Times New Roman" w:eastAsia="Times New Roman" w:hAnsi="Times New Roman" w:cs="Times New Roman"/>
          <w:b/>
          <w:sz w:val="24"/>
          <w:szCs w:val="24"/>
        </w:rPr>
        <w:t>: JD group workforce</w:t>
      </w:r>
    </w:p>
    <w:p w14:paraId="5BD4B570" w14:textId="77777777" w:rsidR="00BD1F24" w:rsidRPr="00E502D8" w:rsidRDefault="00E652D6" w:rsidP="00DF2049">
      <w:pPr>
        <w:pStyle w:val="Normal1"/>
        <w:spacing w:line="480" w:lineRule="auto"/>
        <w:jc w:val="center"/>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(Source: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2023)</w:t>
      </w:r>
    </w:p>
    <w:p w14:paraId="4FC0768D" w14:textId="52D6E25E" w:rsidR="00335575" w:rsidRPr="00E502D8" w:rsidRDefault="00335575" w:rsidP="00DF2049">
      <w:pPr>
        <w:pStyle w:val="Normal1"/>
        <w:spacing w:line="480" w:lineRule="auto"/>
        <w:jc w:val="both"/>
        <w:rPr>
          <w:rFonts w:ascii="Times New Roman" w:eastAsia="Times New Roman" w:hAnsi="Times New Roman" w:cs="Times New Roman"/>
          <w:b/>
          <w:bCs/>
          <w:sz w:val="24"/>
          <w:szCs w:val="24"/>
        </w:rPr>
      </w:pPr>
      <w:r w:rsidRPr="00E502D8">
        <w:rPr>
          <w:rFonts w:ascii="Times New Roman" w:eastAsia="Times New Roman" w:hAnsi="Times New Roman" w:cs="Times New Roman"/>
          <w:b/>
          <w:bCs/>
          <w:sz w:val="24"/>
          <w:szCs w:val="24"/>
        </w:rPr>
        <w:t>Cultural sensitivity and workplace diversity within UK</w:t>
      </w:r>
    </w:p>
    <w:p w14:paraId="0A417656" w14:textId="42CCB680"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cultural sensitivity within the UK is supported by the business inclination to have a diverse range of board members for the company. The focus is put towards the selection of board members that is applied to all the directors and non-executive members in a bid to increase empathy. The empathy present at the board level ensures that all the needs and requirements of the different cultures are met well for the customers, </w:t>
      </w:r>
      <w:proofErr w:type="gramStart"/>
      <w:r w:rsidRPr="00E502D8">
        <w:rPr>
          <w:rFonts w:ascii="Times New Roman" w:eastAsia="Times New Roman" w:hAnsi="Times New Roman" w:cs="Times New Roman"/>
          <w:sz w:val="24"/>
          <w:szCs w:val="24"/>
        </w:rPr>
        <w:t>employees</w:t>
      </w:r>
      <w:proofErr w:type="gramEnd"/>
      <w:r w:rsidRPr="00E502D8">
        <w:rPr>
          <w:rFonts w:ascii="Times New Roman" w:eastAsia="Times New Roman" w:hAnsi="Times New Roman" w:cs="Times New Roman"/>
          <w:sz w:val="24"/>
          <w:szCs w:val="24"/>
        </w:rPr>
        <w:t xml:space="preserve"> and other stakeholders of the business (Parker, 2017). This encourages a business environment supporting ethnic diversity in the business that is given prominence in terms of revised code and strategic decisions taken by the board members. Gender diversity in the form of cultural sensitivity is promoted in this manner in the UK with proper board member appointments within businesses. This trend is observed in the majority of the international businesses operating in the UK. An example is the </w:t>
      </w:r>
      <w:r w:rsidRPr="00E502D8">
        <w:rPr>
          <w:rFonts w:ascii="Times New Roman" w:eastAsia="Times New Roman" w:hAnsi="Times New Roman" w:cs="Times New Roman"/>
          <w:sz w:val="24"/>
          <w:szCs w:val="24"/>
        </w:rPr>
        <w:lastRenderedPageBreak/>
        <w:t>JD group which has a diverse range of directors in charge of upholding the interest of all the stakeholders that are present unilaterally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xml:space="preserve">, 2023). These board members of the JD group share varying cultural backgrounds offering varying perspectives and notions on the issues of the company to have a balanced decision. The board members are appointed in a manner to promote the interests of all the workgroups properly for achieving collaboration and coordination among the members.  </w:t>
      </w:r>
    </w:p>
    <w:p w14:paraId="0C658342" w14:textId="77777777" w:rsidR="00BD1F24" w:rsidRPr="00E502D8" w:rsidRDefault="00E652D6" w:rsidP="00DF2049">
      <w:pPr>
        <w:pStyle w:val="Heading1"/>
        <w:spacing w:before="0" w:after="0"/>
      </w:pPr>
      <w:bookmarkStart w:id="7" w:name="_Toc132122113"/>
      <w:r w:rsidRPr="00E502D8">
        <w:t>5.0 Communication barriers</w:t>
      </w:r>
      <w:bookmarkEnd w:id="7"/>
    </w:p>
    <w:p w14:paraId="2D692F6E"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The different communication barriers that are faced by the diverse range of workforce present in the UK business environment are:</w:t>
      </w:r>
    </w:p>
    <w:p w14:paraId="374D4822"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Perceptual differences </w:t>
      </w:r>
    </w:p>
    <w:p w14:paraId="2AD50A88"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The increased diversity in the workgroup culture allows multiple cultures to exist in the business companies in the UK and collaborate. This is evident in terms of subordinates and the manager having different perceptions on the matter that can impact workplace communication. People coming from different cultures might face difficulty in expressing their perceptions to others who may not be having the same cultural roots. These differences exist in the JD group with more than 60000 people having their perception and causing some impact on their development that can act as a barrier to intercultural communication (</w:t>
      </w:r>
      <w:proofErr w:type="spellStart"/>
      <w:r w:rsidRPr="00E502D8">
        <w:rPr>
          <w:rFonts w:ascii="Times New Roman" w:eastAsia="Times New Roman" w:hAnsi="Times New Roman" w:cs="Times New Roman"/>
          <w:sz w:val="24"/>
          <w:szCs w:val="24"/>
        </w:rPr>
        <w:t>Jdplc</w:t>
      </w:r>
      <w:proofErr w:type="spellEnd"/>
      <w:r w:rsidRPr="00E502D8">
        <w:rPr>
          <w:rFonts w:ascii="Times New Roman" w:eastAsia="Times New Roman" w:hAnsi="Times New Roman" w:cs="Times New Roman"/>
          <w:sz w:val="24"/>
          <w:szCs w:val="24"/>
        </w:rPr>
        <w:t xml:space="preserve">, 2023). </w:t>
      </w:r>
    </w:p>
    <w:p w14:paraId="4A01D680"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Lack of interest </w:t>
      </w:r>
    </w:p>
    <w:p w14:paraId="438ED733"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An individual can avoid communication altogether in the work setting to promote intercultural communication and bonding. This stems from a lack of interest where the workforce can avoid problems and meetings at work that can act as communication barriers (</w:t>
      </w:r>
      <w:proofErr w:type="spellStart"/>
      <w:r w:rsidRPr="00E502D8">
        <w:rPr>
          <w:rFonts w:ascii="Times New Roman" w:eastAsia="Times New Roman" w:hAnsi="Times New Roman" w:cs="Times New Roman"/>
          <w:sz w:val="24"/>
          <w:szCs w:val="24"/>
        </w:rPr>
        <w:t>Samah</w:t>
      </w:r>
      <w:proofErr w:type="spellEnd"/>
      <w:r w:rsidRPr="00E502D8">
        <w:rPr>
          <w:rFonts w:ascii="Times New Roman" w:eastAsia="Times New Roman" w:hAnsi="Times New Roman" w:cs="Times New Roman"/>
          <w:sz w:val="24"/>
          <w:szCs w:val="24"/>
        </w:rPr>
        <w:t xml:space="preserve">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2018). This impacts the whole team and the organisation as operational task efficiency is increased with effective communication in the workplace. Such behaviours must be discouraged within the </w:t>
      </w:r>
      <w:r w:rsidRPr="00E502D8">
        <w:rPr>
          <w:rFonts w:ascii="Times New Roman" w:eastAsia="Times New Roman" w:hAnsi="Times New Roman" w:cs="Times New Roman"/>
          <w:sz w:val="24"/>
          <w:szCs w:val="24"/>
        </w:rPr>
        <w:lastRenderedPageBreak/>
        <w:t xml:space="preserve">workplace to improve communication and listening ability. JD group does not assess the interest levels of all individuals in the company. </w:t>
      </w:r>
    </w:p>
    <w:p w14:paraId="59E28C2D"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Body language</w:t>
      </w:r>
    </w:p>
    <w:p w14:paraId="63289394"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Body language can be a problem faced by the diverse workforce due to their cultural differences. It is caused by the difference in the approach of people in expressing their emotions and feelings to others (Nichols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2015). Western countries like the UK are known to be more direct which is seen for the businesses like JD Group. This raises difficulty in the individual from other cultural groups who are not very assertive and dominant impacting communication efficiency.  </w:t>
      </w:r>
    </w:p>
    <w:p w14:paraId="26B290EC"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Language difficulty </w:t>
      </w:r>
    </w:p>
    <w:p w14:paraId="2B6E86C0"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sz w:val="24"/>
          <w:szCs w:val="24"/>
        </w:rPr>
        <w:t xml:space="preserve">Language difficulty can take place for people that do not share the same primary language as they are from different territories. This can impact up to a certain level their proficiency in the local language of the community. The UK observes English as their primary language and has a distinct accent which is different from the American nation. This acts as a barrier for people regarding the interpretation of terminologies and pronunciation of the words (Wu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2016). JD Sports similarly recruits global talent who often doesn't have English as their primary language which can cause this difficulty. </w:t>
      </w:r>
    </w:p>
    <w:p w14:paraId="4A34457F" w14:textId="77777777" w:rsidR="00BD1F24" w:rsidRPr="00E502D8" w:rsidRDefault="00E652D6" w:rsidP="00DF2049">
      <w:pPr>
        <w:pStyle w:val="Heading1"/>
        <w:spacing w:before="0" w:after="0"/>
      </w:pPr>
      <w:bookmarkStart w:id="8" w:name="_Toc132122114"/>
      <w:r w:rsidRPr="00E502D8">
        <w:t>6.0 Strategies and Recommendations</w:t>
      </w:r>
      <w:bookmarkEnd w:id="8"/>
    </w:p>
    <w:p w14:paraId="525AF97E"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Strategies </w:t>
      </w:r>
    </w:p>
    <w:p w14:paraId="0722473F"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communication strategies that can be used by JD group to provide employees with a positive environment are: </w:t>
      </w:r>
    </w:p>
    <w:p w14:paraId="4913E1A6" w14:textId="77777777" w:rsidR="00BD1F24" w:rsidRPr="00E502D8" w:rsidRDefault="00E652D6" w:rsidP="00DF2049">
      <w:pPr>
        <w:pStyle w:val="Normal1"/>
        <w:numPr>
          <w:ilvl w:val="0"/>
          <w:numId w:val="1"/>
        </w:numPr>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Provision of training </w:t>
      </w:r>
    </w:p>
    <w:p w14:paraId="1AC48C20"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workforce needs to be trained properly before their engagement as well as after their engagement in business operations. The multicultural workforce group should be exposed to </w:t>
      </w:r>
      <w:r w:rsidRPr="00E502D8">
        <w:rPr>
          <w:rFonts w:ascii="Times New Roman" w:eastAsia="Times New Roman" w:hAnsi="Times New Roman" w:cs="Times New Roman"/>
          <w:sz w:val="24"/>
          <w:szCs w:val="24"/>
        </w:rPr>
        <w:lastRenderedPageBreak/>
        <w:t xml:space="preserve">formal cultural training procedures by businesses to improve their understanding of cultural differences (Nichols </w:t>
      </w:r>
      <w:r w:rsidRPr="00E502D8">
        <w:rPr>
          <w:rFonts w:ascii="Times New Roman" w:eastAsia="Times New Roman" w:hAnsi="Times New Roman" w:cs="Times New Roman"/>
          <w:i/>
          <w:sz w:val="24"/>
          <w:szCs w:val="24"/>
        </w:rPr>
        <w:t>et al</w:t>
      </w:r>
      <w:r w:rsidRPr="00E502D8">
        <w:rPr>
          <w:rFonts w:ascii="Times New Roman" w:eastAsia="Times New Roman" w:hAnsi="Times New Roman" w:cs="Times New Roman"/>
          <w:sz w:val="24"/>
          <w:szCs w:val="24"/>
        </w:rPr>
        <w:t xml:space="preserve">., 2015). This shall include training in both verbal and non-verbal communication approaches for expressing an opinion. </w:t>
      </w:r>
    </w:p>
    <w:p w14:paraId="014073E8" w14:textId="77777777" w:rsidR="00BD1F24" w:rsidRPr="00E502D8" w:rsidRDefault="00E652D6" w:rsidP="00DF2049">
      <w:pPr>
        <w:pStyle w:val="Normal1"/>
        <w:numPr>
          <w:ilvl w:val="0"/>
          <w:numId w:val="1"/>
        </w:numPr>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Foster workplace environment </w:t>
      </w:r>
    </w:p>
    <w:p w14:paraId="20AB3B50"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Workplace environments will need to be prospered the business to let their cultural workforce feel at ease in expressing their thoughts and feelings. This should be extended in addition to training and mentoring programs for the employees. The company should provide staff with additional opportunities to share their cultural heritage and understanding for greater bonding and tolerance of other cultures. </w:t>
      </w:r>
    </w:p>
    <w:p w14:paraId="640F3019" w14:textId="77777777" w:rsidR="00BD1F24" w:rsidRPr="00E502D8" w:rsidRDefault="00E652D6" w:rsidP="00DF2049">
      <w:pPr>
        <w:pStyle w:val="Normal1"/>
        <w:numPr>
          <w:ilvl w:val="0"/>
          <w:numId w:val="1"/>
        </w:numPr>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Private consultation </w:t>
      </w:r>
    </w:p>
    <w:p w14:paraId="35B511BA"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organisation will need to provide the employees with increased support and management to provide a cohesive workplace environment. This will involve arranging private meetings and consultation meetings with the employees (Gartner, 2020). This shall include those who are facing difficulties in the job operation or working with others different from their cultural group. </w:t>
      </w:r>
    </w:p>
    <w:p w14:paraId="7E75D83F" w14:textId="77777777" w:rsidR="00BD1F24" w:rsidRPr="00E502D8" w:rsidRDefault="00E652D6" w:rsidP="00DF2049">
      <w:pPr>
        <w:pStyle w:val="Normal1"/>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Recommendations </w:t>
      </w:r>
    </w:p>
    <w:p w14:paraId="09F5D443"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The probable recommendations that are useful in addressing the communication level difficulties in the organisation of the JD group are: </w:t>
      </w:r>
    </w:p>
    <w:p w14:paraId="36DCCD0E" w14:textId="77777777" w:rsidR="00BD1F24" w:rsidRPr="00E502D8" w:rsidRDefault="00E652D6" w:rsidP="00DF2049">
      <w:pPr>
        <w:pStyle w:val="Normal1"/>
        <w:numPr>
          <w:ilvl w:val="0"/>
          <w:numId w:val="2"/>
        </w:numPr>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Active listening </w:t>
      </w:r>
    </w:p>
    <w:p w14:paraId="4FB36D33"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It is important to focus on the listening ability of an individual to improve their intercultural communication ability (</w:t>
      </w:r>
      <w:proofErr w:type="spellStart"/>
      <w:r w:rsidRPr="00E502D8">
        <w:rPr>
          <w:rFonts w:ascii="Times New Roman" w:eastAsia="Times New Roman" w:hAnsi="Times New Roman" w:cs="Times New Roman"/>
          <w:sz w:val="24"/>
          <w:szCs w:val="24"/>
        </w:rPr>
        <w:t>Usip</w:t>
      </w:r>
      <w:proofErr w:type="spellEnd"/>
      <w:r w:rsidRPr="00E502D8">
        <w:rPr>
          <w:rFonts w:ascii="Times New Roman" w:eastAsia="Times New Roman" w:hAnsi="Times New Roman" w:cs="Times New Roman"/>
          <w:sz w:val="24"/>
          <w:szCs w:val="24"/>
        </w:rPr>
        <w:t xml:space="preserve">, 2023). This is useful for engaging in clear communication and reducing any form of miscommunication. Listening actively also shows the individual interest in their perception and understanding of others. </w:t>
      </w:r>
    </w:p>
    <w:p w14:paraId="31711292" w14:textId="77777777" w:rsidR="00BD1F24" w:rsidRPr="00E502D8" w:rsidRDefault="00E652D6" w:rsidP="00DF2049">
      <w:pPr>
        <w:pStyle w:val="Normal1"/>
        <w:numPr>
          <w:ilvl w:val="0"/>
          <w:numId w:val="2"/>
        </w:numPr>
        <w:spacing w:line="480" w:lineRule="auto"/>
        <w:jc w:val="both"/>
        <w:rPr>
          <w:rFonts w:ascii="Times New Roman" w:eastAsia="Times New Roman" w:hAnsi="Times New Roman" w:cs="Times New Roman"/>
          <w:b/>
          <w:sz w:val="24"/>
          <w:szCs w:val="24"/>
        </w:rPr>
      </w:pPr>
      <w:r w:rsidRPr="00E502D8">
        <w:rPr>
          <w:rFonts w:ascii="Times New Roman" w:eastAsia="Times New Roman" w:hAnsi="Times New Roman" w:cs="Times New Roman"/>
          <w:b/>
          <w:sz w:val="24"/>
          <w:szCs w:val="24"/>
        </w:rPr>
        <w:t xml:space="preserve">Cultural intelligence </w:t>
      </w:r>
    </w:p>
    <w:p w14:paraId="59E24B19" w14:textId="77777777" w:rsidR="00BD1F24"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lastRenderedPageBreak/>
        <w:t xml:space="preserve">It is necessary for promoting a positive cultural environment in the business, and appropriate cultural knowledge of the other diversity groups is known. This knowledge of the other culture helps in understanding what is acceptable in one's culture and what is not amounts to cultural </w:t>
      </w:r>
      <w:proofErr w:type="gramStart"/>
      <w:r w:rsidRPr="00E502D8">
        <w:rPr>
          <w:rFonts w:ascii="Times New Roman" w:eastAsia="Times New Roman" w:hAnsi="Times New Roman" w:cs="Times New Roman"/>
          <w:sz w:val="24"/>
          <w:szCs w:val="24"/>
        </w:rPr>
        <w:t>intelligence(</w:t>
      </w:r>
      <w:proofErr w:type="spellStart"/>
      <w:proofErr w:type="gramEnd"/>
      <w:r w:rsidRPr="00E502D8">
        <w:rPr>
          <w:rFonts w:ascii="Times New Roman" w:eastAsia="Times New Roman" w:hAnsi="Times New Roman" w:cs="Times New Roman"/>
          <w:sz w:val="24"/>
          <w:szCs w:val="24"/>
        </w:rPr>
        <w:t>Hbr</w:t>
      </w:r>
      <w:proofErr w:type="spellEnd"/>
      <w:r w:rsidRPr="00E502D8">
        <w:rPr>
          <w:rFonts w:ascii="Times New Roman" w:eastAsia="Times New Roman" w:hAnsi="Times New Roman" w:cs="Times New Roman"/>
          <w:sz w:val="24"/>
          <w:szCs w:val="24"/>
        </w:rPr>
        <w:t xml:space="preserve">, 2019). It helps improve the awareness of the individual in engaging in rightful conduct and maintaining body language during intercultural communication. </w:t>
      </w:r>
    </w:p>
    <w:p w14:paraId="5967D2AD" w14:textId="77777777" w:rsidR="00BD1F24" w:rsidRPr="00E502D8" w:rsidRDefault="00E652D6" w:rsidP="00DF2049">
      <w:pPr>
        <w:pStyle w:val="Heading1"/>
        <w:spacing w:before="0" w:after="0"/>
      </w:pPr>
      <w:bookmarkStart w:id="9" w:name="_Toc132122115"/>
      <w:r w:rsidRPr="00E502D8">
        <w:t>7.0 Conclusion</w:t>
      </w:r>
      <w:bookmarkEnd w:id="9"/>
    </w:p>
    <w:p w14:paraId="7F0A1375" w14:textId="77777777" w:rsidR="0054278F" w:rsidRPr="00E502D8" w:rsidRDefault="00E652D6" w:rsidP="00DF2049">
      <w:pPr>
        <w:pStyle w:val="Normal1"/>
        <w:spacing w:line="480" w:lineRule="auto"/>
        <w:jc w:val="both"/>
        <w:rPr>
          <w:rFonts w:ascii="Times New Roman" w:eastAsia="Times New Roman" w:hAnsi="Times New Roman" w:cs="Times New Roman"/>
          <w:sz w:val="24"/>
          <w:szCs w:val="24"/>
        </w:rPr>
      </w:pPr>
      <w:r w:rsidRPr="00E502D8">
        <w:rPr>
          <w:rFonts w:ascii="Times New Roman" w:eastAsia="Times New Roman" w:hAnsi="Times New Roman" w:cs="Times New Roman"/>
          <w:sz w:val="24"/>
          <w:szCs w:val="24"/>
        </w:rPr>
        <w:t xml:space="preserve">It can be inferred that international business communication has increased the necessity of maintaining intercultural communication. The different theories on intercultural communication show the need for considering the factors guiding effective communication in business. JD Group is a business that highly favours cultural sensitivity much like other businesses in the UK. The research reveals the need for adopting additional communication strategies within the organisation that can help improve intercultural communication within the workforce. These strategies involve cultural training, private </w:t>
      </w:r>
      <w:proofErr w:type="gramStart"/>
      <w:r w:rsidRPr="00E502D8">
        <w:rPr>
          <w:rFonts w:ascii="Times New Roman" w:eastAsia="Times New Roman" w:hAnsi="Times New Roman" w:cs="Times New Roman"/>
          <w:sz w:val="24"/>
          <w:szCs w:val="24"/>
        </w:rPr>
        <w:t>meetings</w:t>
      </w:r>
      <w:proofErr w:type="gramEnd"/>
      <w:r w:rsidRPr="00E502D8">
        <w:rPr>
          <w:rFonts w:ascii="Times New Roman" w:eastAsia="Times New Roman" w:hAnsi="Times New Roman" w:cs="Times New Roman"/>
          <w:sz w:val="24"/>
          <w:szCs w:val="24"/>
        </w:rPr>
        <w:t xml:space="preserve"> and a work environment within the business. </w:t>
      </w:r>
    </w:p>
    <w:p w14:paraId="40995CD3" w14:textId="77777777" w:rsidR="0054278F" w:rsidRPr="00E502D8" w:rsidRDefault="0054278F" w:rsidP="00DF2049">
      <w:pPr>
        <w:rPr>
          <w:rFonts w:eastAsia="Times New Roman" w:cs="Times New Roman"/>
          <w:color w:val="auto"/>
          <w:szCs w:val="24"/>
        </w:rPr>
      </w:pPr>
      <w:r w:rsidRPr="00E502D8">
        <w:rPr>
          <w:rFonts w:eastAsia="Times New Roman" w:cs="Times New Roman"/>
          <w:color w:val="auto"/>
          <w:szCs w:val="24"/>
        </w:rPr>
        <w:br w:type="page"/>
      </w:r>
    </w:p>
    <w:p w14:paraId="568AE517" w14:textId="77777777" w:rsidR="00BD1F24" w:rsidRPr="00E502D8" w:rsidRDefault="0054278F" w:rsidP="00DF2049">
      <w:pPr>
        <w:pStyle w:val="Heading1"/>
        <w:spacing w:before="0" w:after="0"/>
      </w:pPr>
      <w:bookmarkStart w:id="10" w:name="_Toc132122116"/>
      <w:r w:rsidRPr="00E502D8">
        <w:lastRenderedPageBreak/>
        <w:t>Reference</w:t>
      </w:r>
      <w:r w:rsidR="00DF2049" w:rsidRPr="00E502D8">
        <w:t xml:space="preserve"> List</w:t>
      </w:r>
      <w:bookmarkEnd w:id="10"/>
    </w:p>
    <w:p w14:paraId="2983866A"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t>Beugelsdijk</w:t>
      </w:r>
      <w:proofErr w:type="spellEnd"/>
      <w:r w:rsidRPr="00E502D8">
        <w:rPr>
          <w:rFonts w:cs="Times New Roman"/>
          <w:color w:val="auto"/>
          <w:szCs w:val="24"/>
          <w:shd w:val="clear" w:color="auto" w:fill="FFFFFF"/>
        </w:rPr>
        <w:t xml:space="preserve">, S., </w:t>
      </w:r>
      <w:proofErr w:type="spellStart"/>
      <w:r w:rsidRPr="00E502D8">
        <w:rPr>
          <w:rFonts w:cs="Times New Roman"/>
          <w:color w:val="auto"/>
          <w:szCs w:val="24"/>
          <w:shd w:val="clear" w:color="auto" w:fill="FFFFFF"/>
        </w:rPr>
        <w:t>Kostova</w:t>
      </w:r>
      <w:proofErr w:type="spellEnd"/>
      <w:r w:rsidRPr="00E502D8">
        <w:rPr>
          <w:rFonts w:cs="Times New Roman"/>
          <w:color w:val="auto"/>
          <w:szCs w:val="24"/>
          <w:shd w:val="clear" w:color="auto" w:fill="FFFFFF"/>
        </w:rPr>
        <w:t>, T. and Roth, K., (2017). An overview of Hofstede-inspired country-level culture research in international business since 2006. </w:t>
      </w:r>
      <w:r w:rsidRPr="00E502D8">
        <w:rPr>
          <w:rFonts w:cs="Times New Roman"/>
          <w:i/>
          <w:iCs/>
          <w:color w:val="auto"/>
          <w:szCs w:val="24"/>
          <w:shd w:val="clear" w:color="auto" w:fill="FFFFFF"/>
        </w:rPr>
        <w:t>Journal of International business studies</w:t>
      </w:r>
      <w:r w:rsidRPr="00E502D8">
        <w:rPr>
          <w:rFonts w:cs="Times New Roman"/>
          <w:color w:val="auto"/>
          <w:szCs w:val="24"/>
          <w:shd w:val="clear" w:color="auto" w:fill="FFFFFF"/>
        </w:rPr>
        <w:t>, </w:t>
      </w:r>
      <w:r w:rsidRPr="00E502D8">
        <w:rPr>
          <w:rFonts w:cs="Times New Roman"/>
          <w:i/>
          <w:iCs/>
          <w:color w:val="auto"/>
          <w:szCs w:val="24"/>
          <w:shd w:val="clear" w:color="auto" w:fill="FFFFFF"/>
        </w:rPr>
        <w:t>48</w:t>
      </w:r>
      <w:r w:rsidRPr="00E502D8">
        <w:rPr>
          <w:rFonts w:cs="Times New Roman"/>
          <w:color w:val="auto"/>
          <w:szCs w:val="24"/>
          <w:shd w:val="clear" w:color="auto" w:fill="FFFFFF"/>
        </w:rPr>
        <w:t>, pp.30-47.</w:t>
      </w:r>
    </w:p>
    <w:p w14:paraId="35C848EE" w14:textId="77777777" w:rsidR="0054278F" w:rsidRPr="00E502D8" w:rsidRDefault="0054278F" w:rsidP="00DF2049">
      <w:pPr>
        <w:rPr>
          <w:rFonts w:cs="Times New Roman"/>
          <w:color w:val="auto"/>
          <w:szCs w:val="24"/>
          <w:shd w:val="clear" w:color="auto" w:fill="FFFFFF"/>
        </w:rPr>
      </w:pPr>
      <w:r w:rsidRPr="00E502D8">
        <w:rPr>
          <w:rFonts w:cs="Times New Roman"/>
          <w:color w:val="auto"/>
          <w:szCs w:val="24"/>
          <w:shd w:val="clear" w:color="auto" w:fill="FFFFFF"/>
        </w:rPr>
        <w:t>Dang, L., (2016). Intercultural communication: Differences between Western and Asian perspective.</w:t>
      </w:r>
    </w:p>
    <w:p w14:paraId="5FA2A3AE" w14:textId="77777777" w:rsidR="0054278F" w:rsidRPr="00E502D8" w:rsidRDefault="0054278F" w:rsidP="00DF2049">
      <w:pPr>
        <w:rPr>
          <w:rFonts w:cs="Times New Roman"/>
          <w:color w:val="auto"/>
          <w:szCs w:val="24"/>
          <w:shd w:val="clear" w:color="auto" w:fill="FFFFFF"/>
        </w:rPr>
      </w:pPr>
      <w:r w:rsidRPr="00E502D8">
        <w:rPr>
          <w:rFonts w:cs="Times New Roman"/>
          <w:color w:val="auto"/>
          <w:szCs w:val="24"/>
          <w:shd w:val="clear" w:color="auto" w:fill="FFFFFF"/>
        </w:rPr>
        <w:t xml:space="preserve">Del Giudice, M., Khan, Z., De Silva, M., </w:t>
      </w:r>
      <w:proofErr w:type="spellStart"/>
      <w:r w:rsidRPr="00E502D8">
        <w:rPr>
          <w:rFonts w:cs="Times New Roman"/>
          <w:color w:val="auto"/>
          <w:szCs w:val="24"/>
          <w:shd w:val="clear" w:color="auto" w:fill="FFFFFF"/>
        </w:rPr>
        <w:t>Scuotto</w:t>
      </w:r>
      <w:proofErr w:type="spellEnd"/>
      <w:r w:rsidRPr="00E502D8">
        <w:rPr>
          <w:rFonts w:cs="Times New Roman"/>
          <w:color w:val="auto"/>
          <w:szCs w:val="24"/>
          <w:shd w:val="clear" w:color="auto" w:fill="FFFFFF"/>
        </w:rPr>
        <w:t xml:space="preserve">, V., Caputo, F. and </w:t>
      </w:r>
      <w:proofErr w:type="spellStart"/>
      <w:r w:rsidRPr="00E502D8">
        <w:rPr>
          <w:rFonts w:cs="Times New Roman"/>
          <w:color w:val="auto"/>
          <w:szCs w:val="24"/>
          <w:shd w:val="clear" w:color="auto" w:fill="FFFFFF"/>
        </w:rPr>
        <w:t>Carayannis</w:t>
      </w:r>
      <w:proofErr w:type="spellEnd"/>
      <w:r w:rsidRPr="00E502D8">
        <w:rPr>
          <w:rFonts w:cs="Times New Roman"/>
          <w:color w:val="auto"/>
          <w:szCs w:val="24"/>
          <w:shd w:val="clear" w:color="auto" w:fill="FFFFFF"/>
        </w:rPr>
        <w:t>, E., (2017). The microlevel actions undertaken by owner</w:t>
      </w:r>
      <w:r w:rsidRPr="00E502D8">
        <w:rPr>
          <w:rFonts w:ascii="Cambria Math" w:hAnsi="Cambria Math" w:cs="Times New Roman"/>
          <w:color w:val="auto"/>
          <w:szCs w:val="24"/>
          <w:shd w:val="clear" w:color="auto" w:fill="FFFFFF"/>
        </w:rPr>
        <w:t>‐</w:t>
      </w:r>
      <w:r w:rsidRPr="00E502D8">
        <w:rPr>
          <w:rFonts w:cs="Times New Roman"/>
          <w:color w:val="auto"/>
          <w:szCs w:val="24"/>
          <w:shd w:val="clear" w:color="auto" w:fill="FFFFFF"/>
        </w:rPr>
        <w:t>managers in improving the sustainability practices of cultural and creative small and medium enterprises: A United Kingdom–Italy comparison. </w:t>
      </w:r>
      <w:r w:rsidRPr="00E502D8">
        <w:rPr>
          <w:rFonts w:cs="Times New Roman"/>
          <w:i/>
          <w:iCs/>
          <w:color w:val="auto"/>
          <w:szCs w:val="24"/>
          <w:shd w:val="clear" w:color="auto" w:fill="FFFFFF"/>
        </w:rPr>
        <w:t xml:space="preserve">Journal of Organizational </w:t>
      </w:r>
      <w:proofErr w:type="spellStart"/>
      <w:r w:rsidRPr="00E502D8">
        <w:rPr>
          <w:rFonts w:cs="Times New Roman"/>
          <w:i/>
          <w:iCs/>
          <w:color w:val="auto"/>
          <w:szCs w:val="24"/>
          <w:shd w:val="clear" w:color="auto" w:fill="FFFFFF"/>
        </w:rPr>
        <w:t>Behavior</w:t>
      </w:r>
      <w:proofErr w:type="spellEnd"/>
      <w:r w:rsidRPr="00E502D8">
        <w:rPr>
          <w:rFonts w:cs="Times New Roman"/>
          <w:color w:val="auto"/>
          <w:szCs w:val="24"/>
          <w:shd w:val="clear" w:color="auto" w:fill="FFFFFF"/>
        </w:rPr>
        <w:t>, </w:t>
      </w:r>
      <w:r w:rsidRPr="00E502D8">
        <w:rPr>
          <w:rFonts w:cs="Times New Roman"/>
          <w:i/>
          <w:iCs/>
          <w:color w:val="auto"/>
          <w:szCs w:val="24"/>
          <w:shd w:val="clear" w:color="auto" w:fill="FFFFFF"/>
        </w:rPr>
        <w:t>38</w:t>
      </w:r>
      <w:r w:rsidRPr="00E502D8">
        <w:rPr>
          <w:rFonts w:cs="Times New Roman"/>
          <w:color w:val="auto"/>
          <w:szCs w:val="24"/>
          <w:shd w:val="clear" w:color="auto" w:fill="FFFFFF"/>
        </w:rPr>
        <w:t>(9), pp.1396-1414.</w:t>
      </w:r>
    </w:p>
    <w:p w14:paraId="7D6E4683" w14:textId="77777777" w:rsidR="0054278F" w:rsidRPr="00E502D8" w:rsidRDefault="0054278F" w:rsidP="00DF2049">
      <w:pPr>
        <w:rPr>
          <w:rFonts w:cs="Times New Roman"/>
          <w:color w:val="auto"/>
          <w:szCs w:val="24"/>
        </w:rPr>
      </w:pPr>
      <w:r w:rsidRPr="00E502D8">
        <w:rPr>
          <w:rFonts w:cs="Times New Roman"/>
          <w:color w:val="auto"/>
          <w:szCs w:val="24"/>
        </w:rPr>
        <w:t xml:space="preserve">Gartner, (2020), </w:t>
      </w:r>
      <w:r w:rsidRPr="00E502D8">
        <w:rPr>
          <w:rFonts w:cs="Times New Roman"/>
          <w:i/>
          <w:color w:val="auto"/>
          <w:szCs w:val="24"/>
        </w:rPr>
        <w:t xml:space="preserve">Private meetings. </w:t>
      </w:r>
      <w:r w:rsidRPr="00E502D8">
        <w:rPr>
          <w:rFonts w:cs="Times New Roman"/>
          <w:color w:val="auto"/>
          <w:szCs w:val="24"/>
        </w:rPr>
        <w:t>Available at: https://www.gartner.com/en/articles/you-can-create-employee-connections-without-more-meetings [Accessed on: 11.04.2023]</w:t>
      </w:r>
    </w:p>
    <w:p w14:paraId="0A941CE8" w14:textId="77777777" w:rsidR="0054278F" w:rsidRPr="00E502D8" w:rsidRDefault="0054278F" w:rsidP="00DF2049">
      <w:pPr>
        <w:rPr>
          <w:rFonts w:cs="Times New Roman"/>
          <w:color w:val="auto"/>
          <w:szCs w:val="24"/>
          <w:shd w:val="clear" w:color="auto" w:fill="FFFFFF"/>
        </w:rPr>
      </w:pPr>
      <w:r w:rsidRPr="00E502D8">
        <w:rPr>
          <w:rFonts w:cs="Times New Roman"/>
          <w:color w:val="auto"/>
          <w:szCs w:val="24"/>
          <w:shd w:val="clear" w:color="auto" w:fill="FFFFFF"/>
        </w:rPr>
        <w:t>Guffey, M.E. and Loewy, D., (2022). </w:t>
      </w:r>
      <w:r w:rsidRPr="00E502D8">
        <w:rPr>
          <w:rFonts w:cs="Times New Roman"/>
          <w:i/>
          <w:iCs/>
          <w:color w:val="auto"/>
          <w:szCs w:val="24"/>
          <w:shd w:val="clear" w:color="auto" w:fill="FFFFFF"/>
        </w:rPr>
        <w:t>Essentials of business communication</w:t>
      </w:r>
      <w:r w:rsidRPr="00E502D8">
        <w:rPr>
          <w:rFonts w:cs="Times New Roman"/>
          <w:color w:val="auto"/>
          <w:szCs w:val="24"/>
          <w:shd w:val="clear" w:color="auto" w:fill="FFFFFF"/>
        </w:rPr>
        <w:t>. Cengage Learning.</w:t>
      </w:r>
    </w:p>
    <w:p w14:paraId="6F25B9EF" w14:textId="77777777" w:rsidR="0054278F" w:rsidRPr="00E502D8" w:rsidRDefault="0054278F" w:rsidP="00DF2049">
      <w:pPr>
        <w:rPr>
          <w:rFonts w:cs="Times New Roman"/>
          <w:color w:val="auto"/>
          <w:szCs w:val="24"/>
        </w:rPr>
      </w:pPr>
      <w:proofErr w:type="spellStart"/>
      <w:r w:rsidRPr="00E502D8">
        <w:rPr>
          <w:rFonts w:cs="Times New Roman"/>
          <w:color w:val="auto"/>
          <w:szCs w:val="24"/>
        </w:rPr>
        <w:t>Hbr</w:t>
      </w:r>
      <w:proofErr w:type="spellEnd"/>
      <w:r w:rsidRPr="00E502D8">
        <w:rPr>
          <w:rFonts w:cs="Times New Roman"/>
          <w:color w:val="auto"/>
          <w:szCs w:val="24"/>
        </w:rPr>
        <w:t xml:space="preserve">, (2019), </w:t>
      </w:r>
      <w:r w:rsidRPr="00E502D8">
        <w:rPr>
          <w:rFonts w:cs="Times New Roman"/>
          <w:i/>
          <w:color w:val="auto"/>
          <w:szCs w:val="24"/>
        </w:rPr>
        <w:t xml:space="preserve">Cultural intelligence. </w:t>
      </w:r>
      <w:r w:rsidRPr="00E502D8">
        <w:rPr>
          <w:rFonts w:cs="Times New Roman"/>
          <w:color w:val="auto"/>
          <w:szCs w:val="24"/>
        </w:rPr>
        <w:t>Available at: https://hbr.org/2019/10/cultural-intelligence [Accessed on: 11.04.2023]</w:t>
      </w:r>
    </w:p>
    <w:p w14:paraId="155AF4DF" w14:textId="77777777" w:rsidR="0054278F" w:rsidRPr="00E502D8" w:rsidRDefault="00DF2049" w:rsidP="00DF2049">
      <w:pPr>
        <w:rPr>
          <w:rFonts w:cs="Times New Roman"/>
          <w:color w:val="auto"/>
          <w:szCs w:val="24"/>
        </w:rPr>
      </w:pPr>
      <w:proofErr w:type="spellStart"/>
      <w:r w:rsidRPr="00E502D8">
        <w:rPr>
          <w:rFonts w:cs="Times New Roman"/>
          <w:color w:val="auto"/>
          <w:szCs w:val="24"/>
        </w:rPr>
        <w:t>Jdplc</w:t>
      </w:r>
      <w:proofErr w:type="spellEnd"/>
      <w:r w:rsidR="0054278F" w:rsidRPr="00E502D8">
        <w:rPr>
          <w:rFonts w:cs="Times New Roman"/>
          <w:color w:val="auto"/>
          <w:szCs w:val="24"/>
        </w:rPr>
        <w:t xml:space="preserve">, (2023), </w:t>
      </w:r>
      <w:r w:rsidR="0054278F" w:rsidRPr="00E502D8">
        <w:rPr>
          <w:rFonts w:cs="Times New Roman"/>
          <w:i/>
          <w:color w:val="auto"/>
          <w:szCs w:val="24"/>
        </w:rPr>
        <w:t xml:space="preserve">Company overview. </w:t>
      </w:r>
      <w:r w:rsidR="0054278F" w:rsidRPr="00E502D8">
        <w:rPr>
          <w:rFonts w:cs="Times New Roman"/>
          <w:color w:val="auto"/>
          <w:szCs w:val="24"/>
        </w:rPr>
        <w:t xml:space="preserve">Available at: </w:t>
      </w:r>
      <w:hyperlink r:id="rId12" w:history="1">
        <w:r w:rsidR="0054278F" w:rsidRPr="00E502D8">
          <w:rPr>
            <w:rStyle w:val="Hyperlink"/>
            <w:rFonts w:cs="Times New Roman"/>
            <w:color w:val="auto"/>
            <w:szCs w:val="24"/>
          </w:rPr>
          <w:t>https://www.jdplc.com/</w:t>
        </w:r>
      </w:hyperlink>
      <w:r w:rsidR="0054278F" w:rsidRPr="00E502D8">
        <w:rPr>
          <w:rFonts w:cs="Times New Roman"/>
          <w:color w:val="auto"/>
          <w:szCs w:val="24"/>
        </w:rPr>
        <w:t xml:space="preserve"> [Accessed on: 11.04.2023]</w:t>
      </w:r>
    </w:p>
    <w:p w14:paraId="5D70C9FB" w14:textId="77777777" w:rsidR="0054278F" w:rsidRPr="00E502D8" w:rsidRDefault="00DF2049" w:rsidP="00DF2049">
      <w:pPr>
        <w:rPr>
          <w:rFonts w:cs="Times New Roman"/>
          <w:color w:val="auto"/>
          <w:szCs w:val="24"/>
        </w:rPr>
      </w:pPr>
      <w:proofErr w:type="spellStart"/>
      <w:r w:rsidRPr="00E502D8">
        <w:rPr>
          <w:rFonts w:cs="Times New Roman"/>
          <w:color w:val="auto"/>
          <w:szCs w:val="24"/>
        </w:rPr>
        <w:t>Jdplc</w:t>
      </w:r>
      <w:proofErr w:type="spellEnd"/>
      <w:r w:rsidR="0054278F" w:rsidRPr="00E502D8">
        <w:rPr>
          <w:rFonts w:cs="Times New Roman"/>
          <w:color w:val="auto"/>
          <w:szCs w:val="24"/>
        </w:rPr>
        <w:t xml:space="preserve">, (2023), </w:t>
      </w:r>
      <w:r w:rsidR="0054278F" w:rsidRPr="00E502D8">
        <w:rPr>
          <w:rFonts w:cs="Times New Roman"/>
          <w:i/>
          <w:color w:val="auto"/>
          <w:szCs w:val="24"/>
        </w:rPr>
        <w:t xml:space="preserve">Our board. </w:t>
      </w:r>
      <w:r w:rsidR="0054278F" w:rsidRPr="00E502D8">
        <w:rPr>
          <w:rFonts w:cs="Times New Roman"/>
          <w:color w:val="auto"/>
          <w:szCs w:val="24"/>
        </w:rPr>
        <w:t>Available at: https://www.jdplc.com/esg/governance/our-board [Accessed on: 11.04.2023]</w:t>
      </w:r>
    </w:p>
    <w:p w14:paraId="4B017A26" w14:textId="77777777" w:rsidR="0054278F" w:rsidRPr="00E502D8" w:rsidRDefault="0054278F" w:rsidP="00DF2049">
      <w:pPr>
        <w:rPr>
          <w:rFonts w:cs="Times New Roman"/>
          <w:color w:val="auto"/>
          <w:szCs w:val="24"/>
        </w:rPr>
      </w:pPr>
      <w:proofErr w:type="spellStart"/>
      <w:proofErr w:type="gramStart"/>
      <w:r w:rsidRPr="00E502D8">
        <w:rPr>
          <w:rFonts w:cs="Times New Roman"/>
          <w:color w:val="auto"/>
          <w:szCs w:val="24"/>
        </w:rPr>
        <w:t>Jdplc</w:t>
      </w:r>
      <w:proofErr w:type="spellEnd"/>
      <w:r w:rsidRPr="00E502D8">
        <w:rPr>
          <w:rFonts w:cs="Times New Roman"/>
          <w:color w:val="auto"/>
          <w:szCs w:val="24"/>
        </w:rPr>
        <w:t xml:space="preserve"> ,</w:t>
      </w:r>
      <w:proofErr w:type="gramEnd"/>
      <w:r w:rsidRPr="00E502D8">
        <w:rPr>
          <w:rFonts w:cs="Times New Roman"/>
          <w:color w:val="auto"/>
          <w:szCs w:val="24"/>
        </w:rPr>
        <w:t xml:space="preserve"> (2023), </w:t>
      </w:r>
      <w:r w:rsidRPr="00E502D8">
        <w:rPr>
          <w:rFonts w:cs="Times New Roman"/>
          <w:i/>
          <w:color w:val="auto"/>
          <w:szCs w:val="24"/>
        </w:rPr>
        <w:t xml:space="preserve">Our people. </w:t>
      </w:r>
      <w:r w:rsidRPr="00E502D8">
        <w:rPr>
          <w:rFonts w:cs="Times New Roman"/>
          <w:color w:val="auto"/>
          <w:szCs w:val="24"/>
        </w:rPr>
        <w:t>Available at: https://www.jdplc.com/esg/social/our-people [Accessed on: 11.04.2023]</w:t>
      </w:r>
    </w:p>
    <w:p w14:paraId="12B7E716"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lastRenderedPageBreak/>
        <w:t>Kristjánsdóttir</w:t>
      </w:r>
      <w:proofErr w:type="spellEnd"/>
      <w:r w:rsidRPr="00E502D8">
        <w:rPr>
          <w:rFonts w:cs="Times New Roman"/>
          <w:color w:val="auto"/>
          <w:szCs w:val="24"/>
          <w:shd w:val="clear" w:color="auto" w:fill="FFFFFF"/>
        </w:rPr>
        <w:t xml:space="preserve">, H., </w:t>
      </w:r>
      <w:proofErr w:type="spellStart"/>
      <w:r w:rsidRPr="00E502D8">
        <w:rPr>
          <w:rFonts w:cs="Times New Roman"/>
          <w:color w:val="auto"/>
          <w:szCs w:val="24"/>
          <w:shd w:val="clear" w:color="auto" w:fill="FFFFFF"/>
        </w:rPr>
        <w:t>Guðlaugsson</w:t>
      </w:r>
      <w:proofErr w:type="spellEnd"/>
      <w:r w:rsidRPr="00E502D8">
        <w:rPr>
          <w:rFonts w:cs="Times New Roman"/>
          <w:color w:val="auto"/>
          <w:szCs w:val="24"/>
          <w:shd w:val="clear" w:color="auto" w:fill="FFFFFF"/>
        </w:rPr>
        <w:t xml:space="preserve">, Þ.Ö., </w:t>
      </w:r>
      <w:proofErr w:type="spellStart"/>
      <w:r w:rsidRPr="00E502D8">
        <w:rPr>
          <w:rFonts w:cs="Times New Roman"/>
          <w:color w:val="auto"/>
          <w:szCs w:val="24"/>
          <w:shd w:val="clear" w:color="auto" w:fill="FFFFFF"/>
        </w:rPr>
        <w:t>Guðmundsdóttir</w:t>
      </w:r>
      <w:proofErr w:type="spellEnd"/>
      <w:r w:rsidRPr="00E502D8">
        <w:rPr>
          <w:rFonts w:cs="Times New Roman"/>
          <w:color w:val="auto"/>
          <w:szCs w:val="24"/>
          <w:shd w:val="clear" w:color="auto" w:fill="FFFFFF"/>
        </w:rPr>
        <w:t xml:space="preserve">, S. and </w:t>
      </w:r>
      <w:proofErr w:type="spellStart"/>
      <w:r w:rsidRPr="00E502D8">
        <w:rPr>
          <w:rFonts w:cs="Times New Roman"/>
          <w:color w:val="auto"/>
          <w:szCs w:val="24"/>
          <w:shd w:val="clear" w:color="auto" w:fill="FFFFFF"/>
        </w:rPr>
        <w:t>Aðalsteinsson</w:t>
      </w:r>
      <w:proofErr w:type="spellEnd"/>
      <w:r w:rsidRPr="00E502D8">
        <w:rPr>
          <w:rFonts w:cs="Times New Roman"/>
          <w:color w:val="auto"/>
          <w:szCs w:val="24"/>
          <w:shd w:val="clear" w:color="auto" w:fill="FFFFFF"/>
        </w:rPr>
        <w:t>, G.D., (2020). Cultural and geographical distance: Effects on UK exports. </w:t>
      </w:r>
      <w:r w:rsidRPr="00E502D8">
        <w:rPr>
          <w:rFonts w:cs="Times New Roman"/>
          <w:i/>
          <w:iCs/>
          <w:color w:val="auto"/>
          <w:szCs w:val="24"/>
          <w:shd w:val="clear" w:color="auto" w:fill="FFFFFF"/>
        </w:rPr>
        <w:t>Applied Economics Letters</w:t>
      </w:r>
      <w:r w:rsidRPr="00E502D8">
        <w:rPr>
          <w:rFonts w:cs="Times New Roman"/>
          <w:color w:val="auto"/>
          <w:szCs w:val="24"/>
          <w:shd w:val="clear" w:color="auto" w:fill="FFFFFF"/>
        </w:rPr>
        <w:t>, </w:t>
      </w:r>
      <w:r w:rsidRPr="00E502D8">
        <w:rPr>
          <w:rFonts w:cs="Times New Roman"/>
          <w:i/>
          <w:iCs/>
          <w:color w:val="auto"/>
          <w:szCs w:val="24"/>
          <w:shd w:val="clear" w:color="auto" w:fill="FFFFFF"/>
        </w:rPr>
        <w:t>27</w:t>
      </w:r>
      <w:r w:rsidRPr="00E502D8">
        <w:rPr>
          <w:rFonts w:cs="Times New Roman"/>
          <w:color w:val="auto"/>
          <w:szCs w:val="24"/>
          <w:shd w:val="clear" w:color="auto" w:fill="FFFFFF"/>
        </w:rPr>
        <w:t>(4), pp.275-279.</w:t>
      </w:r>
    </w:p>
    <w:p w14:paraId="34290452" w14:textId="77777777" w:rsidR="0054278F" w:rsidRPr="00E502D8" w:rsidRDefault="0054278F" w:rsidP="00DF2049">
      <w:pPr>
        <w:rPr>
          <w:rFonts w:cs="Times New Roman"/>
          <w:color w:val="auto"/>
          <w:szCs w:val="24"/>
          <w:shd w:val="clear" w:color="auto" w:fill="FFFFFF"/>
        </w:rPr>
      </w:pPr>
      <w:r w:rsidRPr="00E502D8">
        <w:rPr>
          <w:rFonts w:cs="Times New Roman"/>
          <w:color w:val="auto"/>
          <w:szCs w:val="24"/>
          <w:shd w:val="clear" w:color="auto" w:fill="FFFFFF"/>
        </w:rPr>
        <w:t>Nichols, P., Horner, B. and Fyfe, K., (2015). Understanding and improving communication processes in an increasingly multicultural aged care workforce. </w:t>
      </w:r>
      <w:r w:rsidRPr="00E502D8">
        <w:rPr>
          <w:rFonts w:cs="Times New Roman"/>
          <w:i/>
          <w:iCs/>
          <w:color w:val="auto"/>
          <w:szCs w:val="24"/>
          <w:shd w:val="clear" w:color="auto" w:fill="FFFFFF"/>
        </w:rPr>
        <w:t>Journal of Aging Studies</w:t>
      </w:r>
      <w:r w:rsidRPr="00E502D8">
        <w:rPr>
          <w:rFonts w:cs="Times New Roman"/>
          <w:color w:val="auto"/>
          <w:szCs w:val="24"/>
          <w:shd w:val="clear" w:color="auto" w:fill="FFFFFF"/>
        </w:rPr>
        <w:t>, </w:t>
      </w:r>
      <w:r w:rsidRPr="00E502D8">
        <w:rPr>
          <w:rFonts w:cs="Times New Roman"/>
          <w:i/>
          <w:iCs/>
          <w:color w:val="auto"/>
          <w:szCs w:val="24"/>
          <w:shd w:val="clear" w:color="auto" w:fill="FFFFFF"/>
        </w:rPr>
        <w:t>32</w:t>
      </w:r>
      <w:r w:rsidRPr="00E502D8">
        <w:rPr>
          <w:rFonts w:cs="Times New Roman"/>
          <w:color w:val="auto"/>
          <w:szCs w:val="24"/>
          <w:shd w:val="clear" w:color="auto" w:fill="FFFFFF"/>
        </w:rPr>
        <w:t>, pp.23-31.</w:t>
      </w:r>
    </w:p>
    <w:p w14:paraId="249782A6" w14:textId="77777777" w:rsidR="0054278F" w:rsidRPr="00E502D8" w:rsidRDefault="0054278F" w:rsidP="00DF2049">
      <w:pPr>
        <w:rPr>
          <w:rFonts w:cs="Times New Roman"/>
          <w:color w:val="auto"/>
          <w:szCs w:val="24"/>
          <w:shd w:val="clear" w:color="auto" w:fill="FFFFFF"/>
        </w:rPr>
      </w:pPr>
      <w:r w:rsidRPr="00E502D8">
        <w:rPr>
          <w:rFonts w:cs="Times New Roman"/>
          <w:color w:val="auto"/>
          <w:szCs w:val="24"/>
          <w:shd w:val="clear" w:color="auto" w:fill="FFFFFF"/>
        </w:rPr>
        <w:t>Parker, J., (2017). A report into the ethnic diversity of UK boards. </w:t>
      </w:r>
      <w:r w:rsidRPr="00E502D8">
        <w:rPr>
          <w:rFonts w:cs="Times New Roman"/>
          <w:i/>
          <w:iCs/>
          <w:color w:val="auto"/>
          <w:szCs w:val="24"/>
          <w:shd w:val="clear" w:color="auto" w:fill="FFFFFF"/>
        </w:rPr>
        <w:t>Independent Report</w:t>
      </w:r>
      <w:r w:rsidRPr="00E502D8">
        <w:rPr>
          <w:rFonts w:cs="Times New Roman"/>
          <w:color w:val="auto"/>
          <w:szCs w:val="24"/>
          <w:shd w:val="clear" w:color="auto" w:fill="FFFFFF"/>
        </w:rPr>
        <w:t>.</w:t>
      </w:r>
    </w:p>
    <w:p w14:paraId="637BF15F"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t>Prayatni</w:t>
      </w:r>
      <w:proofErr w:type="spellEnd"/>
      <w:r w:rsidRPr="00E502D8">
        <w:rPr>
          <w:rFonts w:cs="Times New Roman"/>
          <w:color w:val="auto"/>
          <w:szCs w:val="24"/>
          <w:shd w:val="clear" w:color="auto" w:fill="FFFFFF"/>
        </w:rPr>
        <w:t xml:space="preserve">, I., Yusra, K. and </w:t>
      </w:r>
      <w:proofErr w:type="spellStart"/>
      <w:r w:rsidRPr="00E502D8">
        <w:rPr>
          <w:rFonts w:cs="Times New Roman"/>
          <w:color w:val="auto"/>
          <w:szCs w:val="24"/>
          <w:shd w:val="clear" w:color="auto" w:fill="FFFFFF"/>
        </w:rPr>
        <w:t>Tohir</w:t>
      </w:r>
      <w:proofErr w:type="spellEnd"/>
      <w:r w:rsidRPr="00E502D8">
        <w:rPr>
          <w:rFonts w:cs="Times New Roman"/>
          <w:color w:val="auto"/>
          <w:szCs w:val="24"/>
          <w:shd w:val="clear" w:color="auto" w:fill="FFFFFF"/>
        </w:rPr>
        <w:t xml:space="preserve">, L., (2020), August. Intercultural Miscommunication </w:t>
      </w:r>
      <w:proofErr w:type="gramStart"/>
      <w:r w:rsidRPr="00E502D8">
        <w:rPr>
          <w:rFonts w:cs="Times New Roman"/>
          <w:color w:val="auto"/>
          <w:szCs w:val="24"/>
          <w:shd w:val="clear" w:color="auto" w:fill="FFFFFF"/>
        </w:rPr>
        <w:t>With</w:t>
      </w:r>
      <w:proofErr w:type="gramEnd"/>
      <w:r w:rsidRPr="00E502D8">
        <w:rPr>
          <w:rFonts w:cs="Times New Roman"/>
          <w:color w:val="auto"/>
          <w:szCs w:val="24"/>
          <w:shd w:val="clear" w:color="auto" w:fill="FFFFFF"/>
        </w:rPr>
        <w:t xml:space="preserve"> Local People: A Descriptive Study on Foreigners’ Perception and Experiences. In </w:t>
      </w:r>
      <w:r w:rsidRPr="00E502D8">
        <w:rPr>
          <w:rFonts w:cs="Times New Roman"/>
          <w:i/>
          <w:iCs/>
          <w:color w:val="auto"/>
          <w:szCs w:val="24"/>
          <w:shd w:val="clear" w:color="auto" w:fill="FFFFFF"/>
        </w:rPr>
        <w:t>1st Annual Conference on Education and Social Sciences (ACCESS 2019)</w:t>
      </w:r>
      <w:r w:rsidRPr="00E502D8">
        <w:rPr>
          <w:rFonts w:cs="Times New Roman"/>
          <w:color w:val="auto"/>
          <w:szCs w:val="24"/>
          <w:shd w:val="clear" w:color="auto" w:fill="FFFFFF"/>
        </w:rPr>
        <w:t> (pp. 31-35). Atlantis Press.</w:t>
      </w:r>
    </w:p>
    <w:p w14:paraId="24E7A5E6"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t>Ramlan</w:t>
      </w:r>
      <w:proofErr w:type="spellEnd"/>
      <w:r w:rsidRPr="00E502D8">
        <w:rPr>
          <w:rFonts w:cs="Times New Roman"/>
          <w:color w:val="auto"/>
          <w:szCs w:val="24"/>
          <w:shd w:val="clear" w:color="auto" w:fill="FFFFFF"/>
        </w:rPr>
        <w:t xml:space="preserve">, S., </w:t>
      </w:r>
      <w:proofErr w:type="spellStart"/>
      <w:r w:rsidRPr="00E502D8">
        <w:rPr>
          <w:rFonts w:cs="Times New Roman"/>
          <w:color w:val="auto"/>
          <w:szCs w:val="24"/>
          <w:shd w:val="clear" w:color="auto" w:fill="FFFFFF"/>
        </w:rPr>
        <w:t>Abashah</w:t>
      </w:r>
      <w:proofErr w:type="spellEnd"/>
      <w:r w:rsidRPr="00E502D8">
        <w:rPr>
          <w:rFonts w:cs="Times New Roman"/>
          <w:color w:val="auto"/>
          <w:szCs w:val="24"/>
          <w:shd w:val="clear" w:color="auto" w:fill="FFFFFF"/>
        </w:rPr>
        <w:t xml:space="preserve">, A., </w:t>
      </w:r>
      <w:proofErr w:type="spellStart"/>
      <w:r w:rsidRPr="00E502D8">
        <w:rPr>
          <w:rFonts w:cs="Times New Roman"/>
          <w:color w:val="auto"/>
          <w:szCs w:val="24"/>
          <w:shd w:val="clear" w:color="auto" w:fill="FFFFFF"/>
        </w:rPr>
        <w:t>Samah</w:t>
      </w:r>
      <w:proofErr w:type="spellEnd"/>
      <w:r w:rsidRPr="00E502D8">
        <w:rPr>
          <w:rFonts w:cs="Times New Roman"/>
          <w:color w:val="auto"/>
          <w:szCs w:val="24"/>
          <w:shd w:val="clear" w:color="auto" w:fill="FFFFFF"/>
        </w:rPr>
        <w:t xml:space="preserve">, I., Rashid, I. and </w:t>
      </w:r>
      <w:proofErr w:type="spellStart"/>
      <w:r w:rsidRPr="00E502D8">
        <w:rPr>
          <w:rFonts w:cs="Times New Roman"/>
          <w:color w:val="auto"/>
          <w:szCs w:val="24"/>
          <w:shd w:val="clear" w:color="auto" w:fill="FFFFFF"/>
        </w:rPr>
        <w:t>Radzi</w:t>
      </w:r>
      <w:proofErr w:type="spellEnd"/>
      <w:r w:rsidRPr="00E502D8">
        <w:rPr>
          <w:rFonts w:cs="Times New Roman"/>
          <w:color w:val="auto"/>
          <w:szCs w:val="24"/>
          <w:shd w:val="clear" w:color="auto" w:fill="FFFFFF"/>
        </w:rPr>
        <w:t>, W., (2018). The impact of language barrier and communication style in organizational culture on expatriate’s working performance. </w:t>
      </w:r>
      <w:r w:rsidRPr="00E502D8">
        <w:rPr>
          <w:rFonts w:cs="Times New Roman"/>
          <w:i/>
          <w:iCs/>
          <w:color w:val="auto"/>
          <w:szCs w:val="24"/>
          <w:shd w:val="clear" w:color="auto" w:fill="FFFFFF"/>
        </w:rPr>
        <w:t>Management Science Letters</w:t>
      </w:r>
      <w:r w:rsidRPr="00E502D8">
        <w:rPr>
          <w:rFonts w:cs="Times New Roman"/>
          <w:color w:val="auto"/>
          <w:szCs w:val="24"/>
          <w:shd w:val="clear" w:color="auto" w:fill="FFFFFF"/>
        </w:rPr>
        <w:t>, </w:t>
      </w:r>
      <w:r w:rsidRPr="00E502D8">
        <w:rPr>
          <w:rFonts w:cs="Times New Roman"/>
          <w:i/>
          <w:iCs/>
          <w:color w:val="auto"/>
          <w:szCs w:val="24"/>
          <w:shd w:val="clear" w:color="auto" w:fill="FFFFFF"/>
        </w:rPr>
        <w:t>8</w:t>
      </w:r>
      <w:r w:rsidRPr="00E502D8">
        <w:rPr>
          <w:rFonts w:cs="Times New Roman"/>
          <w:color w:val="auto"/>
          <w:szCs w:val="24"/>
          <w:shd w:val="clear" w:color="auto" w:fill="FFFFFF"/>
        </w:rPr>
        <w:t>(6), pp.659-666.</w:t>
      </w:r>
    </w:p>
    <w:p w14:paraId="65D440F8"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t>Tiechuan</w:t>
      </w:r>
      <w:proofErr w:type="spellEnd"/>
      <w:r w:rsidRPr="00E502D8">
        <w:rPr>
          <w:rFonts w:cs="Times New Roman"/>
          <w:color w:val="auto"/>
          <w:szCs w:val="24"/>
          <w:shd w:val="clear" w:color="auto" w:fill="FFFFFF"/>
        </w:rPr>
        <w:t>, M., (2016). A study on nonverbal communication in cross-culture. </w:t>
      </w:r>
      <w:r w:rsidRPr="00E502D8">
        <w:rPr>
          <w:rFonts w:cs="Times New Roman"/>
          <w:i/>
          <w:iCs/>
          <w:color w:val="auto"/>
          <w:szCs w:val="24"/>
          <w:shd w:val="clear" w:color="auto" w:fill="FFFFFF"/>
        </w:rPr>
        <w:t>Asian Journal of Humanities and Social Sciences (AJHSS)</w:t>
      </w:r>
      <w:r w:rsidRPr="00E502D8">
        <w:rPr>
          <w:rFonts w:cs="Times New Roman"/>
          <w:color w:val="auto"/>
          <w:szCs w:val="24"/>
          <w:shd w:val="clear" w:color="auto" w:fill="FFFFFF"/>
        </w:rPr>
        <w:t>, </w:t>
      </w:r>
      <w:r w:rsidRPr="00E502D8">
        <w:rPr>
          <w:rFonts w:cs="Times New Roman"/>
          <w:i/>
          <w:iCs/>
          <w:color w:val="auto"/>
          <w:szCs w:val="24"/>
          <w:shd w:val="clear" w:color="auto" w:fill="FFFFFF"/>
        </w:rPr>
        <w:t>4</w:t>
      </w:r>
      <w:r w:rsidRPr="00E502D8">
        <w:rPr>
          <w:rFonts w:cs="Times New Roman"/>
          <w:color w:val="auto"/>
          <w:szCs w:val="24"/>
          <w:shd w:val="clear" w:color="auto" w:fill="FFFFFF"/>
        </w:rPr>
        <w:t>(1), pp.1-6.</w:t>
      </w:r>
    </w:p>
    <w:p w14:paraId="1ACD50D3" w14:textId="77777777" w:rsidR="0054278F" w:rsidRPr="00E502D8" w:rsidRDefault="0054278F" w:rsidP="00DF2049">
      <w:pPr>
        <w:rPr>
          <w:rFonts w:cs="Times New Roman"/>
          <w:color w:val="auto"/>
          <w:szCs w:val="24"/>
        </w:rPr>
      </w:pPr>
      <w:proofErr w:type="spellStart"/>
      <w:r w:rsidRPr="00E502D8">
        <w:rPr>
          <w:rFonts w:cs="Times New Roman"/>
          <w:color w:val="auto"/>
          <w:szCs w:val="24"/>
        </w:rPr>
        <w:t>Usip</w:t>
      </w:r>
      <w:proofErr w:type="spellEnd"/>
      <w:r w:rsidRPr="00E502D8">
        <w:rPr>
          <w:rFonts w:cs="Times New Roman"/>
          <w:color w:val="auto"/>
          <w:szCs w:val="24"/>
        </w:rPr>
        <w:t xml:space="preserve">, (2023), </w:t>
      </w:r>
      <w:r w:rsidRPr="00E502D8">
        <w:rPr>
          <w:rFonts w:cs="Times New Roman"/>
          <w:i/>
          <w:color w:val="auto"/>
          <w:szCs w:val="24"/>
        </w:rPr>
        <w:t xml:space="preserve">Active listening. </w:t>
      </w:r>
      <w:r w:rsidRPr="00E502D8">
        <w:rPr>
          <w:rFonts w:cs="Times New Roman"/>
          <w:color w:val="auto"/>
          <w:szCs w:val="24"/>
        </w:rPr>
        <w:t>Available at: https://www.usip.org/public-education-new/what-active-listening [Accessed on: 11.04.2023]</w:t>
      </w:r>
    </w:p>
    <w:p w14:paraId="51A26340" w14:textId="77777777" w:rsidR="0054278F" w:rsidRPr="00E502D8" w:rsidRDefault="0054278F" w:rsidP="00DF2049">
      <w:pPr>
        <w:rPr>
          <w:rFonts w:cs="Times New Roman"/>
          <w:color w:val="auto"/>
          <w:szCs w:val="24"/>
        </w:rPr>
      </w:pPr>
      <w:r w:rsidRPr="00E502D8">
        <w:rPr>
          <w:rFonts w:cs="Times New Roman"/>
          <w:color w:val="auto"/>
          <w:szCs w:val="24"/>
          <w:shd w:val="clear" w:color="auto" w:fill="FFFFFF"/>
          <w:lang w:val="de-DE"/>
        </w:rPr>
        <w:t xml:space="preserve">Wu, Q., Shen, C., Liu, L., Dick, A. and Van Den Hengel, A., (2016). </w:t>
      </w:r>
      <w:r w:rsidRPr="00E502D8">
        <w:rPr>
          <w:rFonts w:cs="Times New Roman"/>
          <w:color w:val="auto"/>
          <w:szCs w:val="24"/>
          <w:shd w:val="clear" w:color="auto" w:fill="FFFFFF"/>
        </w:rPr>
        <w:t xml:space="preserve">What value do explicit high level concepts have in vision to language </w:t>
      </w:r>
      <w:proofErr w:type="gramStart"/>
      <w:r w:rsidRPr="00E502D8">
        <w:rPr>
          <w:rFonts w:cs="Times New Roman"/>
          <w:color w:val="auto"/>
          <w:szCs w:val="24"/>
          <w:shd w:val="clear" w:color="auto" w:fill="FFFFFF"/>
        </w:rPr>
        <w:t>problems?.</w:t>
      </w:r>
      <w:proofErr w:type="gramEnd"/>
      <w:r w:rsidRPr="00E502D8">
        <w:rPr>
          <w:rFonts w:cs="Times New Roman"/>
          <w:color w:val="auto"/>
          <w:szCs w:val="24"/>
          <w:shd w:val="clear" w:color="auto" w:fill="FFFFFF"/>
        </w:rPr>
        <w:t xml:space="preserve"> In </w:t>
      </w:r>
      <w:r w:rsidRPr="00E502D8">
        <w:rPr>
          <w:rFonts w:cs="Times New Roman"/>
          <w:i/>
          <w:iCs/>
          <w:color w:val="auto"/>
          <w:szCs w:val="24"/>
          <w:shd w:val="clear" w:color="auto" w:fill="FFFFFF"/>
        </w:rPr>
        <w:t>Proceedings of the IEEE conference on computer vision and pattern recognition</w:t>
      </w:r>
      <w:r w:rsidRPr="00E502D8">
        <w:rPr>
          <w:rFonts w:cs="Times New Roman"/>
          <w:color w:val="auto"/>
          <w:szCs w:val="24"/>
          <w:shd w:val="clear" w:color="auto" w:fill="FFFFFF"/>
        </w:rPr>
        <w:t> (pp. 203-212).</w:t>
      </w:r>
    </w:p>
    <w:p w14:paraId="5DC67BB8" w14:textId="77777777" w:rsidR="0054278F" w:rsidRPr="00E502D8" w:rsidRDefault="0054278F" w:rsidP="00DF2049">
      <w:pPr>
        <w:rPr>
          <w:rFonts w:cs="Times New Roman"/>
          <w:color w:val="auto"/>
          <w:szCs w:val="24"/>
          <w:shd w:val="clear" w:color="auto" w:fill="FFFFFF"/>
        </w:rPr>
      </w:pPr>
      <w:proofErr w:type="spellStart"/>
      <w:r w:rsidRPr="00E502D8">
        <w:rPr>
          <w:rFonts w:cs="Times New Roman"/>
          <w:color w:val="auto"/>
          <w:szCs w:val="24"/>
          <w:shd w:val="clear" w:color="auto" w:fill="FFFFFF"/>
        </w:rPr>
        <w:t>Yuriev</w:t>
      </w:r>
      <w:proofErr w:type="spellEnd"/>
      <w:r w:rsidRPr="00E502D8">
        <w:rPr>
          <w:rFonts w:cs="Times New Roman"/>
          <w:color w:val="auto"/>
          <w:szCs w:val="24"/>
          <w:shd w:val="clear" w:color="auto" w:fill="FFFFFF"/>
        </w:rPr>
        <w:t xml:space="preserve">, A., </w:t>
      </w:r>
      <w:proofErr w:type="spellStart"/>
      <w:r w:rsidRPr="00E502D8">
        <w:rPr>
          <w:rFonts w:cs="Times New Roman"/>
          <w:color w:val="auto"/>
          <w:szCs w:val="24"/>
          <w:shd w:val="clear" w:color="auto" w:fill="FFFFFF"/>
        </w:rPr>
        <w:t>Boiral</w:t>
      </w:r>
      <w:proofErr w:type="spellEnd"/>
      <w:r w:rsidRPr="00E502D8">
        <w:rPr>
          <w:rFonts w:cs="Times New Roman"/>
          <w:color w:val="auto"/>
          <w:szCs w:val="24"/>
          <w:shd w:val="clear" w:color="auto" w:fill="FFFFFF"/>
        </w:rPr>
        <w:t xml:space="preserve">, O., Francoeur, V. and </w:t>
      </w:r>
      <w:proofErr w:type="spellStart"/>
      <w:r w:rsidRPr="00E502D8">
        <w:rPr>
          <w:rFonts w:cs="Times New Roman"/>
          <w:color w:val="auto"/>
          <w:szCs w:val="24"/>
          <w:shd w:val="clear" w:color="auto" w:fill="FFFFFF"/>
        </w:rPr>
        <w:t>Paillé</w:t>
      </w:r>
      <w:proofErr w:type="spellEnd"/>
      <w:r w:rsidRPr="00E502D8">
        <w:rPr>
          <w:rFonts w:cs="Times New Roman"/>
          <w:color w:val="auto"/>
          <w:szCs w:val="24"/>
          <w:shd w:val="clear" w:color="auto" w:fill="FFFFFF"/>
        </w:rPr>
        <w:t xml:space="preserve">, P., (2018). Overcoming the barriers to pro-environmental </w:t>
      </w:r>
      <w:proofErr w:type="spellStart"/>
      <w:r w:rsidRPr="00E502D8">
        <w:rPr>
          <w:rFonts w:cs="Times New Roman"/>
          <w:color w:val="auto"/>
          <w:szCs w:val="24"/>
          <w:shd w:val="clear" w:color="auto" w:fill="FFFFFF"/>
        </w:rPr>
        <w:t>behaviors</w:t>
      </w:r>
      <w:proofErr w:type="spellEnd"/>
      <w:r w:rsidRPr="00E502D8">
        <w:rPr>
          <w:rFonts w:cs="Times New Roman"/>
          <w:color w:val="auto"/>
          <w:szCs w:val="24"/>
          <w:shd w:val="clear" w:color="auto" w:fill="FFFFFF"/>
        </w:rPr>
        <w:t xml:space="preserve"> in the workplace: A systematic review. </w:t>
      </w:r>
      <w:r w:rsidRPr="00E502D8">
        <w:rPr>
          <w:rFonts w:cs="Times New Roman"/>
          <w:i/>
          <w:iCs/>
          <w:color w:val="auto"/>
          <w:szCs w:val="24"/>
          <w:shd w:val="clear" w:color="auto" w:fill="FFFFFF"/>
        </w:rPr>
        <w:t>Journal of Cleaner Production</w:t>
      </w:r>
      <w:r w:rsidRPr="00E502D8">
        <w:rPr>
          <w:rFonts w:cs="Times New Roman"/>
          <w:color w:val="auto"/>
          <w:szCs w:val="24"/>
          <w:shd w:val="clear" w:color="auto" w:fill="FFFFFF"/>
        </w:rPr>
        <w:t>, </w:t>
      </w:r>
      <w:r w:rsidRPr="00E502D8">
        <w:rPr>
          <w:rFonts w:cs="Times New Roman"/>
          <w:i/>
          <w:iCs/>
          <w:color w:val="auto"/>
          <w:szCs w:val="24"/>
          <w:shd w:val="clear" w:color="auto" w:fill="FFFFFF"/>
        </w:rPr>
        <w:t>182</w:t>
      </w:r>
      <w:r w:rsidRPr="00E502D8">
        <w:rPr>
          <w:rFonts w:cs="Times New Roman"/>
          <w:color w:val="auto"/>
          <w:szCs w:val="24"/>
          <w:shd w:val="clear" w:color="auto" w:fill="FFFFFF"/>
        </w:rPr>
        <w:t>, pp.379-394.</w:t>
      </w:r>
    </w:p>
    <w:sectPr w:rsidR="0054278F" w:rsidRPr="00E502D8" w:rsidSect="0054278F">
      <w:headerReference w:type="default" r:id="rId13"/>
      <w:footerReference w:type="default" r:id="rId1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3CA7B" w14:textId="77777777" w:rsidR="00EC53FA" w:rsidRDefault="00EC53FA" w:rsidP="0054278F">
      <w:pPr>
        <w:spacing w:line="240" w:lineRule="auto"/>
      </w:pPr>
      <w:r>
        <w:separator/>
      </w:r>
    </w:p>
  </w:endnote>
  <w:endnote w:type="continuationSeparator" w:id="0">
    <w:p w14:paraId="050B6A1C" w14:textId="77777777" w:rsidR="00EC53FA" w:rsidRDefault="00EC53FA" w:rsidP="005427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0"/>
        <w:szCs w:val="20"/>
      </w:rPr>
      <w:id w:val="-1838614122"/>
      <w:docPartObj>
        <w:docPartGallery w:val="Page Numbers (Bottom of Page)"/>
        <w:docPartUnique/>
      </w:docPartObj>
    </w:sdtPr>
    <w:sdtContent>
      <w:sdt>
        <w:sdtPr>
          <w:rPr>
            <w:rFonts w:cs="Times New Roman"/>
            <w:sz w:val="20"/>
            <w:szCs w:val="20"/>
          </w:rPr>
          <w:id w:val="-1769616900"/>
          <w:docPartObj>
            <w:docPartGallery w:val="Page Numbers (Top of Page)"/>
            <w:docPartUnique/>
          </w:docPartObj>
        </w:sdtPr>
        <w:sdtContent>
          <w:p w14:paraId="041ACE03" w14:textId="77777777" w:rsidR="00DF2049" w:rsidRPr="00DF2049" w:rsidRDefault="00DF2049">
            <w:pPr>
              <w:pStyle w:val="Footer"/>
              <w:jc w:val="right"/>
              <w:rPr>
                <w:rFonts w:cs="Times New Roman"/>
                <w:sz w:val="20"/>
                <w:szCs w:val="20"/>
              </w:rPr>
            </w:pPr>
            <w:r w:rsidRPr="00DF2049">
              <w:rPr>
                <w:rFonts w:cs="Times New Roman"/>
                <w:sz w:val="20"/>
                <w:szCs w:val="20"/>
              </w:rPr>
              <w:t xml:space="preserve">Page </w:t>
            </w:r>
            <w:r w:rsidR="0025706A" w:rsidRPr="00DF2049">
              <w:rPr>
                <w:rFonts w:cs="Times New Roman"/>
                <w:b/>
                <w:bCs/>
                <w:sz w:val="20"/>
                <w:szCs w:val="20"/>
              </w:rPr>
              <w:fldChar w:fldCharType="begin"/>
            </w:r>
            <w:r w:rsidRPr="00DF2049">
              <w:rPr>
                <w:rFonts w:cs="Times New Roman"/>
                <w:b/>
                <w:bCs/>
                <w:sz w:val="20"/>
                <w:szCs w:val="20"/>
              </w:rPr>
              <w:instrText xml:space="preserve"> PAGE </w:instrText>
            </w:r>
            <w:r w:rsidR="0025706A" w:rsidRPr="00DF2049">
              <w:rPr>
                <w:rFonts w:cs="Times New Roman"/>
                <w:b/>
                <w:bCs/>
                <w:sz w:val="20"/>
                <w:szCs w:val="20"/>
              </w:rPr>
              <w:fldChar w:fldCharType="separate"/>
            </w:r>
            <w:r w:rsidR="00882797">
              <w:rPr>
                <w:rFonts w:cs="Times New Roman"/>
                <w:b/>
                <w:bCs/>
                <w:noProof/>
                <w:sz w:val="20"/>
                <w:szCs w:val="20"/>
              </w:rPr>
              <w:t>8</w:t>
            </w:r>
            <w:r w:rsidR="0025706A" w:rsidRPr="00DF2049">
              <w:rPr>
                <w:rFonts w:cs="Times New Roman"/>
                <w:b/>
                <w:bCs/>
                <w:sz w:val="20"/>
                <w:szCs w:val="20"/>
              </w:rPr>
              <w:fldChar w:fldCharType="end"/>
            </w:r>
            <w:r w:rsidRPr="00DF2049">
              <w:rPr>
                <w:rFonts w:cs="Times New Roman"/>
                <w:sz w:val="20"/>
                <w:szCs w:val="20"/>
              </w:rPr>
              <w:t xml:space="preserve"> of </w:t>
            </w:r>
            <w:r w:rsidR="0025706A" w:rsidRPr="00DF2049">
              <w:rPr>
                <w:rFonts w:cs="Times New Roman"/>
                <w:b/>
                <w:bCs/>
                <w:sz w:val="20"/>
                <w:szCs w:val="20"/>
              </w:rPr>
              <w:fldChar w:fldCharType="begin"/>
            </w:r>
            <w:r w:rsidRPr="00DF2049">
              <w:rPr>
                <w:rFonts w:cs="Times New Roman"/>
                <w:b/>
                <w:bCs/>
                <w:sz w:val="20"/>
                <w:szCs w:val="20"/>
              </w:rPr>
              <w:instrText xml:space="preserve"> NUMPAGES  </w:instrText>
            </w:r>
            <w:r w:rsidR="0025706A" w:rsidRPr="00DF2049">
              <w:rPr>
                <w:rFonts w:cs="Times New Roman"/>
                <w:b/>
                <w:bCs/>
                <w:sz w:val="20"/>
                <w:szCs w:val="20"/>
              </w:rPr>
              <w:fldChar w:fldCharType="separate"/>
            </w:r>
            <w:r w:rsidR="00882797">
              <w:rPr>
                <w:rFonts w:cs="Times New Roman"/>
                <w:b/>
                <w:bCs/>
                <w:noProof/>
                <w:sz w:val="20"/>
                <w:szCs w:val="20"/>
              </w:rPr>
              <w:t>16</w:t>
            </w:r>
            <w:r w:rsidR="0025706A" w:rsidRPr="00DF2049">
              <w:rPr>
                <w:rFonts w:cs="Times New Roman"/>
                <w:b/>
                <w:bCs/>
                <w:sz w:val="20"/>
                <w:szCs w:val="20"/>
              </w:rPr>
              <w:fldChar w:fldCharType="end"/>
            </w:r>
          </w:p>
        </w:sdtContent>
      </w:sdt>
    </w:sdtContent>
  </w:sdt>
  <w:p w14:paraId="135E09D5" w14:textId="77777777" w:rsidR="0054278F" w:rsidRDefault="00542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27B3A" w14:textId="77777777" w:rsidR="00EC53FA" w:rsidRDefault="00EC53FA" w:rsidP="0054278F">
      <w:pPr>
        <w:spacing w:line="240" w:lineRule="auto"/>
      </w:pPr>
      <w:r>
        <w:separator/>
      </w:r>
    </w:p>
  </w:footnote>
  <w:footnote w:type="continuationSeparator" w:id="0">
    <w:p w14:paraId="5C546F4D" w14:textId="77777777" w:rsidR="00EC53FA" w:rsidRDefault="00EC53FA" w:rsidP="005427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F9668" w14:textId="77777777" w:rsidR="00DF2049" w:rsidRPr="00DF2049" w:rsidRDefault="00DF2049" w:rsidP="00DF2049">
    <w:pPr>
      <w:pStyle w:val="Header"/>
      <w:jc w:val="right"/>
      <w:rPr>
        <w:sz w:val="14"/>
      </w:rPr>
    </w:pPr>
    <w:r w:rsidRPr="00DF2049">
      <w:rPr>
        <w:rFonts w:eastAsia="Times New Roman" w:cs="Times New Roman"/>
        <w:sz w:val="20"/>
        <w:szCs w:val="24"/>
      </w:rPr>
      <w:t>International Business Communications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7BD4E"/>
    <w:multiLevelType w:val="hybridMultilevel"/>
    <w:tmpl w:val="00000000"/>
    <w:lvl w:ilvl="0" w:tplc="D51E5EB8">
      <w:start w:val="1"/>
      <w:numFmt w:val="bullet"/>
      <w:lvlText w:val="●"/>
      <w:lvlJc w:val="left"/>
      <w:pPr>
        <w:ind w:left="720" w:hanging="360"/>
      </w:pPr>
      <w:rPr>
        <w:u w:val="none"/>
      </w:rPr>
    </w:lvl>
    <w:lvl w:ilvl="1" w:tplc="25F45930">
      <w:start w:val="1"/>
      <w:numFmt w:val="bullet"/>
      <w:lvlText w:val="○"/>
      <w:lvlJc w:val="left"/>
      <w:pPr>
        <w:ind w:left="1440" w:hanging="360"/>
      </w:pPr>
      <w:rPr>
        <w:u w:val="none"/>
      </w:rPr>
    </w:lvl>
    <w:lvl w:ilvl="2" w:tplc="FFD8A9B4">
      <w:start w:val="1"/>
      <w:numFmt w:val="bullet"/>
      <w:lvlText w:val="■"/>
      <w:lvlJc w:val="left"/>
      <w:pPr>
        <w:ind w:left="2160" w:hanging="360"/>
      </w:pPr>
      <w:rPr>
        <w:u w:val="none"/>
      </w:rPr>
    </w:lvl>
    <w:lvl w:ilvl="3" w:tplc="E88AB4F2">
      <w:start w:val="1"/>
      <w:numFmt w:val="bullet"/>
      <w:lvlText w:val="●"/>
      <w:lvlJc w:val="left"/>
      <w:pPr>
        <w:ind w:left="2880" w:hanging="360"/>
      </w:pPr>
      <w:rPr>
        <w:u w:val="none"/>
      </w:rPr>
    </w:lvl>
    <w:lvl w:ilvl="4" w:tplc="40323488">
      <w:start w:val="1"/>
      <w:numFmt w:val="bullet"/>
      <w:lvlText w:val="○"/>
      <w:lvlJc w:val="left"/>
      <w:pPr>
        <w:ind w:left="3600" w:hanging="360"/>
      </w:pPr>
      <w:rPr>
        <w:u w:val="none"/>
      </w:rPr>
    </w:lvl>
    <w:lvl w:ilvl="5" w:tplc="CEAAC582">
      <w:start w:val="1"/>
      <w:numFmt w:val="bullet"/>
      <w:lvlText w:val="■"/>
      <w:lvlJc w:val="left"/>
      <w:pPr>
        <w:ind w:left="4320" w:hanging="360"/>
      </w:pPr>
      <w:rPr>
        <w:u w:val="none"/>
      </w:rPr>
    </w:lvl>
    <w:lvl w:ilvl="6" w:tplc="8A323158">
      <w:start w:val="1"/>
      <w:numFmt w:val="bullet"/>
      <w:lvlText w:val="●"/>
      <w:lvlJc w:val="left"/>
      <w:pPr>
        <w:ind w:left="5040" w:hanging="360"/>
      </w:pPr>
      <w:rPr>
        <w:u w:val="none"/>
      </w:rPr>
    </w:lvl>
    <w:lvl w:ilvl="7" w:tplc="89FE3BA2">
      <w:start w:val="1"/>
      <w:numFmt w:val="bullet"/>
      <w:lvlText w:val="○"/>
      <w:lvlJc w:val="left"/>
      <w:pPr>
        <w:ind w:left="5760" w:hanging="360"/>
      </w:pPr>
      <w:rPr>
        <w:u w:val="none"/>
      </w:rPr>
    </w:lvl>
    <w:lvl w:ilvl="8" w:tplc="2D6AC18E">
      <w:start w:val="1"/>
      <w:numFmt w:val="bullet"/>
      <w:lvlText w:val="■"/>
      <w:lvlJc w:val="left"/>
      <w:pPr>
        <w:ind w:left="6480" w:hanging="360"/>
      </w:pPr>
      <w:rPr>
        <w:u w:val="none"/>
      </w:rPr>
    </w:lvl>
  </w:abstractNum>
  <w:abstractNum w:abstractNumId="1" w15:restartNumberingAfterBreak="0">
    <w:nsid w:val="29B89E4B"/>
    <w:multiLevelType w:val="hybridMultilevel"/>
    <w:tmpl w:val="00000000"/>
    <w:lvl w:ilvl="0" w:tplc="1D14CF76">
      <w:start w:val="1"/>
      <w:numFmt w:val="bullet"/>
      <w:lvlText w:val="●"/>
      <w:lvlJc w:val="left"/>
      <w:pPr>
        <w:ind w:left="720" w:hanging="360"/>
      </w:pPr>
      <w:rPr>
        <w:u w:val="none"/>
      </w:rPr>
    </w:lvl>
    <w:lvl w:ilvl="1" w:tplc="6A28FC88">
      <w:start w:val="1"/>
      <w:numFmt w:val="bullet"/>
      <w:lvlText w:val="○"/>
      <w:lvlJc w:val="left"/>
      <w:pPr>
        <w:ind w:left="1440" w:hanging="360"/>
      </w:pPr>
      <w:rPr>
        <w:u w:val="none"/>
      </w:rPr>
    </w:lvl>
    <w:lvl w:ilvl="2" w:tplc="88BE7584">
      <w:start w:val="1"/>
      <w:numFmt w:val="bullet"/>
      <w:lvlText w:val="■"/>
      <w:lvlJc w:val="left"/>
      <w:pPr>
        <w:ind w:left="2160" w:hanging="360"/>
      </w:pPr>
      <w:rPr>
        <w:u w:val="none"/>
      </w:rPr>
    </w:lvl>
    <w:lvl w:ilvl="3" w:tplc="A8AA1406">
      <w:start w:val="1"/>
      <w:numFmt w:val="bullet"/>
      <w:lvlText w:val="●"/>
      <w:lvlJc w:val="left"/>
      <w:pPr>
        <w:ind w:left="2880" w:hanging="360"/>
      </w:pPr>
      <w:rPr>
        <w:u w:val="none"/>
      </w:rPr>
    </w:lvl>
    <w:lvl w:ilvl="4" w:tplc="87AC4D64">
      <w:start w:val="1"/>
      <w:numFmt w:val="bullet"/>
      <w:lvlText w:val="○"/>
      <w:lvlJc w:val="left"/>
      <w:pPr>
        <w:ind w:left="3600" w:hanging="360"/>
      </w:pPr>
      <w:rPr>
        <w:u w:val="none"/>
      </w:rPr>
    </w:lvl>
    <w:lvl w:ilvl="5" w:tplc="743EDAD6">
      <w:start w:val="1"/>
      <w:numFmt w:val="bullet"/>
      <w:lvlText w:val="■"/>
      <w:lvlJc w:val="left"/>
      <w:pPr>
        <w:ind w:left="4320" w:hanging="360"/>
      </w:pPr>
      <w:rPr>
        <w:u w:val="none"/>
      </w:rPr>
    </w:lvl>
    <w:lvl w:ilvl="6" w:tplc="D91ED9A2">
      <w:start w:val="1"/>
      <w:numFmt w:val="bullet"/>
      <w:lvlText w:val="●"/>
      <w:lvlJc w:val="left"/>
      <w:pPr>
        <w:ind w:left="5040" w:hanging="360"/>
      </w:pPr>
      <w:rPr>
        <w:u w:val="none"/>
      </w:rPr>
    </w:lvl>
    <w:lvl w:ilvl="7" w:tplc="ACBE9E3C">
      <w:start w:val="1"/>
      <w:numFmt w:val="bullet"/>
      <w:lvlText w:val="○"/>
      <w:lvlJc w:val="left"/>
      <w:pPr>
        <w:ind w:left="5760" w:hanging="360"/>
      </w:pPr>
      <w:rPr>
        <w:u w:val="none"/>
      </w:rPr>
    </w:lvl>
    <w:lvl w:ilvl="8" w:tplc="D20E0EEA">
      <w:start w:val="1"/>
      <w:numFmt w:val="bullet"/>
      <w:lvlText w:val="■"/>
      <w:lvlJc w:val="left"/>
      <w:pPr>
        <w:ind w:left="6480" w:hanging="360"/>
      </w:pPr>
      <w:rPr>
        <w:u w:val="none"/>
      </w:rPr>
    </w:lvl>
  </w:abstractNum>
  <w:num w:numId="1" w16cid:durableId="75593387">
    <w:abstractNumId w:val="1"/>
  </w:num>
  <w:num w:numId="2" w16cid:durableId="936017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1F24"/>
    <w:rsid w:val="000C5C92"/>
    <w:rsid w:val="000D3110"/>
    <w:rsid w:val="0025706A"/>
    <w:rsid w:val="00283571"/>
    <w:rsid w:val="00335575"/>
    <w:rsid w:val="003518C2"/>
    <w:rsid w:val="0054278F"/>
    <w:rsid w:val="006A5C12"/>
    <w:rsid w:val="00851116"/>
    <w:rsid w:val="00882797"/>
    <w:rsid w:val="00892CFB"/>
    <w:rsid w:val="008B55A5"/>
    <w:rsid w:val="00A3185B"/>
    <w:rsid w:val="00A87CCD"/>
    <w:rsid w:val="00B87E7C"/>
    <w:rsid w:val="00BD1F24"/>
    <w:rsid w:val="00CF7C9C"/>
    <w:rsid w:val="00DF2049"/>
    <w:rsid w:val="00E502D8"/>
    <w:rsid w:val="00E652D6"/>
    <w:rsid w:val="00EC53F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2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85B"/>
    <w:pPr>
      <w:spacing w:line="480" w:lineRule="auto"/>
      <w:jc w:val="both"/>
    </w:pPr>
    <w:rPr>
      <w:rFonts w:ascii="Times New Roman" w:hAnsi="Times New Roman"/>
      <w:color w:val="000000" w:themeColor="text1"/>
      <w:sz w:val="24"/>
    </w:rPr>
  </w:style>
  <w:style w:type="paragraph" w:styleId="Heading1">
    <w:name w:val="heading 1"/>
    <w:basedOn w:val="Normal1"/>
    <w:next w:val="Normal1"/>
    <w:rsid w:val="00DF2049"/>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882797"/>
    <w:pPr>
      <w:keepNext/>
      <w:keepLines/>
      <w:spacing w:before="360" w:after="120"/>
      <w:jc w:val="both"/>
      <w:outlineLvl w:val="1"/>
    </w:pPr>
    <w:rPr>
      <w:rFonts w:ascii="Times New Roman" w:hAnsi="Times New Roman"/>
      <w:b/>
      <w:sz w:val="26"/>
      <w:szCs w:val="32"/>
    </w:rPr>
  </w:style>
  <w:style w:type="paragraph" w:styleId="Heading3">
    <w:name w:val="heading 3"/>
    <w:basedOn w:val="Normal1"/>
    <w:next w:val="Normal1"/>
    <w:rsid w:val="00BD1F24"/>
    <w:pPr>
      <w:keepNext/>
      <w:keepLines/>
      <w:spacing w:before="320" w:after="80"/>
      <w:outlineLvl w:val="2"/>
    </w:pPr>
    <w:rPr>
      <w:color w:val="434343"/>
      <w:sz w:val="28"/>
      <w:szCs w:val="28"/>
    </w:rPr>
  </w:style>
  <w:style w:type="paragraph" w:styleId="Heading4">
    <w:name w:val="heading 4"/>
    <w:basedOn w:val="Normal1"/>
    <w:next w:val="Normal1"/>
    <w:rsid w:val="00BD1F24"/>
    <w:pPr>
      <w:keepNext/>
      <w:keepLines/>
      <w:spacing w:before="280" w:after="80"/>
      <w:outlineLvl w:val="3"/>
    </w:pPr>
    <w:rPr>
      <w:color w:val="666666"/>
      <w:sz w:val="24"/>
      <w:szCs w:val="24"/>
    </w:rPr>
  </w:style>
  <w:style w:type="paragraph" w:styleId="Heading5">
    <w:name w:val="heading 5"/>
    <w:basedOn w:val="Normal1"/>
    <w:next w:val="Normal1"/>
    <w:rsid w:val="00BD1F24"/>
    <w:pPr>
      <w:keepNext/>
      <w:keepLines/>
      <w:spacing w:before="240" w:after="80"/>
      <w:outlineLvl w:val="4"/>
    </w:pPr>
    <w:rPr>
      <w:color w:val="666666"/>
    </w:rPr>
  </w:style>
  <w:style w:type="paragraph" w:styleId="Heading6">
    <w:name w:val="heading 6"/>
    <w:basedOn w:val="Normal1"/>
    <w:next w:val="Normal1"/>
    <w:rsid w:val="00BD1F24"/>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CF7C9C"/>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D1F24"/>
  </w:style>
  <w:style w:type="table" w:customStyle="1" w:styleId="TableNormal1">
    <w:name w:val="Table Normal1"/>
    <w:rsid w:val="00BD1F24"/>
    <w:tblPr>
      <w:tblCellMar>
        <w:top w:w="0" w:type="dxa"/>
        <w:left w:w="0" w:type="dxa"/>
        <w:bottom w:w="0" w:type="dxa"/>
        <w:right w:w="0" w:type="dxa"/>
      </w:tblCellMar>
    </w:tblPr>
  </w:style>
  <w:style w:type="paragraph" w:styleId="Title">
    <w:name w:val="Title"/>
    <w:basedOn w:val="Normal1"/>
    <w:next w:val="Normal1"/>
    <w:rsid w:val="00BD1F24"/>
    <w:pPr>
      <w:keepNext/>
      <w:keepLines/>
      <w:spacing w:after="60"/>
    </w:pPr>
    <w:rPr>
      <w:sz w:val="52"/>
      <w:szCs w:val="52"/>
    </w:rPr>
  </w:style>
  <w:style w:type="paragraph" w:styleId="Subtitle">
    <w:name w:val="Subtitle"/>
    <w:basedOn w:val="Normal1"/>
    <w:next w:val="Normal1"/>
    <w:rsid w:val="00BD1F2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4278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78F"/>
    <w:rPr>
      <w:rFonts w:ascii="Tahoma" w:hAnsi="Tahoma" w:cs="Tahoma"/>
      <w:sz w:val="16"/>
      <w:szCs w:val="16"/>
    </w:rPr>
  </w:style>
  <w:style w:type="character" w:styleId="Hyperlink">
    <w:name w:val="Hyperlink"/>
    <w:basedOn w:val="DefaultParagraphFont"/>
    <w:uiPriority w:val="99"/>
    <w:unhideWhenUsed/>
    <w:rsid w:val="0054278F"/>
    <w:rPr>
      <w:color w:val="0000FF" w:themeColor="hyperlink"/>
      <w:u w:val="single"/>
    </w:rPr>
  </w:style>
  <w:style w:type="paragraph" w:styleId="Header">
    <w:name w:val="header"/>
    <w:basedOn w:val="Normal"/>
    <w:link w:val="HeaderChar"/>
    <w:uiPriority w:val="99"/>
    <w:unhideWhenUsed/>
    <w:rsid w:val="0054278F"/>
    <w:pPr>
      <w:tabs>
        <w:tab w:val="center" w:pos="4513"/>
        <w:tab w:val="right" w:pos="9026"/>
      </w:tabs>
      <w:spacing w:line="240" w:lineRule="auto"/>
    </w:pPr>
  </w:style>
  <w:style w:type="character" w:customStyle="1" w:styleId="HeaderChar">
    <w:name w:val="Header Char"/>
    <w:basedOn w:val="DefaultParagraphFont"/>
    <w:link w:val="Header"/>
    <w:uiPriority w:val="99"/>
    <w:rsid w:val="0054278F"/>
  </w:style>
  <w:style w:type="paragraph" w:styleId="Footer">
    <w:name w:val="footer"/>
    <w:basedOn w:val="Normal"/>
    <w:link w:val="FooterChar"/>
    <w:uiPriority w:val="99"/>
    <w:unhideWhenUsed/>
    <w:rsid w:val="0054278F"/>
    <w:pPr>
      <w:tabs>
        <w:tab w:val="center" w:pos="4513"/>
        <w:tab w:val="right" w:pos="9026"/>
      </w:tabs>
      <w:spacing w:line="240" w:lineRule="auto"/>
    </w:pPr>
  </w:style>
  <w:style w:type="character" w:customStyle="1" w:styleId="FooterChar">
    <w:name w:val="Footer Char"/>
    <w:basedOn w:val="DefaultParagraphFont"/>
    <w:link w:val="Footer"/>
    <w:uiPriority w:val="99"/>
    <w:rsid w:val="0054278F"/>
  </w:style>
  <w:style w:type="paragraph" w:styleId="TOCHeading">
    <w:name w:val="TOC Heading"/>
    <w:basedOn w:val="Heading1"/>
    <w:next w:val="Normal"/>
    <w:uiPriority w:val="39"/>
    <w:semiHidden/>
    <w:unhideWhenUsed/>
    <w:qFormat/>
    <w:rsid w:val="0054278F"/>
    <w:pPr>
      <w:spacing w:before="480" w:after="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54278F"/>
    <w:pPr>
      <w:spacing w:after="100"/>
    </w:pPr>
  </w:style>
  <w:style w:type="paragraph" w:styleId="TOC2">
    <w:name w:val="toc 2"/>
    <w:basedOn w:val="Normal"/>
    <w:next w:val="Normal"/>
    <w:autoRedefine/>
    <w:uiPriority w:val="39"/>
    <w:unhideWhenUsed/>
    <w:rsid w:val="00882797"/>
    <w:pPr>
      <w:spacing w:after="100"/>
      <w:ind w:left="220"/>
    </w:pPr>
  </w:style>
  <w:style w:type="character" w:customStyle="1" w:styleId="Heading7Char">
    <w:name w:val="Heading 7 Char"/>
    <w:basedOn w:val="DefaultParagraphFont"/>
    <w:link w:val="Heading7"/>
    <w:uiPriority w:val="9"/>
    <w:rsid w:val="00CF7C9C"/>
    <w:rPr>
      <w:rFonts w:asciiTheme="majorHAnsi" w:eastAsiaTheme="majorEastAsia" w:hAnsiTheme="majorHAnsi" w:cstheme="majorBidi"/>
      <w:i/>
      <w:iCs/>
      <w:color w:val="243F60"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dplc.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B4303F-8791-4439-8EE5-B8B231476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3343</Words>
  <Characters>19057</Characters>
  <Application>Microsoft Office Word</Application>
  <DocSecurity>0</DocSecurity>
  <Lines>158</Lines>
  <Paragraphs>44</Paragraphs>
  <ScaleCrop>false</ScaleCrop>
  <Company/>
  <LinksUpToDate>false</LinksUpToDate>
  <CharactersWithSpaces>22356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2023-04-11T10:45:00Z</dcterms:created>
  <dcterms:modified xsi:type="dcterms:W3CDTF">2023-04-14T13:50:00Z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ad473df3bf599f9673c85623e1a7f1a06585fceb36ebc30d7077176e87abeba3</vt:lpwstr>
  </property>
</Properties>
</file>