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34C2D5" w14:textId="77777777" w:rsidR="00944923" w:rsidRPr="00944923" w:rsidRDefault="00944923" w:rsidP="00944923">
      <w:pPr>
        <w:spacing w:after="0" w:line="240" w:lineRule="auto"/>
        <w:contextualSpacing/>
        <w:rPr>
          <w:rFonts w:asciiTheme="majorHAnsi" w:eastAsiaTheme="majorEastAsia" w:hAnsiTheme="majorHAnsi" w:cstheme="majorBidi"/>
          <w:spacing w:val="-10"/>
          <w:kern w:val="28"/>
          <w:sz w:val="56"/>
          <w:szCs w:val="56"/>
        </w:rPr>
      </w:pPr>
      <w:r w:rsidRPr="00944923">
        <w:rPr>
          <w:rFonts w:asciiTheme="majorHAnsi" w:eastAsiaTheme="majorEastAsia" w:hAnsiTheme="majorHAnsi" w:cstheme="majorBidi"/>
          <w:spacing w:val="-10"/>
          <w:kern w:val="28"/>
          <w:sz w:val="56"/>
          <w:szCs w:val="56"/>
        </w:rPr>
        <w:t>“Consider the continuing growth of the elderly population of the UK and how these impacts on the provision of Health and Social Care services</w:t>
      </w:r>
    </w:p>
    <w:p w14:paraId="666665F7" w14:textId="18231DBA" w:rsidR="00944923" w:rsidRPr="00944923" w:rsidRDefault="00944923" w:rsidP="00944923">
      <w:pPr>
        <w:spacing w:after="0" w:line="240" w:lineRule="auto"/>
        <w:contextualSpacing/>
        <w:rPr>
          <w:rFonts w:asciiTheme="majorHAnsi" w:eastAsiaTheme="majorEastAsia" w:hAnsiTheme="majorHAnsi" w:cstheme="majorBidi"/>
          <w:spacing w:val="-10"/>
          <w:kern w:val="28"/>
          <w:sz w:val="56"/>
          <w:szCs w:val="56"/>
        </w:rPr>
      </w:pPr>
      <w:r w:rsidRPr="00944923">
        <w:rPr>
          <w:rFonts w:asciiTheme="majorHAnsi" w:eastAsiaTheme="majorEastAsia" w:hAnsiTheme="majorHAnsi" w:cstheme="majorBidi"/>
          <w:spacing w:val="-10"/>
          <w:kern w:val="28"/>
          <w:sz w:val="56"/>
          <w:szCs w:val="56"/>
        </w:rPr>
        <w:t>”</w:t>
      </w:r>
    </w:p>
    <w:p w14:paraId="01629D2F" w14:textId="77777777" w:rsidR="00944923" w:rsidRPr="00944923" w:rsidRDefault="00944923" w:rsidP="00944923">
      <w:pPr>
        <w:numPr>
          <w:ilvl w:val="1"/>
          <w:numId w:val="0"/>
        </w:numPr>
        <w:pBdr>
          <w:bottom w:val="single" w:sz="6" w:space="1" w:color="auto"/>
        </w:pBdr>
        <w:rPr>
          <w:rFonts w:eastAsiaTheme="minorEastAsia"/>
          <w:b/>
          <w:bCs/>
          <w:color w:val="000000" w:themeColor="text1"/>
          <w:spacing w:val="15"/>
          <w:sz w:val="8"/>
          <w:szCs w:val="8"/>
        </w:rPr>
      </w:pPr>
    </w:p>
    <w:p w14:paraId="3F34CF7E" w14:textId="617B6A82" w:rsidR="00944923" w:rsidRPr="00944923" w:rsidRDefault="00944923" w:rsidP="00944923">
      <w:pPr>
        <w:numPr>
          <w:ilvl w:val="1"/>
          <w:numId w:val="0"/>
        </w:numPr>
        <w:pBdr>
          <w:bottom w:val="single" w:sz="6" w:space="1" w:color="auto"/>
        </w:pBdr>
        <w:rPr>
          <w:rFonts w:eastAsiaTheme="minorEastAsia"/>
          <w:b/>
          <w:bCs/>
          <w:color w:val="000000" w:themeColor="text1"/>
          <w:spacing w:val="15"/>
          <w:sz w:val="44"/>
          <w:szCs w:val="44"/>
        </w:rPr>
      </w:pPr>
      <w:r>
        <w:rPr>
          <w:rFonts w:eastAsiaTheme="minorEastAsia"/>
          <w:b/>
          <w:bCs/>
          <w:color w:val="000000" w:themeColor="text1"/>
          <w:spacing w:val="15"/>
          <w:sz w:val="44"/>
          <w:szCs w:val="44"/>
        </w:rPr>
        <w:t>Essay</w:t>
      </w:r>
    </w:p>
    <w:p w14:paraId="6808F02F" w14:textId="77777777" w:rsidR="00944923" w:rsidRPr="00944923" w:rsidRDefault="00944923" w:rsidP="00944923">
      <w:pPr>
        <w:numPr>
          <w:ilvl w:val="1"/>
          <w:numId w:val="0"/>
        </w:numPr>
        <w:rPr>
          <w:rFonts w:eastAsiaTheme="minorEastAsia"/>
          <w:color w:val="000000" w:themeColor="text1"/>
          <w:spacing w:val="15"/>
          <w:sz w:val="36"/>
          <w:szCs w:val="36"/>
        </w:rPr>
      </w:pPr>
      <w:r w:rsidRPr="00944923">
        <w:rPr>
          <w:rFonts w:eastAsiaTheme="minorEastAsia"/>
          <w:color w:val="000000" w:themeColor="text1"/>
          <w:spacing w:val="15"/>
          <w:sz w:val="36"/>
          <w:szCs w:val="36"/>
        </w:rPr>
        <w:t>Ali Akbar Khan 1715173</w:t>
      </w:r>
    </w:p>
    <w:p w14:paraId="39F33775" w14:textId="77777777" w:rsidR="00944923" w:rsidRPr="00944923" w:rsidRDefault="00944923" w:rsidP="00944923"/>
    <w:p w14:paraId="42A34B10" w14:textId="77777777" w:rsidR="00944923" w:rsidRPr="00944923" w:rsidRDefault="00944923" w:rsidP="00944923"/>
    <w:p w14:paraId="0D836A33" w14:textId="77777777" w:rsidR="00944923" w:rsidRPr="00944923" w:rsidRDefault="00944923" w:rsidP="00944923"/>
    <w:p w14:paraId="058DE1A6" w14:textId="77777777" w:rsidR="00944923" w:rsidRPr="00944923" w:rsidRDefault="00944923" w:rsidP="00944923"/>
    <w:p w14:paraId="2F165CD8" w14:textId="77777777" w:rsidR="00944923" w:rsidRPr="00944923" w:rsidRDefault="00944923" w:rsidP="00944923"/>
    <w:p w14:paraId="07F4A583" w14:textId="77777777" w:rsidR="00944923" w:rsidRPr="00944923" w:rsidRDefault="00944923" w:rsidP="00944923"/>
    <w:p w14:paraId="4F7E3A4D" w14:textId="77777777" w:rsidR="00944923" w:rsidRPr="00944923" w:rsidRDefault="00944923" w:rsidP="00944923"/>
    <w:p w14:paraId="388F8027" w14:textId="77777777" w:rsidR="00944923" w:rsidRPr="00944923" w:rsidRDefault="00944923" w:rsidP="00944923"/>
    <w:p w14:paraId="74342C62" w14:textId="77777777" w:rsidR="00944923" w:rsidRPr="00944923" w:rsidRDefault="00944923" w:rsidP="00944923"/>
    <w:p w14:paraId="1097B21A" w14:textId="77777777" w:rsidR="00944923" w:rsidRPr="00944923" w:rsidRDefault="00944923" w:rsidP="00944923"/>
    <w:p w14:paraId="269844B9" w14:textId="77777777" w:rsidR="00944923" w:rsidRPr="00944923" w:rsidRDefault="00944923" w:rsidP="00944923"/>
    <w:p w14:paraId="3A91264E" w14:textId="77777777" w:rsidR="00944923" w:rsidRPr="00944923" w:rsidRDefault="00944923" w:rsidP="00944923"/>
    <w:p w14:paraId="6D77418B" w14:textId="77777777" w:rsidR="00944923" w:rsidRPr="00944923" w:rsidRDefault="00944923" w:rsidP="00944923"/>
    <w:p w14:paraId="131A6F14" w14:textId="77777777" w:rsidR="00944923" w:rsidRPr="00944923" w:rsidRDefault="00944923" w:rsidP="00944923"/>
    <w:p w14:paraId="78241639" w14:textId="77777777" w:rsidR="00944923" w:rsidRPr="00944923" w:rsidRDefault="00944923" w:rsidP="00944923"/>
    <w:p w14:paraId="1B757F3F" w14:textId="77777777" w:rsidR="00944923" w:rsidRPr="00944923" w:rsidRDefault="00944923" w:rsidP="00944923"/>
    <w:p w14:paraId="059F5527" w14:textId="77777777" w:rsidR="00944923" w:rsidRPr="00944923" w:rsidRDefault="00944923" w:rsidP="00944923"/>
    <w:p w14:paraId="4C9274A9" w14:textId="77777777" w:rsidR="00944923" w:rsidRPr="00944923" w:rsidRDefault="00944923" w:rsidP="00944923">
      <w:pPr>
        <w:numPr>
          <w:ilvl w:val="1"/>
          <w:numId w:val="0"/>
        </w:numPr>
        <w:spacing w:line="240" w:lineRule="auto"/>
        <w:jc w:val="right"/>
        <w:rPr>
          <w:rFonts w:eastAsiaTheme="minorEastAsia"/>
          <w:b/>
          <w:bCs/>
          <w:color w:val="000000" w:themeColor="text1"/>
          <w:spacing w:val="15"/>
          <w:sz w:val="28"/>
          <w:szCs w:val="28"/>
        </w:rPr>
      </w:pPr>
      <w:r w:rsidRPr="00944923">
        <w:rPr>
          <w:rFonts w:eastAsiaTheme="minorEastAsia"/>
          <w:b/>
          <w:bCs/>
          <w:color w:val="000000" w:themeColor="text1"/>
          <w:spacing w:val="15"/>
          <w:sz w:val="28"/>
          <w:szCs w:val="28"/>
        </w:rPr>
        <w:t>This paper is submitted as part of BSc Health and Social Care</w:t>
      </w:r>
    </w:p>
    <w:p w14:paraId="62CEC884" w14:textId="05F3F537" w:rsidR="00944923" w:rsidRPr="00944923" w:rsidRDefault="00944923" w:rsidP="00944923">
      <w:pPr>
        <w:numPr>
          <w:ilvl w:val="1"/>
          <w:numId w:val="0"/>
        </w:numPr>
        <w:spacing w:line="240" w:lineRule="auto"/>
        <w:jc w:val="right"/>
        <w:rPr>
          <w:rFonts w:eastAsiaTheme="minorEastAsia"/>
          <w:b/>
          <w:bCs/>
          <w:color w:val="000000" w:themeColor="text1"/>
          <w:spacing w:val="15"/>
          <w:sz w:val="28"/>
          <w:szCs w:val="28"/>
        </w:rPr>
      </w:pPr>
      <w:r w:rsidRPr="00944923">
        <w:rPr>
          <w:rFonts w:eastAsiaTheme="minorEastAsia"/>
          <w:b/>
          <w:bCs/>
          <w:color w:val="000000" w:themeColor="text1"/>
          <w:spacing w:val="15"/>
          <w:sz w:val="28"/>
          <w:szCs w:val="28"/>
        </w:rPr>
        <w:t xml:space="preserve">Word Count: </w:t>
      </w:r>
      <w:r>
        <w:rPr>
          <w:rFonts w:eastAsiaTheme="minorEastAsia"/>
          <w:b/>
          <w:bCs/>
          <w:color w:val="000000" w:themeColor="text1"/>
          <w:spacing w:val="15"/>
          <w:sz w:val="28"/>
          <w:szCs w:val="28"/>
        </w:rPr>
        <w:t>3268</w:t>
      </w:r>
    </w:p>
    <w:p w14:paraId="31EF68F7" w14:textId="746C2BC5" w:rsidR="00944923" w:rsidRPr="00944923" w:rsidRDefault="00944923" w:rsidP="00944923">
      <w:pPr>
        <w:numPr>
          <w:ilvl w:val="1"/>
          <w:numId w:val="0"/>
        </w:numPr>
        <w:spacing w:line="240" w:lineRule="auto"/>
        <w:jc w:val="right"/>
        <w:rPr>
          <w:rFonts w:eastAsiaTheme="minorEastAsia"/>
          <w:b/>
          <w:bCs/>
          <w:color w:val="000000" w:themeColor="text1"/>
          <w:spacing w:val="15"/>
          <w:sz w:val="28"/>
          <w:szCs w:val="28"/>
        </w:rPr>
      </w:pPr>
      <w:r w:rsidRPr="00944923">
        <w:rPr>
          <w:rFonts w:eastAsiaTheme="minorEastAsia"/>
          <w:b/>
          <w:bCs/>
          <w:color w:val="000000" w:themeColor="text1"/>
          <w:spacing w:val="15"/>
          <w:sz w:val="28"/>
          <w:szCs w:val="28"/>
        </w:rPr>
        <w:lastRenderedPageBreak/>
        <w:t>Date:</w:t>
      </w:r>
      <w:r>
        <w:rPr>
          <w:rFonts w:eastAsiaTheme="minorEastAsia"/>
          <w:b/>
          <w:bCs/>
          <w:color w:val="000000" w:themeColor="text1"/>
          <w:spacing w:val="15"/>
          <w:sz w:val="28"/>
          <w:szCs w:val="28"/>
        </w:rPr>
        <w:t>03</w:t>
      </w:r>
      <w:r w:rsidRPr="00944923">
        <w:rPr>
          <w:rFonts w:eastAsiaTheme="minorEastAsia"/>
          <w:b/>
          <w:bCs/>
          <w:color w:val="000000" w:themeColor="text1"/>
          <w:spacing w:val="15"/>
          <w:sz w:val="28"/>
          <w:szCs w:val="28"/>
        </w:rPr>
        <w:t>/1</w:t>
      </w:r>
      <w:r>
        <w:rPr>
          <w:rFonts w:eastAsiaTheme="minorEastAsia"/>
          <w:b/>
          <w:bCs/>
          <w:color w:val="000000" w:themeColor="text1"/>
          <w:spacing w:val="15"/>
          <w:sz w:val="28"/>
          <w:szCs w:val="28"/>
        </w:rPr>
        <w:t>2</w:t>
      </w:r>
      <w:r w:rsidRPr="00944923">
        <w:rPr>
          <w:rFonts w:eastAsiaTheme="minorEastAsia"/>
          <w:b/>
          <w:bCs/>
          <w:color w:val="000000" w:themeColor="text1"/>
          <w:spacing w:val="15"/>
          <w:sz w:val="28"/>
          <w:szCs w:val="28"/>
        </w:rPr>
        <w:t>/21</w:t>
      </w:r>
    </w:p>
    <w:p w14:paraId="13EB7911" w14:textId="77777777" w:rsidR="00944923" w:rsidRDefault="00944923"/>
    <w:p w14:paraId="7A14F03D" w14:textId="77777777" w:rsidR="00944923" w:rsidRDefault="00944923"/>
    <w:p w14:paraId="67F65921" w14:textId="4B904E34" w:rsidR="007F7BD1" w:rsidRPr="00EE0CA9" w:rsidRDefault="00B3357C">
      <w:r w:rsidRPr="00EE0CA9">
        <w:t xml:space="preserve">Consider the continuing growth of the elderly population of the UK and how </w:t>
      </w:r>
      <w:r w:rsidR="00CE3464" w:rsidRPr="00EE0CA9">
        <w:t>these impacts</w:t>
      </w:r>
      <w:r w:rsidRPr="00EE0CA9">
        <w:t xml:space="preserve"> on the provision of Health and Social Care services</w:t>
      </w:r>
    </w:p>
    <w:p w14:paraId="0D1563CC" w14:textId="77777777" w:rsidR="00AF236B" w:rsidRPr="00EE0CA9" w:rsidRDefault="00AF236B"/>
    <w:p w14:paraId="10377DBE" w14:textId="33297C5E" w:rsidR="00AF236B" w:rsidRPr="00EE0CA9" w:rsidRDefault="00AF236B" w:rsidP="00C23910">
      <w:pPr>
        <w:pStyle w:val="Heading1"/>
      </w:pPr>
      <w:r w:rsidRPr="00EE0CA9">
        <w:t>Introduction</w:t>
      </w:r>
    </w:p>
    <w:p w14:paraId="32820F11" w14:textId="4288D737" w:rsidR="00980CF2" w:rsidRPr="00EE0CA9" w:rsidRDefault="00980CF2" w:rsidP="00980CF2"/>
    <w:p w14:paraId="74DF1B54" w14:textId="2DD7DD2A" w:rsidR="00C152AF" w:rsidRPr="00EE0CA9" w:rsidRDefault="00371966" w:rsidP="00DE5DB4">
      <w:r w:rsidRPr="00400286">
        <w:t>D</w:t>
      </w:r>
      <w:r w:rsidR="00980CF2" w:rsidRPr="00400286">
        <w:t>ecreasing fertility and increasing longevity</w:t>
      </w:r>
      <w:r w:rsidR="000D0B3B" w:rsidRPr="00400286">
        <w:t xml:space="preserve"> have long held popular </w:t>
      </w:r>
      <w:r w:rsidR="00D20F2E" w:rsidRPr="00400286">
        <w:t>acceptance</w:t>
      </w:r>
      <w:r w:rsidR="000D0B3B" w:rsidRPr="00400286">
        <w:t xml:space="preserve"> to be the cause for the</w:t>
      </w:r>
      <w:r w:rsidR="00980CF2" w:rsidRPr="00400286">
        <w:t xml:space="preserve"> fastest growing age group globally</w:t>
      </w:r>
      <w:r w:rsidR="00477509" w:rsidRPr="00400286">
        <w:t>, the elderly population</w:t>
      </w:r>
      <w:r w:rsidR="00D20F2E" w:rsidRPr="00400286">
        <w:t xml:space="preserve"> (</w:t>
      </w:r>
      <w:r w:rsidR="00477509" w:rsidRPr="00400286">
        <w:t>Bielecki</w:t>
      </w:r>
      <w:r w:rsidR="00477509" w:rsidRPr="00400286">
        <w:t xml:space="preserve"> et al,</w:t>
      </w:r>
      <w:r w:rsidR="00477509" w:rsidRPr="00400286">
        <w:t xml:space="preserve"> 2016</w:t>
      </w:r>
      <w:r w:rsidR="00D20F2E" w:rsidRPr="00400286">
        <w:t>)</w:t>
      </w:r>
      <w:r w:rsidR="00980CF2" w:rsidRPr="00400286">
        <w:t xml:space="preserve">. </w:t>
      </w:r>
      <w:r w:rsidR="00DE5DB4" w:rsidRPr="00400286">
        <w:t xml:space="preserve">The UK’s population is </w:t>
      </w:r>
      <w:r w:rsidR="00DE5DB4" w:rsidRPr="00400286">
        <w:t xml:space="preserve">also </w:t>
      </w:r>
      <w:r w:rsidR="00DE5DB4" w:rsidRPr="00400286">
        <w:t>undergoing a massive age shift</w:t>
      </w:r>
      <w:r w:rsidR="00DE5DB4" w:rsidRPr="00400286">
        <w:t xml:space="preserve">, </w:t>
      </w:r>
      <w:r w:rsidR="00980CF2" w:rsidRPr="00400286">
        <w:t xml:space="preserve">the average age of the population </w:t>
      </w:r>
      <w:r w:rsidR="00DE5DB4" w:rsidRPr="00400286">
        <w:t>rose beyond</w:t>
      </w:r>
      <w:r w:rsidR="00980CF2" w:rsidRPr="00400286">
        <w:t xml:space="preserve"> 40 for the first time in 2014, and nearly </w:t>
      </w:r>
      <w:r w:rsidR="00D665FD" w:rsidRPr="00400286">
        <w:t>1 in 7</w:t>
      </w:r>
      <w:r w:rsidR="00980CF2" w:rsidRPr="00400286">
        <w:t xml:space="preserve"> people are </w:t>
      </w:r>
      <w:r w:rsidR="0019782D" w:rsidRPr="00400286">
        <w:t>estimated</w:t>
      </w:r>
      <w:r w:rsidR="00980CF2" w:rsidRPr="00400286">
        <w:t xml:space="preserve"> to be aged </w:t>
      </w:r>
      <w:r w:rsidR="0019782D" w:rsidRPr="00400286">
        <w:t xml:space="preserve">over </w:t>
      </w:r>
      <w:r w:rsidR="00980CF2" w:rsidRPr="00400286">
        <w:t>75 by 2040 (</w:t>
      </w:r>
      <w:r w:rsidR="00477509" w:rsidRPr="00400286">
        <w:t>GOV.UK, 2017</w:t>
      </w:r>
      <w:r w:rsidR="00980CF2" w:rsidRPr="00400286">
        <w:t xml:space="preserve">). </w:t>
      </w:r>
      <w:r w:rsidR="00DE5DB4" w:rsidRPr="00400286">
        <w:t xml:space="preserve"> </w:t>
      </w:r>
      <w:r w:rsidRPr="00400286">
        <w:t>M</w:t>
      </w:r>
      <w:r w:rsidR="00DE5DB4" w:rsidRPr="00400286">
        <w:t xml:space="preserve">any of us are living longer </w:t>
      </w:r>
      <w:r w:rsidRPr="00400286">
        <w:t xml:space="preserve">which </w:t>
      </w:r>
      <w:r w:rsidR="00DE5DB4" w:rsidRPr="00400286">
        <w:t xml:space="preserve">is a great </w:t>
      </w:r>
      <w:r w:rsidR="001A63C7" w:rsidRPr="00400286">
        <w:t>achievement</w:t>
      </w:r>
      <w:r w:rsidRPr="00400286">
        <w:t>,</w:t>
      </w:r>
      <w:r w:rsidR="001A63C7" w:rsidRPr="00400286">
        <w:t xml:space="preserve"> however</w:t>
      </w:r>
      <w:r w:rsidR="00DE5DB4" w:rsidRPr="00400286">
        <w:t xml:space="preserve"> t</w:t>
      </w:r>
      <w:r w:rsidR="00980CF2" w:rsidRPr="00400286">
        <w:t>his level of demographic change presents significant socio-economic challenges</w:t>
      </w:r>
      <w:r w:rsidRPr="00400286">
        <w:t xml:space="preserve"> and opportunities</w:t>
      </w:r>
      <w:r w:rsidR="00DE5DB4" w:rsidRPr="00400286">
        <w:t xml:space="preserve"> particularly to the elderly healthcare sector </w:t>
      </w:r>
      <w:r w:rsidR="00DE5DB4" w:rsidRPr="00400286">
        <w:t>(OECD, 2019)</w:t>
      </w:r>
      <w:r w:rsidRPr="00400286">
        <w:t>. Appropriate</w:t>
      </w:r>
      <w:r w:rsidR="00DE5DB4" w:rsidRPr="00400286">
        <w:t xml:space="preserve"> </w:t>
      </w:r>
      <w:r w:rsidR="00DE5DB4" w:rsidRPr="00400286">
        <w:t xml:space="preserve">action is </w:t>
      </w:r>
      <w:r w:rsidR="00DE5DB4" w:rsidRPr="00400286">
        <w:t>needed to be taken</w:t>
      </w:r>
      <w:r w:rsidR="00DE5DB4" w:rsidRPr="00400286">
        <w:t xml:space="preserve"> by government, </w:t>
      </w:r>
      <w:r w:rsidR="001A63C7" w:rsidRPr="00400286">
        <w:t>health services,</w:t>
      </w:r>
      <w:r w:rsidR="00DE5DB4" w:rsidRPr="00400286">
        <w:t xml:space="preserve"> and </w:t>
      </w:r>
      <w:r w:rsidR="00D64890" w:rsidRPr="00400286">
        <w:t>other</w:t>
      </w:r>
      <w:r w:rsidR="001A63C7" w:rsidRPr="00400286">
        <w:t xml:space="preserve"> agents</w:t>
      </w:r>
      <w:r w:rsidR="00DE5DB4" w:rsidRPr="00400286">
        <w:t xml:space="preserve"> to ensure</w:t>
      </w:r>
      <w:r w:rsidR="00DE5DB4" w:rsidRPr="00400286">
        <w:t xml:space="preserve"> millions of us </w:t>
      </w:r>
      <w:r w:rsidR="00DE5DB4" w:rsidRPr="00400286">
        <w:t>can</w:t>
      </w:r>
      <w:r w:rsidR="00DE5DB4" w:rsidRPr="00400286">
        <w:t xml:space="preserve"> enjoy those </w:t>
      </w:r>
      <w:r w:rsidR="00DE5DB4" w:rsidRPr="00400286">
        <w:t>final</w:t>
      </w:r>
      <w:r w:rsidR="00DE5DB4" w:rsidRPr="00400286">
        <w:t xml:space="preserve"> years</w:t>
      </w:r>
      <w:r w:rsidR="001A63C7" w:rsidRPr="00400286">
        <w:t xml:space="preserve"> worry-free.</w:t>
      </w:r>
      <w:r w:rsidR="00C152AF" w:rsidRPr="00EE0CA9">
        <w:t xml:space="preserve"> </w:t>
      </w:r>
    </w:p>
    <w:p w14:paraId="5235136E" w14:textId="4F45B702" w:rsidR="00DE5DB4" w:rsidRPr="00EE0CA9" w:rsidRDefault="00D20F2E" w:rsidP="00DE5DB4">
      <w:r w:rsidRPr="00EE0CA9">
        <w:t>After discussing what it means to be an elderly person, t</w:t>
      </w:r>
      <w:r w:rsidR="00C152AF" w:rsidRPr="00EE0CA9">
        <w:t>his essay</w:t>
      </w:r>
      <w:r w:rsidR="00C152AF" w:rsidRPr="00EE0CA9">
        <w:t xml:space="preserve"> aims to </w:t>
      </w:r>
      <w:r w:rsidRPr="00EE0CA9">
        <w:t>assess the growth of the elderly population of the UK</w:t>
      </w:r>
      <w:r w:rsidR="00371966">
        <w:t xml:space="preserve"> </w:t>
      </w:r>
      <w:r w:rsidRPr="00EE0CA9">
        <w:t xml:space="preserve">and </w:t>
      </w:r>
      <w:r w:rsidR="00D64890" w:rsidRPr="00EE0CA9">
        <w:t xml:space="preserve">thereafter </w:t>
      </w:r>
      <w:r w:rsidRPr="00EE0CA9">
        <w:t>examine the healthcare provisions available</w:t>
      </w:r>
      <w:r w:rsidR="00D64890" w:rsidRPr="00EE0CA9">
        <w:t xml:space="preserve"> taking into consideration the government and health service responses</w:t>
      </w:r>
      <w:r w:rsidRPr="00EE0CA9">
        <w:t xml:space="preserve">. </w:t>
      </w:r>
      <w:r w:rsidR="00D64890" w:rsidRPr="00EE0CA9">
        <w:t xml:space="preserve"> In doing so, it will allow us to discover </w:t>
      </w:r>
      <w:r w:rsidR="00C152AF" w:rsidRPr="00EE0CA9">
        <w:t xml:space="preserve">how the UK should adapt to the opportunities and challenges that our changing population brings. </w:t>
      </w:r>
    </w:p>
    <w:p w14:paraId="7451E80B" w14:textId="77777777" w:rsidR="00980CF2" w:rsidRPr="00EE0CA9" w:rsidRDefault="00980CF2" w:rsidP="00980CF2"/>
    <w:p w14:paraId="2666383A" w14:textId="097729C7" w:rsidR="00101FBF" w:rsidRPr="00EE0CA9" w:rsidRDefault="00AF236B" w:rsidP="00101FBF">
      <w:pPr>
        <w:pStyle w:val="Heading1"/>
      </w:pPr>
      <w:r w:rsidRPr="00EE0CA9">
        <w:t>What it means to be elderly in the UK</w:t>
      </w:r>
    </w:p>
    <w:p w14:paraId="72532CE6" w14:textId="77777777" w:rsidR="00101FBF" w:rsidRPr="00EE0CA9" w:rsidRDefault="00101FBF" w:rsidP="00101FBF"/>
    <w:p w14:paraId="1419863B" w14:textId="1F7D5658" w:rsidR="00B92A24" w:rsidRPr="00EE0CA9" w:rsidRDefault="00AF236B" w:rsidP="00101FBF">
      <w:pPr>
        <w:pStyle w:val="Heading2"/>
      </w:pPr>
      <w:r w:rsidRPr="00EE0CA9">
        <w:t>Definition</w:t>
      </w:r>
    </w:p>
    <w:p w14:paraId="4305E36D" w14:textId="057A2BF1" w:rsidR="001A63C7" w:rsidRPr="00712E47" w:rsidRDefault="00B92A24" w:rsidP="001A63C7">
      <w:r w:rsidRPr="00EE0CA9">
        <w:t xml:space="preserve">Through the latter half of the 20th century, the UK population has been steadily getting older </w:t>
      </w:r>
      <w:r w:rsidR="002418C4">
        <w:t xml:space="preserve">with 2016 showing </w:t>
      </w:r>
      <w:r w:rsidRPr="00EE0CA9">
        <w:t>11.8 million UK residents aged 65 years and over, representing 18% of the total population</w:t>
      </w:r>
      <w:r w:rsidR="002418C4">
        <w:t xml:space="preserve"> (</w:t>
      </w:r>
      <w:r w:rsidR="00400286">
        <w:t>ONS, 2018</w:t>
      </w:r>
      <w:r w:rsidR="002418C4">
        <w:t>)</w:t>
      </w:r>
      <w:r w:rsidRPr="00EE0CA9">
        <w:t xml:space="preserve">. </w:t>
      </w:r>
      <w:r w:rsidR="00400286">
        <w:t>Future</w:t>
      </w:r>
      <w:r w:rsidR="002418C4">
        <w:t xml:space="preserve"> </w:t>
      </w:r>
      <w:r w:rsidRPr="00EE0CA9">
        <w:t xml:space="preserve">projections from the </w:t>
      </w:r>
      <w:r w:rsidR="00400286">
        <w:t>ONS also</w:t>
      </w:r>
      <w:r w:rsidRPr="00EE0CA9">
        <w:t xml:space="preserve"> show that in 50 years’ time there are likely to be an additional 8.6 million people aged 65 years and over– a population roughly the size of </w:t>
      </w:r>
      <w:r w:rsidRPr="00712E47">
        <w:t>London - making the elderly demographic 26% of the total population</w:t>
      </w:r>
      <w:r w:rsidR="00400286" w:rsidRPr="00712E47">
        <w:t>.</w:t>
      </w:r>
    </w:p>
    <w:p w14:paraId="1F607D5C" w14:textId="0A994729" w:rsidR="00845E81" w:rsidRPr="00712E47" w:rsidRDefault="00845E81" w:rsidP="00845E81">
      <w:r w:rsidRPr="00712E47">
        <w:t xml:space="preserve">Although we generally group those above the age of 60-65 as elderly, factors such as official retirement age, fertility rates and life-expectancy are not </w:t>
      </w:r>
      <w:r w:rsidR="00D64890" w:rsidRPr="00712E47">
        <w:t xml:space="preserve">so closely </w:t>
      </w:r>
      <w:r w:rsidRPr="00712E47">
        <w:t>associated with perceived old age (</w:t>
      </w:r>
      <w:r w:rsidR="00D8307B" w:rsidRPr="00712E47">
        <w:t>Van and Henkens, 2010</w:t>
      </w:r>
      <w:r w:rsidRPr="00712E47">
        <w:t>).</w:t>
      </w:r>
      <w:r w:rsidRPr="00712E47">
        <w:t xml:space="preserve"> </w:t>
      </w:r>
      <w:r w:rsidR="00AF2AAC" w:rsidRPr="00712E47">
        <w:t xml:space="preserve">Negative </w:t>
      </w:r>
      <w:r w:rsidR="00AF2AAC" w:rsidRPr="00712E47">
        <w:t>perceptions and stigmas of the elderly</w:t>
      </w:r>
      <w:r w:rsidR="00980CF2" w:rsidRPr="00712E47">
        <w:t>, such as when someone is perceived to be ‘too old’</w:t>
      </w:r>
      <w:r w:rsidR="00AF2AAC" w:rsidRPr="00712E47">
        <w:t xml:space="preserve"> </w:t>
      </w:r>
      <w:r w:rsidR="00AF2AAC" w:rsidRPr="00712E47">
        <w:t xml:space="preserve">(Bugental </w:t>
      </w:r>
      <w:r w:rsidR="00D8307B" w:rsidRPr="00712E47">
        <w:t>and</w:t>
      </w:r>
      <w:r w:rsidR="00AF2AAC" w:rsidRPr="00712E47">
        <w:t xml:space="preserve"> Hehman, 2007</w:t>
      </w:r>
      <w:r w:rsidR="00D8307B" w:rsidRPr="00712E47">
        <w:t>)</w:t>
      </w:r>
      <w:r w:rsidR="00C90679" w:rsidRPr="00712E47">
        <w:t xml:space="preserve"> </w:t>
      </w:r>
      <w:r w:rsidR="00980CF2" w:rsidRPr="00712E47">
        <w:t>are to some extent socially constructed</w:t>
      </w:r>
      <w:r w:rsidR="00D64890" w:rsidRPr="00712E47">
        <w:t xml:space="preserve"> allowing them to </w:t>
      </w:r>
      <w:r w:rsidR="00980CF2" w:rsidRPr="00712E47">
        <w:t xml:space="preserve">vary according to </w:t>
      </w:r>
      <w:r w:rsidR="00C90679" w:rsidRPr="00712E47">
        <w:t xml:space="preserve">contextual factors </w:t>
      </w:r>
      <w:r w:rsidR="00C90679" w:rsidRPr="00712E47">
        <w:t xml:space="preserve">such as </w:t>
      </w:r>
      <w:r w:rsidR="00980CF2" w:rsidRPr="00712E47">
        <w:t>one’s own age, experiences,</w:t>
      </w:r>
      <w:r w:rsidR="00AF2AAC" w:rsidRPr="00712E47">
        <w:t xml:space="preserve"> and</w:t>
      </w:r>
      <w:r w:rsidR="00980CF2" w:rsidRPr="00712E47">
        <w:t xml:space="preserve"> interactions (Ayalon </w:t>
      </w:r>
      <w:r w:rsidR="00D8307B" w:rsidRPr="00712E47">
        <w:t>et al,</w:t>
      </w:r>
      <w:r w:rsidR="00980CF2" w:rsidRPr="00712E47">
        <w:t xml:space="preserve"> 2014).</w:t>
      </w:r>
      <w:r w:rsidR="00C90679" w:rsidRPr="00712E47">
        <w:t xml:space="preserve"> </w:t>
      </w:r>
      <w:r w:rsidR="00C90679" w:rsidRPr="00712E47">
        <w:t>In 2008</w:t>
      </w:r>
      <w:r w:rsidR="00D64890" w:rsidRPr="00712E47">
        <w:t>,</w:t>
      </w:r>
      <w:r w:rsidR="00C90679" w:rsidRPr="00712E47">
        <w:t xml:space="preserve"> UK data from the European Social Survey revealed, on average, old age to begin at 59 </w:t>
      </w:r>
      <w:r w:rsidR="00C43D74" w:rsidRPr="00712E47">
        <w:t xml:space="preserve">while </w:t>
      </w:r>
      <w:r w:rsidR="00C90679" w:rsidRPr="00712E47">
        <w:t>2018 data revealed that old age is perceived to begin at 68 (</w:t>
      </w:r>
      <w:r w:rsidR="00D8307B" w:rsidRPr="00712E47">
        <w:t>Lamont, Swift and Abrams, 2015</w:t>
      </w:r>
      <w:r w:rsidR="00D8307B" w:rsidRPr="00712E47">
        <w:t xml:space="preserve">). </w:t>
      </w:r>
      <w:r w:rsidR="00C90679" w:rsidRPr="00712E47">
        <w:t xml:space="preserve">This </w:t>
      </w:r>
      <w:r w:rsidR="00C43D74" w:rsidRPr="00712E47">
        <w:t>shift</w:t>
      </w:r>
      <w:r w:rsidR="00C90679" w:rsidRPr="00712E47">
        <w:t xml:space="preserve"> suggests </w:t>
      </w:r>
      <w:r w:rsidR="00AF2AAC" w:rsidRPr="00712E47">
        <w:t>opinions</w:t>
      </w:r>
      <w:r w:rsidR="00C90679" w:rsidRPr="00712E47">
        <w:t xml:space="preserve"> of when old age begins may be changing.</w:t>
      </w:r>
      <w:r w:rsidRPr="00712E47">
        <w:t xml:space="preserve"> </w:t>
      </w:r>
    </w:p>
    <w:p w14:paraId="7E15E84D" w14:textId="23D9728C" w:rsidR="00845E81" w:rsidRPr="00EE0CA9" w:rsidRDefault="00AF2AAC" w:rsidP="00845E81">
      <w:r w:rsidRPr="00712E47">
        <w:lastRenderedPageBreak/>
        <w:t>I</w:t>
      </w:r>
      <w:r w:rsidR="00845E81" w:rsidRPr="00712E47">
        <w:t xml:space="preserve">t is not possible to apply a strict definition as people age at different rates something which the theories of ageing attempt to explain.  </w:t>
      </w:r>
      <w:r w:rsidRPr="00712E47">
        <w:t>And although</w:t>
      </w:r>
      <w:r w:rsidR="00845E81" w:rsidRPr="00712E47">
        <w:t xml:space="preserve"> ‘frailty’ is a better deciding factor if someone should be considered elderly (</w:t>
      </w:r>
      <w:r w:rsidR="00712E47" w:rsidRPr="00712E47">
        <w:t>NHS, 2021</w:t>
      </w:r>
      <w:r w:rsidR="00845E81" w:rsidRPr="00712E47">
        <w:t xml:space="preserve">) </w:t>
      </w:r>
      <w:r w:rsidR="00D665FD" w:rsidRPr="00712E47">
        <w:t>u</w:t>
      </w:r>
      <w:r w:rsidR="00845E81" w:rsidRPr="00712E47">
        <w:t>ltimately both</w:t>
      </w:r>
      <w:r w:rsidR="00D665FD" w:rsidRPr="00712E47">
        <w:t>,</w:t>
      </w:r>
      <w:r w:rsidR="00845E81" w:rsidRPr="00712E47">
        <w:t xml:space="preserve"> those requiring elder care and those categorised as being of ‘old age’</w:t>
      </w:r>
      <w:r w:rsidR="00D665FD" w:rsidRPr="00712E47">
        <w:t>,</w:t>
      </w:r>
      <w:r w:rsidR="00845E81" w:rsidRPr="00712E47">
        <w:t xml:space="preserve"> amalgamate together to form what we define as elderly</w:t>
      </w:r>
      <w:r w:rsidR="00C43D74" w:rsidRPr="00712E47">
        <w:t xml:space="preserve"> for the purpose of ease when navigating through this assessment of elderly care provision</w:t>
      </w:r>
      <w:r w:rsidR="00845E81" w:rsidRPr="00712E47">
        <w:t>.</w:t>
      </w:r>
      <w:r w:rsidR="00845E81" w:rsidRPr="00EE0CA9">
        <w:t xml:space="preserve">  </w:t>
      </w:r>
    </w:p>
    <w:p w14:paraId="4C4F9D2E" w14:textId="77777777" w:rsidR="009119CD" w:rsidRPr="00EE0CA9" w:rsidRDefault="009119CD" w:rsidP="00B7204D"/>
    <w:p w14:paraId="631C1D74" w14:textId="7BEE6930" w:rsidR="00E828B7" w:rsidRPr="00EE0CA9" w:rsidRDefault="00924252" w:rsidP="00101FBF">
      <w:pPr>
        <w:pStyle w:val="Heading2"/>
      </w:pPr>
      <w:r w:rsidRPr="00EE0CA9">
        <w:t>Theories of ageing</w:t>
      </w:r>
      <w:r w:rsidR="005F56F5" w:rsidRPr="00EE0CA9">
        <w:t xml:space="preserve">    </w:t>
      </w:r>
    </w:p>
    <w:p w14:paraId="0FBC3BDC" w14:textId="395C25B7" w:rsidR="009B6D46" w:rsidRPr="00EE0CA9" w:rsidRDefault="00B7204D" w:rsidP="00B7204D">
      <w:r w:rsidRPr="00712E47">
        <w:t xml:space="preserve">Age-related </w:t>
      </w:r>
      <w:r w:rsidR="00D032A8" w:rsidRPr="00712E47">
        <w:t>decline</w:t>
      </w:r>
      <w:r w:rsidRPr="00712E47">
        <w:t xml:space="preserve"> is </w:t>
      </w:r>
      <w:r w:rsidR="00D032A8" w:rsidRPr="00712E47">
        <w:t>impacting</w:t>
      </w:r>
      <w:r w:rsidRPr="00712E47">
        <w:t xml:space="preserve"> an ever-growing number of people</w:t>
      </w:r>
      <w:r w:rsidR="00C43D74" w:rsidRPr="00712E47">
        <w:t xml:space="preserve"> and will eventually affect us</w:t>
      </w:r>
      <w:r w:rsidR="00D032A8" w:rsidRPr="00712E47">
        <w:t xml:space="preserve"> all</w:t>
      </w:r>
      <w:r w:rsidRPr="00712E47">
        <w:t>,</w:t>
      </w:r>
      <w:r w:rsidR="00D665FD" w:rsidRPr="00712E47">
        <w:t xml:space="preserve"> so</w:t>
      </w:r>
      <w:r w:rsidRPr="00712E47">
        <w:t xml:space="preserve"> it is important </w:t>
      </w:r>
      <w:r w:rsidR="00D665FD" w:rsidRPr="00712E47">
        <w:t>we</w:t>
      </w:r>
      <w:r w:rsidRPr="00712E47">
        <w:t xml:space="preserve"> understand it. In the 1960’s Leonard Hayflick</w:t>
      </w:r>
      <w:r w:rsidR="00AF2AAC" w:rsidRPr="00712E47">
        <w:t xml:space="preserve"> </w:t>
      </w:r>
      <w:r w:rsidR="00712E47" w:rsidRPr="00712E47">
        <w:t>(</w:t>
      </w:r>
      <w:r w:rsidR="00712E47" w:rsidRPr="00712E47">
        <w:t>Hayflick</w:t>
      </w:r>
      <w:r w:rsidR="00712E47" w:rsidRPr="00712E47">
        <w:t>, 1985)</w:t>
      </w:r>
      <w:r w:rsidRPr="00712E47">
        <w:t xml:space="preserve"> identif</w:t>
      </w:r>
      <w:r w:rsidR="00C43D74" w:rsidRPr="00712E47">
        <w:t>ied</w:t>
      </w:r>
      <w:r w:rsidRPr="00712E47">
        <w:t xml:space="preserve"> a maximal number of divisions a human cell could undergo, which set our maximal life span at around 115 years until biological ag</w:t>
      </w:r>
      <w:r w:rsidR="00D665FD" w:rsidRPr="00712E47">
        <w:t>e</w:t>
      </w:r>
      <w:r w:rsidRPr="00712E47">
        <w:t xml:space="preserve">ing </w:t>
      </w:r>
      <w:r w:rsidR="00D032A8" w:rsidRPr="00712E47">
        <w:t>ultimately</w:t>
      </w:r>
      <w:r w:rsidRPr="00712E47">
        <w:t xml:space="preserve"> causes death.</w:t>
      </w:r>
      <w:r w:rsidR="00D665FD" w:rsidRPr="00712E47">
        <w:t xml:space="preserve"> </w:t>
      </w:r>
      <w:r w:rsidR="009B6D46" w:rsidRPr="00712E47">
        <w:t xml:space="preserve">The theories of ageing attempt to explain what causes </w:t>
      </w:r>
      <w:r w:rsidR="00D665FD" w:rsidRPr="00712E47">
        <w:t>this</w:t>
      </w:r>
      <w:r w:rsidR="009B6D46" w:rsidRPr="00712E47">
        <w:t xml:space="preserve"> however n</w:t>
      </w:r>
      <w:r w:rsidR="005F56F5" w:rsidRPr="00712E47">
        <w:t xml:space="preserve">o one theory is sufficiently able to explain the process </w:t>
      </w:r>
      <w:r w:rsidR="009B6D46" w:rsidRPr="00712E47">
        <w:t>alone</w:t>
      </w:r>
      <w:r w:rsidR="005F56F5" w:rsidRPr="00712E47">
        <w:t xml:space="preserve">, and they often contradict one another. Modern biological theories of aging in humans currently fall into two main categories: programmed and damage-or-error theories, as categorised by </w:t>
      </w:r>
      <w:r w:rsidR="00712E47" w:rsidRPr="00712E47">
        <w:t>(</w:t>
      </w:r>
      <w:r w:rsidR="005F56F5" w:rsidRPr="00712E47">
        <w:t>Physiopedia</w:t>
      </w:r>
      <w:r w:rsidR="00712E47" w:rsidRPr="00712E47">
        <w:t>,</w:t>
      </w:r>
      <w:r w:rsidR="005F56F5" w:rsidRPr="00712E47">
        <w:t xml:space="preserve"> 2021).</w:t>
      </w:r>
      <w:r w:rsidR="00D665FD" w:rsidRPr="00712E47">
        <w:t xml:space="preserve">  </w:t>
      </w:r>
      <w:r w:rsidR="005F56F5" w:rsidRPr="00712E47">
        <w:t>The programmed theories imply that aging follows a biological timetable</w:t>
      </w:r>
      <w:r w:rsidR="00E828B7" w:rsidRPr="00712E47">
        <w:t xml:space="preserve"> regulated by changes in gene expression that affect the systems responsible for maintenance, </w:t>
      </w:r>
      <w:r w:rsidR="00401E55" w:rsidRPr="00712E47">
        <w:t>repair,</w:t>
      </w:r>
      <w:r w:rsidR="00E828B7" w:rsidRPr="00712E47">
        <w:t xml:space="preserve"> and defen</w:t>
      </w:r>
      <w:r w:rsidR="00401E55" w:rsidRPr="00712E47">
        <w:t>c</w:t>
      </w:r>
      <w:r w:rsidR="00E828B7" w:rsidRPr="00712E47">
        <w:t>e responses</w:t>
      </w:r>
      <w:r w:rsidR="005F56F5" w:rsidRPr="00712E47">
        <w:t xml:space="preserve">. Alternatively, we have the Damage-or-Error theories which emphasize environmental </w:t>
      </w:r>
      <w:r w:rsidR="00E828B7" w:rsidRPr="00712E47">
        <w:t>assaults to living organisms that induce cumulative damage at various levels as</w:t>
      </w:r>
      <w:r w:rsidR="005F56F5" w:rsidRPr="00712E47">
        <w:t xml:space="preserve"> the cause of ageing.</w:t>
      </w:r>
      <w:r w:rsidR="00401E55" w:rsidRPr="00EE0CA9">
        <w:t xml:space="preserve"> </w:t>
      </w:r>
    </w:p>
    <w:p w14:paraId="28B5E1F1" w14:textId="031B60BF" w:rsidR="00A564C8" w:rsidRPr="00EE0CA9" w:rsidRDefault="00A564C8" w:rsidP="00CF7520"/>
    <w:p w14:paraId="3FC5B481" w14:textId="2442E82E" w:rsidR="008E2DAA" w:rsidRPr="00EE0CA9" w:rsidRDefault="008E2DAA" w:rsidP="008E2DAA">
      <w:pPr>
        <w:pStyle w:val="Heading1"/>
      </w:pPr>
      <w:r w:rsidRPr="00EE0CA9">
        <w:t xml:space="preserve">Reasons for growth </w:t>
      </w:r>
      <w:r w:rsidR="00347BDD">
        <w:t>of</w:t>
      </w:r>
      <w:r w:rsidRPr="00EE0CA9">
        <w:t xml:space="preserve"> the elderly population </w:t>
      </w:r>
    </w:p>
    <w:p w14:paraId="2BC37EA7" w14:textId="77777777" w:rsidR="00845E81" w:rsidRPr="00EE0CA9" w:rsidRDefault="00845E81" w:rsidP="008E2DAA"/>
    <w:p w14:paraId="58AD9F36" w14:textId="6F8ACD1F" w:rsidR="00C152AF" w:rsidRPr="007B7601" w:rsidRDefault="00267E94" w:rsidP="00C152AF">
      <w:r w:rsidRPr="00EE0CA9">
        <w:t xml:space="preserve">Between </w:t>
      </w:r>
      <w:r w:rsidR="0019782D" w:rsidRPr="00EE0CA9">
        <w:t xml:space="preserve">1979 </w:t>
      </w:r>
      <w:r w:rsidRPr="00EE0CA9">
        <w:t>and 1990 the population of most Western European countries show</w:t>
      </w:r>
      <w:r w:rsidR="0019782D" w:rsidRPr="00EE0CA9">
        <w:t>ed</w:t>
      </w:r>
      <w:r w:rsidRPr="00EE0CA9">
        <w:t xml:space="preserve"> little increase. </w:t>
      </w:r>
      <w:r w:rsidRPr="007B7601">
        <w:t xml:space="preserve">However, the </w:t>
      </w:r>
      <w:r w:rsidR="00EE0CA9" w:rsidRPr="007B7601">
        <w:t>quantity</w:t>
      </w:r>
      <w:r w:rsidRPr="007B7601">
        <w:t xml:space="preserve"> aged 65 or more increase</w:t>
      </w:r>
      <w:r w:rsidR="00EE0CA9" w:rsidRPr="007B7601">
        <w:t>d</w:t>
      </w:r>
      <w:r w:rsidRPr="007B7601">
        <w:t xml:space="preserve"> </w:t>
      </w:r>
      <w:r w:rsidR="00EE0CA9" w:rsidRPr="007B7601">
        <w:t>mostly due to the</w:t>
      </w:r>
      <w:r w:rsidRPr="007B7601">
        <w:t xml:space="preserve"> </w:t>
      </w:r>
      <w:r w:rsidR="00EE0CA9" w:rsidRPr="007B7601">
        <w:t>rise</w:t>
      </w:r>
      <w:r w:rsidRPr="007B7601">
        <w:t xml:space="preserve"> </w:t>
      </w:r>
      <w:r w:rsidR="00EE0CA9" w:rsidRPr="007B7601">
        <w:t>of those</w:t>
      </w:r>
      <w:r w:rsidRPr="007B7601">
        <w:t xml:space="preserve"> aged 75 or more</w:t>
      </w:r>
      <w:r w:rsidRPr="007B7601">
        <w:t xml:space="preserve"> </w:t>
      </w:r>
      <w:r w:rsidRPr="007B7601">
        <w:t>(Abrams. 1979)</w:t>
      </w:r>
      <w:r w:rsidR="00EE0CA9" w:rsidRPr="007B7601">
        <w:t xml:space="preserve">. </w:t>
      </w:r>
      <w:r w:rsidR="00C152AF" w:rsidRPr="007B7601">
        <w:t>Th</w:t>
      </w:r>
      <w:r w:rsidR="0083270B" w:rsidRPr="007B7601">
        <w:t>is</w:t>
      </w:r>
      <w:r w:rsidR="00C152AF" w:rsidRPr="007B7601">
        <w:t xml:space="preserve"> </w:t>
      </w:r>
      <w:r w:rsidR="0083270B" w:rsidRPr="007B7601">
        <w:t>growth</w:t>
      </w:r>
      <w:r w:rsidR="00C152AF" w:rsidRPr="007B7601">
        <w:t xml:space="preserve"> </w:t>
      </w:r>
      <w:r w:rsidR="00EE0CA9" w:rsidRPr="007B7601">
        <w:t xml:space="preserve">continues and </w:t>
      </w:r>
      <w:r w:rsidR="00C152AF" w:rsidRPr="007B7601">
        <w:t xml:space="preserve">is driven primarily by </w:t>
      </w:r>
      <w:r w:rsidR="00534EA5" w:rsidRPr="007B7601">
        <w:t>three main factors:</w:t>
      </w:r>
    </w:p>
    <w:p w14:paraId="713A0059" w14:textId="6AC0953B" w:rsidR="00C23910" w:rsidRPr="007B7601" w:rsidRDefault="00C23910" w:rsidP="00C23910">
      <w:pPr>
        <w:pStyle w:val="Heading2"/>
      </w:pPr>
      <w:r w:rsidRPr="007B7601">
        <w:t>Fertility</w:t>
      </w:r>
    </w:p>
    <w:p w14:paraId="592C3A96" w14:textId="6FC10A54" w:rsidR="00C23910" w:rsidRPr="007B7601" w:rsidRDefault="00C23910" w:rsidP="00101FBF">
      <w:r w:rsidRPr="007B7601">
        <w:t>Since the 1960s fertility rates have declined now averaging about 2.5 births per woman of childbearing age globally</w:t>
      </w:r>
      <w:r w:rsidR="0083270B" w:rsidRPr="007B7601">
        <w:t xml:space="preserve"> (</w:t>
      </w:r>
      <w:r w:rsidR="00712E47" w:rsidRPr="007B7601">
        <w:t>Roser, 2014</w:t>
      </w:r>
      <w:r w:rsidR="0083270B" w:rsidRPr="007B7601">
        <w:t>)</w:t>
      </w:r>
      <w:r w:rsidRPr="007B7601">
        <w:t xml:space="preserve">. </w:t>
      </w:r>
      <w:r w:rsidR="00DB6A71" w:rsidRPr="007B7601">
        <w:t>T</w:t>
      </w:r>
      <w:r w:rsidR="00EE0CA9" w:rsidRPr="007B7601">
        <w:t>he mid-1970s</w:t>
      </w:r>
      <w:r w:rsidR="00DB6A71" w:rsidRPr="007B7601">
        <w:t xml:space="preserve"> </w:t>
      </w:r>
      <w:r w:rsidR="00534EA5" w:rsidRPr="007B7601">
        <w:t>saw fertility</w:t>
      </w:r>
      <w:r w:rsidR="00EE0CA9" w:rsidRPr="007B7601">
        <w:t xml:space="preserve"> rates </w:t>
      </w:r>
      <w:r w:rsidR="00EE0CA9" w:rsidRPr="007B7601">
        <w:t>stabilis</w:t>
      </w:r>
      <w:r w:rsidR="00DB6A71" w:rsidRPr="007B7601">
        <w:t>e in the UK</w:t>
      </w:r>
      <w:r w:rsidR="00EE0CA9" w:rsidRPr="007B7601">
        <w:t xml:space="preserve"> </w:t>
      </w:r>
      <w:r w:rsidR="00EE0CA9" w:rsidRPr="007B7601">
        <w:t>averaging about 1.9 births per woman</w:t>
      </w:r>
      <w:r w:rsidR="00712E47" w:rsidRPr="007B7601">
        <w:t>.</w:t>
      </w:r>
    </w:p>
    <w:p w14:paraId="10D07EC3" w14:textId="77777777" w:rsidR="00C23910" w:rsidRPr="007B7601" w:rsidRDefault="00C23910" w:rsidP="00C23910">
      <w:pPr>
        <w:pStyle w:val="Heading2"/>
      </w:pPr>
      <w:r w:rsidRPr="007B7601">
        <w:t>Immigration</w:t>
      </w:r>
    </w:p>
    <w:p w14:paraId="55177EF8" w14:textId="72EF622B" w:rsidR="00C23910" w:rsidRPr="007B7601" w:rsidRDefault="00C23910" w:rsidP="00101FBF">
      <w:r w:rsidRPr="007B7601">
        <w:t xml:space="preserve">Immigration is </w:t>
      </w:r>
      <w:r w:rsidR="00DB6A71" w:rsidRPr="007B7601">
        <w:t>seen as a convenient solution to mitigate</w:t>
      </w:r>
      <w:r w:rsidRPr="007B7601">
        <w:t xml:space="preserve"> of a country’s ageing population </w:t>
      </w:r>
      <w:r w:rsidR="00DB6A71" w:rsidRPr="007B7601">
        <w:t>as</w:t>
      </w:r>
      <w:r w:rsidRPr="007B7601">
        <w:t xml:space="preserve"> immigrants </w:t>
      </w:r>
      <w:r w:rsidR="00DB6A71" w:rsidRPr="007B7601">
        <w:t>are usually</w:t>
      </w:r>
      <w:r w:rsidRPr="007B7601">
        <w:t xml:space="preserve"> younger, working ages. However, this only presents a short-term solution since firstly, immigrants also age and although immigrants from high-fertility countries tend to have more children</w:t>
      </w:r>
      <w:r w:rsidR="00B7204D" w:rsidRPr="007B7601">
        <w:t xml:space="preserve"> (</w:t>
      </w:r>
      <w:r w:rsidR="00712E47" w:rsidRPr="007B7601">
        <w:t>Dubuc</w:t>
      </w:r>
      <w:r w:rsidR="007B7601" w:rsidRPr="007B7601">
        <w:t>,</w:t>
      </w:r>
      <w:r w:rsidR="00712E47" w:rsidRPr="007B7601">
        <w:t xml:space="preserve"> 2012</w:t>
      </w:r>
      <w:r w:rsidR="00B7204D" w:rsidRPr="007B7601">
        <w:t>)</w:t>
      </w:r>
      <w:r w:rsidRPr="007B7601">
        <w:t>, over time, second-generation migrant patterns of fertility tend to converge to those of the UK</w:t>
      </w:r>
      <w:r w:rsidR="00B7204D" w:rsidRPr="007B7601">
        <w:t xml:space="preserve"> </w:t>
      </w:r>
      <w:r w:rsidR="00B7204D" w:rsidRPr="007B7601">
        <w:t>children</w:t>
      </w:r>
      <w:r w:rsidR="00712E47" w:rsidRPr="007B7601">
        <w:t>.</w:t>
      </w:r>
    </w:p>
    <w:p w14:paraId="016EC55E" w14:textId="77777777" w:rsidR="00C23910" w:rsidRPr="007B7601" w:rsidRDefault="00C23910" w:rsidP="00C23910">
      <w:pPr>
        <w:pStyle w:val="Heading2"/>
      </w:pPr>
      <w:r w:rsidRPr="007B7601">
        <w:t>Life expectancy</w:t>
      </w:r>
    </w:p>
    <w:p w14:paraId="45E7D467" w14:textId="1FA11B53" w:rsidR="00C23910" w:rsidRPr="00EE0CA9" w:rsidRDefault="00C23910" w:rsidP="00101FBF">
      <w:r w:rsidRPr="007B7601">
        <w:t xml:space="preserve">Declining mortality rates mean higher life expectancies. </w:t>
      </w:r>
      <w:r w:rsidR="000518F2" w:rsidRPr="007B7601">
        <w:t>In the UK, a</w:t>
      </w:r>
      <w:r w:rsidRPr="007B7601">
        <w:t xml:space="preserve"> </w:t>
      </w:r>
      <w:r w:rsidR="000518F2" w:rsidRPr="007B7601">
        <w:t>new-born</w:t>
      </w:r>
      <w:r w:rsidRPr="007B7601">
        <w:t xml:space="preserve"> baby </w:t>
      </w:r>
      <w:r w:rsidR="000518F2" w:rsidRPr="007B7601">
        <w:t xml:space="preserve">male </w:t>
      </w:r>
      <w:r w:rsidR="000518F2" w:rsidRPr="007B7601">
        <w:t>on average will live</w:t>
      </w:r>
      <w:r w:rsidRPr="007B7601">
        <w:t xml:space="preserve"> for 79.2 years </w:t>
      </w:r>
      <w:r w:rsidR="000518F2" w:rsidRPr="007B7601">
        <w:t>while a</w:t>
      </w:r>
      <w:r w:rsidRPr="007B7601">
        <w:t xml:space="preserve"> girl </w:t>
      </w:r>
      <w:r w:rsidR="000518F2" w:rsidRPr="007B7601">
        <w:t>will see</w:t>
      </w:r>
      <w:r w:rsidRPr="007B7601">
        <w:t xml:space="preserve"> 82.9 years</w:t>
      </w:r>
      <w:r w:rsidR="00101FBF" w:rsidRPr="007B7601">
        <w:t xml:space="preserve"> (</w:t>
      </w:r>
      <w:r w:rsidR="007B7601" w:rsidRPr="007B7601">
        <w:t>ONS, 2016</w:t>
      </w:r>
      <w:r w:rsidR="00101FBF" w:rsidRPr="007B7601">
        <w:t>)</w:t>
      </w:r>
      <w:r w:rsidRPr="007B7601">
        <w:t xml:space="preserve">. </w:t>
      </w:r>
      <w:r w:rsidR="000518F2" w:rsidRPr="007B7601">
        <w:t xml:space="preserve">While </w:t>
      </w:r>
      <w:r w:rsidR="00534EA5" w:rsidRPr="007B7601">
        <w:t>l</w:t>
      </w:r>
      <w:r w:rsidRPr="007B7601">
        <w:t xml:space="preserve">ife expectancy is </w:t>
      </w:r>
      <w:r w:rsidR="000518F2" w:rsidRPr="007B7601">
        <w:t>predicted</w:t>
      </w:r>
      <w:r w:rsidRPr="007B7601">
        <w:t xml:space="preserve"> to continue to increase, </w:t>
      </w:r>
      <w:r w:rsidR="000518F2" w:rsidRPr="007B7601">
        <w:t>current</w:t>
      </w:r>
      <w:r w:rsidRPr="007B7601">
        <w:t xml:space="preserve"> </w:t>
      </w:r>
      <w:r w:rsidR="000518F2" w:rsidRPr="007B7601">
        <w:t>data</w:t>
      </w:r>
      <w:r w:rsidRPr="007B7601">
        <w:t xml:space="preserve"> suggest</w:t>
      </w:r>
      <w:r w:rsidR="000518F2" w:rsidRPr="007B7601">
        <w:t>s</w:t>
      </w:r>
      <w:r w:rsidRPr="007B7601">
        <w:t xml:space="preserve"> this may be at a slower rate than in the past</w:t>
      </w:r>
      <w:r w:rsidR="00101FBF" w:rsidRPr="007B7601">
        <w:t xml:space="preserve"> (</w:t>
      </w:r>
      <w:r w:rsidR="007B7601" w:rsidRPr="007B7601">
        <w:t>Kings Fund, 2018</w:t>
      </w:r>
      <w:r w:rsidR="00101FBF" w:rsidRPr="007B7601">
        <w:t>)</w:t>
      </w:r>
      <w:r w:rsidRPr="007B7601">
        <w:t>.</w:t>
      </w:r>
      <w:r w:rsidR="00101FBF" w:rsidRPr="007B7601">
        <w:t xml:space="preserve"> Projecting</w:t>
      </w:r>
      <w:r w:rsidRPr="007B7601">
        <w:t xml:space="preserve"> 50 years ahea</w:t>
      </w:r>
      <w:r w:rsidR="00101FBF" w:rsidRPr="007B7601">
        <w:t>d</w:t>
      </w:r>
      <w:r w:rsidRPr="007B7601">
        <w:t xml:space="preserve">, life expectancy is projected to rise to 86.4 years for </w:t>
      </w:r>
      <w:r w:rsidR="000518F2" w:rsidRPr="007B7601">
        <w:t>new-born</w:t>
      </w:r>
      <w:r w:rsidRPr="007B7601">
        <w:t xml:space="preserve"> baby boys and 88.9 years for </w:t>
      </w:r>
      <w:r w:rsidR="000518F2" w:rsidRPr="007B7601">
        <w:t>new-born</w:t>
      </w:r>
      <w:r w:rsidRPr="007B7601">
        <w:t xml:space="preserve"> girls (</w:t>
      </w:r>
      <w:r w:rsidR="007B7601" w:rsidRPr="007B7601">
        <w:t>ONS, 2016</w:t>
      </w:r>
      <w:r w:rsidRPr="007B7601">
        <w:t xml:space="preserve">), </w:t>
      </w:r>
      <w:r w:rsidR="00101FBF" w:rsidRPr="007B7601">
        <w:t>thus exacerbating the associated issues of the ageing population.</w:t>
      </w:r>
    </w:p>
    <w:p w14:paraId="0C89A29B" w14:textId="77777777" w:rsidR="00522BCD" w:rsidRPr="00EE0CA9" w:rsidRDefault="00522BCD" w:rsidP="00267E94"/>
    <w:p w14:paraId="7EB1B41B" w14:textId="2460BD1F" w:rsidR="00C23910" w:rsidRPr="00EE0CA9" w:rsidRDefault="00C23910" w:rsidP="008E2DAA">
      <w:pPr>
        <w:pStyle w:val="Heading1"/>
      </w:pPr>
      <w:r w:rsidRPr="00EE0CA9">
        <w:t xml:space="preserve">Associated issues </w:t>
      </w:r>
      <w:r w:rsidR="00347BDD">
        <w:t>of</w:t>
      </w:r>
      <w:r w:rsidRPr="00EE0CA9">
        <w:t xml:space="preserve"> </w:t>
      </w:r>
      <w:r w:rsidR="008E2DAA" w:rsidRPr="00EE0CA9">
        <w:t>being elderly</w:t>
      </w:r>
    </w:p>
    <w:p w14:paraId="58251DFC" w14:textId="77777777" w:rsidR="00B92A24" w:rsidRPr="00EE0CA9" w:rsidRDefault="00B92A24" w:rsidP="00E05CEC"/>
    <w:p w14:paraId="4DBE911F" w14:textId="23C2A4CA" w:rsidR="009C0BAC" w:rsidRPr="00EE0CA9" w:rsidRDefault="00E05CEC" w:rsidP="00EE57E2">
      <w:r w:rsidRPr="00EE0CA9">
        <w:t xml:space="preserve">The </w:t>
      </w:r>
      <w:r w:rsidR="00534EA5">
        <w:t>c</w:t>
      </w:r>
      <w:r w:rsidRPr="00EE0CA9">
        <w:t>ontinuity theory of normal ag</w:t>
      </w:r>
      <w:r w:rsidR="00534EA5">
        <w:t>e</w:t>
      </w:r>
      <w:r w:rsidRPr="00EE0CA9">
        <w:t xml:space="preserve">ing </w:t>
      </w:r>
      <w:r w:rsidR="00B840AC" w:rsidRPr="00EE0CA9">
        <w:t>asserts</w:t>
      </w:r>
      <w:r w:rsidRPr="00EE0CA9">
        <w:t xml:space="preserve"> that adults </w:t>
      </w:r>
      <w:r w:rsidR="00B840AC">
        <w:t>tend to</w:t>
      </w:r>
      <w:r w:rsidRPr="00EE0CA9">
        <w:t xml:space="preserve"> </w:t>
      </w:r>
      <w:r w:rsidR="00B840AC" w:rsidRPr="00EE0CA9">
        <w:t>retain</w:t>
      </w:r>
      <w:r w:rsidRPr="00EE0CA9">
        <w:t xml:space="preserve"> the same </w:t>
      </w:r>
      <w:r w:rsidR="00B840AC" w:rsidRPr="00EE0CA9">
        <w:t>interests</w:t>
      </w:r>
      <w:r w:rsidRPr="00EE0CA9">
        <w:t xml:space="preserve">, </w:t>
      </w:r>
      <w:r w:rsidR="009A1EF5" w:rsidRPr="00EE0CA9">
        <w:t>behaviours</w:t>
      </w:r>
      <w:r w:rsidRPr="00EE0CA9">
        <w:t xml:space="preserve">, and relationships as they did </w:t>
      </w:r>
      <w:r w:rsidR="00B840AC" w:rsidRPr="00EE0CA9">
        <w:t>previously</w:t>
      </w:r>
      <w:r w:rsidR="00B840AC">
        <w:t xml:space="preserve"> </w:t>
      </w:r>
      <w:r w:rsidR="009C0BAC" w:rsidRPr="00EE0CA9">
        <w:t>(</w:t>
      </w:r>
      <w:r w:rsidR="00351934">
        <w:t>Minhat et al, 2013</w:t>
      </w:r>
      <w:r w:rsidR="009C0BAC" w:rsidRPr="00EE0CA9">
        <w:t>)</w:t>
      </w:r>
      <w:r w:rsidRPr="00EE0CA9">
        <w:t xml:space="preserve">. </w:t>
      </w:r>
      <w:r w:rsidR="00534EA5">
        <w:t>It</w:t>
      </w:r>
      <w:r w:rsidRPr="00EE0CA9">
        <w:t xml:space="preserve"> considers the internal personality traits and external relationships to describe how people adapt to their circumstances and set their goals. The theory is critici</w:t>
      </w:r>
      <w:r w:rsidR="009C0BAC" w:rsidRPr="00EE0CA9">
        <w:t>s</w:t>
      </w:r>
      <w:r w:rsidRPr="00EE0CA9">
        <w:t>ed primarily for its definition of normal ag</w:t>
      </w:r>
      <w:r w:rsidR="00534EA5">
        <w:t>e</w:t>
      </w:r>
      <w:r w:rsidRPr="00EE0CA9">
        <w:t>ing. The theory fails to explain how social institutions impact individuals and the way they age</w:t>
      </w:r>
      <w:r w:rsidR="00534EA5">
        <w:t xml:space="preserve"> and disregards older adults suffering from chronic illness</w:t>
      </w:r>
      <w:r w:rsidRPr="00EE0CA9">
        <w:t>.</w:t>
      </w:r>
      <w:r w:rsidRPr="00EE0CA9">
        <w:t xml:space="preserve"> </w:t>
      </w:r>
      <w:r w:rsidR="00534EA5" w:rsidRPr="00EE0CA9">
        <w:t>Th</w:t>
      </w:r>
      <w:r w:rsidR="00534EA5">
        <w:t>is</w:t>
      </w:r>
      <w:r w:rsidR="00534EA5" w:rsidRPr="00EE0CA9">
        <w:t xml:space="preserve"> is</w:t>
      </w:r>
      <w:r w:rsidRPr="00EE0CA9">
        <w:t xml:space="preserve"> clearly </w:t>
      </w:r>
      <w:r w:rsidR="00534EA5">
        <w:t>disproved</w:t>
      </w:r>
      <w:r w:rsidRPr="00EE0CA9">
        <w:t xml:space="preserve"> in the number of issues the elderly face.</w:t>
      </w:r>
    </w:p>
    <w:p w14:paraId="7E9F7FF4" w14:textId="77777777" w:rsidR="00EE57E2" w:rsidRPr="00EE0CA9" w:rsidRDefault="00EE57E2" w:rsidP="00EE57E2"/>
    <w:p w14:paraId="0D23B52B" w14:textId="7437B003" w:rsidR="009C0BAC" w:rsidRPr="00EE0CA9" w:rsidRDefault="009C0BAC" w:rsidP="009C0BAC">
      <w:pPr>
        <w:pStyle w:val="Heading2"/>
      </w:pPr>
      <w:r w:rsidRPr="00EE0CA9">
        <w:t>Stereotypes</w:t>
      </w:r>
    </w:p>
    <w:p w14:paraId="54601508" w14:textId="1ECB420E" w:rsidR="00C8235F" w:rsidRDefault="009A1EF5" w:rsidP="008E2DAA">
      <w:r w:rsidRPr="00351934">
        <w:t xml:space="preserve">Societal representations of older people are captured in </w:t>
      </w:r>
      <w:r w:rsidR="009C0BAC" w:rsidRPr="00351934">
        <w:t>commonly held</w:t>
      </w:r>
      <w:r w:rsidRPr="00351934">
        <w:t xml:space="preserve"> stereotypes</w:t>
      </w:r>
      <w:r w:rsidRPr="00351934">
        <w:t xml:space="preserve"> with </w:t>
      </w:r>
      <w:r w:rsidRPr="00351934">
        <w:t>negative perceptions tend</w:t>
      </w:r>
      <w:r w:rsidRPr="00351934">
        <w:t>ing</w:t>
      </w:r>
      <w:r w:rsidRPr="00351934">
        <w:t xml:space="preserve"> to dominate (Posthuma &amp; Campion, 2009)</w:t>
      </w:r>
      <w:r w:rsidRPr="00351934">
        <w:t>.</w:t>
      </w:r>
      <w:r w:rsidR="006E3022" w:rsidRPr="00351934">
        <w:t xml:space="preserve"> </w:t>
      </w:r>
      <w:r w:rsidRPr="00351934">
        <w:t>E</w:t>
      </w:r>
      <w:r w:rsidR="006E3022" w:rsidRPr="00351934">
        <w:t xml:space="preserve">xposure to </w:t>
      </w:r>
      <w:r w:rsidRPr="00351934">
        <w:t>this</w:t>
      </w:r>
      <w:r w:rsidR="006E3022" w:rsidRPr="00351934">
        <w:t xml:space="preserve"> has been associated with worse health outcomes, including a reduction in longevity and increased risk of dementia</w:t>
      </w:r>
      <w:r w:rsidR="00351934" w:rsidRPr="00351934">
        <w:t xml:space="preserve"> </w:t>
      </w:r>
      <w:r w:rsidR="00351934" w:rsidRPr="00351934">
        <w:t>(Levy, 2009</w:t>
      </w:r>
      <w:r w:rsidR="00351934" w:rsidRPr="00351934">
        <w:t>).</w:t>
      </w:r>
      <w:r w:rsidR="006E3022" w:rsidRPr="00351934">
        <w:t xml:space="preserve"> </w:t>
      </w:r>
      <w:r w:rsidR="00351934" w:rsidRPr="00351934">
        <w:t>Levy’s r</w:t>
      </w:r>
      <w:r w:rsidRPr="00351934">
        <w:t>esearch</w:t>
      </w:r>
      <w:r w:rsidR="009C0BAC" w:rsidRPr="00351934">
        <w:t xml:space="preserve"> </w:t>
      </w:r>
      <w:r w:rsidR="00B840AC" w:rsidRPr="00351934">
        <w:t>implies</w:t>
      </w:r>
      <w:r w:rsidR="009C0BAC" w:rsidRPr="00351934">
        <w:t xml:space="preserve"> </w:t>
      </w:r>
      <w:r w:rsidRPr="00351934">
        <w:t xml:space="preserve">older people can </w:t>
      </w:r>
      <w:r w:rsidR="00B840AC" w:rsidRPr="00351934">
        <w:t>begin</w:t>
      </w:r>
      <w:r w:rsidRPr="00351934">
        <w:t xml:space="preserve"> to </w:t>
      </w:r>
      <w:r w:rsidR="00B840AC" w:rsidRPr="00351934">
        <w:t>operate</w:t>
      </w:r>
      <w:r w:rsidRPr="00351934">
        <w:t xml:space="preserve"> in line with age stereotypes </w:t>
      </w:r>
      <w:r w:rsidR="00B840AC" w:rsidRPr="00351934">
        <w:t xml:space="preserve">aiding to a </w:t>
      </w:r>
      <w:r w:rsidRPr="00351934">
        <w:t>self-fulfilling nature.</w:t>
      </w:r>
      <w:r w:rsidR="009C0BAC" w:rsidRPr="00351934">
        <w:t xml:space="preserve"> </w:t>
      </w:r>
      <w:r w:rsidR="009C0BAC" w:rsidRPr="00351934">
        <w:t xml:space="preserve">This can </w:t>
      </w:r>
      <w:r w:rsidR="009C0BAC" w:rsidRPr="00351934">
        <w:t xml:space="preserve">however </w:t>
      </w:r>
      <w:r w:rsidR="009C0BAC" w:rsidRPr="00351934">
        <w:t>be beneficial</w:t>
      </w:r>
      <w:r w:rsidR="009C0BAC" w:rsidRPr="00351934">
        <w:t xml:space="preserve"> as </w:t>
      </w:r>
      <w:r w:rsidR="009C0BAC" w:rsidRPr="00351934">
        <w:t xml:space="preserve">belief in positive old age stereotypes has been associated with better physical health, functional </w:t>
      </w:r>
      <w:r w:rsidR="00DE619F" w:rsidRPr="00351934">
        <w:t>ability,</w:t>
      </w:r>
      <w:r w:rsidR="009C0BAC" w:rsidRPr="00351934">
        <w:t xml:space="preserve"> and increased longevity (Ng, </w:t>
      </w:r>
      <w:r w:rsidR="00351934" w:rsidRPr="00351934">
        <w:t>et al</w:t>
      </w:r>
      <w:r w:rsidR="009C0BAC" w:rsidRPr="00351934">
        <w:t>, 2016).</w:t>
      </w:r>
    </w:p>
    <w:p w14:paraId="2C808291" w14:textId="77777777" w:rsidR="00DE619F" w:rsidRPr="00EE0CA9" w:rsidRDefault="00DE619F" w:rsidP="008E2DAA"/>
    <w:p w14:paraId="4D191A6C" w14:textId="591DBEB4" w:rsidR="0007065D" w:rsidRPr="00CB7572" w:rsidRDefault="0007065D" w:rsidP="00DE619F">
      <w:pPr>
        <w:pStyle w:val="Heading2"/>
      </w:pPr>
      <w:r w:rsidRPr="00CB7572">
        <w:t>Living</w:t>
      </w:r>
      <w:r w:rsidR="008E2DAA" w:rsidRPr="00CB7572">
        <w:t xml:space="preserve"> arrangements</w:t>
      </w:r>
    </w:p>
    <w:p w14:paraId="4ED10E50" w14:textId="6C6D0582" w:rsidR="002B517C" w:rsidRPr="00CB7572" w:rsidRDefault="009978EE" w:rsidP="00B04BA6">
      <w:r w:rsidRPr="00CB7572">
        <w:t>Social care can be provided in the home or in a residential setting and includes both paid</w:t>
      </w:r>
      <w:r w:rsidR="00DE619F" w:rsidRPr="00CB7572">
        <w:t xml:space="preserve"> </w:t>
      </w:r>
      <w:r w:rsidRPr="00CB7572">
        <w:t xml:space="preserve">care and care provided by family, </w:t>
      </w:r>
      <w:r w:rsidR="00DE619F" w:rsidRPr="00CB7572">
        <w:t>friends,</w:t>
      </w:r>
      <w:r w:rsidRPr="00CB7572">
        <w:t xml:space="preserve"> and volunteers</w:t>
      </w:r>
      <w:r w:rsidR="00DE619F" w:rsidRPr="00CB7572">
        <w:t xml:space="preserve">. </w:t>
      </w:r>
      <w:r w:rsidR="0007065D" w:rsidRPr="00CB7572">
        <w:t>Over 3.1 million adults in the UK aged 65 and over lived alone in 2018-19, the majority being single women (</w:t>
      </w:r>
      <w:r w:rsidR="0053256F" w:rsidRPr="00CB7572">
        <w:t>Commons Library, 2021</w:t>
      </w:r>
      <w:r w:rsidR="0007065D" w:rsidRPr="00CB7572">
        <w:t>).</w:t>
      </w:r>
      <w:r w:rsidR="0007065D" w:rsidRPr="00CB7572">
        <w:t xml:space="preserve"> </w:t>
      </w:r>
      <w:r w:rsidR="0007065D" w:rsidRPr="00CB7572">
        <w:t xml:space="preserve">The disengagement theory of aging claims that it is natural and acceptable for older adults to withdraw from society and personal relationships as they age. The theory further suggests that society responds to elder’s disengagement with mutual recognition </w:t>
      </w:r>
      <w:r w:rsidR="00DE619F" w:rsidRPr="00CB7572">
        <w:t xml:space="preserve">and </w:t>
      </w:r>
      <w:r w:rsidR="0007065D" w:rsidRPr="00CB7572">
        <w:t>that society must prepare to function in their absence. Thankfully, the theory has been largely debunked</w:t>
      </w:r>
      <w:r w:rsidR="00DE619F" w:rsidRPr="00CB7572">
        <w:t xml:space="preserve"> </w:t>
      </w:r>
      <w:r w:rsidR="00B04BA6" w:rsidRPr="00CB7572">
        <w:t>as</w:t>
      </w:r>
      <w:r w:rsidR="001549F1" w:rsidRPr="00CB7572">
        <w:t xml:space="preserve"> </w:t>
      </w:r>
      <w:r w:rsidR="0007065D" w:rsidRPr="00CB7572">
        <w:t>local communit</w:t>
      </w:r>
      <w:r w:rsidR="001549F1" w:rsidRPr="00CB7572">
        <w:t xml:space="preserve">ies are </w:t>
      </w:r>
      <w:r w:rsidR="0007065D" w:rsidRPr="00CB7572">
        <w:t>recognised as important in supporting older people</w:t>
      </w:r>
      <w:r w:rsidR="00DE619F" w:rsidRPr="00CB7572">
        <w:t xml:space="preserve">. </w:t>
      </w:r>
      <w:r w:rsidR="008E2DAA" w:rsidRPr="00CB7572">
        <w:t>Although co-residence patterns within the household alone are not sufficient indicators of the strength of intergenerational ties, they do provide a measure of potential intra-household support for the elderly. Studies have shown that children who live at home provide greater assistance to their than non-co-resident children</w:t>
      </w:r>
      <w:r w:rsidR="00EE0CA9" w:rsidRPr="00CB7572">
        <w:t xml:space="preserve"> </w:t>
      </w:r>
      <w:r w:rsidR="00EE0CA9" w:rsidRPr="00CB7572">
        <w:t>(Glaser, 1997)</w:t>
      </w:r>
      <w:r w:rsidR="008E2DAA" w:rsidRPr="00CB7572">
        <w:t xml:space="preserve">. Thus, </w:t>
      </w:r>
      <w:r w:rsidR="008F4C71" w:rsidRPr="00CB7572">
        <w:t>domestic</w:t>
      </w:r>
      <w:r w:rsidR="008E2DAA" w:rsidRPr="00CB7572">
        <w:t xml:space="preserve"> </w:t>
      </w:r>
      <w:r w:rsidR="008F4C71" w:rsidRPr="00CB7572">
        <w:t>relationships</w:t>
      </w:r>
      <w:r w:rsidR="008E2DAA" w:rsidRPr="00CB7572">
        <w:t xml:space="preserve"> appear to be important for </w:t>
      </w:r>
      <w:r w:rsidR="008F4C71" w:rsidRPr="00CB7572">
        <w:t>interactions</w:t>
      </w:r>
      <w:r w:rsidR="008E2DAA" w:rsidRPr="00CB7572">
        <w:t xml:space="preserve"> between elderly and their kin.</w:t>
      </w:r>
      <w:r w:rsidR="00662CA2" w:rsidRPr="00CB7572">
        <w:t xml:space="preserve"> </w:t>
      </w:r>
    </w:p>
    <w:p w14:paraId="2F5EF111" w14:textId="77777777" w:rsidR="003D5E35" w:rsidRPr="00CB7572" w:rsidRDefault="003D5E35" w:rsidP="002A0371"/>
    <w:p w14:paraId="25173695" w14:textId="77777777" w:rsidR="003D5E35" w:rsidRPr="00CB7572" w:rsidRDefault="003D5E35" w:rsidP="003D5E35">
      <w:pPr>
        <w:pStyle w:val="Heading2"/>
      </w:pPr>
      <w:r w:rsidRPr="00CB7572">
        <w:t>Ageism</w:t>
      </w:r>
    </w:p>
    <w:p w14:paraId="0695B5B8" w14:textId="01B71409" w:rsidR="003D5E35" w:rsidRPr="00EE0CA9" w:rsidRDefault="003D5E35" w:rsidP="003D5E35">
      <w:r w:rsidRPr="00CB7572">
        <w:t>The World Health Organization’s (WHO) global strategy to promote healthy ageing recognises that ageism needs to be addressed</w:t>
      </w:r>
      <w:r w:rsidRPr="00CB7572">
        <w:t xml:space="preserve"> </w:t>
      </w:r>
      <w:r w:rsidRPr="00CB7572">
        <w:t>to enable older adults’ full participation (WHO, 2017)</w:t>
      </w:r>
      <w:r w:rsidRPr="00CB7572">
        <w:t xml:space="preserve"> in society</w:t>
      </w:r>
      <w:r w:rsidRPr="00CB7572">
        <w:t>. Ageism describes discriminatory behaviours against people because of their age</w:t>
      </w:r>
      <w:r w:rsidRPr="00CB7572">
        <w:t xml:space="preserve"> </w:t>
      </w:r>
      <w:r w:rsidRPr="00CB7572">
        <w:t xml:space="preserve">(Ray, Sharp &amp; Abrams, 2006), as well as negative attitudes regarding the ageing process (Butler, 1969). In the </w:t>
      </w:r>
      <w:r w:rsidRPr="00CB7572">
        <w:t>UK</w:t>
      </w:r>
      <w:r w:rsidRPr="00CB7572">
        <w:t xml:space="preserve"> age discrimination is against the law under the 2010 Equality Act making it illegal to discriminate against someone due to their age, for example an employer </w:t>
      </w:r>
      <w:r w:rsidR="008F4C71" w:rsidRPr="00CB7572">
        <w:t>refusing</w:t>
      </w:r>
      <w:r w:rsidRPr="00CB7572">
        <w:t xml:space="preserve"> training to </w:t>
      </w:r>
      <w:r w:rsidR="008F4C71" w:rsidRPr="00CB7572">
        <w:t>an elderly employee</w:t>
      </w:r>
      <w:r w:rsidRPr="00CB7572">
        <w:t xml:space="preserve"> </w:t>
      </w:r>
      <w:r w:rsidR="008F4C71" w:rsidRPr="00CB7572">
        <w:lastRenderedPageBreak/>
        <w:t>deeming them</w:t>
      </w:r>
      <w:r w:rsidRPr="00CB7572">
        <w:t xml:space="preserve"> “too old”. To end age discrimination, we need to be </w:t>
      </w:r>
      <w:r w:rsidR="008F4C71" w:rsidRPr="00CB7572">
        <w:t>guaranteeing</w:t>
      </w:r>
      <w:r w:rsidRPr="00CB7572">
        <w:t xml:space="preserve"> </w:t>
      </w:r>
      <w:r w:rsidR="008F4C71" w:rsidRPr="00CB7572">
        <w:t>existing</w:t>
      </w:r>
      <w:r w:rsidRPr="00CB7572">
        <w:t xml:space="preserve"> human rights law and UN conventions are </w:t>
      </w:r>
      <w:r w:rsidR="008F4C71" w:rsidRPr="00CB7572">
        <w:t>defended</w:t>
      </w:r>
      <w:r w:rsidRPr="00CB7572">
        <w:t xml:space="preserve"> so no adult of any age </w:t>
      </w:r>
      <w:r w:rsidR="008F4C71" w:rsidRPr="00CB7572">
        <w:t>can</w:t>
      </w:r>
      <w:r w:rsidRPr="00CB7572">
        <w:t xml:space="preserve"> be </w:t>
      </w:r>
      <w:r w:rsidR="008F4C71" w:rsidRPr="00CB7572">
        <w:t>victimised</w:t>
      </w:r>
      <w:r w:rsidRPr="00CB7572">
        <w:t xml:space="preserve">. It is through these </w:t>
      </w:r>
      <w:r w:rsidR="008F4C71" w:rsidRPr="00CB7572">
        <w:t>practices</w:t>
      </w:r>
      <w:r w:rsidRPr="00CB7572">
        <w:t xml:space="preserve"> that ageism </w:t>
      </w:r>
      <w:r w:rsidR="008F4C71" w:rsidRPr="00CB7572">
        <w:t>poses</w:t>
      </w:r>
      <w:r w:rsidRPr="00CB7572">
        <w:t xml:space="preserve"> a </w:t>
      </w:r>
      <w:r w:rsidR="008F4C71" w:rsidRPr="00CB7572">
        <w:t>substantial</w:t>
      </w:r>
      <w:r w:rsidRPr="00CB7572">
        <w:t xml:space="preserve"> barrier to </w:t>
      </w:r>
      <w:r w:rsidR="008F4C71" w:rsidRPr="00CB7572">
        <w:t>benefit from</w:t>
      </w:r>
      <w:r w:rsidRPr="00CB7572">
        <w:t xml:space="preserve"> the opportunities </w:t>
      </w:r>
      <w:r w:rsidR="008F4C71" w:rsidRPr="00CB7572">
        <w:t>presented</w:t>
      </w:r>
      <w:r w:rsidRPr="00CB7572">
        <w:t xml:space="preserve"> by an ageing population (</w:t>
      </w:r>
      <w:r w:rsidR="00CB7572" w:rsidRPr="00CB7572">
        <w:t>ILC, 2020)</w:t>
      </w:r>
    </w:p>
    <w:p w14:paraId="72E1A8A7" w14:textId="77777777" w:rsidR="002A0371" w:rsidRPr="00EE0CA9" w:rsidRDefault="002A0371" w:rsidP="003D5E35"/>
    <w:p w14:paraId="763F0D98" w14:textId="08D0EDD0" w:rsidR="00DB6A71" w:rsidRPr="004C22EE" w:rsidRDefault="0007065D" w:rsidP="0007065D">
      <w:pPr>
        <w:pStyle w:val="Heading2"/>
      </w:pPr>
      <w:r w:rsidRPr="004C22EE">
        <w:t>Mental</w:t>
      </w:r>
      <w:r w:rsidR="008E2DAA" w:rsidRPr="004C22EE">
        <w:t xml:space="preserve"> wellbeing </w:t>
      </w:r>
    </w:p>
    <w:p w14:paraId="670FE6D9" w14:textId="4A30547C" w:rsidR="00DB6A71" w:rsidRPr="00EE0CA9" w:rsidRDefault="008E2DAA" w:rsidP="008E2DAA">
      <w:r w:rsidRPr="004C22EE">
        <w:t>A survey carried out for Age UK in 2017 revealed nearly half of adults</w:t>
      </w:r>
      <w:r w:rsidR="00C03B3F" w:rsidRPr="004C22EE">
        <w:t xml:space="preserve"> over</w:t>
      </w:r>
      <w:r w:rsidRPr="004C22EE">
        <w:t xml:space="preserve"> 55</w:t>
      </w:r>
      <w:r w:rsidR="001868F0" w:rsidRPr="004C22EE">
        <w:t xml:space="preserve"> </w:t>
      </w:r>
      <w:r w:rsidRPr="004C22EE">
        <w:t>said they had experienced depression and around the same number have suffered with anxiety</w:t>
      </w:r>
      <w:r w:rsidR="00CB7572" w:rsidRPr="004C22EE">
        <w:t xml:space="preserve"> (Abrams et al, 2011)</w:t>
      </w:r>
      <w:r w:rsidR="00C03B3F" w:rsidRPr="004C22EE">
        <w:t>.</w:t>
      </w:r>
      <w:r w:rsidR="00C03B3F" w:rsidRPr="004C22EE">
        <w:t xml:space="preserve"> </w:t>
      </w:r>
      <w:r w:rsidR="003D5E35" w:rsidRPr="004C22EE">
        <w:t>Alarmingly, a</w:t>
      </w:r>
      <w:r w:rsidR="00B04BA6" w:rsidRPr="004C22EE">
        <w:t>nother</w:t>
      </w:r>
      <w:r w:rsidR="003D5E35" w:rsidRPr="004C22EE">
        <w:t xml:space="preserve"> study by Shah (2009) found there was a significant relationship between elderly suicide rates and average annual population growth rates however caution should be exercised in taking this as verbatim as rigorous testing studies done over a longer period of time are required to show the veracity of th</w:t>
      </w:r>
      <w:r w:rsidR="00B04BA6" w:rsidRPr="004C22EE">
        <w:t>ese</w:t>
      </w:r>
      <w:r w:rsidR="003D5E35" w:rsidRPr="004C22EE">
        <w:t xml:space="preserve"> stud</w:t>
      </w:r>
      <w:r w:rsidR="00B04BA6" w:rsidRPr="004C22EE">
        <w:t>ies</w:t>
      </w:r>
      <w:r w:rsidR="003D5E35" w:rsidRPr="004C22EE">
        <w:t>.</w:t>
      </w:r>
      <w:r w:rsidR="001E5566" w:rsidRPr="004C22EE">
        <w:t xml:space="preserve"> </w:t>
      </w:r>
      <w:r w:rsidR="00C6486D" w:rsidRPr="004C22EE">
        <w:t>Nearly three-quarters of older people think that having more opportunities</w:t>
      </w:r>
      <w:r w:rsidR="00BE2D79" w:rsidRPr="004C22EE">
        <w:t xml:space="preserve"> </w:t>
      </w:r>
      <w:r w:rsidR="00C6486D" w:rsidRPr="004C22EE">
        <w:t xml:space="preserve">to connect with other people would be the best way to help people who are experiencing mental health problems. The activity theory of aging proposes </w:t>
      </w:r>
      <w:r w:rsidR="00111552" w:rsidRPr="004C22EE">
        <w:t xml:space="preserve">elderly </w:t>
      </w:r>
      <w:r w:rsidR="00C6486D" w:rsidRPr="004C22EE">
        <w:t xml:space="preserve">adults are happiest when they </w:t>
      </w:r>
      <w:r w:rsidR="00111552" w:rsidRPr="004C22EE">
        <w:t xml:space="preserve">remain </w:t>
      </w:r>
      <w:r w:rsidR="00C6486D" w:rsidRPr="004C22EE">
        <w:t xml:space="preserve">active and </w:t>
      </w:r>
      <w:r w:rsidR="00111552" w:rsidRPr="004C22EE">
        <w:t>retain</w:t>
      </w:r>
      <w:r w:rsidR="00C6486D" w:rsidRPr="004C22EE">
        <w:t xml:space="preserve"> social interactions.</w:t>
      </w:r>
      <w:r w:rsidR="00B04BA6" w:rsidRPr="004C22EE">
        <w:t xml:space="preserve"> </w:t>
      </w:r>
      <w:r w:rsidR="00C6486D" w:rsidRPr="004C22EE">
        <w:t>Five decades of gerontological research</w:t>
      </w:r>
      <w:r w:rsidR="00B04BA6" w:rsidRPr="004C22EE">
        <w:t xml:space="preserve"> </w:t>
      </w:r>
      <w:r w:rsidR="00C6486D" w:rsidRPr="004C22EE">
        <w:t>suggest that the activity model is more accurate than the disengagement model</w:t>
      </w:r>
      <w:r w:rsidR="00CB7572" w:rsidRPr="004C22EE">
        <w:t xml:space="preserve">. </w:t>
      </w:r>
      <w:r w:rsidR="00C6486D" w:rsidRPr="004C22EE">
        <w:t>Not only is</w:t>
      </w:r>
      <w:r w:rsidR="00111552" w:rsidRPr="004C22EE">
        <w:t xml:space="preserve"> this</w:t>
      </w:r>
      <w:r w:rsidR="00C6486D" w:rsidRPr="004C22EE">
        <w:t xml:space="preserve"> </w:t>
      </w:r>
      <w:r w:rsidR="00111552" w:rsidRPr="004C22EE">
        <w:t>valuable</w:t>
      </w:r>
      <w:r w:rsidR="00C6486D" w:rsidRPr="004C22EE">
        <w:t xml:space="preserve"> for </w:t>
      </w:r>
      <w:r w:rsidR="00111552" w:rsidRPr="004C22EE">
        <w:t>society</w:t>
      </w:r>
      <w:r w:rsidR="00C6486D" w:rsidRPr="004C22EE">
        <w:t xml:space="preserve">, but it </w:t>
      </w:r>
      <w:r w:rsidR="00111552" w:rsidRPr="004C22EE">
        <w:t>occupies</w:t>
      </w:r>
      <w:r w:rsidR="00C6486D" w:rsidRPr="004C22EE">
        <w:t xml:space="preserve"> older adults </w:t>
      </w:r>
      <w:r w:rsidR="00111552" w:rsidRPr="004C22EE">
        <w:t>and builds their</w:t>
      </w:r>
      <w:r w:rsidR="00C6486D" w:rsidRPr="004C22EE">
        <w:t xml:space="preserve"> self-worth and pleasure</w:t>
      </w:r>
      <w:r w:rsidR="00111552" w:rsidRPr="004C22EE">
        <w:t>.</w:t>
      </w:r>
    </w:p>
    <w:p w14:paraId="24B1EC57" w14:textId="04B02AAD" w:rsidR="00AF236B" w:rsidRPr="00EE0CA9" w:rsidRDefault="00AF236B"/>
    <w:p w14:paraId="7561EF35" w14:textId="5EE312F0" w:rsidR="00924252" w:rsidRPr="00EE0CA9" w:rsidRDefault="00347BDD" w:rsidP="008E2DAA">
      <w:pPr>
        <w:pStyle w:val="Heading1"/>
      </w:pPr>
      <w:r>
        <w:t>C</w:t>
      </w:r>
      <w:r w:rsidR="00924252" w:rsidRPr="00EE0CA9">
        <w:t>urrent health service provision</w:t>
      </w:r>
    </w:p>
    <w:p w14:paraId="48BFBF7E" w14:textId="77777777" w:rsidR="00993A32" w:rsidRPr="00EE0CA9" w:rsidRDefault="00993A32" w:rsidP="005F56F5">
      <w:pPr>
        <w:ind w:left="720"/>
      </w:pPr>
    </w:p>
    <w:p w14:paraId="6D532A3D" w14:textId="33D49F7B" w:rsidR="00DD0F0B" w:rsidRPr="00EE0CA9" w:rsidRDefault="007164AA" w:rsidP="007164AA">
      <w:pPr>
        <w:pStyle w:val="Heading2"/>
      </w:pPr>
      <w:r w:rsidRPr="00EE0CA9">
        <w:t>Legislation</w:t>
      </w:r>
    </w:p>
    <w:p w14:paraId="4FC831CC" w14:textId="5B9757AF" w:rsidR="00DD0F0B" w:rsidRPr="00EE0CA9" w:rsidRDefault="00174564" w:rsidP="007164AA">
      <w:r w:rsidRPr="00CB7572">
        <w:t xml:space="preserve">Three </w:t>
      </w:r>
      <w:r w:rsidR="00263800" w:rsidRPr="00CB7572">
        <w:t>potential</w:t>
      </w:r>
      <w:r w:rsidRPr="00CB7572">
        <w:t xml:space="preserve"> </w:t>
      </w:r>
      <w:r w:rsidR="00263800" w:rsidRPr="00CB7572">
        <w:t>avenues</w:t>
      </w:r>
      <w:r w:rsidRPr="00CB7572">
        <w:t xml:space="preserve"> </w:t>
      </w:r>
      <w:r w:rsidR="00263800" w:rsidRPr="00CB7572">
        <w:t>for</w:t>
      </w:r>
      <w:r w:rsidRPr="00CB7572">
        <w:t xml:space="preserve"> intervention have been identified: preventive measures, private law </w:t>
      </w:r>
      <w:r w:rsidR="00263800" w:rsidRPr="00CB7572">
        <w:t>programmes</w:t>
      </w:r>
      <w:r w:rsidRPr="00CB7572">
        <w:t xml:space="preserve">, and state </w:t>
      </w:r>
      <w:r w:rsidR="00263800" w:rsidRPr="00CB7572">
        <w:t>involvement</w:t>
      </w:r>
      <w:r w:rsidRPr="00CB7572">
        <w:t>. Shockingly, Brammer (1997) has uncovered that no single piece of protective legislation exists to specifically protect elders from abuse. Fortunately, The Equality Act 2020 protects them from discrimination by making ageism illegal. The Care Act of 2014, the Human Rights Act of 1998, and the Safeguarding Vulnerable Groups Act 2006 are just a few of the legislations in place to ensure this vulnerable group is protected and any mistreatment can result in prosecution.</w:t>
      </w:r>
    </w:p>
    <w:p w14:paraId="75EA8247" w14:textId="7EF7000F" w:rsidR="007164AA" w:rsidRPr="00EE0CA9" w:rsidRDefault="007164AA" w:rsidP="007164AA"/>
    <w:p w14:paraId="64CA3024" w14:textId="4E893867" w:rsidR="007164AA" w:rsidRPr="00EE0CA9" w:rsidRDefault="00A509EC" w:rsidP="007164AA">
      <w:pPr>
        <w:pStyle w:val="Heading2"/>
      </w:pPr>
      <w:r>
        <w:t>Discrimination</w:t>
      </w:r>
    </w:p>
    <w:p w14:paraId="221432F1" w14:textId="66346B76" w:rsidR="00993A32" w:rsidRDefault="00174564" w:rsidP="007164AA">
      <w:r w:rsidRPr="00EE0CA9">
        <w:t>A</w:t>
      </w:r>
      <w:r w:rsidR="00993A32" w:rsidRPr="00EE0CA9">
        <w:t xml:space="preserve">ge discrimination </w:t>
      </w:r>
      <w:r w:rsidR="00263800">
        <w:t>is a real issue in</w:t>
      </w:r>
      <w:r w:rsidR="00993A32" w:rsidRPr="00EE0CA9">
        <w:t xml:space="preserve"> healthcare settings when older patients are </w:t>
      </w:r>
      <w:r w:rsidR="00263800">
        <w:t xml:space="preserve">being </w:t>
      </w:r>
      <w:r w:rsidR="00993A32" w:rsidRPr="00EE0CA9">
        <w:t xml:space="preserve">denied </w:t>
      </w:r>
      <w:r w:rsidR="00993A32" w:rsidRPr="004C22EE">
        <w:t xml:space="preserve">treatment </w:t>
      </w:r>
      <w:r w:rsidR="00263800" w:rsidRPr="004C22EE">
        <w:t xml:space="preserve">in comparison to </w:t>
      </w:r>
      <w:r w:rsidR="00993A32" w:rsidRPr="004C22EE">
        <w:t xml:space="preserve">younger patients with the same conditions </w:t>
      </w:r>
      <w:r w:rsidR="00CB7572" w:rsidRPr="004C22EE">
        <w:t>(</w:t>
      </w:r>
      <w:r w:rsidR="00993A32" w:rsidRPr="004C22EE">
        <w:t xml:space="preserve">Hillerbrand </w:t>
      </w:r>
      <w:r w:rsidR="00CB7572" w:rsidRPr="004C22EE">
        <w:t>and</w:t>
      </w:r>
      <w:r w:rsidR="00993A32" w:rsidRPr="004C22EE">
        <w:t xml:space="preserve"> Shaw, 1990</w:t>
      </w:r>
      <w:r w:rsidR="004C2633" w:rsidRPr="004C22EE">
        <w:t xml:space="preserve">). </w:t>
      </w:r>
      <w:r w:rsidR="00993A32" w:rsidRPr="004C22EE">
        <w:t xml:space="preserve">Associations between old age and illness and depression, can </w:t>
      </w:r>
      <w:r w:rsidR="004C2633" w:rsidRPr="004C22EE">
        <w:t>lead to</w:t>
      </w:r>
      <w:r w:rsidR="00993A32" w:rsidRPr="004C22EE">
        <w:t xml:space="preserve"> older </w:t>
      </w:r>
      <w:r w:rsidR="004C2633" w:rsidRPr="004C22EE">
        <w:t xml:space="preserve">patients’ </w:t>
      </w:r>
      <w:r w:rsidR="00993A32" w:rsidRPr="004C22EE">
        <w:t xml:space="preserve">symptoms </w:t>
      </w:r>
      <w:r w:rsidR="004C2633" w:rsidRPr="004C22EE">
        <w:t>being</w:t>
      </w:r>
      <w:r w:rsidR="00993A32" w:rsidRPr="004C22EE">
        <w:t xml:space="preserve"> attributed to old age and they are </w:t>
      </w:r>
      <w:r w:rsidR="004C2633" w:rsidRPr="004C22EE">
        <w:t>not</w:t>
      </w:r>
      <w:r w:rsidR="00993A32" w:rsidRPr="004C22EE">
        <w:t xml:space="preserve"> treated in same way as younger </w:t>
      </w:r>
      <w:r w:rsidR="004C2633" w:rsidRPr="004C22EE">
        <w:t>equivalents</w:t>
      </w:r>
      <w:r w:rsidR="00993A32" w:rsidRPr="004C22EE">
        <w:t xml:space="preserve">. </w:t>
      </w:r>
      <w:r w:rsidR="001868F0" w:rsidRPr="004C22EE">
        <w:t xml:space="preserve">Thus, </w:t>
      </w:r>
      <w:r w:rsidR="00993A32" w:rsidRPr="004C22EE">
        <w:t>age is used as a proxy for understanding someone’s health</w:t>
      </w:r>
      <w:r w:rsidR="007164AA" w:rsidRPr="004C22EE">
        <w:t xml:space="preserve"> and </w:t>
      </w:r>
      <w:r w:rsidR="00993A32" w:rsidRPr="004C22EE">
        <w:t>can influence their engagement in rehabilitation or other health related behaviours (</w:t>
      </w:r>
      <w:r w:rsidR="004C22EE" w:rsidRPr="004C22EE">
        <w:t>Abrams and Swift,</w:t>
      </w:r>
      <w:r w:rsidR="00993A32" w:rsidRPr="004C22EE">
        <w:t xml:space="preserve"> 201</w:t>
      </w:r>
      <w:r w:rsidR="004C22EE" w:rsidRPr="004C22EE">
        <w:t>2</w:t>
      </w:r>
      <w:r w:rsidR="00993A32" w:rsidRPr="004C22EE">
        <w:t xml:space="preserve">). </w:t>
      </w:r>
      <w:r w:rsidR="007164AA" w:rsidRPr="004C22EE">
        <w:t xml:space="preserve"> H</w:t>
      </w:r>
      <w:r w:rsidR="00993A32" w:rsidRPr="004C22EE">
        <w:t xml:space="preserve">ealthcare </w:t>
      </w:r>
      <w:r w:rsidR="00A8639C" w:rsidRPr="004C22EE">
        <w:t>personnel</w:t>
      </w:r>
      <w:r w:rsidR="00993A32" w:rsidRPr="004C22EE">
        <w:t xml:space="preserve"> </w:t>
      </w:r>
      <w:r w:rsidR="001868F0" w:rsidRPr="004C22EE">
        <w:t xml:space="preserve">also </w:t>
      </w:r>
      <w:r w:rsidR="00A8639C" w:rsidRPr="004C22EE">
        <w:t>avoid</w:t>
      </w:r>
      <w:r w:rsidR="00993A32" w:rsidRPr="004C22EE">
        <w:t xml:space="preserve"> work</w:t>
      </w:r>
      <w:r w:rsidR="00A8639C" w:rsidRPr="004C22EE">
        <w:t>ing</w:t>
      </w:r>
      <w:r w:rsidR="00993A32" w:rsidRPr="004C22EE">
        <w:t xml:space="preserve"> with older </w:t>
      </w:r>
      <w:r w:rsidR="00A8639C" w:rsidRPr="004C22EE">
        <w:t>persons</w:t>
      </w:r>
      <w:r w:rsidR="00993A32" w:rsidRPr="004C22EE">
        <w:t xml:space="preserve"> because they remind them of their own</w:t>
      </w:r>
      <w:r w:rsidR="00993A32" w:rsidRPr="00EE0CA9">
        <w:t xml:space="preserve"> </w:t>
      </w:r>
      <w:r w:rsidR="00A8639C" w:rsidRPr="00EE0CA9">
        <w:t>inescapable</w:t>
      </w:r>
      <w:r w:rsidR="00993A32" w:rsidRPr="00EE0CA9">
        <w:t xml:space="preserve"> mortality</w:t>
      </w:r>
      <w:r w:rsidR="004C22EE">
        <w:t>.</w:t>
      </w:r>
    </w:p>
    <w:p w14:paraId="1C416143" w14:textId="04FA6024" w:rsidR="007164AA" w:rsidRPr="00EE0CA9" w:rsidRDefault="007164AA" w:rsidP="007164AA">
      <w:pPr>
        <w:rPr>
          <w:highlight w:val="darkYellow"/>
        </w:rPr>
      </w:pPr>
    </w:p>
    <w:p w14:paraId="1446ECF1" w14:textId="5E726C5A" w:rsidR="007164AA" w:rsidRPr="00EE0CA9" w:rsidRDefault="007164AA" w:rsidP="007164AA">
      <w:pPr>
        <w:pStyle w:val="Heading2"/>
      </w:pPr>
      <w:r w:rsidRPr="00EE0CA9">
        <w:lastRenderedPageBreak/>
        <w:t>W</w:t>
      </w:r>
      <w:r w:rsidR="0007440D">
        <w:t>orkforce</w:t>
      </w:r>
    </w:p>
    <w:p w14:paraId="31F2A2EB" w14:textId="617AD9F6" w:rsidR="00A509EC" w:rsidRDefault="004C2633" w:rsidP="00A509EC">
      <w:r>
        <w:t xml:space="preserve">Significant </w:t>
      </w:r>
      <w:r w:rsidR="00A509EC" w:rsidRPr="00EE0CA9">
        <w:t>care needs of the older population ha</w:t>
      </w:r>
      <w:r>
        <w:t>ve</w:t>
      </w:r>
      <w:r w:rsidR="00A509EC" w:rsidRPr="00EE0CA9">
        <w:t xml:space="preserve"> been </w:t>
      </w:r>
      <w:r>
        <w:t>met</w:t>
      </w:r>
      <w:r w:rsidR="00A509EC" w:rsidRPr="00EE0CA9">
        <w:t xml:space="preserve"> by migrant </w:t>
      </w:r>
      <w:r w:rsidRPr="00EE0CA9">
        <w:t>employees</w:t>
      </w:r>
      <w:r w:rsidR="00A509EC" w:rsidRPr="00EE0CA9">
        <w:t xml:space="preserve">. </w:t>
      </w:r>
      <w:r>
        <w:t>Studie</w:t>
      </w:r>
      <w:r w:rsidR="00A509EC" w:rsidRPr="00EE0CA9">
        <w:t xml:space="preserve">s show that the underfunding of social </w:t>
      </w:r>
      <w:r w:rsidRPr="00EE0CA9">
        <w:t>treatment</w:t>
      </w:r>
      <w:r w:rsidR="00A509EC" w:rsidRPr="00EE0CA9">
        <w:t xml:space="preserve"> and </w:t>
      </w:r>
      <w:r w:rsidRPr="00EE0CA9">
        <w:t>staff</w:t>
      </w:r>
      <w:r w:rsidR="00A509EC" w:rsidRPr="00EE0CA9">
        <w:t xml:space="preserve"> shortages are </w:t>
      </w:r>
      <w:r w:rsidRPr="00EE0CA9">
        <w:t>principally</w:t>
      </w:r>
      <w:r w:rsidR="00A509EC" w:rsidRPr="00EE0CA9">
        <w:t xml:space="preserve"> </w:t>
      </w:r>
      <w:r w:rsidRPr="00EE0CA9">
        <w:t>accountable</w:t>
      </w:r>
      <w:r w:rsidR="00A509EC" w:rsidRPr="00EE0CA9">
        <w:t xml:space="preserve"> for the </w:t>
      </w:r>
      <w:r w:rsidRPr="00EE0CA9">
        <w:t>widespread</w:t>
      </w:r>
      <w:r w:rsidR="00A509EC" w:rsidRPr="00EE0CA9">
        <w:t xml:space="preserve"> </w:t>
      </w:r>
      <w:r w:rsidRPr="00EE0CA9">
        <w:t>dependence</w:t>
      </w:r>
      <w:r w:rsidR="00A509EC" w:rsidRPr="00EE0CA9">
        <w:t xml:space="preserve"> on migrant workers among social care </w:t>
      </w:r>
      <w:r>
        <w:t>service</w:t>
      </w:r>
      <w:r w:rsidR="00A509EC" w:rsidRPr="00EE0CA9">
        <w:t>s and rais</w:t>
      </w:r>
      <w:r>
        <w:t>ing</w:t>
      </w:r>
      <w:r w:rsidR="00A509EC" w:rsidRPr="00EE0CA9">
        <w:t xml:space="preserve"> concerns </w:t>
      </w:r>
      <w:r>
        <w:t xml:space="preserve">for </w:t>
      </w:r>
      <w:r w:rsidR="00A509EC" w:rsidRPr="00EE0CA9">
        <w:t xml:space="preserve">the quality of </w:t>
      </w:r>
      <w:r w:rsidR="00496A8A" w:rsidRPr="00EE0CA9">
        <w:t>support</w:t>
      </w:r>
      <w:r w:rsidR="0007440D">
        <w:t xml:space="preserve"> (</w:t>
      </w:r>
      <w:r w:rsidR="004C22EE">
        <w:t>Pickard, 2015</w:t>
      </w:r>
      <w:r w:rsidR="0007440D">
        <w:t>)</w:t>
      </w:r>
      <w:r w:rsidR="00A509EC" w:rsidRPr="00EE0CA9">
        <w:t>.</w:t>
      </w:r>
      <w:r w:rsidR="0007440D">
        <w:t xml:space="preserve"> </w:t>
      </w:r>
      <w:r w:rsidR="00A509EC" w:rsidRPr="00EE0CA9">
        <w:t>There is</w:t>
      </w:r>
      <w:r w:rsidR="0007440D">
        <w:t xml:space="preserve"> also </w:t>
      </w:r>
      <w:r w:rsidR="00496A8A" w:rsidRPr="00EE0CA9">
        <w:t>substantial</w:t>
      </w:r>
      <w:r w:rsidR="00A509EC" w:rsidRPr="00EE0CA9">
        <w:t xml:space="preserve"> </w:t>
      </w:r>
      <w:r w:rsidR="00496A8A" w:rsidRPr="00EE0CA9">
        <w:t>ambiguity</w:t>
      </w:r>
      <w:r w:rsidR="00A509EC" w:rsidRPr="00EE0CA9">
        <w:t xml:space="preserve"> over future </w:t>
      </w:r>
      <w:r w:rsidR="00496A8A" w:rsidRPr="00EE0CA9">
        <w:t>provision</w:t>
      </w:r>
      <w:r w:rsidR="00A509EC" w:rsidRPr="00EE0CA9">
        <w:t xml:space="preserve"> of </w:t>
      </w:r>
      <w:r w:rsidR="00496A8A" w:rsidRPr="00EE0CA9">
        <w:t>voluntary</w:t>
      </w:r>
      <w:r w:rsidR="00A509EC" w:rsidRPr="00EE0CA9">
        <w:t xml:space="preserve"> care for </w:t>
      </w:r>
      <w:r w:rsidR="00496A8A">
        <w:t>elderly</w:t>
      </w:r>
      <w:r w:rsidR="00A509EC" w:rsidRPr="00EE0CA9">
        <w:t xml:space="preserve"> by their adult children. By 2032 there is </w:t>
      </w:r>
      <w:r w:rsidR="00A8639C" w:rsidRPr="00EE0CA9">
        <w:t>predicted</w:t>
      </w:r>
      <w:r w:rsidR="00A509EC" w:rsidRPr="00EE0CA9">
        <w:t xml:space="preserve"> to be a </w:t>
      </w:r>
      <w:r w:rsidR="00A8639C" w:rsidRPr="00EE0CA9">
        <w:t>deficit</w:t>
      </w:r>
      <w:r w:rsidR="00A509EC" w:rsidRPr="00EE0CA9">
        <w:t xml:space="preserve"> of 160,000 </w:t>
      </w:r>
      <w:r w:rsidR="00496A8A" w:rsidRPr="00EE0CA9">
        <w:t>care</w:t>
      </w:r>
      <w:r w:rsidR="00A8639C">
        <w:t>rs</w:t>
      </w:r>
      <w:r w:rsidR="00A509EC" w:rsidRPr="00EE0CA9">
        <w:t xml:space="preserve"> in England</w:t>
      </w:r>
      <w:r w:rsidR="00496A8A">
        <w:t xml:space="preserve"> (</w:t>
      </w:r>
      <w:r w:rsidR="004C22EE" w:rsidRPr="004C22EE">
        <w:t>Daly</w:t>
      </w:r>
      <w:r w:rsidR="004C22EE">
        <w:t xml:space="preserve"> </w:t>
      </w:r>
      <w:r w:rsidR="004C22EE" w:rsidRPr="004C22EE">
        <w:t>and Armstrong, 2016</w:t>
      </w:r>
      <w:r w:rsidR="00496A8A">
        <w:t xml:space="preserve">) as </w:t>
      </w:r>
      <w:r w:rsidR="00A8639C">
        <w:t>need</w:t>
      </w:r>
      <w:r w:rsidR="00A509EC" w:rsidRPr="00EE0CA9">
        <w:t xml:space="preserve"> for </w:t>
      </w:r>
      <w:r w:rsidR="00496A8A" w:rsidRPr="00EE0CA9">
        <w:t>voluntary</w:t>
      </w:r>
      <w:r w:rsidR="00A509EC" w:rsidRPr="00EE0CA9">
        <w:t xml:space="preserve"> care will begin to exceed </w:t>
      </w:r>
      <w:r w:rsidR="00A8639C">
        <w:t>availability</w:t>
      </w:r>
      <w:r w:rsidR="00A509EC" w:rsidRPr="00EE0CA9">
        <w:t xml:space="preserve"> and the unpaid ‘care gap’ will</w:t>
      </w:r>
      <w:r w:rsidR="00496A8A">
        <w:t xml:space="preserve"> </w:t>
      </w:r>
      <w:r w:rsidR="00A8639C">
        <w:t>markedly</w:t>
      </w:r>
      <w:r w:rsidR="00A509EC" w:rsidRPr="00EE0CA9">
        <w:t xml:space="preserve"> </w:t>
      </w:r>
      <w:r w:rsidR="00496A8A" w:rsidRPr="00EE0CA9">
        <w:t>increase</w:t>
      </w:r>
      <w:r w:rsidR="00A509EC" w:rsidRPr="00EE0CA9">
        <w:t xml:space="preserve"> </w:t>
      </w:r>
      <w:r w:rsidR="00496A8A" w:rsidRPr="00EE0CA9">
        <w:t>ahead</w:t>
      </w:r>
      <w:r w:rsidR="00A509EC" w:rsidRPr="00EE0CA9">
        <w:t>. The unpaid ‘care gap’ could be met by other sources of unpaid care or by developments in new technology.</w:t>
      </w:r>
    </w:p>
    <w:p w14:paraId="77195195" w14:textId="77777777" w:rsidR="007164AA" w:rsidRPr="0007440D" w:rsidRDefault="007164AA" w:rsidP="007164AA"/>
    <w:p w14:paraId="55C76636" w14:textId="4B176BA6" w:rsidR="007164AA" w:rsidRPr="0007440D" w:rsidRDefault="007164AA" w:rsidP="007164AA">
      <w:pPr>
        <w:pStyle w:val="Heading2"/>
      </w:pPr>
      <w:r w:rsidRPr="0007440D">
        <w:t>Costs and funding</w:t>
      </w:r>
    </w:p>
    <w:p w14:paraId="3A0FEE92" w14:textId="6CFBE6B6" w:rsidR="005056B4" w:rsidRDefault="00A8639C" w:rsidP="005056B4">
      <w:r>
        <w:t>A</w:t>
      </w:r>
      <w:r w:rsidR="00C6486D" w:rsidRPr="0007440D">
        <w:t xml:space="preserve"> </w:t>
      </w:r>
      <w:r w:rsidRPr="0007440D">
        <w:t>scarcity</w:t>
      </w:r>
      <w:r w:rsidR="00C6486D" w:rsidRPr="0007440D">
        <w:t xml:space="preserve"> of </w:t>
      </w:r>
      <w:r w:rsidRPr="0007440D">
        <w:t>available</w:t>
      </w:r>
      <w:r w:rsidR="00C6486D" w:rsidRPr="0007440D">
        <w:t xml:space="preserve"> and specialist </w:t>
      </w:r>
      <w:r w:rsidRPr="0007440D">
        <w:t>accommodation</w:t>
      </w:r>
      <w:r w:rsidR="00C6486D" w:rsidRPr="0007440D">
        <w:t xml:space="preserve"> for older </w:t>
      </w:r>
      <w:r w:rsidRPr="0007440D">
        <w:t>citizens</w:t>
      </w:r>
      <w:r w:rsidR="00C6486D" w:rsidRPr="0007440D">
        <w:t xml:space="preserve"> in both the private and social sectors</w:t>
      </w:r>
      <w:r w:rsidR="00C6486D">
        <w:t xml:space="preserve"> </w:t>
      </w:r>
      <w:r>
        <w:t>is apparent</w:t>
      </w:r>
      <w:r w:rsidR="00C6486D">
        <w:t>. As</w:t>
      </w:r>
      <w:r w:rsidR="00522BCD" w:rsidRPr="0007440D">
        <w:t xml:space="preserve"> well as the increased costs for </w:t>
      </w:r>
      <w:r w:rsidR="00C6486D">
        <w:t>care</w:t>
      </w:r>
      <w:r w:rsidR="00522BCD" w:rsidRPr="0007440D">
        <w:t xml:space="preserve">, there could also be increased pension costs. This </w:t>
      </w:r>
      <w:r w:rsidR="00496A8A" w:rsidRPr="0007440D">
        <w:t>may cause</w:t>
      </w:r>
      <w:r w:rsidR="00522BCD" w:rsidRPr="0007440D">
        <w:t xml:space="preserve"> a </w:t>
      </w:r>
      <w:r w:rsidR="00496A8A" w:rsidRPr="0007440D">
        <w:t>drop</w:t>
      </w:r>
      <w:r w:rsidR="00522BCD" w:rsidRPr="0007440D">
        <w:t xml:space="preserve"> in the </w:t>
      </w:r>
      <w:r w:rsidR="00496A8A" w:rsidRPr="0007440D">
        <w:t>rate</w:t>
      </w:r>
      <w:r w:rsidR="00522BCD" w:rsidRPr="0007440D">
        <w:t xml:space="preserve"> of pensions causing increases in pensioner </w:t>
      </w:r>
      <w:r w:rsidR="00496A8A" w:rsidRPr="0007440D">
        <w:t>hardship</w:t>
      </w:r>
      <w:r w:rsidR="00522BCD" w:rsidRPr="0007440D">
        <w:t>.</w:t>
      </w:r>
      <w:r w:rsidR="00496A8A">
        <w:t xml:space="preserve"> </w:t>
      </w:r>
      <w:r w:rsidR="008E2DAA" w:rsidRPr="0007440D">
        <w:t xml:space="preserve">The current </w:t>
      </w:r>
      <w:r w:rsidR="00496A8A">
        <w:t>pandemic</w:t>
      </w:r>
      <w:r w:rsidR="008E2DAA" w:rsidRPr="0007440D">
        <w:t xml:space="preserve"> situation has highlighted both the inequalities and the interdependencies between health and social care. It has also increased the financial pressure on the social care system in terms of reduced income, increased operational costs in terms of equipment and staffing and challenges in accessing the emergency funding provided to local authorities from the Government</w:t>
      </w:r>
      <w:r w:rsidR="00A509EC" w:rsidRPr="0007440D">
        <w:t xml:space="preserve"> </w:t>
      </w:r>
      <w:r w:rsidR="004C22EE">
        <w:t>(</w:t>
      </w:r>
      <w:r w:rsidR="004C22EE" w:rsidRPr="004C22EE">
        <w:t>Giovanella</w:t>
      </w:r>
      <w:r w:rsidR="004C22EE">
        <w:t xml:space="preserve"> and</w:t>
      </w:r>
      <w:r w:rsidR="004C22EE" w:rsidRPr="004C22EE">
        <w:t xml:space="preserve"> Stegmüller, 2014</w:t>
      </w:r>
      <w:r w:rsidR="00A509EC" w:rsidRPr="0007440D">
        <w:t xml:space="preserve">). </w:t>
      </w:r>
      <w:r w:rsidR="00BE2D79">
        <w:t xml:space="preserve">The </w:t>
      </w:r>
      <w:r w:rsidR="008E2DAA" w:rsidRPr="0007440D">
        <w:t>Office for Budget Responsibility (OBD)</w:t>
      </w:r>
      <w:r w:rsidR="00BE2D79">
        <w:t xml:space="preserve"> notes</w:t>
      </w:r>
      <w:r w:rsidR="00C6486D">
        <w:t xml:space="preserve"> </w:t>
      </w:r>
      <w:r w:rsidR="008E2DAA" w:rsidRPr="0007440D">
        <w:t xml:space="preserve">the cost of caring for older people - </w:t>
      </w:r>
      <w:r w:rsidR="00C6486D" w:rsidRPr="00944923">
        <w:t>considering</w:t>
      </w:r>
      <w:r w:rsidR="008E2DAA" w:rsidRPr="00944923">
        <w:t xml:space="preserve"> hospital and community health services, family health services and pharmaceutical services increases with age</w:t>
      </w:r>
      <w:r w:rsidR="001A635A" w:rsidRPr="00944923">
        <w:t xml:space="preserve"> (</w:t>
      </w:r>
      <w:r w:rsidR="004C22EE" w:rsidRPr="00944923">
        <w:t>Penhale, 2020</w:t>
      </w:r>
      <w:r w:rsidR="001A635A" w:rsidRPr="00944923">
        <w:t>)</w:t>
      </w:r>
      <w:r w:rsidR="00BE2D79" w:rsidRPr="00944923">
        <w:t xml:space="preserve">. </w:t>
      </w:r>
      <w:r w:rsidR="008E2DAA" w:rsidRPr="00944923">
        <w:t>However, several studies have confirmed that it is not age per se, but time-to-death, particularly the final year of life, that is a stronger driver of healthcare expenditures.</w:t>
      </w:r>
      <w:r w:rsidR="001A635A" w:rsidRPr="00944923">
        <w:t xml:space="preserve"> </w:t>
      </w:r>
      <w:r w:rsidR="008E2DAA" w:rsidRPr="00944923">
        <w:t xml:space="preserve">This suggests that </w:t>
      </w:r>
      <w:r w:rsidR="00226ABF" w:rsidRPr="00944923">
        <w:t>vicinity</w:t>
      </w:r>
      <w:r w:rsidR="008E2DAA" w:rsidRPr="00944923">
        <w:t xml:space="preserve"> to death is a more </w:t>
      </w:r>
      <w:r w:rsidR="00226ABF" w:rsidRPr="00944923">
        <w:t>significant a</w:t>
      </w:r>
      <w:r w:rsidR="008E2DAA" w:rsidRPr="00944923">
        <w:t xml:space="preserve"> </w:t>
      </w:r>
      <w:r w:rsidR="00226ABF" w:rsidRPr="00944923">
        <w:t>factor</w:t>
      </w:r>
      <w:r w:rsidR="008E2DAA" w:rsidRPr="00944923">
        <w:t xml:space="preserve"> of health </w:t>
      </w:r>
      <w:r w:rsidR="00226ABF" w:rsidRPr="00944923">
        <w:t>expenses</w:t>
      </w:r>
      <w:r w:rsidR="008E2DAA" w:rsidRPr="00944923">
        <w:t xml:space="preserve"> than ageing alone, and that living longer is not </w:t>
      </w:r>
      <w:r w:rsidR="00226ABF" w:rsidRPr="00944923">
        <w:t>automatically</w:t>
      </w:r>
      <w:r w:rsidR="008E2DAA" w:rsidRPr="00944923">
        <w:t xml:space="preserve"> a </w:t>
      </w:r>
      <w:r w:rsidR="00226ABF" w:rsidRPr="00944923">
        <w:t>drain</w:t>
      </w:r>
      <w:r w:rsidR="008E2DAA" w:rsidRPr="00944923">
        <w:t xml:space="preserve"> on the </w:t>
      </w:r>
      <w:r w:rsidR="00226ABF" w:rsidRPr="00944923">
        <w:t>care</w:t>
      </w:r>
      <w:r w:rsidR="008E2DAA" w:rsidRPr="00944923">
        <w:t xml:space="preserve"> system</w:t>
      </w:r>
      <w:r w:rsidR="0007440D" w:rsidRPr="00944923">
        <w:t>.</w:t>
      </w:r>
      <w:r w:rsidR="00C6486D" w:rsidRPr="00944923">
        <w:t xml:space="preserve"> </w:t>
      </w:r>
      <w:r w:rsidR="008E2DAA" w:rsidRPr="00944923">
        <w:t xml:space="preserve">An ageing </w:t>
      </w:r>
      <w:r w:rsidR="00226ABF" w:rsidRPr="00944923">
        <w:t>populace</w:t>
      </w:r>
      <w:r w:rsidR="008E2DAA" w:rsidRPr="00944923">
        <w:t xml:space="preserve"> may lead to </w:t>
      </w:r>
      <w:r w:rsidR="00226ABF" w:rsidRPr="00944923">
        <w:t>rising</w:t>
      </w:r>
      <w:r w:rsidR="008E2DAA" w:rsidRPr="00944923">
        <w:t xml:space="preserve"> cost</w:t>
      </w:r>
      <w:r w:rsidR="00226ABF" w:rsidRPr="00944923">
        <w:t>s</w:t>
      </w:r>
      <w:r w:rsidR="008E2DAA" w:rsidRPr="00944923">
        <w:t xml:space="preserve"> through </w:t>
      </w:r>
      <w:r w:rsidR="00226ABF" w:rsidRPr="00944923">
        <w:t>surges</w:t>
      </w:r>
      <w:r w:rsidR="008E2DAA" w:rsidRPr="00944923">
        <w:t xml:space="preserve"> in healthcare </w:t>
      </w:r>
      <w:r w:rsidR="00226ABF" w:rsidRPr="00944923">
        <w:t>expenses</w:t>
      </w:r>
      <w:r w:rsidR="008E2DAA" w:rsidRPr="00944923">
        <w:t xml:space="preserve"> as well as </w:t>
      </w:r>
      <w:r w:rsidR="00226ABF" w:rsidRPr="00944923">
        <w:t>spending</w:t>
      </w:r>
      <w:r w:rsidR="008E2DAA" w:rsidRPr="00944923">
        <w:t xml:space="preserve"> on pensions. However, this </w:t>
      </w:r>
      <w:r w:rsidR="001A635A" w:rsidRPr="00944923">
        <w:t>must</w:t>
      </w:r>
      <w:r w:rsidR="008E2DAA" w:rsidRPr="00944923">
        <w:t xml:space="preserve"> be bal</w:t>
      </w:r>
      <w:r w:rsidR="008E2DAA" w:rsidRPr="0007440D">
        <w:t>anced against added value to the economy due to increased revenues from direct and indirect taxation as well as volunteering and caring activities</w:t>
      </w:r>
      <w:r w:rsidR="004C22EE">
        <w:t>.</w:t>
      </w:r>
    </w:p>
    <w:p w14:paraId="1EB16C35" w14:textId="77777777" w:rsidR="00C6486D" w:rsidRPr="00EE0CA9" w:rsidRDefault="00C6486D" w:rsidP="005056B4"/>
    <w:p w14:paraId="0DB3A141" w14:textId="52ABE29C" w:rsidR="00924252" w:rsidRPr="00EE0CA9" w:rsidRDefault="00347BDD" w:rsidP="008E2DAA">
      <w:pPr>
        <w:pStyle w:val="Heading1"/>
      </w:pPr>
      <w:r>
        <w:t>G</w:t>
      </w:r>
      <w:r w:rsidR="00924252" w:rsidRPr="00EE0CA9">
        <w:t xml:space="preserve">overnment and health service </w:t>
      </w:r>
      <w:r>
        <w:t>response</w:t>
      </w:r>
    </w:p>
    <w:p w14:paraId="46A64D87" w14:textId="721AD42D" w:rsidR="00DD0F0B" w:rsidRPr="00EE0CA9" w:rsidRDefault="00DD0F0B" w:rsidP="000D0B3B">
      <w:pPr>
        <w:rPr>
          <w:highlight w:val="lightGray"/>
        </w:rPr>
      </w:pPr>
    </w:p>
    <w:p w14:paraId="3DEB145F" w14:textId="06FF2A79" w:rsidR="005056B4" w:rsidRPr="00944923" w:rsidRDefault="009F07F7" w:rsidP="005056B4">
      <w:pPr>
        <w:pStyle w:val="Heading2"/>
      </w:pPr>
      <w:r w:rsidRPr="00944923">
        <w:t>Regulation</w:t>
      </w:r>
    </w:p>
    <w:p w14:paraId="17F525DF" w14:textId="59578908" w:rsidR="005056B4" w:rsidRPr="00944923" w:rsidRDefault="00274B64" w:rsidP="005056B4">
      <w:r w:rsidRPr="00944923">
        <w:t>A lack of specific legislation is not without reason. Due to the lack of reporting, there have been few studies to quantify the extent of elder abuse. One study by Milne</w:t>
      </w:r>
      <w:r w:rsidR="00944923" w:rsidRPr="00944923">
        <w:t xml:space="preserve"> et al</w:t>
      </w:r>
      <w:r w:rsidRPr="00944923">
        <w:t xml:space="preserve"> (2013) </w:t>
      </w:r>
      <w:r w:rsidR="005056B4" w:rsidRPr="00944923">
        <w:t>investigates</w:t>
      </w:r>
      <w:r w:rsidRPr="00944923">
        <w:t xml:space="preserve"> the condition of elder abuse and it underscores the need for adult-protection legislations. This means committing professional resources to the prevention, identification, and the management of elder abuse. This places a lot of responsibility on care institution staff and management so it is paramount that this is delivered.</w:t>
      </w:r>
      <w:r w:rsidR="00004F8A" w:rsidRPr="00944923">
        <w:t xml:space="preserve"> </w:t>
      </w:r>
      <w:r w:rsidR="005056B4" w:rsidRPr="00944923">
        <w:t>Organisations such as t</w:t>
      </w:r>
      <w:r w:rsidR="005056B4" w:rsidRPr="00267E94">
        <w:t xml:space="preserve">he Centre for Ageing Better </w:t>
      </w:r>
      <w:r w:rsidR="005056B4" w:rsidRPr="00944923">
        <w:t>work to</w:t>
      </w:r>
      <w:r w:rsidR="005056B4" w:rsidRPr="00267E94">
        <w:t xml:space="preserve"> create change in policy and practice informed by evidence and work with partners across England to improve employment, housing, </w:t>
      </w:r>
      <w:r w:rsidR="009F07F7" w:rsidRPr="00944923">
        <w:t>health,</w:t>
      </w:r>
      <w:r w:rsidR="005056B4" w:rsidRPr="00267E94">
        <w:t xml:space="preserve"> and communities.</w:t>
      </w:r>
    </w:p>
    <w:p w14:paraId="11557EFB" w14:textId="355B98DA" w:rsidR="005056B4" w:rsidRPr="00944923" w:rsidRDefault="005056B4" w:rsidP="005056B4"/>
    <w:p w14:paraId="1603A476" w14:textId="75C4941A" w:rsidR="005056B4" w:rsidRPr="00944923" w:rsidRDefault="005056B4" w:rsidP="005056B4">
      <w:pPr>
        <w:pStyle w:val="Heading2"/>
      </w:pPr>
      <w:r w:rsidRPr="00944923">
        <w:lastRenderedPageBreak/>
        <w:t>Technology</w:t>
      </w:r>
    </w:p>
    <w:p w14:paraId="1B5A016B" w14:textId="6F880B45" w:rsidR="00274B64" w:rsidRPr="00944923" w:rsidRDefault="00274B64" w:rsidP="005056B4">
      <w:r w:rsidRPr="00944923">
        <w:t xml:space="preserve">The recent Good Summit in Geneva (2020) demonstrated the ability of Artificial Intelligence to support doctors in medical settings. This proves this technology has potential to support care providers. It is envisioned to be able to assist in care work, recognise signs of abuse, overcome language barriers, distinguish speech patterns and much more. This technology shows a lot of promise but there is a long way to go before it can be considered for use in this sensitive setting. </w:t>
      </w:r>
    </w:p>
    <w:p w14:paraId="10D9EEDB" w14:textId="1172A6F4" w:rsidR="00E05CEC" w:rsidRPr="00944923" w:rsidRDefault="00E05CEC" w:rsidP="00E05CEC"/>
    <w:p w14:paraId="767B9BB4" w14:textId="306E3F35" w:rsidR="005056B4" w:rsidRPr="00944923" w:rsidRDefault="005056B4" w:rsidP="005056B4">
      <w:pPr>
        <w:pStyle w:val="Heading2"/>
      </w:pPr>
      <w:r w:rsidRPr="00944923">
        <w:t>Funding</w:t>
      </w:r>
    </w:p>
    <w:p w14:paraId="00850C0F" w14:textId="3E588C98" w:rsidR="00606C46" w:rsidRPr="00944923" w:rsidRDefault="003357ED" w:rsidP="005056B4">
      <w:r w:rsidRPr="00944923">
        <w:t>At the macro-economic level, pensions are already the largest item of welfare expenditure in 2016(</w:t>
      </w:r>
      <w:r w:rsidR="00944923" w:rsidRPr="00944923">
        <w:t xml:space="preserve">Bai, 2014) </w:t>
      </w:r>
      <w:r w:rsidRPr="00944923">
        <w:t>with State Pension provision accounting for 4.6% of gross domestic product (GDP) in the UK</w:t>
      </w:r>
      <w:r w:rsidR="009F07F7" w:rsidRPr="00944923">
        <w:t xml:space="preserve">. </w:t>
      </w:r>
      <w:r w:rsidR="006F7CF0" w:rsidRPr="00944923">
        <w:t>As was presented in the MHA Manifesto 2019, social care has been a victim of unprecedented cuts to public services since 2010, which have seen local authorities reduce their spending on social care for older people in real terms by 17% despite rising demand</w:t>
      </w:r>
      <w:r w:rsidR="00944923" w:rsidRPr="00944923">
        <w:t xml:space="preserve">. </w:t>
      </w:r>
      <w:r w:rsidR="001E24AC" w:rsidRPr="00944923">
        <w:t>There was a slight rise in spending on social care in the last year, but real-terms spending remains around 1% lower than 10 years ago</w:t>
      </w:r>
      <w:r w:rsidR="00944923" w:rsidRPr="00944923">
        <w:t xml:space="preserve">. </w:t>
      </w:r>
      <w:r w:rsidR="00606C46" w:rsidRPr="00944923">
        <w:t xml:space="preserve">Economic growth will be able to avoid growing tension between the elderly and the </w:t>
      </w:r>
      <w:r w:rsidR="006F7CF0" w:rsidRPr="00944923">
        <w:t>working</w:t>
      </w:r>
      <w:r w:rsidR="00606C46" w:rsidRPr="00944923">
        <w:t xml:space="preserve"> population only if there is a substantial rise in average net product per head on the part of the work force</w:t>
      </w:r>
      <w:r w:rsidR="00944923" w:rsidRPr="00944923">
        <w:t xml:space="preserve"> (Coole, 2012). </w:t>
      </w:r>
      <w:r w:rsidR="00606C46" w:rsidRPr="00944923">
        <w:t xml:space="preserve">This rise will have to be substantial enough to provide the average worker with </w:t>
      </w:r>
      <w:r w:rsidR="006F7CF0" w:rsidRPr="00944923">
        <w:t>a</w:t>
      </w:r>
      <w:r w:rsidR="00606C46" w:rsidRPr="00944923">
        <w:t xml:space="preserve"> modestly rising standard of real income.</w:t>
      </w:r>
    </w:p>
    <w:p w14:paraId="1188B14E" w14:textId="77777777" w:rsidR="00E05CEC" w:rsidRPr="00944923" w:rsidRDefault="00E05CEC" w:rsidP="00E05CEC"/>
    <w:p w14:paraId="3FB976DC" w14:textId="576135A3" w:rsidR="005056B4" w:rsidRPr="00944923" w:rsidRDefault="005056B4" w:rsidP="00331131">
      <w:pPr>
        <w:pStyle w:val="Heading2"/>
      </w:pPr>
      <w:r w:rsidRPr="00944923">
        <w:t>Housing and Care</w:t>
      </w:r>
    </w:p>
    <w:p w14:paraId="1F2D43D5" w14:textId="46DD6C62" w:rsidR="001E24AC" w:rsidRPr="00944923" w:rsidRDefault="002A0371" w:rsidP="001E24AC">
      <w:r w:rsidRPr="00944923">
        <w:t xml:space="preserve">In England, there is a lack of a national strategy on housing for older people to provide a strategic vision and ensure housing, health and social care policies are joined up. Housing policy is devolved, different policies apply in England, Scotland, </w:t>
      </w:r>
      <w:r w:rsidR="009F07F7" w:rsidRPr="00944923">
        <w:t>Wales,</w:t>
      </w:r>
      <w:r w:rsidRPr="00944923">
        <w:t xml:space="preserve"> and Northern Ireland.</w:t>
      </w:r>
      <w:r w:rsidR="009978EE" w:rsidRPr="00944923">
        <w:t xml:space="preserve"> </w:t>
      </w:r>
      <w:r w:rsidR="009978EE" w:rsidRPr="00944923">
        <w:t xml:space="preserve">Over the six years between 2009 and 2015, there was a 20% decrease in the number of people receiving </w:t>
      </w:r>
      <w:r w:rsidR="009F07F7" w:rsidRPr="00944923">
        <w:t>domiciliary care</w:t>
      </w:r>
      <w:r w:rsidR="009978EE" w:rsidRPr="00944923">
        <w:t xml:space="preserve"> funded by a local authority or HSCT in the </w:t>
      </w:r>
      <w:r w:rsidR="00944923" w:rsidRPr="00944923">
        <w:t xml:space="preserve">UK. </w:t>
      </w:r>
      <w:r w:rsidR="009978EE" w:rsidRPr="00944923">
        <w:t>Concerningly, there is a large cohort of older people - 1.4 million according to the Care Quality Commission (CQC)</w:t>
      </w:r>
      <w:r w:rsidR="009F07F7" w:rsidRPr="00944923">
        <w:t>,</w:t>
      </w:r>
      <w:r w:rsidR="009978EE" w:rsidRPr="00944923">
        <w:t xml:space="preserve"> found not to be receiving the care and support they need even before this pandemic, who are</w:t>
      </w:r>
      <w:r w:rsidR="009F07F7" w:rsidRPr="00944923">
        <w:t xml:space="preserve"> now</w:t>
      </w:r>
      <w:r w:rsidR="009978EE" w:rsidRPr="00944923">
        <w:t xml:space="preserve"> likely to be more </w:t>
      </w:r>
      <w:r w:rsidR="009F07F7" w:rsidRPr="00944923">
        <w:t>socially isolated</w:t>
      </w:r>
      <w:r w:rsidR="009978EE" w:rsidRPr="00944923">
        <w:t xml:space="preserve"> than ever before. </w:t>
      </w:r>
      <w:r w:rsidR="009F07F7" w:rsidRPr="00944923">
        <w:t xml:space="preserve">Over 8% of those aged 65 and over </w:t>
      </w:r>
      <w:r w:rsidR="001E24AC" w:rsidRPr="00944923">
        <w:t>are themselves carers</w:t>
      </w:r>
      <w:r w:rsidR="009F07F7" w:rsidRPr="00944923">
        <w:t xml:space="preserve"> </w:t>
      </w:r>
      <w:r w:rsidR="001E24AC" w:rsidRPr="00944923">
        <w:t>provid</w:t>
      </w:r>
      <w:r w:rsidR="009F07F7" w:rsidRPr="00944923">
        <w:t>ing</w:t>
      </w:r>
      <w:r w:rsidR="001E24AC" w:rsidRPr="00944923">
        <w:t xml:space="preserve"> care to others. </w:t>
      </w:r>
    </w:p>
    <w:p w14:paraId="76F26BCC" w14:textId="77777777" w:rsidR="00263A75" w:rsidRPr="00267E94" w:rsidRDefault="00263A75" w:rsidP="00267E94"/>
    <w:p w14:paraId="1C1721A2" w14:textId="26AE1FBE" w:rsidR="000D0B3B" w:rsidRPr="00944923" w:rsidRDefault="00606C46" w:rsidP="00606C46">
      <w:pPr>
        <w:pStyle w:val="Heading2"/>
      </w:pPr>
      <w:r w:rsidRPr="00944923">
        <w:t>Other schemes</w:t>
      </w:r>
    </w:p>
    <w:p w14:paraId="610E806A" w14:textId="3793C13F" w:rsidR="00443886" w:rsidRPr="00944923" w:rsidRDefault="00BE2D79" w:rsidP="00443886">
      <w:r w:rsidRPr="00944923">
        <w:t>Associations</w:t>
      </w:r>
      <w:r w:rsidR="00920105" w:rsidRPr="00944923">
        <w:t xml:space="preserve"> such as </w:t>
      </w:r>
      <w:r w:rsidR="00443886" w:rsidRPr="00944923">
        <w:t>Connected Places Catapult</w:t>
      </w:r>
      <w:r w:rsidR="00920105" w:rsidRPr="00944923">
        <w:t xml:space="preserve"> </w:t>
      </w:r>
      <w:r w:rsidR="00443886" w:rsidRPr="00944923">
        <w:t xml:space="preserve">are </w:t>
      </w:r>
      <w:r w:rsidRPr="00944923">
        <w:t>appealing</w:t>
      </w:r>
      <w:r w:rsidR="00443886" w:rsidRPr="00944923">
        <w:t xml:space="preserve"> key </w:t>
      </w:r>
      <w:r w:rsidRPr="00944923">
        <w:t>stakeholders</w:t>
      </w:r>
      <w:r w:rsidR="00443886" w:rsidRPr="00944923">
        <w:t xml:space="preserve"> to </w:t>
      </w:r>
      <w:r w:rsidR="00587AAB" w:rsidRPr="00944923">
        <w:t>collaborate</w:t>
      </w:r>
      <w:r w:rsidR="00443886" w:rsidRPr="00944923">
        <w:t xml:space="preserve"> on healthy-ageing housing pilot</w:t>
      </w:r>
      <w:r w:rsidR="00587AAB" w:rsidRPr="00944923">
        <w:t xml:space="preserve"> schemes</w:t>
      </w:r>
      <w:r w:rsidR="00443886" w:rsidRPr="00944923">
        <w:t xml:space="preserve"> across parts of the UK to test and refine new ideas</w:t>
      </w:r>
      <w:r w:rsidR="00920105" w:rsidRPr="00944923">
        <w:t>, bring</w:t>
      </w:r>
      <w:r w:rsidR="00C8235F" w:rsidRPr="00944923">
        <w:t xml:space="preserve">ing together technology suppliers, local authorities, housing providers and healthcare professionals </w:t>
      </w:r>
      <w:r w:rsidR="00920105" w:rsidRPr="00944923">
        <w:t>in the process.</w:t>
      </w:r>
      <w:r w:rsidR="00443886" w:rsidRPr="00944923">
        <w:t xml:space="preserve"> </w:t>
      </w:r>
    </w:p>
    <w:p w14:paraId="75A92284" w14:textId="358A3330" w:rsidR="00C8235F" w:rsidRPr="00944923" w:rsidRDefault="00920105" w:rsidP="00443886">
      <w:r w:rsidRPr="00944923">
        <w:t>The</w:t>
      </w:r>
      <w:r w:rsidR="000023AC" w:rsidRPr="00944923">
        <w:t xml:space="preserve"> </w:t>
      </w:r>
      <w:r w:rsidR="00587AAB" w:rsidRPr="00944923">
        <w:t>WHO’s</w:t>
      </w:r>
      <w:r w:rsidR="000023AC" w:rsidRPr="00944923">
        <w:t xml:space="preserve"> focus on </w:t>
      </w:r>
      <w:r w:rsidR="00587AAB" w:rsidRPr="00944923">
        <w:t>wholesome</w:t>
      </w:r>
      <w:r w:rsidR="000023AC" w:rsidRPr="00944923">
        <w:t xml:space="preserve"> ageing </w:t>
      </w:r>
      <w:r w:rsidR="00587AAB" w:rsidRPr="00944923">
        <w:t>signifies</w:t>
      </w:r>
      <w:r w:rsidR="000023AC" w:rsidRPr="00944923">
        <w:t xml:space="preserve"> a positive </w:t>
      </w:r>
      <w:r w:rsidR="00587AAB" w:rsidRPr="00944923">
        <w:t>outlook</w:t>
      </w:r>
      <w:r w:rsidR="000023AC" w:rsidRPr="00944923">
        <w:t xml:space="preserve"> of ageing, offering a </w:t>
      </w:r>
      <w:r w:rsidR="00587AAB" w:rsidRPr="00944923">
        <w:t>structure</w:t>
      </w:r>
      <w:r w:rsidR="000023AC" w:rsidRPr="00944923">
        <w:t xml:space="preserve"> that encourages </w:t>
      </w:r>
      <w:r w:rsidR="00587AAB" w:rsidRPr="00944923">
        <w:t>the elderly</w:t>
      </w:r>
      <w:r w:rsidR="000023AC" w:rsidRPr="00944923">
        <w:t xml:space="preserve"> to </w:t>
      </w:r>
      <w:r w:rsidR="00587AAB" w:rsidRPr="00944923">
        <w:t>preserve</w:t>
      </w:r>
      <w:r w:rsidR="000023AC" w:rsidRPr="00944923">
        <w:t xml:space="preserve"> their health, social </w:t>
      </w:r>
      <w:r w:rsidR="00587AAB" w:rsidRPr="00944923">
        <w:t>involvement</w:t>
      </w:r>
      <w:r w:rsidR="000023AC" w:rsidRPr="00944923">
        <w:t xml:space="preserve">, </w:t>
      </w:r>
      <w:r w:rsidR="00587AAB" w:rsidRPr="00944923">
        <w:t xml:space="preserve">and </w:t>
      </w:r>
      <w:r w:rsidR="00937AC6" w:rsidRPr="00944923">
        <w:t>security</w:t>
      </w:r>
      <w:r w:rsidR="000023AC" w:rsidRPr="00944923">
        <w:t xml:space="preserve"> (Walker, 2008). Older people are represented as active agents with individual responsibility for how they age, so that successful ageing is presented as an individual choice (Kesby, 2017</w:t>
      </w:r>
      <w:r w:rsidR="00D530CC" w:rsidRPr="00944923">
        <w:t>).</w:t>
      </w:r>
      <w:r w:rsidR="000023AC" w:rsidRPr="00944923">
        <w:t xml:space="preserve"> With its </w:t>
      </w:r>
      <w:r w:rsidR="00587AAB" w:rsidRPr="00944923">
        <w:t>emphasis</w:t>
      </w:r>
      <w:r w:rsidR="000023AC" w:rsidRPr="00944923">
        <w:t xml:space="preserve"> on </w:t>
      </w:r>
      <w:r w:rsidR="00587AAB" w:rsidRPr="00944923">
        <w:t>control and</w:t>
      </w:r>
      <w:r w:rsidR="000023AC" w:rsidRPr="00944923">
        <w:t xml:space="preserve"> individual </w:t>
      </w:r>
      <w:r w:rsidR="00587AAB" w:rsidRPr="00944923">
        <w:t>obligation</w:t>
      </w:r>
      <w:r w:rsidR="000023AC" w:rsidRPr="00944923">
        <w:t xml:space="preserve">, </w:t>
      </w:r>
      <w:r w:rsidR="00587AAB" w:rsidRPr="00944923">
        <w:t>seeking</w:t>
      </w:r>
      <w:r w:rsidRPr="00944923">
        <w:t xml:space="preserve"> to</w:t>
      </w:r>
      <w:r w:rsidR="000023AC" w:rsidRPr="00944923">
        <w:t xml:space="preserve"> </w:t>
      </w:r>
      <w:r w:rsidR="00587AAB" w:rsidRPr="00944923">
        <w:t>portray</w:t>
      </w:r>
      <w:r w:rsidR="000023AC" w:rsidRPr="00944923">
        <w:t xml:space="preserve"> </w:t>
      </w:r>
      <w:r w:rsidR="00587AAB" w:rsidRPr="00944923">
        <w:t>elder</w:t>
      </w:r>
      <w:r w:rsidR="000023AC" w:rsidRPr="00944923">
        <w:t xml:space="preserve"> people as successful </w:t>
      </w:r>
      <w:r w:rsidR="00587AAB" w:rsidRPr="00944923">
        <w:t>humans</w:t>
      </w:r>
      <w:r w:rsidR="000023AC" w:rsidRPr="00944923">
        <w:t xml:space="preserve"> who are </w:t>
      </w:r>
      <w:r w:rsidR="00587AAB" w:rsidRPr="00944923">
        <w:t>self-sufficient</w:t>
      </w:r>
      <w:r w:rsidR="000023AC" w:rsidRPr="00944923">
        <w:t xml:space="preserve">, </w:t>
      </w:r>
      <w:r w:rsidRPr="00944923">
        <w:t xml:space="preserve">it </w:t>
      </w:r>
      <w:r w:rsidR="00587AAB" w:rsidRPr="00944923">
        <w:t>could</w:t>
      </w:r>
      <w:r w:rsidRPr="00944923">
        <w:t xml:space="preserve"> unintentionally depict others as </w:t>
      </w:r>
      <w:r w:rsidR="000023AC" w:rsidRPr="00944923">
        <w:t xml:space="preserve">unsuccessful who are </w:t>
      </w:r>
      <w:r w:rsidR="00587AAB" w:rsidRPr="00944923">
        <w:t>sickly</w:t>
      </w:r>
      <w:r w:rsidR="000023AC" w:rsidRPr="00944923">
        <w:t xml:space="preserve">, </w:t>
      </w:r>
      <w:r w:rsidR="00587AAB" w:rsidRPr="00944923">
        <w:t>wasteful</w:t>
      </w:r>
      <w:r w:rsidR="000023AC" w:rsidRPr="00944923">
        <w:t xml:space="preserve">, and a </w:t>
      </w:r>
      <w:r w:rsidR="00587AAB" w:rsidRPr="00944923">
        <w:t>liability</w:t>
      </w:r>
      <w:r w:rsidR="000023AC" w:rsidRPr="00944923">
        <w:t xml:space="preserve"> </w:t>
      </w:r>
      <w:r w:rsidR="00587AAB" w:rsidRPr="00944923">
        <w:t>to</w:t>
      </w:r>
      <w:r w:rsidR="000023AC" w:rsidRPr="00944923">
        <w:t xml:space="preserve"> society (Milner et al, 2012). </w:t>
      </w:r>
    </w:p>
    <w:p w14:paraId="03CAD436" w14:textId="698058DB" w:rsidR="00347BDD" w:rsidRPr="00944923" w:rsidRDefault="00924252" w:rsidP="00347BDD">
      <w:pPr>
        <w:pStyle w:val="Heading1"/>
      </w:pPr>
      <w:r w:rsidRPr="00944923">
        <w:lastRenderedPageBreak/>
        <w:t xml:space="preserve">Conclusion </w:t>
      </w:r>
    </w:p>
    <w:p w14:paraId="74AF1256" w14:textId="77777777" w:rsidR="00C90679" w:rsidRPr="00944923" w:rsidRDefault="00C90679" w:rsidP="009C1203"/>
    <w:p w14:paraId="66C4410C" w14:textId="1AE29383" w:rsidR="00730D2D" w:rsidRPr="00944923" w:rsidRDefault="00347BDD" w:rsidP="00C90679">
      <w:r w:rsidRPr="00944923">
        <w:t>An assessment of</w:t>
      </w:r>
      <w:r w:rsidR="00C90679" w:rsidRPr="00944923">
        <w:t xml:space="preserve"> </w:t>
      </w:r>
      <w:r w:rsidRPr="00944923">
        <w:t>our</w:t>
      </w:r>
      <w:r w:rsidR="00C90679" w:rsidRPr="00944923">
        <w:t xml:space="preserve"> </w:t>
      </w:r>
      <w:r w:rsidRPr="00944923">
        <w:t>approach</w:t>
      </w:r>
      <w:r w:rsidR="00C90679" w:rsidRPr="00944923">
        <w:t xml:space="preserve"> </w:t>
      </w:r>
      <w:r w:rsidRPr="00944923">
        <w:t>to</w:t>
      </w:r>
      <w:r w:rsidR="00C90679" w:rsidRPr="00944923">
        <w:t xml:space="preserve"> ageing and older people </w:t>
      </w:r>
      <w:r w:rsidRPr="00944923">
        <w:t>is necessary for</w:t>
      </w:r>
      <w:r w:rsidR="00C90679" w:rsidRPr="00944923">
        <w:t xml:space="preserve"> change </w:t>
      </w:r>
      <w:r w:rsidRPr="00944923">
        <w:t>in</w:t>
      </w:r>
      <w:r w:rsidR="00C90679" w:rsidRPr="00944923">
        <w:t xml:space="preserve"> behave </w:t>
      </w:r>
      <w:r w:rsidRPr="00944923">
        <w:t>and provisions granted for</w:t>
      </w:r>
      <w:r w:rsidR="00C90679" w:rsidRPr="00944923">
        <w:t xml:space="preserve"> older </w:t>
      </w:r>
      <w:r w:rsidRPr="00944923">
        <w:t>individuals</w:t>
      </w:r>
      <w:r w:rsidR="00C90679" w:rsidRPr="00944923">
        <w:t>.</w:t>
      </w:r>
      <w:r w:rsidR="00FF2E04" w:rsidRPr="00944923">
        <w:t xml:space="preserve"> This involves </w:t>
      </w:r>
      <w:r w:rsidR="00730D2D" w:rsidRPr="00944923">
        <w:t>understand</w:t>
      </w:r>
      <w:r w:rsidR="00FF2E04" w:rsidRPr="00944923">
        <w:t>ing</w:t>
      </w:r>
      <w:r w:rsidR="00730D2D" w:rsidRPr="00944923">
        <w:t xml:space="preserve"> both the </w:t>
      </w:r>
      <w:r w:rsidR="00E85835" w:rsidRPr="00944923">
        <w:t>barriers</w:t>
      </w:r>
      <w:r w:rsidR="00730D2D" w:rsidRPr="00944923">
        <w:t xml:space="preserve"> and implications of ageing as well as the opportunities</w:t>
      </w:r>
      <w:r w:rsidRPr="00944923">
        <w:t xml:space="preserve"> allowing</w:t>
      </w:r>
      <w:r w:rsidR="00730D2D" w:rsidRPr="00944923">
        <w:t xml:space="preserve"> policy makers </w:t>
      </w:r>
      <w:r w:rsidRPr="00944923">
        <w:t xml:space="preserve">to </w:t>
      </w:r>
      <w:r w:rsidR="00CE3464" w:rsidRPr="00944923">
        <w:t>produce</w:t>
      </w:r>
      <w:r w:rsidR="00730D2D" w:rsidRPr="00944923">
        <w:t xml:space="preserve"> </w:t>
      </w:r>
      <w:r w:rsidR="00CE3464" w:rsidRPr="00944923">
        <w:t>improved</w:t>
      </w:r>
      <w:r w:rsidR="00730D2D" w:rsidRPr="00944923">
        <w:t xml:space="preserve"> policies for housing, transport, technological connectivity, education, employment, health and social care and the welfare system.</w:t>
      </w:r>
    </w:p>
    <w:p w14:paraId="27A1A21E" w14:textId="737DA0AE" w:rsidR="000023AC" w:rsidRPr="00944923" w:rsidRDefault="00BC4C04" w:rsidP="009C1203">
      <w:r w:rsidRPr="00944923">
        <w:t xml:space="preserve">It is crucial that social care receives the long-term investment necessary to end the uncertainty and address the underlying systemic </w:t>
      </w:r>
      <w:r w:rsidR="00E85835" w:rsidRPr="00944923">
        <w:t xml:space="preserve">issues. </w:t>
      </w:r>
      <w:r w:rsidR="001E5566" w:rsidRPr="00944923">
        <w:t xml:space="preserve">Figures such as </w:t>
      </w:r>
      <w:r w:rsidR="001E5566" w:rsidRPr="00944923">
        <w:t>24% of people aged over 60 stated they felt lonely sometimes or often; this equates to just over 3 million people in the UK population (English Longitudinal Study</w:t>
      </w:r>
      <w:r w:rsidR="00944923" w:rsidRPr="00944923">
        <w:t>, 2011</w:t>
      </w:r>
      <w:r w:rsidR="001E5566" w:rsidRPr="00944923">
        <w:t>)</w:t>
      </w:r>
      <w:r w:rsidR="001E5566" w:rsidRPr="00944923">
        <w:t xml:space="preserve"> are simply inexcusable. </w:t>
      </w:r>
      <w:r w:rsidR="00E85835" w:rsidRPr="00944923">
        <w:t xml:space="preserve">The responsibility to provide </w:t>
      </w:r>
      <w:r w:rsidRPr="00944923">
        <w:t xml:space="preserve">good quality care and to cover the full cost of care for those who are less able, factoring in the whole package of quality, sustainability, a professional </w:t>
      </w:r>
      <w:r w:rsidR="00E85835" w:rsidRPr="00944923">
        <w:t>workforce,</w:t>
      </w:r>
      <w:r w:rsidRPr="00944923">
        <w:t xml:space="preserve"> and a high standard of accommodation</w:t>
      </w:r>
      <w:r w:rsidR="00E85835" w:rsidRPr="00944923">
        <w:t xml:space="preserve"> lies upon the Government and social care services</w:t>
      </w:r>
      <w:r w:rsidR="001E5566" w:rsidRPr="00944923">
        <w:t xml:space="preserve"> and there must be accountability for their failings</w:t>
      </w:r>
      <w:r w:rsidR="00E85835" w:rsidRPr="00944923">
        <w:t>.</w:t>
      </w:r>
      <w:r w:rsidR="001E5566" w:rsidRPr="00944923">
        <w:t xml:space="preserve"> </w:t>
      </w:r>
      <w:r w:rsidR="00E85835" w:rsidRPr="00944923">
        <w:t xml:space="preserve">NHS initiatives such as </w:t>
      </w:r>
      <w:r w:rsidR="00E85835" w:rsidRPr="00944923">
        <w:t>promot</w:t>
      </w:r>
      <w:r w:rsidR="00E85835" w:rsidRPr="00944923">
        <w:t>ing</w:t>
      </w:r>
      <w:r w:rsidR="00E85835" w:rsidRPr="00944923">
        <w:t xml:space="preserve"> proactive frailty case finding (identifying people at risk of frailty) to target prevention strategies among those most at risk of ageing with multiple </w:t>
      </w:r>
      <w:r w:rsidR="00937AC6" w:rsidRPr="00944923">
        <w:t>long-term</w:t>
      </w:r>
      <w:r w:rsidR="00E85835" w:rsidRPr="00944923">
        <w:t xml:space="preserve"> conditions</w:t>
      </w:r>
      <w:r w:rsidR="00E85835" w:rsidRPr="00944923">
        <w:t xml:space="preserve">, must be sustainably dispensed. </w:t>
      </w:r>
      <w:r w:rsidR="000023AC" w:rsidRPr="00944923">
        <w:t xml:space="preserve">In </w:t>
      </w:r>
      <w:r w:rsidR="00CE3464" w:rsidRPr="00944923">
        <w:t>territories</w:t>
      </w:r>
      <w:r w:rsidR="000023AC" w:rsidRPr="00944923">
        <w:t xml:space="preserve"> such as healthcare and the workplace, </w:t>
      </w:r>
      <w:r w:rsidR="00CE3464" w:rsidRPr="00944923">
        <w:t>small actions such as education</w:t>
      </w:r>
      <w:r w:rsidR="000023AC" w:rsidRPr="00944923">
        <w:t xml:space="preserve"> </w:t>
      </w:r>
      <w:r w:rsidR="00CE3464" w:rsidRPr="00944923">
        <w:t xml:space="preserve">on </w:t>
      </w:r>
      <w:r w:rsidR="000023AC" w:rsidRPr="00944923">
        <w:t xml:space="preserve">age stereotypes would </w:t>
      </w:r>
      <w:r w:rsidR="00CE3464" w:rsidRPr="00944923">
        <w:t>allow for healthier</w:t>
      </w:r>
      <w:r w:rsidR="000023AC" w:rsidRPr="00944923">
        <w:t xml:space="preserve"> representations of, and responses to, </w:t>
      </w:r>
      <w:r w:rsidR="00CE3464" w:rsidRPr="00944923">
        <w:t>e</w:t>
      </w:r>
      <w:r w:rsidR="000023AC" w:rsidRPr="00944923">
        <w:t xml:space="preserve">lder </w:t>
      </w:r>
      <w:r w:rsidR="00CE3464" w:rsidRPr="00944923">
        <w:t>citizens</w:t>
      </w:r>
      <w:r w:rsidR="000023AC" w:rsidRPr="00944923">
        <w:t>.</w:t>
      </w:r>
      <w:r w:rsidR="00BE2D79" w:rsidRPr="00944923">
        <w:t xml:space="preserve"> In 2018 t</w:t>
      </w:r>
      <w:r w:rsidR="00BE2D79" w:rsidRPr="00944923">
        <w:t>he UK government acknowledged the ageing populace as one of its four ‘Grand Challenges’ in its Industrial Strategy and initiated financing for a healthy ageing plan to address this and promote business initiatives and innovation in products and services (G</w:t>
      </w:r>
      <w:r w:rsidR="00944923" w:rsidRPr="00944923">
        <w:t>OV</w:t>
      </w:r>
      <w:r w:rsidR="00BE2D79" w:rsidRPr="00944923">
        <w:t>.UK, 2018).</w:t>
      </w:r>
    </w:p>
    <w:p w14:paraId="4F2BA654" w14:textId="279353AF" w:rsidR="000023AC" w:rsidRPr="00EE0CA9" w:rsidRDefault="000023AC" w:rsidP="009C1203">
      <w:r w:rsidRPr="00944923">
        <w:t xml:space="preserve">The ageing population is seen in terms of an increasing burden on </w:t>
      </w:r>
      <w:r w:rsidR="00D530CC" w:rsidRPr="00944923">
        <w:t>society and</w:t>
      </w:r>
      <w:r w:rsidRPr="00944923">
        <w:t xml:space="preserve"> framed in terms of an intergenerational conflict pitting hard-working and productive younger people against passive and dependent older people. </w:t>
      </w:r>
      <w:r w:rsidR="00CE3464" w:rsidRPr="00944923">
        <w:t>Nevertheless</w:t>
      </w:r>
      <w:r w:rsidRPr="00944923">
        <w:t xml:space="preserve">, this </w:t>
      </w:r>
      <w:r w:rsidR="00FF2E04" w:rsidRPr="00944923">
        <w:t>essay</w:t>
      </w:r>
      <w:r w:rsidRPr="00944923">
        <w:t xml:space="preserve"> </w:t>
      </w:r>
      <w:r w:rsidR="00CE3464" w:rsidRPr="00944923">
        <w:t>underscores</w:t>
      </w:r>
      <w:r w:rsidRPr="00944923">
        <w:t xml:space="preserve"> pathways to </w:t>
      </w:r>
      <w:r w:rsidR="00CE3464" w:rsidRPr="00944923">
        <w:t>adjust</w:t>
      </w:r>
      <w:r w:rsidRPr="00944923">
        <w:t xml:space="preserve"> both </w:t>
      </w:r>
      <w:r w:rsidR="00FF2E04" w:rsidRPr="00944923">
        <w:t>theory</w:t>
      </w:r>
      <w:r w:rsidRPr="00944923">
        <w:t xml:space="preserve"> and applied </w:t>
      </w:r>
      <w:r w:rsidR="00CE3464" w:rsidRPr="00944923">
        <w:t>procedure</w:t>
      </w:r>
      <w:r w:rsidRPr="00944923">
        <w:t xml:space="preserve"> driv</w:t>
      </w:r>
      <w:r w:rsidR="00CE3464" w:rsidRPr="00944923">
        <w:t>ing</w:t>
      </w:r>
      <w:r w:rsidRPr="00944923">
        <w:t xml:space="preserve"> more positive </w:t>
      </w:r>
      <w:r w:rsidR="00CE3464" w:rsidRPr="00944923">
        <w:t>depictions</w:t>
      </w:r>
      <w:r w:rsidRPr="00944923">
        <w:t xml:space="preserve"> of older people, ageing and the ageing population. As we live longer, and work longer, this</w:t>
      </w:r>
      <w:r w:rsidRPr="00FF2E04">
        <w:t xml:space="preserve"> is essential for life satisfaction and social inclusion into old age.</w:t>
      </w:r>
    </w:p>
    <w:p w14:paraId="508DF65E" w14:textId="77777777" w:rsidR="00924252" w:rsidRPr="00EE0CA9" w:rsidRDefault="00924252"/>
    <w:p w14:paraId="5A9872BC" w14:textId="074CAF15" w:rsidR="00924252" w:rsidRDefault="00937AC6" w:rsidP="009C1203">
      <w:pPr>
        <w:pStyle w:val="Heading1"/>
      </w:pPr>
      <w:r>
        <w:t>Reference</w:t>
      </w:r>
      <w:r w:rsidR="00D95DEC" w:rsidRPr="00EE0CA9">
        <w:t>s</w:t>
      </w:r>
    </w:p>
    <w:p w14:paraId="23E56BF5" w14:textId="12F2A19F" w:rsidR="00477509" w:rsidRDefault="00477509" w:rsidP="00477509">
      <w:r>
        <w:t>Used list:</w:t>
      </w:r>
    </w:p>
    <w:p w14:paraId="012F10FB" w14:textId="6664E5F4" w:rsidR="00477509" w:rsidRDefault="00477509" w:rsidP="00477509">
      <w:r w:rsidRPr="00477509">
        <w:t>Bielecki, M.</w:t>
      </w:r>
      <w:r>
        <w:t>et al</w:t>
      </w:r>
      <w:r w:rsidRPr="00477509">
        <w:t xml:space="preserve"> 2016. Decreasing fertility vs increasing longevity: Raising the retirement age in the context of ageing processes. Economic Modelling, 52, pp.125-143.</w:t>
      </w:r>
    </w:p>
    <w:p w14:paraId="0F253B30" w14:textId="29496D4A" w:rsidR="00477509" w:rsidRDefault="00477509" w:rsidP="00477509">
      <w:r>
        <w:t xml:space="preserve">GOV.UK (2017) </w:t>
      </w:r>
      <w:r w:rsidRPr="00477509">
        <w:rPr>
          <w:i/>
          <w:iCs/>
        </w:rPr>
        <w:t>Government Office for Science annual report: 2016 to 2017</w:t>
      </w:r>
      <w:r w:rsidRPr="00477509">
        <w:rPr>
          <w:i/>
          <w:iCs/>
        </w:rPr>
        <w:t xml:space="preserve"> Available</w:t>
      </w:r>
      <w:r>
        <w:t xml:space="preserve"> at: </w:t>
      </w:r>
      <w:hyperlink r:id="rId7" w:history="1">
        <w:r w:rsidRPr="00123E23">
          <w:rPr>
            <w:rStyle w:val="Hyperlink"/>
          </w:rPr>
          <w:t>https://www.gov.uk/government/publications/government-office-for-science-annual-report-2016-to-2017</w:t>
        </w:r>
      </w:hyperlink>
    </w:p>
    <w:p w14:paraId="302483EF" w14:textId="16262C02" w:rsidR="00477509" w:rsidRDefault="00477509" w:rsidP="00477509">
      <w:r w:rsidRPr="00477509">
        <w:t>OECD (Organisation for Economic Co-operation and Development), (2019</w:t>
      </w:r>
      <w:r w:rsidRPr="00400286">
        <w:rPr>
          <w:i/>
          <w:iCs/>
        </w:rPr>
        <w:t>). Adapting to demographic change</w:t>
      </w:r>
      <w:r w:rsidRPr="00477509">
        <w:t xml:space="preserve">. </w:t>
      </w:r>
      <w:r w:rsidR="00400286">
        <w:t>Available at:</w:t>
      </w:r>
      <w:r w:rsidRPr="00477509">
        <w:t xml:space="preserve"> https://www. oecd.org/g20/summits/osaka/OECD-Ageing-and-Demographic-changeG20-JPN.pdf</w:t>
      </w:r>
    </w:p>
    <w:p w14:paraId="60F85C15" w14:textId="76B1E4E8" w:rsidR="00400286" w:rsidRDefault="00400286" w:rsidP="00477509">
      <w:r>
        <w:t xml:space="preserve">ONS (2018) </w:t>
      </w:r>
      <w:r w:rsidRPr="00400286">
        <w:rPr>
          <w:i/>
          <w:iCs/>
        </w:rPr>
        <w:t>Living longer: how our population is changing and why it matters</w:t>
      </w:r>
      <w:r w:rsidRPr="00400286">
        <w:rPr>
          <w:i/>
          <w:iCs/>
        </w:rPr>
        <w:t>.</w:t>
      </w:r>
      <w:r>
        <w:t xml:space="preserve"> Available at: </w:t>
      </w:r>
      <w:hyperlink r:id="rId8" w:history="1">
        <w:r w:rsidRPr="00123E23">
          <w:rPr>
            <w:rStyle w:val="Hyperlink"/>
          </w:rPr>
          <w:t>https://www.ons.gov.uk/peoplepopulationandcommunity/birthsdeathsandmarriages/ageing/articles/livinglongerhowourpopulationischangingandwhyitmatters/2018-08-13</w:t>
        </w:r>
      </w:hyperlink>
      <w:r>
        <w:t xml:space="preserve"> </w:t>
      </w:r>
    </w:p>
    <w:p w14:paraId="774697A0" w14:textId="2DC1D374" w:rsidR="00400286" w:rsidRDefault="00400286" w:rsidP="00477509">
      <w:r w:rsidRPr="00400286">
        <w:lastRenderedPageBreak/>
        <w:t>Van S</w:t>
      </w:r>
      <w:r w:rsidR="00D8307B">
        <w:t>.</w:t>
      </w:r>
      <w:r w:rsidRPr="00400286">
        <w:t xml:space="preserve"> H. and Henkens, K., 2010. Living longer, working longer? The impact of subjective life expectancy on retirement intentions and behaviour. </w:t>
      </w:r>
      <w:r w:rsidRPr="00400286">
        <w:rPr>
          <w:i/>
          <w:iCs/>
        </w:rPr>
        <w:t>European journal of public health</w:t>
      </w:r>
      <w:r w:rsidRPr="00400286">
        <w:t>, </w:t>
      </w:r>
      <w:r w:rsidRPr="00400286">
        <w:rPr>
          <w:i/>
          <w:iCs/>
        </w:rPr>
        <w:t>20</w:t>
      </w:r>
      <w:r w:rsidRPr="00400286">
        <w:t>(1), pp.47-51.</w:t>
      </w:r>
    </w:p>
    <w:p w14:paraId="40D229F6" w14:textId="77777777" w:rsidR="00944923" w:rsidRDefault="00944923" w:rsidP="00944923">
      <w:r>
        <w:t>Walker, A. (2008). Commentary: The emergence and application of active</w:t>
      </w:r>
    </w:p>
    <w:p w14:paraId="7FD9DA49" w14:textId="59A0984F" w:rsidR="00944923" w:rsidRDefault="00944923" w:rsidP="00944923">
      <w:r>
        <w:t>aging in Europe. Journal of Aging and Social Policy, 21(1), 75-93.</w:t>
      </w:r>
    </w:p>
    <w:p w14:paraId="07D9B959" w14:textId="3C43F10F" w:rsidR="00944923" w:rsidRDefault="00944923" w:rsidP="00477509">
      <w:r w:rsidRPr="00944923">
        <w:t>Coole, D. (2012). Reconstructing the elderly: A critical analysis of pensions and population policies in an area of demographic ageing. Contemporary Political Theory, 11(1), 41-67. doi:10.1057/cpt.2011.12</w:t>
      </w:r>
    </w:p>
    <w:p w14:paraId="19AF30EA" w14:textId="34976E0C" w:rsidR="00944923" w:rsidRDefault="00944923" w:rsidP="00477509">
      <w:r w:rsidRPr="00944923">
        <w:t>Bai, X. (2014). Images of ageing in society: A literature review. Journal of Population Ageing, 7(3), 231-253</w:t>
      </w:r>
    </w:p>
    <w:p w14:paraId="2E91156B" w14:textId="676A6588" w:rsidR="004C22EE" w:rsidRDefault="004C22EE" w:rsidP="00477509">
      <w:r w:rsidRPr="004C22EE">
        <w:t>Giovanella, L. and Stegmüller, K., 2014. The financial crisis and health care systems in Europe: universal care under threat? Trends in health sector reforms in Germany, the United Kingdom, and Spain. Cadernos de saude publica, 30, pp.2263-2281.</w:t>
      </w:r>
    </w:p>
    <w:p w14:paraId="0BF8576F" w14:textId="21FE02D1" w:rsidR="00D8307B" w:rsidRDefault="00D8307B" w:rsidP="00477509">
      <w:r w:rsidRPr="00D8307B">
        <w:t xml:space="preserve">Bugental, D. B., &amp; Hehman, J. A. (2007). Ageism: A review of research and policy implications. Social Issues and Policy Review, 1(1), 173-216. </w:t>
      </w:r>
    </w:p>
    <w:p w14:paraId="15023E94" w14:textId="07E99415" w:rsidR="004C22EE" w:rsidRDefault="004C22EE" w:rsidP="00477509">
      <w:r w:rsidRPr="004C22EE">
        <w:t>Penhale, B. (2020) Elder Abuse and Adult Safeguarding in UK. International Handbook of Elder Abuse and Mistreatment. Singapore: Springer.</w:t>
      </w:r>
    </w:p>
    <w:p w14:paraId="26E294B7" w14:textId="66D3378D" w:rsidR="00944923" w:rsidRDefault="00944923" w:rsidP="00477509">
      <w:r w:rsidRPr="00944923">
        <w:t>Milne, A., et al. (2013) The characteristics and management of elder abuse: evidence and lessons from a UK case study. European Journal of Social Work, 16(4), pp. 489-505.</w:t>
      </w:r>
    </w:p>
    <w:p w14:paraId="5526121B" w14:textId="16CEC257" w:rsidR="00CB7572" w:rsidRDefault="00CB7572" w:rsidP="00477509">
      <w:r w:rsidRPr="00CB7572">
        <w:t>Hillerbrand, E., &amp; Shaw, D. (1990). Age bias in a general hospital: Is there ageism in psychiatric consultation? Clinical Gerontologist, 2(2) 3-13. doi:10.1300/J018v09n02_02</w:t>
      </w:r>
    </w:p>
    <w:p w14:paraId="28BED8CE" w14:textId="29F5C8D3" w:rsidR="00D8307B" w:rsidRDefault="00D8307B" w:rsidP="00477509">
      <w:r w:rsidRPr="00D8307B">
        <w:t xml:space="preserve">Ayalon, L., </w:t>
      </w:r>
      <w:r>
        <w:t>et al.</w:t>
      </w:r>
      <w:r w:rsidRPr="00D8307B">
        <w:t xml:space="preserve"> (2014). Macro-and micro-level predictors of age categorization: results from the European Social Survey</w:t>
      </w:r>
      <w:r>
        <w:t xml:space="preserve"> </w:t>
      </w:r>
      <w:r w:rsidRPr="00D8307B">
        <w:t>European Journal of Ageing, 11, 5-18.</w:t>
      </w:r>
    </w:p>
    <w:p w14:paraId="330A3F69" w14:textId="02C951B6" w:rsidR="00D8307B" w:rsidRDefault="00D8307B" w:rsidP="00477509">
      <w:r w:rsidRPr="00D8307B">
        <w:t>Lamont, R.A., Swift, H.J. and Abrams, D., 2015. A review and meta-analysis of age-based stereotype threat: negative stereotypes, not facts, do the damage. Psychology and aging, 30(1), p.180.</w:t>
      </w:r>
    </w:p>
    <w:p w14:paraId="7EFF18AD" w14:textId="00D81626" w:rsidR="00D8307B" w:rsidRDefault="00D8307B" w:rsidP="00477509">
      <w:r>
        <w:t xml:space="preserve">NHS </w:t>
      </w:r>
      <w:r w:rsidR="00712E47">
        <w:t xml:space="preserve">(2021) </w:t>
      </w:r>
      <w:r w:rsidR="00712E47" w:rsidRPr="00712E47">
        <w:rPr>
          <w:i/>
          <w:iCs/>
        </w:rPr>
        <w:t>Improving care for older people</w:t>
      </w:r>
      <w:r w:rsidR="00712E47">
        <w:t xml:space="preserve"> Available at: </w:t>
      </w:r>
      <w:hyperlink r:id="rId9" w:history="1">
        <w:r w:rsidR="00712E47" w:rsidRPr="00123E23">
          <w:rPr>
            <w:rStyle w:val="Hyperlink"/>
          </w:rPr>
          <w:t>https://www.england.nhs.uk/ourwork/clinical-policy/older-people/improving-care-for-older-people/</w:t>
        </w:r>
      </w:hyperlink>
      <w:r w:rsidR="00712E47">
        <w:t xml:space="preserve"> </w:t>
      </w:r>
    </w:p>
    <w:p w14:paraId="34DA5839" w14:textId="41F56541" w:rsidR="00712E47" w:rsidRDefault="00712E47" w:rsidP="00477509">
      <w:r w:rsidRPr="00712E47">
        <w:t>Hayflick L. Theories of biological aging. Experimental Gerontology. 1985; 20:145-159.</w:t>
      </w:r>
    </w:p>
    <w:p w14:paraId="780105B8" w14:textId="21E3C2D9" w:rsidR="00712E47" w:rsidRDefault="00712E47" w:rsidP="00477509">
      <w:r w:rsidRPr="00712E47">
        <w:t>Physiopedia (2021) Theories of ageing. Available at: https://www.physio-pedia.com/index.php?title=Theories_of_Ageing&amp;oldid=268550 (Accessed: 10 November 2021).</w:t>
      </w:r>
    </w:p>
    <w:p w14:paraId="32CB75BA" w14:textId="5F204645" w:rsidR="00712E47" w:rsidRDefault="00712E47" w:rsidP="00477509">
      <w:r w:rsidRPr="00EE0CA9">
        <w:t>Abrams, M., 1979. The future of the elderly. Futures, 11(3), pp.178-184.</w:t>
      </w:r>
    </w:p>
    <w:p w14:paraId="6783340C" w14:textId="29AE6A0E" w:rsidR="00712E47" w:rsidRDefault="00712E47" w:rsidP="00477509">
      <w:r w:rsidRPr="00712E47">
        <w:t>Max Roser (2014) - "Fertility Rate". Published online at OurWorldInData.org. Retrieved from: 'https://ourworldindata.org/fertility-rate'</w:t>
      </w:r>
    </w:p>
    <w:p w14:paraId="23276CD6" w14:textId="3485B268" w:rsidR="00712E47" w:rsidRDefault="00712E47" w:rsidP="00477509">
      <w:r w:rsidRPr="00712E47">
        <w:t>Dubuc, S., 2012. Immigration to the UK from high‐fertility countries: Intergenerational adaptation and fertility convergence. Population and development review, 38(2), pp.353-368.</w:t>
      </w:r>
    </w:p>
    <w:p w14:paraId="33DB4356" w14:textId="77FE1E7B" w:rsidR="00712E47" w:rsidRDefault="007B7601" w:rsidP="00477509">
      <w:r>
        <w:t xml:space="preserve">ONS (2016) </w:t>
      </w:r>
      <w:r w:rsidRPr="007B7601">
        <w:rPr>
          <w:i/>
          <w:iCs/>
        </w:rPr>
        <w:t>Trends in the average number of years people will live beyond their current age measured by period life expectancy</w:t>
      </w:r>
      <w:r w:rsidRPr="007B7601">
        <w:rPr>
          <w:i/>
          <w:iCs/>
        </w:rPr>
        <w:t>.</w:t>
      </w:r>
      <w:r>
        <w:t xml:space="preserve"> Available at: </w:t>
      </w:r>
      <w:hyperlink r:id="rId10" w:history="1">
        <w:r w:rsidRPr="00123E23">
          <w:rPr>
            <w:rStyle w:val="Hyperlink"/>
          </w:rPr>
          <w:t>https://www.ons.gov.uk/peoplepopulationandcommunity/birthsdeathsandmarriages/lifeexpectancies/bulletins/nationallifetablesunitedkingdom/2014to2016</w:t>
        </w:r>
      </w:hyperlink>
    </w:p>
    <w:p w14:paraId="1FDD9D3A" w14:textId="3FC123E5" w:rsidR="007B7601" w:rsidRDefault="007B7601" w:rsidP="00477509">
      <w:r>
        <w:t xml:space="preserve">The Kings Fund (2018) </w:t>
      </w:r>
      <w:r w:rsidRPr="007B7601">
        <w:rPr>
          <w:i/>
          <w:iCs/>
        </w:rPr>
        <w:t>What is happening to life expectancy in England?</w:t>
      </w:r>
      <w:r>
        <w:t xml:space="preserve"> Available at: </w:t>
      </w:r>
      <w:hyperlink r:id="rId11" w:history="1">
        <w:r w:rsidRPr="00123E23">
          <w:rPr>
            <w:rStyle w:val="Hyperlink"/>
          </w:rPr>
          <w:t>https://www.kingsfund.org.uk/publications/whats-happening-life-expectancy-england</w:t>
        </w:r>
      </w:hyperlink>
      <w:r>
        <w:t xml:space="preserve"> </w:t>
      </w:r>
    </w:p>
    <w:p w14:paraId="5810D294" w14:textId="4B749F5D" w:rsidR="00712E47" w:rsidRDefault="00351934" w:rsidP="00477509">
      <w:r w:rsidRPr="00351934">
        <w:t xml:space="preserve">Minhat, </w:t>
      </w:r>
      <w:r>
        <w:t>et al</w:t>
      </w:r>
      <w:r w:rsidRPr="00351934">
        <w:t xml:space="preserve"> 2013. Continuity theory of ageing and leisure participation among elderly attending selected health clinics in Selangor. IIUM Medical Journal Malaysia, 12(2).</w:t>
      </w:r>
    </w:p>
    <w:p w14:paraId="6A096340" w14:textId="63FA522C" w:rsidR="00712E47" w:rsidRDefault="00351934" w:rsidP="00477509">
      <w:r w:rsidRPr="00351934">
        <w:t>Posthuma, R. A., &amp; Campion, M. A. (2009). Age stereotypes in the workplace: Common stereotypes, moderators, and future research directions. Journal of Management, 35(1), 158-188. doi:10.1177/0149206308318617</w:t>
      </w:r>
    </w:p>
    <w:p w14:paraId="152F3F7F" w14:textId="639A1447" w:rsidR="00351934" w:rsidRDefault="00351934" w:rsidP="00477509">
      <w:r w:rsidRPr="00351934">
        <w:t>Levy, B. (2009). Stereotype embodiment: A psychosocial approach to aging. Current Directions in Psychological Science, 18(6), 332-336.</w:t>
      </w:r>
    </w:p>
    <w:p w14:paraId="58DC8DB1" w14:textId="3AE714EA" w:rsidR="00712E47" w:rsidRDefault="00351934" w:rsidP="00477509">
      <w:r w:rsidRPr="00351934">
        <w:t xml:space="preserve">Ng, </w:t>
      </w:r>
      <w:r>
        <w:t>et al</w:t>
      </w:r>
      <w:r w:rsidRPr="00351934">
        <w:t>. (2016). Retirement as meaningful: Positive retirement stereotypes associated with longevity. Journal of Social Issues, 72(1), 69-85.</w:t>
      </w:r>
    </w:p>
    <w:p w14:paraId="6C9882E8" w14:textId="77777777" w:rsidR="00351934" w:rsidRPr="00EE0CA9" w:rsidRDefault="00351934" w:rsidP="00351934">
      <w:r w:rsidRPr="00EE0CA9">
        <w:t>Glaser, K. (1997). The living arrangements of elderly people. Reviews in Clinical Gerontology, 7(1), 63-72. doi:10.1017/S0959259897000075</w:t>
      </w:r>
    </w:p>
    <w:p w14:paraId="687E1881" w14:textId="4CC7BE60" w:rsidR="00351934" w:rsidRDefault="0053256F" w:rsidP="00477509">
      <w:r>
        <w:t xml:space="preserve">Commons Library (2021) </w:t>
      </w:r>
      <w:r w:rsidRPr="0053256F">
        <w:rPr>
          <w:i/>
          <w:iCs/>
        </w:rPr>
        <w:t>The UK’s ageing population</w:t>
      </w:r>
      <w:r w:rsidRPr="0053256F">
        <w:rPr>
          <w:i/>
          <w:iCs/>
        </w:rPr>
        <w:t>.</w:t>
      </w:r>
      <w:r>
        <w:t xml:space="preserve"> Available at: </w:t>
      </w:r>
      <w:hyperlink r:id="rId12" w:history="1">
        <w:r w:rsidR="00351934" w:rsidRPr="00123E23">
          <w:rPr>
            <w:rStyle w:val="Hyperlink"/>
          </w:rPr>
          <w:t>https://commonslibrary.parliament.uk/research-briefings/cbp-9239/</w:t>
        </w:r>
      </w:hyperlink>
    </w:p>
    <w:p w14:paraId="23491ECC" w14:textId="66D3B99E" w:rsidR="00351934" w:rsidRDefault="0053256F" w:rsidP="00477509">
      <w:r w:rsidRPr="0053256F">
        <w:t xml:space="preserve">World Health Organization (WHO), 2017. Global strategy and action plan on ageing and health. Retrieved from </w:t>
      </w:r>
      <w:hyperlink r:id="rId13" w:history="1">
        <w:r w:rsidRPr="00123E23">
          <w:rPr>
            <w:rStyle w:val="Hyperlink"/>
          </w:rPr>
          <w:t>https://www.who.int/ageing/WHOGSAP-2017.pdf?ua=1</w:t>
        </w:r>
      </w:hyperlink>
    </w:p>
    <w:p w14:paraId="4EB540C1" w14:textId="77777777" w:rsidR="00CB7572" w:rsidRPr="00CB7572" w:rsidRDefault="00CB7572" w:rsidP="00CB7572">
      <w:r w:rsidRPr="00CB7572">
        <w:t xml:space="preserve">Brammer, A. (1997) </w:t>
      </w:r>
      <w:r w:rsidRPr="00CB7572">
        <w:rPr>
          <w:i/>
          <w:iCs/>
        </w:rPr>
        <w:t>Elder abuse in the UK: a new jurisdiction</w:t>
      </w:r>
      <w:r w:rsidRPr="00CB7572">
        <w:t>? Journal of Elder Abuse &amp; Neglect, 8(2), pp. 33-48.</w:t>
      </w:r>
    </w:p>
    <w:p w14:paraId="270F6CE7" w14:textId="2664E70A" w:rsidR="0053256F" w:rsidRDefault="004C22EE" w:rsidP="00477509">
      <w:r w:rsidRPr="004C22EE">
        <w:t>Pickard, L., 2015. A growing care gap? The supply of unpaid care for older people by their adult children in England to 2032. Ageing &amp; Society, 35(1), pp.96-123.</w:t>
      </w:r>
    </w:p>
    <w:p w14:paraId="13167C99" w14:textId="2717A95B" w:rsidR="00351934" w:rsidRDefault="0053256F" w:rsidP="00477509">
      <w:r w:rsidRPr="0053256F">
        <w:t>Ray, S., Sharp, E., &amp; Abrams, D</w:t>
      </w:r>
      <w:r>
        <w:t>.</w:t>
      </w:r>
      <w:r w:rsidRPr="0053256F">
        <w:t xml:space="preserve"> (2006). Ageism: A benchmark of public attitudes in Britain. London: Age Concern England; Canterbury: Centre for the Study of Group Processes</w:t>
      </w:r>
    </w:p>
    <w:p w14:paraId="5BC9423B" w14:textId="0F931DA6" w:rsidR="00351934" w:rsidRDefault="0053256F" w:rsidP="00477509">
      <w:r w:rsidRPr="0053256F">
        <w:t>Butler, R. N. (1969). Age-ism: Another form of bigotry. The Gerontologist, 9(4), Part 1, 243-246.</w:t>
      </w:r>
    </w:p>
    <w:p w14:paraId="19E5143E" w14:textId="572060F9" w:rsidR="0053256F" w:rsidRDefault="00CB7572" w:rsidP="00477509">
      <w:r w:rsidRPr="00CB7572">
        <w:t>Abrams, D., Russell, P. S., Vauclair, C-M., &amp; Swift, H. (2011). Ageism in Europe: Findings from the European Social Survey. London: Age UK.</w:t>
      </w:r>
    </w:p>
    <w:p w14:paraId="58369126" w14:textId="4B66817A" w:rsidR="0053256F" w:rsidRDefault="00CB7572" w:rsidP="00477509">
      <w:r w:rsidRPr="00EE0CA9">
        <w:t>Shah, A. (2009). The relationship between population growth and elderly suicide rates: A cross-national study. International Psychogeriatrics, 21(2), 379-383. doi:10.1017/S1041610208007953</w:t>
      </w:r>
    </w:p>
    <w:p w14:paraId="01050972" w14:textId="714B6580" w:rsidR="0053256F" w:rsidRPr="00EE0CA9" w:rsidRDefault="00CB7572" w:rsidP="0053256F">
      <w:r>
        <w:t xml:space="preserve">ILC (2020). </w:t>
      </w:r>
      <w:r w:rsidRPr="00CB7572">
        <w:t>Do we need specific human rights for older people?</w:t>
      </w:r>
      <w:r>
        <w:t xml:space="preserve"> Available at: </w:t>
      </w:r>
      <w:hyperlink r:id="rId14" w:history="1">
        <w:r w:rsidRPr="00123E23">
          <w:rPr>
            <w:rStyle w:val="Hyperlink"/>
          </w:rPr>
          <w:t>https://ilcuk.org.uk/do-we-need-specific-human-rights-for-older-people-2/</w:t>
        </w:r>
      </w:hyperlink>
    </w:p>
    <w:p w14:paraId="6D3ABA2C" w14:textId="1F98FC18" w:rsidR="0053256F" w:rsidRDefault="004C22EE" w:rsidP="00477509">
      <w:r w:rsidRPr="004C22EE">
        <w:t>Abrams, D., &amp; Swift H.J. (2012). Experiences and Expressions of Ageism: Topline Results (UK) from Round 4 of the European Social Survey. ESS Country Specific Topline Results Series (2). London: Centre for Comparative Social Surveys.</w:t>
      </w:r>
    </w:p>
    <w:p w14:paraId="33ED1C27" w14:textId="7314EACB" w:rsidR="00CB7572" w:rsidRDefault="004C22EE" w:rsidP="00477509">
      <w:r w:rsidRPr="004C22EE">
        <w:t>Daly, T. and Armstrong, P., 2016. Liminal and invisible long-term care labour: Precarity in the face of austerity. Journal of Industrial Relations, 58(4), pp.473-490.</w:t>
      </w:r>
    </w:p>
    <w:p w14:paraId="6DCB43D2" w14:textId="77777777" w:rsidR="00CB7572" w:rsidRDefault="00CB7572" w:rsidP="00477509"/>
    <w:p w14:paraId="6C97BE02" w14:textId="77777777" w:rsidR="008C621C" w:rsidRPr="00B3357C" w:rsidRDefault="008C621C">
      <w:pPr>
        <w:rPr>
          <w:lang w:val="en-US"/>
        </w:rPr>
      </w:pPr>
    </w:p>
    <w:sectPr w:rsidR="008C621C" w:rsidRPr="00B3357C">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05B554" w14:textId="77777777" w:rsidR="00010C73" w:rsidRDefault="00010C73" w:rsidP="00937AC6">
      <w:pPr>
        <w:spacing w:after="0" w:line="240" w:lineRule="auto"/>
      </w:pPr>
      <w:r>
        <w:separator/>
      </w:r>
    </w:p>
  </w:endnote>
  <w:endnote w:type="continuationSeparator" w:id="0">
    <w:p w14:paraId="52286C4A" w14:textId="77777777" w:rsidR="00010C73" w:rsidRDefault="00010C73" w:rsidP="00937A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73587227"/>
      <w:docPartObj>
        <w:docPartGallery w:val="Page Numbers (Bottom of Page)"/>
        <w:docPartUnique/>
      </w:docPartObj>
    </w:sdtPr>
    <w:sdtEndPr>
      <w:rPr>
        <w:noProof/>
      </w:rPr>
    </w:sdtEndPr>
    <w:sdtContent>
      <w:p w14:paraId="12DC882C" w14:textId="678F137E" w:rsidR="00937AC6" w:rsidRDefault="00937AC6">
        <w:pPr>
          <w:pStyle w:val="Footer"/>
        </w:pPr>
        <w:r>
          <w:fldChar w:fldCharType="begin"/>
        </w:r>
        <w:r>
          <w:instrText xml:space="preserve"> PAGE   \* MERGEFORMAT </w:instrText>
        </w:r>
        <w:r>
          <w:fldChar w:fldCharType="separate"/>
        </w:r>
        <w:r>
          <w:rPr>
            <w:noProof/>
          </w:rPr>
          <w:t>2</w:t>
        </w:r>
        <w:r>
          <w:rPr>
            <w:noProof/>
          </w:rPr>
          <w:fldChar w:fldCharType="end"/>
        </w:r>
      </w:p>
    </w:sdtContent>
  </w:sdt>
  <w:p w14:paraId="7EBD02F7" w14:textId="77777777" w:rsidR="00937AC6" w:rsidRDefault="00937A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B1D443" w14:textId="77777777" w:rsidR="00010C73" w:rsidRDefault="00010C73" w:rsidP="00937AC6">
      <w:pPr>
        <w:spacing w:after="0" w:line="240" w:lineRule="auto"/>
      </w:pPr>
      <w:r>
        <w:separator/>
      </w:r>
    </w:p>
  </w:footnote>
  <w:footnote w:type="continuationSeparator" w:id="0">
    <w:p w14:paraId="2B4E93A6" w14:textId="77777777" w:rsidR="00010C73" w:rsidRDefault="00010C73" w:rsidP="00937A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765861"/>
    <w:multiLevelType w:val="hybridMultilevel"/>
    <w:tmpl w:val="6EBEFAE8"/>
    <w:lvl w:ilvl="0" w:tplc="B13A729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33046CBF"/>
    <w:multiLevelType w:val="hybridMultilevel"/>
    <w:tmpl w:val="3C34014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3A186E21"/>
    <w:multiLevelType w:val="hybridMultilevel"/>
    <w:tmpl w:val="95624CBC"/>
    <w:lvl w:ilvl="0" w:tplc="37A4113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33F373A"/>
    <w:multiLevelType w:val="hybridMultilevel"/>
    <w:tmpl w:val="9BB26E90"/>
    <w:lvl w:ilvl="0" w:tplc="9F806DF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AA17D44"/>
    <w:multiLevelType w:val="hybridMultilevel"/>
    <w:tmpl w:val="61E88F84"/>
    <w:lvl w:ilvl="0" w:tplc="64F45E5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2"/>
  </w:num>
  <w:num w:numId="3">
    <w:abstractNumId w:val="3"/>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357C"/>
    <w:rsid w:val="0000057F"/>
    <w:rsid w:val="000023AC"/>
    <w:rsid w:val="00004F8A"/>
    <w:rsid w:val="00010C73"/>
    <w:rsid w:val="000518F2"/>
    <w:rsid w:val="00066F3E"/>
    <w:rsid w:val="0007065D"/>
    <w:rsid w:val="0007440D"/>
    <w:rsid w:val="000A0759"/>
    <w:rsid w:val="000C7B29"/>
    <w:rsid w:val="000D0B3B"/>
    <w:rsid w:val="00101FBF"/>
    <w:rsid w:val="00111552"/>
    <w:rsid w:val="00130A37"/>
    <w:rsid w:val="001549F1"/>
    <w:rsid w:val="00174564"/>
    <w:rsid w:val="001868F0"/>
    <w:rsid w:val="0019782D"/>
    <w:rsid w:val="001A635A"/>
    <w:rsid w:val="001A63C7"/>
    <w:rsid w:val="001E24AC"/>
    <w:rsid w:val="001E5566"/>
    <w:rsid w:val="00226ABF"/>
    <w:rsid w:val="002418C4"/>
    <w:rsid w:val="00257327"/>
    <w:rsid w:val="00263800"/>
    <w:rsid w:val="00263A75"/>
    <w:rsid w:val="002641EB"/>
    <w:rsid w:val="00267E94"/>
    <w:rsid w:val="00274B64"/>
    <w:rsid w:val="002A0371"/>
    <w:rsid w:val="002B517C"/>
    <w:rsid w:val="002B6840"/>
    <w:rsid w:val="00331131"/>
    <w:rsid w:val="00333AF8"/>
    <w:rsid w:val="003357ED"/>
    <w:rsid w:val="00347BDD"/>
    <w:rsid w:val="00351934"/>
    <w:rsid w:val="00355FD1"/>
    <w:rsid w:val="00371966"/>
    <w:rsid w:val="003862F2"/>
    <w:rsid w:val="003B44B1"/>
    <w:rsid w:val="003B6D05"/>
    <w:rsid w:val="003D5E35"/>
    <w:rsid w:val="00400286"/>
    <w:rsid w:val="00401E55"/>
    <w:rsid w:val="00443886"/>
    <w:rsid w:val="00455C9A"/>
    <w:rsid w:val="00477509"/>
    <w:rsid w:val="004871DE"/>
    <w:rsid w:val="00496A8A"/>
    <w:rsid w:val="004A65EB"/>
    <w:rsid w:val="004B2F9D"/>
    <w:rsid w:val="004C22EE"/>
    <w:rsid w:val="004C2633"/>
    <w:rsid w:val="004C27D6"/>
    <w:rsid w:val="005056B4"/>
    <w:rsid w:val="00522BCD"/>
    <w:rsid w:val="0053256F"/>
    <w:rsid w:val="00534EA5"/>
    <w:rsid w:val="00582405"/>
    <w:rsid w:val="00587AAB"/>
    <w:rsid w:val="00597873"/>
    <w:rsid w:val="005D6AEC"/>
    <w:rsid w:val="005F56F5"/>
    <w:rsid w:val="00606C46"/>
    <w:rsid w:val="006457F5"/>
    <w:rsid w:val="00662CA2"/>
    <w:rsid w:val="0067485A"/>
    <w:rsid w:val="006C0D3A"/>
    <w:rsid w:val="006E3022"/>
    <w:rsid w:val="006F5D42"/>
    <w:rsid w:val="006F7CF0"/>
    <w:rsid w:val="00712E47"/>
    <w:rsid w:val="007164AA"/>
    <w:rsid w:val="00730D2D"/>
    <w:rsid w:val="00750FBA"/>
    <w:rsid w:val="00763BA4"/>
    <w:rsid w:val="007B7601"/>
    <w:rsid w:val="007D14B8"/>
    <w:rsid w:val="007F521F"/>
    <w:rsid w:val="007F7BD1"/>
    <w:rsid w:val="0083270B"/>
    <w:rsid w:val="0083712A"/>
    <w:rsid w:val="00845E81"/>
    <w:rsid w:val="008A1E90"/>
    <w:rsid w:val="008C621C"/>
    <w:rsid w:val="008E2DAA"/>
    <w:rsid w:val="008F4C71"/>
    <w:rsid w:val="009119CD"/>
    <w:rsid w:val="00920105"/>
    <w:rsid w:val="00924252"/>
    <w:rsid w:val="00937AC6"/>
    <w:rsid w:val="00944923"/>
    <w:rsid w:val="00980CF2"/>
    <w:rsid w:val="00990064"/>
    <w:rsid w:val="00993A32"/>
    <w:rsid w:val="009978EE"/>
    <w:rsid w:val="009A1EF5"/>
    <w:rsid w:val="009B6D46"/>
    <w:rsid w:val="009C0BAC"/>
    <w:rsid w:val="009C1203"/>
    <w:rsid w:val="009F07F7"/>
    <w:rsid w:val="00A142BE"/>
    <w:rsid w:val="00A509EC"/>
    <w:rsid w:val="00A564C8"/>
    <w:rsid w:val="00A8639C"/>
    <w:rsid w:val="00A956EB"/>
    <w:rsid w:val="00AB3EF8"/>
    <w:rsid w:val="00AF236B"/>
    <w:rsid w:val="00AF2AAC"/>
    <w:rsid w:val="00AF415D"/>
    <w:rsid w:val="00B04BA6"/>
    <w:rsid w:val="00B3357C"/>
    <w:rsid w:val="00B7204D"/>
    <w:rsid w:val="00B76DC7"/>
    <w:rsid w:val="00B840AC"/>
    <w:rsid w:val="00B87BA6"/>
    <w:rsid w:val="00B92A24"/>
    <w:rsid w:val="00BC4C04"/>
    <w:rsid w:val="00BD78B3"/>
    <w:rsid w:val="00BE2D79"/>
    <w:rsid w:val="00BE5253"/>
    <w:rsid w:val="00C03B3F"/>
    <w:rsid w:val="00C152AF"/>
    <w:rsid w:val="00C23910"/>
    <w:rsid w:val="00C27534"/>
    <w:rsid w:val="00C43D74"/>
    <w:rsid w:val="00C6486D"/>
    <w:rsid w:val="00C81FB4"/>
    <w:rsid w:val="00C8235F"/>
    <w:rsid w:val="00C90679"/>
    <w:rsid w:val="00CA6C6E"/>
    <w:rsid w:val="00CB7572"/>
    <w:rsid w:val="00CE3464"/>
    <w:rsid w:val="00CF7520"/>
    <w:rsid w:val="00D032A8"/>
    <w:rsid w:val="00D20F2E"/>
    <w:rsid w:val="00D348DE"/>
    <w:rsid w:val="00D530CC"/>
    <w:rsid w:val="00D64890"/>
    <w:rsid w:val="00D665FD"/>
    <w:rsid w:val="00D8307B"/>
    <w:rsid w:val="00D95DEC"/>
    <w:rsid w:val="00DB6A71"/>
    <w:rsid w:val="00DC2AA7"/>
    <w:rsid w:val="00DD0F0B"/>
    <w:rsid w:val="00DE5703"/>
    <w:rsid w:val="00DE5DB4"/>
    <w:rsid w:val="00DE619F"/>
    <w:rsid w:val="00E05CEC"/>
    <w:rsid w:val="00E828B7"/>
    <w:rsid w:val="00E85835"/>
    <w:rsid w:val="00EC647B"/>
    <w:rsid w:val="00EE0CA9"/>
    <w:rsid w:val="00EE57E2"/>
    <w:rsid w:val="00F5655A"/>
    <w:rsid w:val="00F72560"/>
    <w:rsid w:val="00FF2E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3F52AD"/>
  <w15:chartTrackingRefBased/>
  <w15:docId w15:val="{4ADBD7D3-8DD0-4993-B1E6-6BF9AC525E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391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2391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2391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A564C8"/>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564C8"/>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F236B"/>
    <w:pPr>
      <w:ind w:left="720"/>
      <w:contextualSpacing/>
    </w:pPr>
  </w:style>
  <w:style w:type="character" w:styleId="Hyperlink">
    <w:name w:val="Hyperlink"/>
    <w:basedOn w:val="DefaultParagraphFont"/>
    <w:uiPriority w:val="99"/>
    <w:unhideWhenUsed/>
    <w:rsid w:val="00D95DEC"/>
    <w:rPr>
      <w:color w:val="0563C1" w:themeColor="hyperlink"/>
      <w:u w:val="single"/>
    </w:rPr>
  </w:style>
  <w:style w:type="character" w:styleId="UnresolvedMention">
    <w:name w:val="Unresolved Mention"/>
    <w:basedOn w:val="DefaultParagraphFont"/>
    <w:uiPriority w:val="99"/>
    <w:semiHidden/>
    <w:unhideWhenUsed/>
    <w:rsid w:val="00D95DEC"/>
    <w:rPr>
      <w:color w:val="605E5C"/>
      <w:shd w:val="clear" w:color="auto" w:fill="E1DFDD"/>
    </w:rPr>
  </w:style>
  <w:style w:type="character" w:customStyle="1" w:styleId="Heading1Char">
    <w:name w:val="Heading 1 Char"/>
    <w:basedOn w:val="DefaultParagraphFont"/>
    <w:link w:val="Heading1"/>
    <w:uiPriority w:val="9"/>
    <w:rsid w:val="00C23910"/>
    <w:rPr>
      <w:rFonts w:asciiTheme="majorHAnsi" w:eastAsiaTheme="majorEastAsia" w:hAnsiTheme="majorHAnsi" w:cstheme="majorBidi"/>
      <w:color w:val="2F5496" w:themeColor="accent1" w:themeShade="BF"/>
      <w:sz w:val="32"/>
      <w:szCs w:val="32"/>
    </w:rPr>
  </w:style>
  <w:style w:type="paragraph" w:styleId="Subtitle">
    <w:name w:val="Subtitle"/>
    <w:basedOn w:val="Normal"/>
    <w:next w:val="Normal"/>
    <w:link w:val="SubtitleChar"/>
    <w:uiPriority w:val="11"/>
    <w:qFormat/>
    <w:rsid w:val="00C23910"/>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C23910"/>
    <w:rPr>
      <w:rFonts w:eastAsiaTheme="minorEastAsia"/>
      <w:color w:val="5A5A5A" w:themeColor="text1" w:themeTint="A5"/>
      <w:spacing w:val="15"/>
    </w:rPr>
  </w:style>
  <w:style w:type="paragraph" w:styleId="IntenseQuote">
    <w:name w:val="Intense Quote"/>
    <w:basedOn w:val="Normal"/>
    <w:next w:val="Normal"/>
    <w:link w:val="IntenseQuoteChar"/>
    <w:uiPriority w:val="30"/>
    <w:qFormat/>
    <w:rsid w:val="00C23910"/>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C23910"/>
    <w:rPr>
      <w:i/>
      <w:iCs/>
      <w:color w:val="4472C4" w:themeColor="accent1"/>
    </w:rPr>
  </w:style>
  <w:style w:type="character" w:styleId="IntenseReference">
    <w:name w:val="Intense Reference"/>
    <w:basedOn w:val="DefaultParagraphFont"/>
    <w:uiPriority w:val="32"/>
    <w:qFormat/>
    <w:rsid w:val="00C23910"/>
    <w:rPr>
      <w:b/>
      <w:bCs/>
      <w:smallCaps/>
      <w:color w:val="4472C4" w:themeColor="accent1"/>
      <w:spacing w:val="5"/>
    </w:rPr>
  </w:style>
  <w:style w:type="character" w:styleId="SubtleReference">
    <w:name w:val="Subtle Reference"/>
    <w:basedOn w:val="DefaultParagraphFont"/>
    <w:uiPriority w:val="31"/>
    <w:qFormat/>
    <w:rsid w:val="00C23910"/>
    <w:rPr>
      <w:smallCaps/>
      <w:color w:val="5A5A5A" w:themeColor="text1" w:themeTint="A5"/>
    </w:rPr>
  </w:style>
  <w:style w:type="character" w:styleId="BookTitle">
    <w:name w:val="Book Title"/>
    <w:basedOn w:val="DefaultParagraphFont"/>
    <w:uiPriority w:val="33"/>
    <w:qFormat/>
    <w:rsid w:val="00C23910"/>
    <w:rPr>
      <w:b/>
      <w:bCs/>
      <w:i/>
      <w:iCs/>
      <w:spacing w:val="5"/>
    </w:rPr>
  </w:style>
  <w:style w:type="character" w:styleId="IntenseEmphasis">
    <w:name w:val="Intense Emphasis"/>
    <w:basedOn w:val="DefaultParagraphFont"/>
    <w:uiPriority w:val="21"/>
    <w:qFormat/>
    <w:rsid w:val="00C23910"/>
    <w:rPr>
      <w:i/>
      <w:iCs/>
      <w:color w:val="4472C4" w:themeColor="accent1"/>
    </w:rPr>
  </w:style>
  <w:style w:type="character" w:customStyle="1" w:styleId="Heading2Char">
    <w:name w:val="Heading 2 Char"/>
    <w:basedOn w:val="DefaultParagraphFont"/>
    <w:link w:val="Heading2"/>
    <w:uiPriority w:val="9"/>
    <w:rsid w:val="00C2391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23910"/>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A564C8"/>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A564C8"/>
    <w:rPr>
      <w:rFonts w:asciiTheme="majorHAnsi" w:eastAsiaTheme="majorEastAsia" w:hAnsiTheme="majorHAnsi" w:cstheme="majorBidi"/>
      <w:color w:val="2F5496" w:themeColor="accent1" w:themeShade="BF"/>
    </w:rPr>
  </w:style>
  <w:style w:type="paragraph" w:styleId="Header">
    <w:name w:val="header"/>
    <w:basedOn w:val="Normal"/>
    <w:link w:val="HeaderChar"/>
    <w:uiPriority w:val="99"/>
    <w:unhideWhenUsed/>
    <w:rsid w:val="00937A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7AC6"/>
  </w:style>
  <w:style w:type="paragraph" w:styleId="Footer">
    <w:name w:val="footer"/>
    <w:basedOn w:val="Normal"/>
    <w:link w:val="FooterChar"/>
    <w:uiPriority w:val="99"/>
    <w:unhideWhenUsed/>
    <w:rsid w:val="00937A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7AC6"/>
  </w:style>
  <w:style w:type="character" w:styleId="FollowedHyperlink">
    <w:name w:val="FollowedHyperlink"/>
    <w:basedOn w:val="DefaultParagraphFont"/>
    <w:uiPriority w:val="99"/>
    <w:semiHidden/>
    <w:unhideWhenUsed/>
    <w:rsid w:val="0040028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247497">
      <w:bodyDiv w:val="1"/>
      <w:marLeft w:val="0"/>
      <w:marRight w:val="0"/>
      <w:marTop w:val="0"/>
      <w:marBottom w:val="0"/>
      <w:divBdr>
        <w:top w:val="none" w:sz="0" w:space="0" w:color="auto"/>
        <w:left w:val="none" w:sz="0" w:space="0" w:color="auto"/>
        <w:bottom w:val="none" w:sz="0" w:space="0" w:color="auto"/>
        <w:right w:val="none" w:sz="0" w:space="0" w:color="auto"/>
      </w:divBdr>
    </w:div>
    <w:div w:id="94860634">
      <w:bodyDiv w:val="1"/>
      <w:marLeft w:val="0"/>
      <w:marRight w:val="0"/>
      <w:marTop w:val="0"/>
      <w:marBottom w:val="0"/>
      <w:divBdr>
        <w:top w:val="none" w:sz="0" w:space="0" w:color="auto"/>
        <w:left w:val="none" w:sz="0" w:space="0" w:color="auto"/>
        <w:bottom w:val="none" w:sz="0" w:space="0" w:color="auto"/>
        <w:right w:val="none" w:sz="0" w:space="0" w:color="auto"/>
      </w:divBdr>
      <w:divsChild>
        <w:div w:id="1602178224">
          <w:marLeft w:val="0"/>
          <w:marRight w:val="0"/>
          <w:marTop w:val="0"/>
          <w:marBottom w:val="0"/>
          <w:divBdr>
            <w:top w:val="none" w:sz="0" w:space="0" w:color="auto"/>
            <w:left w:val="none" w:sz="0" w:space="0" w:color="auto"/>
            <w:bottom w:val="none" w:sz="0" w:space="0" w:color="auto"/>
            <w:right w:val="none" w:sz="0" w:space="0" w:color="auto"/>
          </w:divBdr>
          <w:divsChild>
            <w:div w:id="1315378463">
              <w:marLeft w:val="0"/>
              <w:marRight w:val="0"/>
              <w:marTop w:val="0"/>
              <w:marBottom w:val="120"/>
              <w:divBdr>
                <w:top w:val="none" w:sz="0" w:space="0" w:color="auto"/>
                <w:left w:val="none" w:sz="0" w:space="0" w:color="auto"/>
                <w:bottom w:val="none" w:sz="0" w:space="0" w:color="auto"/>
                <w:right w:val="none" w:sz="0" w:space="0" w:color="auto"/>
              </w:divBdr>
              <w:divsChild>
                <w:div w:id="1198738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945430">
      <w:bodyDiv w:val="1"/>
      <w:marLeft w:val="0"/>
      <w:marRight w:val="0"/>
      <w:marTop w:val="0"/>
      <w:marBottom w:val="0"/>
      <w:divBdr>
        <w:top w:val="none" w:sz="0" w:space="0" w:color="auto"/>
        <w:left w:val="none" w:sz="0" w:space="0" w:color="auto"/>
        <w:bottom w:val="none" w:sz="0" w:space="0" w:color="auto"/>
        <w:right w:val="none" w:sz="0" w:space="0" w:color="auto"/>
      </w:divBdr>
    </w:div>
    <w:div w:id="123622472">
      <w:bodyDiv w:val="1"/>
      <w:marLeft w:val="0"/>
      <w:marRight w:val="0"/>
      <w:marTop w:val="0"/>
      <w:marBottom w:val="0"/>
      <w:divBdr>
        <w:top w:val="none" w:sz="0" w:space="0" w:color="auto"/>
        <w:left w:val="none" w:sz="0" w:space="0" w:color="auto"/>
        <w:bottom w:val="none" w:sz="0" w:space="0" w:color="auto"/>
        <w:right w:val="none" w:sz="0" w:space="0" w:color="auto"/>
      </w:divBdr>
    </w:div>
    <w:div w:id="135411766">
      <w:bodyDiv w:val="1"/>
      <w:marLeft w:val="0"/>
      <w:marRight w:val="0"/>
      <w:marTop w:val="0"/>
      <w:marBottom w:val="0"/>
      <w:divBdr>
        <w:top w:val="none" w:sz="0" w:space="0" w:color="auto"/>
        <w:left w:val="none" w:sz="0" w:space="0" w:color="auto"/>
        <w:bottom w:val="none" w:sz="0" w:space="0" w:color="auto"/>
        <w:right w:val="none" w:sz="0" w:space="0" w:color="auto"/>
      </w:divBdr>
    </w:div>
    <w:div w:id="198862990">
      <w:bodyDiv w:val="1"/>
      <w:marLeft w:val="0"/>
      <w:marRight w:val="0"/>
      <w:marTop w:val="0"/>
      <w:marBottom w:val="0"/>
      <w:divBdr>
        <w:top w:val="none" w:sz="0" w:space="0" w:color="auto"/>
        <w:left w:val="none" w:sz="0" w:space="0" w:color="auto"/>
        <w:bottom w:val="none" w:sz="0" w:space="0" w:color="auto"/>
        <w:right w:val="none" w:sz="0" w:space="0" w:color="auto"/>
      </w:divBdr>
      <w:divsChild>
        <w:div w:id="2017996957">
          <w:marLeft w:val="0"/>
          <w:marRight w:val="0"/>
          <w:marTop w:val="0"/>
          <w:marBottom w:val="0"/>
          <w:divBdr>
            <w:top w:val="none" w:sz="0" w:space="0" w:color="auto"/>
            <w:left w:val="none" w:sz="0" w:space="0" w:color="auto"/>
            <w:bottom w:val="none" w:sz="0" w:space="0" w:color="auto"/>
            <w:right w:val="none" w:sz="0" w:space="0" w:color="auto"/>
          </w:divBdr>
          <w:divsChild>
            <w:div w:id="1809279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578721">
      <w:bodyDiv w:val="1"/>
      <w:marLeft w:val="0"/>
      <w:marRight w:val="0"/>
      <w:marTop w:val="0"/>
      <w:marBottom w:val="0"/>
      <w:divBdr>
        <w:top w:val="none" w:sz="0" w:space="0" w:color="auto"/>
        <w:left w:val="none" w:sz="0" w:space="0" w:color="auto"/>
        <w:bottom w:val="none" w:sz="0" w:space="0" w:color="auto"/>
        <w:right w:val="none" w:sz="0" w:space="0" w:color="auto"/>
      </w:divBdr>
      <w:divsChild>
        <w:div w:id="1229269563">
          <w:marLeft w:val="0"/>
          <w:marRight w:val="0"/>
          <w:marTop w:val="0"/>
          <w:marBottom w:val="240"/>
          <w:divBdr>
            <w:top w:val="none" w:sz="0" w:space="0" w:color="auto"/>
            <w:left w:val="none" w:sz="0" w:space="0" w:color="auto"/>
            <w:bottom w:val="none" w:sz="0" w:space="0" w:color="auto"/>
            <w:right w:val="none" w:sz="0" w:space="0" w:color="auto"/>
          </w:divBdr>
          <w:divsChild>
            <w:div w:id="2008972929">
              <w:marLeft w:val="0"/>
              <w:marRight w:val="0"/>
              <w:marTop w:val="0"/>
              <w:marBottom w:val="0"/>
              <w:divBdr>
                <w:top w:val="none" w:sz="0" w:space="0" w:color="auto"/>
                <w:left w:val="none" w:sz="0" w:space="0" w:color="auto"/>
                <w:bottom w:val="none" w:sz="0" w:space="0" w:color="auto"/>
                <w:right w:val="none" w:sz="0" w:space="0" w:color="auto"/>
              </w:divBdr>
              <w:divsChild>
                <w:div w:id="629019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9986039">
          <w:marLeft w:val="0"/>
          <w:marRight w:val="0"/>
          <w:marTop w:val="0"/>
          <w:marBottom w:val="240"/>
          <w:divBdr>
            <w:top w:val="none" w:sz="0" w:space="0" w:color="auto"/>
            <w:left w:val="none" w:sz="0" w:space="0" w:color="auto"/>
            <w:bottom w:val="none" w:sz="0" w:space="0" w:color="auto"/>
            <w:right w:val="none" w:sz="0" w:space="0" w:color="auto"/>
          </w:divBdr>
          <w:divsChild>
            <w:div w:id="1444229106">
              <w:marLeft w:val="0"/>
              <w:marRight w:val="0"/>
              <w:marTop w:val="0"/>
              <w:marBottom w:val="0"/>
              <w:divBdr>
                <w:top w:val="none" w:sz="0" w:space="0" w:color="auto"/>
                <w:left w:val="none" w:sz="0" w:space="0" w:color="auto"/>
                <w:bottom w:val="none" w:sz="0" w:space="0" w:color="auto"/>
                <w:right w:val="none" w:sz="0" w:space="0" w:color="auto"/>
              </w:divBdr>
              <w:divsChild>
                <w:div w:id="1130047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2060250">
      <w:bodyDiv w:val="1"/>
      <w:marLeft w:val="0"/>
      <w:marRight w:val="0"/>
      <w:marTop w:val="0"/>
      <w:marBottom w:val="0"/>
      <w:divBdr>
        <w:top w:val="none" w:sz="0" w:space="0" w:color="auto"/>
        <w:left w:val="none" w:sz="0" w:space="0" w:color="auto"/>
        <w:bottom w:val="none" w:sz="0" w:space="0" w:color="auto"/>
        <w:right w:val="none" w:sz="0" w:space="0" w:color="auto"/>
      </w:divBdr>
    </w:div>
    <w:div w:id="260144640">
      <w:bodyDiv w:val="1"/>
      <w:marLeft w:val="0"/>
      <w:marRight w:val="0"/>
      <w:marTop w:val="0"/>
      <w:marBottom w:val="0"/>
      <w:divBdr>
        <w:top w:val="none" w:sz="0" w:space="0" w:color="auto"/>
        <w:left w:val="none" w:sz="0" w:space="0" w:color="auto"/>
        <w:bottom w:val="none" w:sz="0" w:space="0" w:color="auto"/>
        <w:right w:val="none" w:sz="0" w:space="0" w:color="auto"/>
      </w:divBdr>
    </w:div>
    <w:div w:id="357969861">
      <w:bodyDiv w:val="1"/>
      <w:marLeft w:val="0"/>
      <w:marRight w:val="0"/>
      <w:marTop w:val="0"/>
      <w:marBottom w:val="0"/>
      <w:divBdr>
        <w:top w:val="none" w:sz="0" w:space="0" w:color="auto"/>
        <w:left w:val="none" w:sz="0" w:space="0" w:color="auto"/>
        <w:bottom w:val="none" w:sz="0" w:space="0" w:color="auto"/>
        <w:right w:val="none" w:sz="0" w:space="0" w:color="auto"/>
      </w:divBdr>
    </w:div>
    <w:div w:id="361174068">
      <w:bodyDiv w:val="1"/>
      <w:marLeft w:val="0"/>
      <w:marRight w:val="0"/>
      <w:marTop w:val="0"/>
      <w:marBottom w:val="0"/>
      <w:divBdr>
        <w:top w:val="none" w:sz="0" w:space="0" w:color="auto"/>
        <w:left w:val="none" w:sz="0" w:space="0" w:color="auto"/>
        <w:bottom w:val="none" w:sz="0" w:space="0" w:color="auto"/>
        <w:right w:val="none" w:sz="0" w:space="0" w:color="auto"/>
      </w:divBdr>
    </w:div>
    <w:div w:id="365448296">
      <w:bodyDiv w:val="1"/>
      <w:marLeft w:val="0"/>
      <w:marRight w:val="0"/>
      <w:marTop w:val="0"/>
      <w:marBottom w:val="0"/>
      <w:divBdr>
        <w:top w:val="none" w:sz="0" w:space="0" w:color="auto"/>
        <w:left w:val="none" w:sz="0" w:space="0" w:color="auto"/>
        <w:bottom w:val="none" w:sz="0" w:space="0" w:color="auto"/>
        <w:right w:val="none" w:sz="0" w:space="0" w:color="auto"/>
      </w:divBdr>
      <w:divsChild>
        <w:div w:id="1772974265">
          <w:marLeft w:val="240"/>
          <w:marRight w:val="0"/>
          <w:marTop w:val="120"/>
          <w:marBottom w:val="120"/>
          <w:divBdr>
            <w:top w:val="none" w:sz="0" w:space="0" w:color="auto"/>
            <w:left w:val="none" w:sz="0" w:space="0" w:color="auto"/>
            <w:bottom w:val="none" w:sz="0" w:space="0" w:color="auto"/>
            <w:right w:val="none" w:sz="0" w:space="0" w:color="auto"/>
          </w:divBdr>
          <w:divsChild>
            <w:div w:id="1347749818">
              <w:marLeft w:val="0"/>
              <w:marRight w:val="0"/>
              <w:marTop w:val="0"/>
              <w:marBottom w:val="0"/>
              <w:divBdr>
                <w:top w:val="none" w:sz="0" w:space="0" w:color="auto"/>
                <w:left w:val="none" w:sz="0" w:space="0" w:color="auto"/>
                <w:bottom w:val="none" w:sz="0" w:space="0" w:color="auto"/>
                <w:right w:val="none" w:sz="0" w:space="0" w:color="auto"/>
              </w:divBdr>
              <w:divsChild>
                <w:div w:id="1348605442">
                  <w:marLeft w:val="0"/>
                  <w:marRight w:val="0"/>
                  <w:marTop w:val="120"/>
                  <w:marBottom w:val="120"/>
                  <w:divBdr>
                    <w:top w:val="none" w:sz="0" w:space="0" w:color="auto"/>
                    <w:left w:val="none" w:sz="0" w:space="0" w:color="auto"/>
                    <w:bottom w:val="none" w:sz="0" w:space="0" w:color="auto"/>
                    <w:right w:val="none" w:sz="0" w:space="0" w:color="auto"/>
                  </w:divBdr>
                </w:div>
              </w:divsChild>
            </w:div>
          </w:divsChild>
        </w:div>
      </w:divsChild>
    </w:div>
    <w:div w:id="381633845">
      <w:bodyDiv w:val="1"/>
      <w:marLeft w:val="0"/>
      <w:marRight w:val="0"/>
      <w:marTop w:val="0"/>
      <w:marBottom w:val="0"/>
      <w:divBdr>
        <w:top w:val="none" w:sz="0" w:space="0" w:color="auto"/>
        <w:left w:val="none" w:sz="0" w:space="0" w:color="auto"/>
        <w:bottom w:val="none" w:sz="0" w:space="0" w:color="auto"/>
        <w:right w:val="none" w:sz="0" w:space="0" w:color="auto"/>
      </w:divBdr>
    </w:div>
    <w:div w:id="433093224">
      <w:bodyDiv w:val="1"/>
      <w:marLeft w:val="0"/>
      <w:marRight w:val="0"/>
      <w:marTop w:val="0"/>
      <w:marBottom w:val="0"/>
      <w:divBdr>
        <w:top w:val="none" w:sz="0" w:space="0" w:color="auto"/>
        <w:left w:val="none" w:sz="0" w:space="0" w:color="auto"/>
        <w:bottom w:val="none" w:sz="0" w:space="0" w:color="auto"/>
        <w:right w:val="none" w:sz="0" w:space="0" w:color="auto"/>
      </w:divBdr>
    </w:div>
    <w:div w:id="482896455">
      <w:bodyDiv w:val="1"/>
      <w:marLeft w:val="0"/>
      <w:marRight w:val="0"/>
      <w:marTop w:val="0"/>
      <w:marBottom w:val="0"/>
      <w:divBdr>
        <w:top w:val="none" w:sz="0" w:space="0" w:color="auto"/>
        <w:left w:val="none" w:sz="0" w:space="0" w:color="auto"/>
        <w:bottom w:val="none" w:sz="0" w:space="0" w:color="auto"/>
        <w:right w:val="none" w:sz="0" w:space="0" w:color="auto"/>
      </w:divBdr>
      <w:divsChild>
        <w:div w:id="1052852346">
          <w:marLeft w:val="0"/>
          <w:marRight w:val="0"/>
          <w:marTop w:val="0"/>
          <w:marBottom w:val="600"/>
          <w:divBdr>
            <w:top w:val="none" w:sz="0" w:space="0" w:color="auto"/>
            <w:left w:val="none" w:sz="0" w:space="0" w:color="auto"/>
            <w:bottom w:val="none" w:sz="0" w:space="0" w:color="auto"/>
            <w:right w:val="none" w:sz="0" w:space="0" w:color="auto"/>
          </w:divBdr>
        </w:div>
      </w:divsChild>
    </w:div>
    <w:div w:id="532575488">
      <w:bodyDiv w:val="1"/>
      <w:marLeft w:val="0"/>
      <w:marRight w:val="0"/>
      <w:marTop w:val="0"/>
      <w:marBottom w:val="0"/>
      <w:divBdr>
        <w:top w:val="none" w:sz="0" w:space="0" w:color="auto"/>
        <w:left w:val="none" w:sz="0" w:space="0" w:color="auto"/>
        <w:bottom w:val="none" w:sz="0" w:space="0" w:color="auto"/>
        <w:right w:val="none" w:sz="0" w:space="0" w:color="auto"/>
      </w:divBdr>
    </w:div>
    <w:div w:id="580681245">
      <w:bodyDiv w:val="1"/>
      <w:marLeft w:val="0"/>
      <w:marRight w:val="0"/>
      <w:marTop w:val="0"/>
      <w:marBottom w:val="0"/>
      <w:divBdr>
        <w:top w:val="none" w:sz="0" w:space="0" w:color="auto"/>
        <w:left w:val="none" w:sz="0" w:space="0" w:color="auto"/>
        <w:bottom w:val="none" w:sz="0" w:space="0" w:color="auto"/>
        <w:right w:val="none" w:sz="0" w:space="0" w:color="auto"/>
      </w:divBdr>
      <w:divsChild>
        <w:div w:id="1385106103">
          <w:marLeft w:val="0"/>
          <w:marRight w:val="0"/>
          <w:marTop w:val="0"/>
          <w:marBottom w:val="0"/>
          <w:divBdr>
            <w:top w:val="none" w:sz="0" w:space="0" w:color="auto"/>
            <w:left w:val="none" w:sz="0" w:space="0" w:color="auto"/>
            <w:bottom w:val="none" w:sz="0" w:space="0" w:color="auto"/>
            <w:right w:val="none" w:sz="0" w:space="0" w:color="auto"/>
          </w:divBdr>
          <w:divsChild>
            <w:div w:id="1643344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6451273">
      <w:bodyDiv w:val="1"/>
      <w:marLeft w:val="0"/>
      <w:marRight w:val="0"/>
      <w:marTop w:val="0"/>
      <w:marBottom w:val="0"/>
      <w:divBdr>
        <w:top w:val="none" w:sz="0" w:space="0" w:color="auto"/>
        <w:left w:val="none" w:sz="0" w:space="0" w:color="auto"/>
        <w:bottom w:val="none" w:sz="0" w:space="0" w:color="auto"/>
        <w:right w:val="none" w:sz="0" w:space="0" w:color="auto"/>
      </w:divBdr>
    </w:div>
    <w:div w:id="635716902">
      <w:bodyDiv w:val="1"/>
      <w:marLeft w:val="0"/>
      <w:marRight w:val="0"/>
      <w:marTop w:val="0"/>
      <w:marBottom w:val="0"/>
      <w:divBdr>
        <w:top w:val="none" w:sz="0" w:space="0" w:color="auto"/>
        <w:left w:val="none" w:sz="0" w:space="0" w:color="auto"/>
        <w:bottom w:val="none" w:sz="0" w:space="0" w:color="auto"/>
        <w:right w:val="none" w:sz="0" w:space="0" w:color="auto"/>
      </w:divBdr>
    </w:div>
    <w:div w:id="643704641">
      <w:bodyDiv w:val="1"/>
      <w:marLeft w:val="0"/>
      <w:marRight w:val="0"/>
      <w:marTop w:val="0"/>
      <w:marBottom w:val="0"/>
      <w:divBdr>
        <w:top w:val="none" w:sz="0" w:space="0" w:color="auto"/>
        <w:left w:val="none" w:sz="0" w:space="0" w:color="auto"/>
        <w:bottom w:val="none" w:sz="0" w:space="0" w:color="auto"/>
        <w:right w:val="none" w:sz="0" w:space="0" w:color="auto"/>
      </w:divBdr>
    </w:div>
    <w:div w:id="648217415">
      <w:bodyDiv w:val="1"/>
      <w:marLeft w:val="0"/>
      <w:marRight w:val="0"/>
      <w:marTop w:val="0"/>
      <w:marBottom w:val="0"/>
      <w:divBdr>
        <w:top w:val="none" w:sz="0" w:space="0" w:color="auto"/>
        <w:left w:val="none" w:sz="0" w:space="0" w:color="auto"/>
        <w:bottom w:val="none" w:sz="0" w:space="0" w:color="auto"/>
        <w:right w:val="none" w:sz="0" w:space="0" w:color="auto"/>
      </w:divBdr>
    </w:div>
    <w:div w:id="676928527">
      <w:bodyDiv w:val="1"/>
      <w:marLeft w:val="0"/>
      <w:marRight w:val="0"/>
      <w:marTop w:val="0"/>
      <w:marBottom w:val="0"/>
      <w:divBdr>
        <w:top w:val="none" w:sz="0" w:space="0" w:color="auto"/>
        <w:left w:val="none" w:sz="0" w:space="0" w:color="auto"/>
        <w:bottom w:val="none" w:sz="0" w:space="0" w:color="auto"/>
        <w:right w:val="none" w:sz="0" w:space="0" w:color="auto"/>
      </w:divBdr>
    </w:div>
    <w:div w:id="744256057">
      <w:bodyDiv w:val="1"/>
      <w:marLeft w:val="0"/>
      <w:marRight w:val="0"/>
      <w:marTop w:val="0"/>
      <w:marBottom w:val="0"/>
      <w:divBdr>
        <w:top w:val="none" w:sz="0" w:space="0" w:color="auto"/>
        <w:left w:val="none" w:sz="0" w:space="0" w:color="auto"/>
        <w:bottom w:val="none" w:sz="0" w:space="0" w:color="auto"/>
        <w:right w:val="none" w:sz="0" w:space="0" w:color="auto"/>
      </w:divBdr>
    </w:div>
    <w:div w:id="797576768">
      <w:bodyDiv w:val="1"/>
      <w:marLeft w:val="0"/>
      <w:marRight w:val="0"/>
      <w:marTop w:val="0"/>
      <w:marBottom w:val="0"/>
      <w:divBdr>
        <w:top w:val="none" w:sz="0" w:space="0" w:color="auto"/>
        <w:left w:val="none" w:sz="0" w:space="0" w:color="auto"/>
        <w:bottom w:val="none" w:sz="0" w:space="0" w:color="auto"/>
        <w:right w:val="none" w:sz="0" w:space="0" w:color="auto"/>
      </w:divBdr>
    </w:div>
    <w:div w:id="805507888">
      <w:bodyDiv w:val="1"/>
      <w:marLeft w:val="0"/>
      <w:marRight w:val="0"/>
      <w:marTop w:val="0"/>
      <w:marBottom w:val="0"/>
      <w:divBdr>
        <w:top w:val="none" w:sz="0" w:space="0" w:color="auto"/>
        <w:left w:val="none" w:sz="0" w:space="0" w:color="auto"/>
        <w:bottom w:val="none" w:sz="0" w:space="0" w:color="auto"/>
        <w:right w:val="none" w:sz="0" w:space="0" w:color="auto"/>
      </w:divBdr>
    </w:div>
    <w:div w:id="859509476">
      <w:bodyDiv w:val="1"/>
      <w:marLeft w:val="0"/>
      <w:marRight w:val="0"/>
      <w:marTop w:val="0"/>
      <w:marBottom w:val="0"/>
      <w:divBdr>
        <w:top w:val="none" w:sz="0" w:space="0" w:color="auto"/>
        <w:left w:val="none" w:sz="0" w:space="0" w:color="auto"/>
        <w:bottom w:val="none" w:sz="0" w:space="0" w:color="auto"/>
        <w:right w:val="none" w:sz="0" w:space="0" w:color="auto"/>
      </w:divBdr>
    </w:div>
    <w:div w:id="1075666562">
      <w:bodyDiv w:val="1"/>
      <w:marLeft w:val="0"/>
      <w:marRight w:val="0"/>
      <w:marTop w:val="0"/>
      <w:marBottom w:val="0"/>
      <w:divBdr>
        <w:top w:val="none" w:sz="0" w:space="0" w:color="auto"/>
        <w:left w:val="none" w:sz="0" w:space="0" w:color="auto"/>
        <w:bottom w:val="none" w:sz="0" w:space="0" w:color="auto"/>
        <w:right w:val="none" w:sz="0" w:space="0" w:color="auto"/>
      </w:divBdr>
    </w:div>
    <w:div w:id="1104769984">
      <w:bodyDiv w:val="1"/>
      <w:marLeft w:val="0"/>
      <w:marRight w:val="0"/>
      <w:marTop w:val="0"/>
      <w:marBottom w:val="0"/>
      <w:divBdr>
        <w:top w:val="none" w:sz="0" w:space="0" w:color="auto"/>
        <w:left w:val="none" w:sz="0" w:space="0" w:color="auto"/>
        <w:bottom w:val="none" w:sz="0" w:space="0" w:color="auto"/>
        <w:right w:val="none" w:sz="0" w:space="0" w:color="auto"/>
      </w:divBdr>
    </w:div>
    <w:div w:id="1128818010">
      <w:bodyDiv w:val="1"/>
      <w:marLeft w:val="0"/>
      <w:marRight w:val="0"/>
      <w:marTop w:val="0"/>
      <w:marBottom w:val="0"/>
      <w:divBdr>
        <w:top w:val="none" w:sz="0" w:space="0" w:color="auto"/>
        <w:left w:val="none" w:sz="0" w:space="0" w:color="auto"/>
        <w:bottom w:val="none" w:sz="0" w:space="0" w:color="auto"/>
        <w:right w:val="none" w:sz="0" w:space="0" w:color="auto"/>
      </w:divBdr>
    </w:div>
    <w:div w:id="1220291309">
      <w:bodyDiv w:val="1"/>
      <w:marLeft w:val="0"/>
      <w:marRight w:val="0"/>
      <w:marTop w:val="0"/>
      <w:marBottom w:val="0"/>
      <w:divBdr>
        <w:top w:val="none" w:sz="0" w:space="0" w:color="auto"/>
        <w:left w:val="none" w:sz="0" w:space="0" w:color="auto"/>
        <w:bottom w:val="none" w:sz="0" w:space="0" w:color="auto"/>
        <w:right w:val="none" w:sz="0" w:space="0" w:color="auto"/>
      </w:divBdr>
    </w:div>
    <w:div w:id="1271551519">
      <w:bodyDiv w:val="1"/>
      <w:marLeft w:val="0"/>
      <w:marRight w:val="0"/>
      <w:marTop w:val="0"/>
      <w:marBottom w:val="0"/>
      <w:divBdr>
        <w:top w:val="none" w:sz="0" w:space="0" w:color="auto"/>
        <w:left w:val="none" w:sz="0" w:space="0" w:color="auto"/>
        <w:bottom w:val="none" w:sz="0" w:space="0" w:color="auto"/>
        <w:right w:val="none" w:sz="0" w:space="0" w:color="auto"/>
      </w:divBdr>
    </w:div>
    <w:div w:id="1295330593">
      <w:bodyDiv w:val="1"/>
      <w:marLeft w:val="0"/>
      <w:marRight w:val="0"/>
      <w:marTop w:val="0"/>
      <w:marBottom w:val="0"/>
      <w:divBdr>
        <w:top w:val="none" w:sz="0" w:space="0" w:color="auto"/>
        <w:left w:val="none" w:sz="0" w:space="0" w:color="auto"/>
        <w:bottom w:val="none" w:sz="0" w:space="0" w:color="auto"/>
        <w:right w:val="none" w:sz="0" w:space="0" w:color="auto"/>
      </w:divBdr>
    </w:div>
    <w:div w:id="1312826330">
      <w:bodyDiv w:val="1"/>
      <w:marLeft w:val="0"/>
      <w:marRight w:val="0"/>
      <w:marTop w:val="0"/>
      <w:marBottom w:val="0"/>
      <w:divBdr>
        <w:top w:val="none" w:sz="0" w:space="0" w:color="auto"/>
        <w:left w:val="none" w:sz="0" w:space="0" w:color="auto"/>
        <w:bottom w:val="none" w:sz="0" w:space="0" w:color="auto"/>
        <w:right w:val="none" w:sz="0" w:space="0" w:color="auto"/>
      </w:divBdr>
    </w:div>
    <w:div w:id="1327854056">
      <w:bodyDiv w:val="1"/>
      <w:marLeft w:val="0"/>
      <w:marRight w:val="0"/>
      <w:marTop w:val="0"/>
      <w:marBottom w:val="0"/>
      <w:divBdr>
        <w:top w:val="none" w:sz="0" w:space="0" w:color="auto"/>
        <w:left w:val="none" w:sz="0" w:space="0" w:color="auto"/>
        <w:bottom w:val="none" w:sz="0" w:space="0" w:color="auto"/>
        <w:right w:val="none" w:sz="0" w:space="0" w:color="auto"/>
      </w:divBdr>
    </w:div>
    <w:div w:id="1357778153">
      <w:bodyDiv w:val="1"/>
      <w:marLeft w:val="0"/>
      <w:marRight w:val="0"/>
      <w:marTop w:val="0"/>
      <w:marBottom w:val="0"/>
      <w:divBdr>
        <w:top w:val="none" w:sz="0" w:space="0" w:color="auto"/>
        <w:left w:val="none" w:sz="0" w:space="0" w:color="auto"/>
        <w:bottom w:val="none" w:sz="0" w:space="0" w:color="auto"/>
        <w:right w:val="none" w:sz="0" w:space="0" w:color="auto"/>
      </w:divBdr>
    </w:div>
    <w:div w:id="1357922234">
      <w:bodyDiv w:val="1"/>
      <w:marLeft w:val="0"/>
      <w:marRight w:val="0"/>
      <w:marTop w:val="0"/>
      <w:marBottom w:val="0"/>
      <w:divBdr>
        <w:top w:val="none" w:sz="0" w:space="0" w:color="auto"/>
        <w:left w:val="none" w:sz="0" w:space="0" w:color="auto"/>
        <w:bottom w:val="none" w:sz="0" w:space="0" w:color="auto"/>
        <w:right w:val="none" w:sz="0" w:space="0" w:color="auto"/>
      </w:divBdr>
    </w:div>
    <w:div w:id="1460341819">
      <w:bodyDiv w:val="1"/>
      <w:marLeft w:val="0"/>
      <w:marRight w:val="0"/>
      <w:marTop w:val="0"/>
      <w:marBottom w:val="0"/>
      <w:divBdr>
        <w:top w:val="none" w:sz="0" w:space="0" w:color="auto"/>
        <w:left w:val="none" w:sz="0" w:space="0" w:color="auto"/>
        <w:bottom w:val="none" w:sz="0" w:space="0" w:color="auto"/>
        <w:right w:val="none" w:sz="0" w:space="0" w:color="auto"/>
      </w:divBdr>
    </w:div>
    <w:div w:id="1496413946">
      <w:bodyDiv w:val="1"/>
      <w:marLeft w:val="0"/>
      <w:marRight w:val="0"/>
      <w:marTop w:val="0"/>
      <w:marBottom w:val="0"/>
      <w:divBdr>
        <w:top w:val="none" w:sz="0" w:space="0" w:color="auto"/>
        <w:left w:val="none" w:sz="0" w:space="0" w:color="auto"/>
        <w:bottom w:val="none" w:sz="0" w:space="0" w:color="auto"/>
        <w:right w:val="none" w:sz="0" w:space="0" w:color="auto"/>
      </w:divBdr>
    </w:div>
    <w:div w:id="1584218229">
      <w:bodyDiv w:val="1"/>
      <w:marLeft w:val="0"/>
      <w:marRight w:val="0"/>
      <w:marTop w:val="0"/>
      <w:marBottom w:val="0"/>
      <w:divBdr>
        <w:top w:val="none" w:sz="0" w:space="0" w:color="auto"/>
        <w:left w:val="none" w:sz="0" w:space="0" w:color="auto"/>
        <w:bottom w:val="none" w:sz="0" w:space="0" w:color="auto"/>
        <w:right w:val="none" w:sz="0" w:space="0" w:color="auto"/>
      </w:divBdr>
      <w:divsChild>
        <w:div w:id="2125419074">
          <w:marLeft w:val="0"/>
          <w:marRight w:val="480"/>
          <w:marTop w:val="0"/>
          <w:marBottom w:val="0"/>
          <w:divBdr>
            <w:top w:val="none" w:sz="0" w:space="0" w:color="auto"/>
            <w:left w:val="none" w:sz="0" w:space="0" w:color="auto"/>
            <w:bottom w:val="none" w:sz="0" w:space="0" w:color="auto"/>
            <w:right w:val="none" w:sz="0" w:space="0" w:color="auto"/>
          </w:divBdr>
          <w:divsChild>
            <w:div w:id="1121265320">
              <w:marLeft w:val="0"/>
              <w:marRight w:val="0"/>
              <w:marTop w:val="0"/>
              <w:marBottom w:val="480"/>
              <w:divBdr>
                <w:top w:val="none" w:sz="0" w:space="0" w:color="auto"/>
                <w:left w:val="none" w:sz="0" w:space="0" w:color="auto"/>
                <w:bottom w:val="none" w:sz="0" w:space="0" w:color="auto"/>
                <w:right w:val="none" w:sz="0" w:space="0" w:color="auto"/>
              </w:divBdr>
            </w:div>
          </w:divsChild>
        </w:div>
        <w:div w:id="1432243701">
          <w:marLeft w:val="0"/>
          <w:marRight w:val="480"/>
          <w:marTop w:val="0"/>
          <w:marBottom w:val="0"/>
          <w:divBdr>
            <w:top w:val="none" w:sz="0" w:space="0" w:color="auto"/>
            <w:left w:val="none" w:sz="0" w:space="0" w:color="auto"/>
            <w:bottom w:val="none" w:sz="0" w:space="0" w:color="auto"/>
            <w:right w:val="none" w:sz="0" w:space="0" w:color="auto"/>
          </w:divBdr>
        </w:div>
      </w:divsChild>
    </w:div>
    <w:div w:id="1600260649">
      <w:bodyDiv w:val="1"/>
      <w:marLeft w:val="0"/>
      <w:marRight w:val="0"/>
      <w:marTop w:val="0"/>
      <w:marBottom w:val="0"/>
      <w:divBdr>
        <w:top w:val="none" w:sz="0" w:space="0" w:color="auto"/>
        <w:left w:val="none" w:sz="0" w:space="0" w:color="auto"/>
        <w:bottom w:val="none" w:sz="0" w:space="0" w:color="auto"/>
        <w:right w:val="none" w:sz="0" w:space="0" w:color="auto"/>
      </w:divBdr>
    </w:div>
    <w:div w:id="1601524338">
      <w:bodyDiv w:val="1"/>
      <w:marLeft w:val="0"/>
      <w:marRight w:val="0"/>
      <w:marTop w:val="0"/>
      <w:marBottom w:val="0"/>
      <w:divBdr>
        <w:top w:val="none" w:sz="0" w:space="0" w:color="auto"/>
        <w:left w:val="none" w:sz="0" w:space="0" w:color="auto"/>
        <w:bottom w:val="none" w:sz="0" w:space="0" w:color="auto"/>
        <w:right w:val="none" w:sz="0" w:space="0" w:color="auto"/>
      </w:divBdr>
    </w:div>
    <w:div w:id="1683125763">
      <w:bodyDiv w:val="1"/>
      <w:marLeft w:val="0"/>
      <w:marRight w:val="0"/>
      <w:marTop w:val="0"/>
      <w:marBottom w:val="0"/>
      <w:divBdr>
        <w:top w:val="none" w:sz="0" w:space="0" w:color="auto"/>
        <w:left w:val="none" w:sz="0" w:space="0" w:color="auto"/>
        <w:bottom w:val="none" w:sz="0" w:space="0" w:color="auto"/>
        <w:right w:val="none" w:sz="0" w:space="0" w:color="auto"/>
      </w:divBdr>
    </w:div>
    <w:div w:id="1722248049">
      <w:bodyDiv w:val="1"/>
      <w:marLeft w:val="0"/>
      <w:marRight w:val="0"/>
      <w:marTop w:val="0"/>
      <w:marBottom w:val="0"/>
      <w:divBdr>
        <w:top w:val="none" w:sz="0" w:space="0" w:color="auto"/>
        <w:left w:val="none" w:sz="0" w:space="0" w:color="auto"/>
        <w:bottom w:val="none" w:sz="0" w:space="0" w:color="auto"/>
        <w:right w:val="none" w:sz="0" w:space="0" w:color="auto"/>
      </w:divBdr>
    </w:div>
    <w:div w:id="1772972661">
      <w:bodyDiv w:val="1"/>
      <w:marLeft w:val="0"/>
      <w:marRight w:val="0"/>
      <w:marTop w:val="0"/>
      <w:marBottom w:val="0"/>
      <w:divBdr>
        <w:top w:val="none" w:sz="0" w:space="0" w:color="auto"/>
        <w:left w:val="none" w:sz="0" w:space="0" w:color="auto"/>
        <w:bottom w:val="none" w:sz="0" w:space="0" w:color="auto"/>
        <w:right w:val="none" w:sz="0" w:space="0" w:color="auto"/>
      </w:divBdr>
    </w:div>
    <w:div w:id="1879195778">
      <w:bodyDiv w:val="1"/>
      <w:marLeft w:val="0"/>
      <w:marRight w:val="0"/>
      <w:marTop w:val="0"/>
      <w:marBottom w:val="0"/>
      <w:divBdr>
        <w:top w:val="none" w:sz="0" w:space="0" w:color="auto"/>
        <w:left w:val="none" w:sz="0" w:space="0" w:color="auto"/>
        <w:bottom w:val="none" w:sz="0" w:space="0" w:color="auto"/>
        <w:right w:val="none" w:sz="0" w:space="0" w:color="auto"/>
      </w:divBdr>
    </w:div>
    <w:div w:id="1932812046">
      <w:bodyDiv w:val="1"/>
      <w:marLeft w:val="0"/>
      <w:marRight w:val="0"/>
      <w:marTop w:val="0"/>
      <w:marBottom w:val="0"/>
      <w:divBdr>
        <w:top w:val="none" w:sz="0" w:space="0" w:color="auto"/>
        <w:left w:val="none" w:sz="0" w:space="0" w:color="auto"/>
        <w:bottom w:val="none" w:sz="0" w:space="0" w:color="auto"/>
        <w:right w:val="none" w:sz="0" w:space="0" w:color="auto"/>
      </w:divBdr>
    </w:div>
    <w:div w:id="1981568125">
      <w:bodyDiv w:val="1"/>
      <w:marLeft w:val="0"/>
      <w:marRight w:val="0"/>
      <w:marTop w:val="0"/>
      <w:marBottom w:val="0"/>
      <w:divBdr>
        <w:top w:val="none" w:sz="0" w:space="0" w:color="auto"/>
        <w:left w:val="none" w:sz="0" w:space="0" w:color="auto"/>
        <w:bottom w:val="none" w:sz="0" w:space="0" w:color="auto"/>
        <w:right w:val="none" w:sz="0" w:space="0" w:color="auto"/>
      </w:divBdr>
    </w:div>
    <w:div w:id="2013993413">
      <w:bodyDiv w:val="1"/>
      <w:marLeft w:val="0"/>
      <w:marRight w:val="0"/>
      <w:marTop w:val="0"/>
      <w:marBottom w:val="0"/>
      <w:divBdr>
        <w:top w:val="none" w:sz="0" w:space="0" w:color="auto"/>
        <w:left w:val="none" w:sz="0" w:space="0" w:color="auto"/>
        <w:bottom w:val="none" w:sz="0" w:space="0" w:color="auto"/>
        <w:right w:val="none" w:sz="0" w:space="0" w:color="auto"/>
      </w:divBdr>
    </w:div>
    <w:div w:id="2050907406">
      <w:bodyDiv w:val="1"/>
      <w:marLeft w:val="0"/>
      <w:marRight w:val="0"/>
      <w:marTop w:val="0"/>
      <w:marBottom w:val="0"/>
      <w:divBdr>
        <w:top w:val="none" w:sz="0" w:space="0" w:color="auto"/>
        <w:left w:val="none" w:sz="0" w:space="0" w:color="auto"/>
        <w:bottom w:val="none" w:sz="0" w:space="0" w:color="auto"/>
        <w:right w:val="none" w:sz="0" w:space="0" w:color="auto"/>
      </w:divBdr>
    </w:div>
    <w:div w:id="2051493350">
      <w:bodyDiv w:val="1"/>
      <w:marLeft w:val="0"/>
      <w:marRight w:val="0"/>
      <w:marTop w:val="0"/>
      <w:marBottom w:val="0"/>
      <w:divBdr>
        <w:top w:val="none" w:sz="0" w:space="0" w:color="auto"/>
        <w:left w:val="none" w:sz="0" w:space="0" w:color="auto"/>
        <w:bottom w:val="none" w:sz="0" w:space="0" w:color="auto"/>
        <w:right w:val="none" w:sz="0" w:space="0" w:color="auto"/>
      </w:divBdr>
    </w:div>
    <w:div w:id="2076469558">
      <w:bodyDiv w:val="1"/>
      <w:marLeft w:val="0"/>
      <w:marRight w:val="0"/>
      <w:marTop w:val="0"/>
      <w:marBottom w:val="0"/>
      <w:divBdr>
        <w:top w:val="none" w:sz="0" w:space="0" w:color="auto"/>
        <w:left w:val="none" w:sz="0" w:space="0" w:color="auto"/>
        <w:bottom w:val="none" w:sz="0" w:space="0" w:color="auto"/>
        <w:right w:val="none" w:sz="0" w:space="0" w:color="auto"/>
      </w:divBdr>
    </w:div>
    <w:div w:id="2076857589">
      <w:bodyDiv w:val="1"/>
      <w:marLeft w:val="0"/>
      <w:marRight w:val="0"/>
      <w:marTop w:val="0"/>
      <w:marBottom w:val="0"/>
      <w:divBdr>
        <w:top w:val="none" w:sz="0" w:space="0" w:color="auto"/>
        <w:left w:val="none" w:sz="0" w:space="0" w:color="auto"/>
        <w:bottom w:val="none" w:sz="0" w:space="0" w:color="auto"/>
        <w:right w:val="none" w:sz="0" w:space="0" w:color="auto"/>
      </w:divBdr>
    </w:div>
    <w:div w:id="21332802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ns.gov.uk/peoplepopulationandcommunity/birthsdeathsandmarriages/ageing/articles/livinglongerhowourpopulationischangingandwhyitmatters/2018-08-13" TargetMode="External"/><Relationship Id="rId13" Type="http://schemas.openxmlformats.org/officeDocument/2006/relationships/hyperlink" Target="https://www.who.int/ageing/WHOGSAP-2017.pdf?ua=1" TargetMode="External"/><Relationship Id="rId3" Type="http://schemas.openxmlformats.org/officeDocument/2006/relationships/settings" Target="settings.xml"/><Relationship Id="rId7" Type="http://schemas.openxmlformats.org/officeDocument/2006/relationships/hyperlink" Target="https://www.gov.uk/government/publications/government-office-for-science-annual-report-2016-to-2017" TargetMode="External"/><Relationship Id="rId12" Type="http://schemas.openxmlformats.org/officeDocument/2006/relationships/hyperlink" Target="https://commonslibrary.parliament.uk/research-briefings/cbp-9239/"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kingsfund.org.uk/publications/whats-happening-life-expectancy-england"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ons.gov.uk/peoplepopulationandcommunity/birthsdeathsandmarriages/lifeexpectancies/bulletins/nationallifetablesunitedkingdom/2014to2016" TargetMode="External"/><Relationship Id="rId4" Type="http://schemas.openxmlformats.org/officeDocument/2006/relationships/webSettings" Target="webSettings.xml"/><Relationship Id="rId9" Type="http://schemas.openxmlformats.org/officeDocument/2006/relationships/hyperlink" Target="https://www.england.nhs.uk/ourwork/clinical-policy/older-people/improving-care-for-older-people/" TargetMode="External"/><Relationship Id="rId14" Type="http://schemas.openxmlformats.org/officeDocument/2006/relationships/hyperlink" Target="https://ilcuk.org.uk/do-we-need-specific-human-rights-for-older-people-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1096</TotalTime>
  <Pages>11</Pages>
  <Words>4167</Words>
  <Characters>23755</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abdulahad</dc:creator>
  <cp:keywords/>
  <dc:description/>
  <cp:lastModifiedBy>abdulahad</cp:lastModifiedBy>
  <cp:revision>6</cp:revision>
  <dcterms:created xsi:type="dcterms:W3CDTF">2021-12-02T20:27:00Z</dcterms:created>
  <dcterms:modified xsi:type="dcterms:W3CDTF">2021-12-03T14:58:00Z</dcterms:modified>
</cp:coreProperties>
</file>