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B5A2EF" w14:textId="1F461152" w:rsidR="00F430B0" w:rsidRDefault="007910E3" w:rsidP="007910E3">
      <w:pPr>
        <w:pBdr>
          <w:top w:val="nil"/>
          <w:left w:val="nil"/>
          <w:bottom w:val="nil"/>
          <w:right w:val="nil"/>
          <w:between w:val="nil"/>
        </w:pBdr>
        <w:tabs>
          <w:tab w:val="center" w:pos="4320"/>
          <w:tab w:val="right" w:pos="8640"/>
        </w:tabs>
        <w:spacing w:after="0" w:line="240" w:lineRule="auto"/>
        <w:ind w:right="100"/>
        <w:rPr>
          <w:rFonts w:ascii="Arial" w:eastAsia="Arial" w:hAnsi="Arial" w:cs="Arial"/>
          <w:b/>
          <w:color w:val="222222"/>
          <w:sz w:val="24"/>
          <w:szCs w:val="24"/>
        </w:rPr>
      </w:pPr>
      <w:r w:rsidRPr="007910E3">
        <w:rPr>
          <w:rFonts w:ascii="Arial" w:eastAsia="Arial" w:hAnsi="Arial" w:cs="Arial"/>
          <w:b/>
          <w:color w:val="222222"/>
          <w:sz w:val="24"/>
          <w:szCs w:val="24"/>
        </w:rPr>
        <w:drawing>
          <wp:inline distT="0" distB="0" distL="0" distR="0" wp14:anchorId="5E132E29" wp14:editId="589DE1C1">
            <wp:extent cx="6783572" cy="8768325"/>
            <wp:effectExtent l="0" t="0" r="0" b="0"/>
            <wp:docPr id="11597255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725508" name=""/>
                    <pic:cNvPicPr/>
                  </pic:nvPicPr>
                  <pic:blipFill>
                    <a:blip r:embed="rId8"/>
                    <a:stretch>
                      <a:fillRect/>
                    </a:stretch>
                  </pic:blipFill>
                  <pic:spPr>
                    <a:xfrm>
                      <a:off x="0" y="0"/>
                      <a:ext cx="6789046" cy="8775401"/>
                    </a:xfrm>
                    <a:prstGeom prst="rect">
                      <a:avLst/>
                    </a:prstGeom>
                  </pic:spPr>
                </pic:pic>
              </a:graphicData>
            </a:graphic>
          </wp:inline>
        </w:drawing>
      </w:r>
    </w:p>
    <w:p w14:paraId="0D8118ED" w14:textId="77777777" w:rsidR="00F430B0" w:rsidRDefault="00000000">
      <w:pPr>
        <w:spacing w:before="260" w:after="0" w:line="360" w:lineRule="auto"/>
        <w:ind w:right="240"/>
        <w:rPr>
          <w:rFonts w:ascii="Arial" w:eastAsia="Arial" w:hAnsi="Arial" w:cs="Arial"/>
          <w:b/>
          <w:color w:val="222222"/>
          <w:sz w:val="24"/>
          <w:szCs w:val="24"/>
        </w:rPr>
      </w:pPr>
      <w:r>
        <w:rPr>
          <w:rFonts w:ascii="Arial" w:eastAsia="Arial" w:hAnsi="Arial" w:cs="Arial"/>
          <w:b/>
          <w:color w:val="222222"/>
          <w:sz w:val="24"/>
          <w:szCs w:val="24"/>
        </w:rPr>
        <w:lastRenderedPageBreak/>
        <w:t>INTRODUCTION</w:t>
      </w:r>
    </w:p>
    <w:p w14:paraId="2CA5FC03" w14:textId="77777777" w:rsidR="00F430B0" w:rsidRDefault="00000000">
      <w:pPr>
        <w:spacing w:before="260" w:after="0" w:line="360" w:lineRule="auto"/>
        <w:ind w:right="240"/>
        <w:rPr>
          <w:rFonts w:ascii="Arial" w:eastAsia="Arial" w:hAnsi="Arial" w:cs="Arial"/>
          <w:color w:val="222222"/>
          <w:sz w:val="24"/>
          <w:szCs w:val="24"/>
        </w:rPr>
      </w:pPr>
      <w:r>
        <w:rPr>
          <w:rFonts w:ascii="Arial" w:eastAsia="Arial" w:hAnsi="Arial" w:cs="Arial"/>
          <w:color w:val="222222"/>
          <w:sz w:val="24"/>
          <w:szCs w:val="24"/>
        </w:rPr>
        <w:t xml:space="preserve">While extensive discourse exists on the perceived decline in Hong Kong's competitiveness, the government is actively engaged in enhancing its international reputation following the resumption of activities post-COVID in late 2022, specifically in the realms of commerce and tourism. Nevertheless, existing scholarly investigations have predominantly offered superficial insights, lacking in-depth analyses grounded in theoretical frameworks. This study aims to address this gap by focusing on Hong Kong's competitive positioning within the global professional sphere. </w:t>
      </w:r>
    </w:p>
    <w:p w14:paraId="76C1D69A" w14:textId="77777777" w:rsidR="00F430B0" w:rsidRDefault="00000000">
      <w:pPr>
        <w:spacing w:before="260" w:after="0" w:line="360" w:lineRule="auto"/>
        <w:ind w:right="240"/>
        <w:rPr>
          <w:rFonts w:ascii="Arial" w:eastAsia="Arial" w:hAnsi="Arial" w:cs="Arial"/>
          <w:color w:val="222222"/>
          <w:sz w:val="24"/>
          <w:szCs w:val="24"/>
        </w:rPr>
      </w:pPr>
      <w:r>
        <w:rPr>
          <w:rFonts w:ascii="Arial" w:eastAsia="Arial" w:hAnsi="Arial" w:cs="Arial"/>
          <w:color w:val="222222"/>
          <w:sz w:val="24"/>
          <w:szCs w:val="24"/>
        </w:rPr>
        <w:t>By scrutinizing the most pertinent and recent academic literature, considering the ongoing nature of this subject matter, this paper seeks to respond to the following Research Question to provide a more objective assessment of Hong Kong's current status and to propose strategies for the local administration to sustain (or enhance) its global competitiveness in terms of attracting talent. Failure to do so could result in Hong Kong succumbing to persistent negative (sometimes unfair) portrayals unless it engages with critics in a constructive and proactive manner:</w:t>
      </w:r>
    </w:p>
    <w:p w14:paraId="0552D825" w14:textId="77777777" w:rsidR="00F430B0" w:rsidRDefault="00F430B0">
      <w:pPr>
        <w:spacing w:before="260" w:after="0" w:line="360" w:lineRule="auto"/>
        <w:ind w:right="240"/>
        <w:rPr>
          <w:rFonts w:ascii="Arial" w:eastAsia="Arial" w:hAnsi="Arial" w:cs="Arial"/>
          <w:color w:val="222222"/>
          <w:sz w:val="24"/>
          <w:szCs w:val="24"/>
        </w:rPr>
      </w:pPr>
    </w:p>
    <w:p w14:paraId="563AC334" w14:textId="77777777" w:rsidR="00F430B0" w:rsidRDefault="00000000">
      <w:pPr>
        <w:widowControl w:val="0"/>
        <w:numPr>
          <w:ilvl w:val="0"/>
          <w:numId w:val="2"/>
        </w:numPr>
        <w:spacing w:after="0" w:line="360" w:lineRule="auto"/>
        <w:rPr>
          <w:rFonts w:ascii="Arial" w:eastAsia="Arial" w:hAnsi="Arial" w:cs="Arial"/>
          <w:b/>
          <w:color w:val="222222"/>
          <w:sz w:val="24"/>
          <w:szCs w:val="24"/>
        </w:rPr>
      </w:pPr>
      <w:r>
        <w:rPr>
          <w:rFonts w:ascii="Arial" w:eastAsia="Arial" w:hAnsi="Arial" w:cs="Arial"/>
          <w:b/>
          <w:color w:val="222222"/>
          <w:sz w:val="24"/>
          <w:szCs w:val="24"/>
        </w:rPr>
        <w:t>Does Hong Kong still remain a viable destination for long-term employment to the foreign professional expatriate and, if not, what can be done?</w:t>
      </w:r>
    </w:p>
    <w:p w14:paraId="275F91D6" w14:textId="77777777" w:rsidR="00F430B0" w:rsidRDefault="00F430B0">
      <w:pPr>
        <w:widowControl w:val="0"/>
        <w:spacing w:after="0" w:line="360" w:lineRule="auto"/>
        <w:rPr>
          <w:rFonts w:ascii="Arial" w:eastAsia="Arial" w:hAnsi="Arial" w:cs="Arial"/>
          <w:b/>
          <w:color w:val="222222"/>
          <w:sz w:val="24"/>
          <w:szCs w:val="24"/>
        </w:rPr>
      </w:pPr>
    </w:p>
    <w:p w14:paraId="186A8075" w14:textId="77777777" w:rsidR="00F430B0" w:rsidRDefault="00000000">
      <w:pPr>
        <w:widowControl w:val="0"/>
        <w:spacing w:after="0" w:line="360" w:lineRule="auto"/>
        <w:rPr>
          <w:rFonts w:ascii="Arial" w:eastAsia="Arial" w:hAnsi="Arial" w:cs="Arial"/>
          <w:color w:val="222222"/>
          <w:sz w:val="24"/>
          <w:szCs w:val="24"/>
        </w:rPr>
      </w:pPr>
      <w:r>
        <w:rPr>
          <w:rFonts w:ascii="Arial" w:eastAsia="Arial" w:hAnsi="Arial" w:cs="Arial"/>
          <w:color w:val="222222"/>
          <w:sz w:val="24"/>
          <w:szCs w:val="24"/>
        </w:rPr>
        <w:t>Note 1: “Long-term employment” is defined as any continuous tenure of at least 3 years or longer in order to determine if Hong Kong can still truly attract the global workforce for a sustained period of time versus just a short- to medium-term work assignment.</w:t>
      </w:r>
    </w:p>
    <w:p w14:paraId="48CEC772" w14:textId="77777777" w:rsidR="00F430B0" w:rsidRDefault="00F430B0">
      <w:pPr>
        <w:widowControl w:val="0"/>
        <w:spacing w:after="0" w:line="360" w:lineRule="auto"/>
        <w:rPr>
          <w:rFonts w:ascii="Arial" w:eastAsia="Arial" w:hAnsi="Arial" w:cs="Arial"/>
          <w:color w:val="222222"/>
          <w:sz w:val="24"/>
          <w:szCs w:val="24"/>
        </w:rPr>
      </w:pPr>
    </w:p>
    <w:p w14:paraId="3FC62A12" w14:textId="77777777" w:rsidR="00F430B0" w:rsidRDefault="00000000">
      <w:pPr>
        <w:widowControl w:val="0"/>
        <w:spacing w:after="0" w:line="360" w:lineRule="auto"/>
        <w:rPr>
          <w:rFonts w:ascii="Arial" w:eastAsia="Arial" w:hAnsi="Arial" w:cs="Arial"/>
          <w:color w:val="222222"/>
          <w:sz w:val="24"/>
          <w:szCs w:val="24"/>
        </w:rPr>
      </w:pPr>
      <w:r>
        <w:rPr>
          <w:rFonts w:ascii="Arial" w:eastAsia="Arial" w:hAnsi="Arial" w:cs="Arial"/>
          <w:color w:val="222222"/>
          <w:sz w:val="24"/>
          <w:szCs w:val="24"/>
        </w:rPr>
        <w:t>Note 2: “Foreign professional expatriate” will be generically applied to any white-collar professional who is not of Chinese descent.   Without meaning to sound prejudiced or have a stereotype, I want to exclude the Chinese community for this study to truly investigate if Hong Kong still maintains its “Asia’s world city” title to the global workforce given the rapidly changing working environment on the ground being very China-driven and hence requiring strong expertise in the Chinese language</w:t>
      </w:r>
    </w:p>
    <w:p w14:paraId="3048BD39" w14:textId="77777777" w:rsidR="00F430B0" w:rsidRDefault="00F430B0">
      <w:pPr>
        <w:widowControl w:val="0"/>
        <w:spacing w:after="240" w:line="360" w:lineRule="auto"/>
        <w:rPr>
          <w:rFonts w:ascii="Arial" w:eastAsia="Arial" w:hAnsi="Arial" w:cs="Arial"/>
          <w:b/>
          <w:color w:val="222222"/>
          <w:sz w:val="24"/>
          <w:szCs w:val="24"/>
        </w:rPr>
      </w:pPr>
    </w:p>
    <w:p w14:paraId="718FEE86" w14:textId="77777777" w:rsidR="00F430B0" w:rsidRDefault="00000000">
      <w:pPr>
        <w:widowControl w:val="0"/>
        <w:spacing w:after="240" w:line="360" w:lineRule="auto"/>
        <w:rPr>
          <w:rFonts w:ascii="Arial" w:eastAsia="Arial" w:hAnsi="Arial" w:cs="Arial"/>
          <w:color w:val="222222"/>
          <w:sz w:val="24"/>
          <w:szCs w:val="24"/>
        </w:rPr>
      </w:pPr>
      <w:r>
        <w:rPr>
          <w:rFonts w:ascii="Arial" w:eastAsia="Arial" w:hAnsi="Arial" w:cs="Arial"/>
          <w:color w:val="222222"/>
          <w:sz w:val="24"/>
          <w:szCs w:val="24"/>
        </w:rPr>
        <w:lastRenderedPageBreak/>
        <w:t xml:space="preserve">The central Research Question of this study poses a complex inquiry, yet it remains straightforward: Can Hong Kong continue to attract top-tier global talent from outside Asia in light of recent shifts in influential social and political dynamics? This evolution underscores the growing importance of firsthand experience in dealing with Greater China and proficiency in the local language to remain relevant across various occupational spheres and organisational hierarchies. </w:t>
      </w:r>
    </w:p>
    <w:p w14:paraId="39BE7B13" w14:textId="77777777" w:rsidR="00F430B0" w:rsidRDefault="00000000">
      <w:pPr>
        <w:widowControl w:val="0"/>
        <w:spacing w:after="240" w:line="360" w:lineRule="auto"/>
        <w:rPr>
          <w:rFonts w:ascii="Arial" w:eastAsia="Arial" w:hAnsi="Arial" w:cs="Arial"/>
          <w:color w:val="222222"/>
          <w:sz w:val="24"/>
          <w:szCs w:val="24"/>
        </w:rPr>
      </w:pPr>
      <w:r>
        <w:rPr>
          <w:rFonts w:ascii="Arial" w:eastAsia="Arial" w:hAnsi="Arial" w:cs="Arial"/>
          <w:color w:val="222222"/>
          <w:sz w:val="24"/>
          <w:szCs w:val="24"/>
        </w:rPr>
        <w:t>Historically, Hong Kong boasted a rich and diverse international talent community, particularly prior to its handover to Chinese governance. The contemporary scenario paints a contrasting picture, prompting reflection on the city's future global competitive positioning amidst prevailing negative (PUSH) versus more positive (PULL) external forces. This study's principal aim is to stimulate reflection among governmental entities, scholars, and industry leaders, encouraging a realistic forecast concerning Hong Kong's prospective status in the global talent landscape and prompting strategic responses, where necessary.</w:t>
      </w:r>
    </w:p>
    <w:p w14:paraId="5B844D0F" w14:textId="77777777" w:rsidR="00F430B0" w:rsidRDefault="00000000">
      <w:pPr>
        <w:shd w:val="clear" w:color="auto" w:fill="FFFFFF"/>
        <w:spacing w:before="180" w:after="240" w:line="360" w:lineRule="auto"/>
        <w:ind w:right="100"/>
        <w:rPr>
          <w:rFonts w:ascii="Arial" w:eastAsia="Arial" w:hAnsi="Arial" w:cs="Arial"/>
          <w:color w:val="222222"/>
          <w:sz w:val="24"/>
          <w:szCs w:val="24"/>
        </w:rPr>
      </w:pPr>
      <w:r>
        <w:rPr>
          <w:rFonts w:ascii="Arial" w:eastAsia="Arial" w:hAnsi="Arial" w:cs="Arial"/>
          <w:color w:val="222222"/>
          <w:sz w:val="24"/>
          <w:szCs w:val="24"/>
        </w:rPr>
        <w:t xml:space="preserve">Relevant direct research regarding Hong Kong’s position as an international workplace is limited in light of recent social and political changes over the last 5 years.  Whilst we can refer to similar </w:t>
      </w:r>
      <w:proofErr w:type="gramStart"/>
      <w:r>
        <w:rPr>
          <w:rFonts w:ascii="Arial" w:eastAsia="Arial" w:hAnsi="Arial" w:cs="Arial"/>
          <w:color w:val="222222"/>
          <w:sz w:val="24"/>
          <w:szCs w:val="24"/>
        </w:rPr>
        <w:t>“ Push</w:t>
      </w:r>
      <w:proofErr w:type="gramEnd"/>
      <w:r>
        <w:rPr>
          <w:rFonts w:ascii="Arial" w:eastAsia="Arial" w:hAnsi="Arial" w:cs="Arial"/>
          <w:color w:val="222222"/>
          <w:sz w:val="24"/>
          <w:szCs w:val="24"/>
        </w:rPr>
        <w:t xml:space="preserve"> and Pull” theoretical studies for </w:t>
      </w:r>
      <w:proofErr w:type="spellStart"/>
      <w:r>
        <w:rPr>
          <w:rFonts w:ascii="Arial" w:eastAsia="Arial" w:hAnsi="Arial" w:cs="Arial"/>
          <w:color w:val="222222"/>
          <w:sz w:val="24"/>
          <w:szCs w:val="24"/>
        </w:rPr>
        <w:t>closeby</w:t>
      </w:r>
      <w:proofErr w:type="spellEnd"/>
      <w:r>
        <w:rPr>
          <w:rFonts w:ascii="Arial" w:eastAsia="Arial" w:hAnsi="Arial" w:cs="Arial"/>
          <w:color w:val="222222"/>
          <w:sz w:val="24"/>
          <w:szCs w:val="24"/>
        </w:rPr>
        <w:t xml:space="preserve"> countries like Singapore, there is clearly a research gap of up-to-date and direct relevant research that can be both a practical guide to the business community and also a theoretical foundation to both the Government and universities for future immigration policy making.  Nevertheless, </w:t>
      </w:r>
      <w:proofErr w:type="gramStart"/>
      <w:r>
        <w:rPr>
          <w:rFonts w:ascii="Arial" w:eastAsia="Arial" w:hAnsi="Arial" w:cs="Arial"/>
          <w:color w:val="222222"/>
          <w:sz w:val="24"/>
          <w:szCs w:val="24"/>
        </w:rPr>
        <w:t>The</w:t>
      </w:r>
      <w:proofErr w:type="gramEnd"/>
      <w:r>
        <w:rPr>
          <w:rFonts w:ascii="Arial" w:eastAsia="Arial" w:hAnsi="Arial" w:cs="Arial"/>
          <w:color w:val="222222"/>
          <w:sz w:val="24"/>
          <w:szCs w:val="24"/>
        </w:rPr>
        <w:t xml:space="preserve"> application of the "push and pull" theory offers a broad and foundational perspective on the emerging factors influencing the behavioural tendencies of foreign talents, particularly those originating from Western regions, determining whether they are inclined to remain or inclined to depart.</w:t>
      </w:r>
    </w:p>
    <w:p w14:paraId="7D8D2B63" w14:textId="77777777" w:rsidR="00F430B0" w:rsidRDefault="00000000">
      <w:pPr>
        <w:shd w:val="clear" w:color="auto" w:fill="FFFFFF"/>
        <w:spacing w:before="180" w:after="240" w:line="360" w:lineRule="auto"/>
        <w:ind w:right="100"/>
        <w:rPr>
          <w:rFonts w:ascii="Arial" w:eastAsia="Arial" w:hAnsi="Arial" w:cs="Arial"/>
          <w:color w:val="222222"/>
          <w:sz w:val="24"/>
          <w:szCs w:val="24"/>
        </w:rPr>
      </w:pPr>
      <w:r>
        <w:rPr>
          <w:rFonts w:ascii="Arial" w:eastAsia="Arial" w:hAnsi="Arial" w:cs="Arial"/>
          <w:b/>
          <w:color w:val="222222"/>
          <w:sz w:val="24"/>
          <w:szCs w:val="24"/>
        </w:rPr>
        <w:t>The primary aim of my research is to comprehensively address the fundamental research question (i.e. Does Hong Kong still remain a viable destination for long-term employment to the foreign professional expatriate and, if not, what can be done?)</w:t>
      </w:r>
      <w:r>
        <w:rPr>
          <w:rFonts w:ascii="Arial" w:eastAsia="Arial" w:hAnsi="Arial" w:cs="Arial"/>
          <w:color w:val="222222"/>
          <w:sz w:val="24"/>
          <w:szCs w:val="24"/>
        </w:rPr>
        <w:t xml:space="preserve">, encompassing both theoretical and practical dimensions. Despite the abundance of journalistic coverage on Hong Kong's existing talent challenges, there remains a notable dearth of scholarly analysis that rigorously examines the city's current status and prospective trajectory regarding its capacity to continue attracting top-tier talents globally. </w:t>
      </w:r>
    </w:p>
    <w:p w14:paraId="2BC6673B" w14:textId="77777777" w:rsidR="00F430B0" w:rsidRDefault="00000000">
      <w:pPr>
        <w:shd w:val="clear" w:color="auto" w:fill="FFFFFF"/>
        <w:spacing w:before="180" w:after="240" w:line="360" w:lineRule="auto"/>
        <w:ind w:right="100"/>
        <w:rPr>
          <w:rFonts w:ascii="Arial" w:eastAsia="Arial" w:hAnsi="Arial" w:cs="Arial"/>
          <w:color w:val="222222"/>
          <w:sz w:val="24"/>
          <w:szCs w:val="24"/>
        </w:rPr>
      </w:pPr>
      <w:r>
        <w:rPr>
          <w:rFonts w:ascii="Arial" w:eastAsia="Arial" w:hAnsi="Arial" w:cs="Arial"/>
          <w:b/>
          <w:color w:val="222222"/>
          <w:sz w:val="24"/>
          <w:szCs w:val="24"/>
        </w:rPr>
        <w:lastRenderedPageBreak/>
        <w:t>Consequently, the secondary objective of my study pertains to identifying strategies for the local government to navigate the situation in the short, and the long, term.</w:t>
      </w:r>
      <w:r>
        <w:rPr>
          <w:rFonts w:ascii="Arial" w:eastAsia="Arial" w:hAnsi="Arial" w:cs="Arial"/>
          <w:color w:val="222222"/>
          <w:sz w:val="24"/>
          <w:szCs w:val="24"/>
        </w:rPr>
        <w:t xml:space="preserve"> While acknowledging that my research may not entirely resolve the foreseeable obstacles, I aim to derive valuable insights from primary and secondary research endeavours to establish a groundwork for subsequent advancements. Given the persisting volatility, uncertainty, complexity, and ambiguity (VUCA - Mind Tools, 2022) in the environment, there exist immediate opportunities for the government to consider, such as a critical reassessment of recent talent visa programs to gauge their efficacy and potentially recalibrate them to better serve the interests of all stakeholders involved.</w:t>
      </w:r>
    </w:p>
    <w:p w14:paraId="75731C6B" w14:textId="77777777" w:rsidR="00F430B0" w:rsidRDefault="00000000">
      <w:pPr>
        <w:shd w:val="clear" w:color="auto" w:fill="FFFFFF"/>
        <w:spacing w:before="180" w:after="240" w:line="360" w:lineRule="auto"/>
        <w:ind w:right="100"/>
        <w:rPr>
          <w:rFonts w:ascii="Arial" w:eastAsia="Arial" w:hAnsi="Arial" w:cs="Arial"/>
          <w:color w:val="222222"/>
          <w:sz w:val="24"/>
          <w:szCs w:val="24"/>
        </w:rPr>
      </w:pPr>
      <w:r>
        <w:rPr>
          <w:rFonts w:ascii="Arial" w:eastAsia="Arial" w:hAnsi="Arial" w:cs="Arial"/>
          <w:color w:val="222222"/>
          <w:sz w:val="24"/>
          <w:szCs w:val="24"/>
        </w:rPr>
        <w:t>Why I decided to investigate this particular area is because I was born and brought up in Hong Kong and have personally witnessed first-hand the on-going changes but was unable to find any relevant academic research studying this topic in detail.  Besides having worked for over 20 years in the Human Resources field (previously in the commercial sector and, since 2023, in the education sector), I sense that all many of my professional peers as well as my personal friends are concerned about the ever-changing dynamics in Hong Kong so would also benefit from further insights.</w:t>
      </w:r>
    </w:p>
    <w:p w14:paraId="5C163AD7" w14:textId="77777777" w:rsidR="00F430B0" w:rsidRDefault="00000000">
      <w:pPr>
        <w:shd w:val="clear" w:color="auto" w:fill="FFFFFF"/>
        <w:spacing w:before="180" w:after="240" w:line="360" w:lineRule="auto"/>
        <w:ind w:right="100"/>
        <w:rPr>
          <w:rFonts w:ascii="Arial" w:eastAsia="Arial" w:hAnsi="Arial" w:cs="Arial"/>
          <w:color w:val="222222"/>
          <w:sz w:val="24"/>
          <w:szCs w:val="24"/>
        </w:rPr>
      </w:pPr>
      <w:r>
        <w:rPr>
          <w:rFonts w:ascii="Arial" w:eastAsia="Arial" w:hAnsi="Arial" w:cs="Arial"/>
          <w:color w:val="222222"/>
          <w:sz w:val="24"/>
          <w:szCs w:val="24"/>
        </w:rPr>
        <w:t xml:space="preserve">I was personally impacted by the on-going changes since National Security Law was implemented where my previous company (Verizon Communications) moved my job location to Singapore from Hong Kong to “ring-fence” the Greater China business.  I eventually chose to accept the redundancy package for personal and family reasons albeit have since found it difficult to find a similar type of role in terms of seniority and job responsibilities plus benefits.  </w:t>
      </w:r>
    </w:p>
    <w:p w14:paraId="5BDC419D" w14:textId="77777777" w:rsidR="00F430B0" w:rsidRDefault="00F430B0">
      <w:pPr>
        <w:spacing w:before="260" w:after="0" w:line="360" w:lineRule="auto"/>
        <w:ind w:right="240"/>
        <w:rPr>
          <w:rFonts w:ascii="Arial" w:eastAsia="Arial" w:hAnsi="Arial" w:cs="Arial"/>
          <w:b/>
          <w:color w:val="222222"/>
          <w:sz w:val="24"/>
          <w:szCs w:val="24"/>
        </w:rPr>
      </w:pPr>
    </w:p>
    <w:p w14:paraId="2BCE1960" w14:textId="77777777" w:rsidR="00F430B0" w:rsidRDefault="00F430B0">
      <w:pPr>
        <w:spacing w:before="260" w:after="0" w:line="360" w:lineRule="auto"/>
        <w:ind w:right="240"/>
        <w:rPr>
          <w:rFonts w:ascii="Arial" w:eastAsia="Arial" w:hAnsi="Arial" w:cs="Arial"/>
          <w:b/>
          <w:color w:val="222222"/>
          <w:sz w:val="24"/>
          <w:szCs w:val="24"/>
        </w:rPr>
      </w:pPr>
    </w:p>
    <w:p w14:paraId="1CB03C96" w14:textId="77777777" w:rsidR="00F430B0" w:rsidRDefault="00F430B0">
      <w:pPr>
        <w:spacing w:before="260" w:after="0" w:line="360" w:lineRule="auto"/>
        <w:ind w:right="240"/>
        <w:rPr>
          <w:rFonts w:ascii="Arial" w:eastAsia="Arial" w:hAnsi="Arial" w:cs="Arial"/>
          <w:b/>
          <w:color w:val="222222"/>
          <w:sz w:val="24"/>
          <w:szCs w:val="24"/>
        </w:rPr>
      </w:pPr>
    </w:p>
    <w:p w14:paraId="4A8F1108" w14:textId="77777777" w:rsidR="007910E3" w:rsidRDefault="007910E3">
      <w:pPr>
        <w:spacing w:before="260" w:after="0" w:line="360" w:lineRule="auto"/>
        <w:ind w:right="240"/>
        <w:rPr>
          <w:rFonts w:ascii="Arial" w:eastAsia="Arial" w:hAnsi="Arial" w:cs="Arial"/>
          <w:b/>
          <w:color w:val="222222"/>
          <w:sz w:val="24"/>
          <w:szCs w:val="24"/>
        </w:rPr>
      </w:pPr>
    </w:p>
    <w:p w14:paraId="5FB071C1" w14:textId="77777777" w:rsidR="007910E3" w:rsidRDefault="007910E3">
      <w:pPr>
        <w:spacing w:before="260" w:after="0" w:line="360" w:lineRule="auto"/>
        <w:ind w:right="240"/>
        <w:rPr>
          <w:rFonts w:ascii="Arial" w:eastAsia="Arial" w:hAnsi="Arial" w:cs="Arial"/>
          <w:b/>
          <w:color w:val="222222"/>
          <w:sz w:val="24"/>
          <w:szCs w:val="24"/>
        </w:rPr>
      </w:pPr>
    </w:p>
    <w:p w14:paraId="30110FA0" w14:textId="77777777" w:rsidR="00F430B0" w:rsidRDefault="00F430B0">
      <w:pPr>
        <w:spacing w:before="260" w:after="0" w:line="360" w:lineRule="auto"/>
        <w:ind w:right="240"/>
        <w:rPr>
          <w:rFonts w:ascii="Arial" w:eastAsia="Arial" w:hAnsi="Arial" w:cs="Arial"/>
          <w:b/>
          <w:color w:val="222222"/>
          <w:sz w:val="24"/>
          <w:szCs w:val="24"/>
        </w:rPr>
      </w:pPr>
    </w:p>
    <w:p w14:paraId="19912B65" w14:textId="77777777" w:rsidR="00F430B0" w:rsidRDefault="00000000">
      <w:pPr>
        <w:spacing w:before="260" w:after="0" w:line="360" w:lineRule="auto"/>
        <w:ind w:right="240"/>
        <w:rPr>
          <w:rFonts w:ascii="Arial" w:eastAsia="Arial" w:hAnsi="Arial" w:cs="Arial"/>
          <w:b/>
          <w:color w:val="222222"/>
          <w:sz w:val="24"/>
          <w:szCs w:val="24"/>
        </w:rPr>
      </w:pPr>
      <w:r>
        <w:rPr>
          <w:rFonts w:ascii="Arial" w:eastAsia="Arial" w:hAnsi="Arial" w:cs="Arial"/>
          <w:b/>
          <w:color w:val="222222"/>
          <w:sz w:val="24"/>
          <w:szCs w:val="24"/>
        </w:rPr>
        <w:lastRenderedPageBreak/>
        <w:t>LITERATURE REVIEW</w:t>
      </w:r>
    </w:p>
    <w:p w14:paraId="713A72FE" w14:textId="77777777" w:rsidR="00F430B0" w:rsidRDefault="00F430B0">
      <w:pPr>
        <w:widowControl w:val="0"/>
        <w:spacing w:after="0" w:line="360" w:lineRule="auto"/>
        <w:rPr>
          <w:rFonts w:ascii="Arial" w:eastAsia="Arial" w:hAnsi="Arial" w:cs="Arial"/>
          <w:color w:val="222222"/>
          <w:sz w:val="24"/>
          <w:szCs w:val="24"/>
        </w:rPr>
      </w:pPr>
    </w:p>
    <w:p w14:paraId="6A5A680B" w14:textId="77777777" w:rsidR="00F430B0" w:rsidRDefault="00000000">
      <w:pPr>
        <w:widowControl w:val="0"/>
        <w:spacing w:after="0" w:line="360" w:lineRule="auto"/>
        <w:rPr>
          <w:rFonts w:ascii="Arial" w:eastAsia="Arial" w:hAnsi="Arial" w:cs="Arial"/>
          <w:b/>
          <w:color w:val="222222"/>
          <w:sz w:val="24"/>
          <w:szCs w:val="24"/>
        </w:rPr>
      </w:pPr>
      <w:r>
        <w:rPr>
          <w:rFonts w:ascii="Arial" w:eastAsia="Arial" w:hAnsi="Arial" w:cs="Arial"/>
          <w:b/>
          <w:color w:val="222222"/>
          <w:sz w:val="24"/>
          <w:szCs w:val="24"/>
        </w:rPr>
        <w:t>Push &amp; Pull Theory:</w:t>
      </w:r>
    </w:p>
    <w:p w14:paraId="29564BE2" w14:textId="77777777" w:rsidR="00F430B0" w:rsidRDefault="00000000">
      <w:pPr>
        <w:shd w:val="clear" w:color="auto" w:fill="FFFFFF"/>
        <w:spacing w:before="240" w:after="0" w:line="360" w:lineRule="auto"/>
        <w:rPr>
          <w:rFonts w:ascii="Arial" w:eastAsia="Arial" w:hAnsi="Arial" w:cs="Arial"/>
          <w:color w:val="222222"/>
          <w:sz w:val="24"/>
          <w:szCs w:val="24"/>
        </w:rPr>
      </w:pPr>
      <w:r>
        <w:rPr>
          <w:rFonts w:ascii="Arial" w:eastAsia="Arial" w:hAnsi="Arial" w:cs="Arial"/>
          <w:color w:val="222222"/>
          <w:sz w:val="24"/>
          <w:szCs w:val="24"/>
        </w:rPr>
        <w:t>Pertaining to relevant literature review, there is some relevant research covering push and pull factors of migration (sometimes known as “migration motivation”) to large international economies like the US, nearby Singapore and even Hong Kong that I can refer to (Simpson, 2017); however, it is limited and can only be loosely referred to in the context of ‘present’ Hong Kong.  Hence, the existing Research Gap which I will try to bridge via my study to uncover what foreigners are really experiencing professionally in current day Hong Kong.</w:t>
      </w:r>
    </w:p>
    <w:p w14:paraId="6EA9E76E" w14:textId="77777777" w:rsidR="00F430B0" w:rsidRDefault="00000000">
      <w:pPr>
        <w:shd w:val="clear" w:color="auto" w:fill="FFFFFF"/>
        <w:spacing w:before="240" w:after="0" w:line="360" w:lineRule="auto"/>
        <w:rPr>
          <w:rFonts w:ascii="Arial" w:eastAsia="Arial" w:hAnsi="Arial" w:cs="Arial"/>
          <w:color w:val="222222"/>
          <w:sz w:val="24"/>
          <w:szCs w:val="24"/>
        </w:rPr>
      </w:pPr>
      <w:r>
        <w:rPr>
          <w:rFonts w:ascii="Arial" w:eastAsia="Arial" w:hAnsi="Arial" w:cs="Arial"/>
          <w:color w:val="222222"/>
          <w:sz w:val="24"/>
          <w:szCs w:val="24"/>
        </w:rPr>
        <w:t xml:space="preserve">Simpson (2017) provides a very good foundation of why people migrate from one country to another in terms of economic as well as non-economic considerations.  Whilst it provides a useful framework at both an individual and country (government) level to refer to, there is not enough specific relevance to Hong Kong or even Asia.  Anita Chan (2022) has however done some specific and useful research focusing on recent emigration of inhabitants from Hong Kong where she has found: </w:t>
      </w:r>
      <w:proofErr w:type="gramStart"/>
      <w:r>
        <w:rPr>
          <w:rFonts w:ascii="Arial" w:eastAsia="Arial" w:hAnsi="Arial" w:cs="Arial"/>
          <w:color w:val="222222"/>
          <w:sz w:val="24"/>
          <w:szCs w:val="24"/>
        </w:rPr>
        <w:t>“</w:t>
      </w:r>
      <w:r>
        <w:rPr>
          <w:rFonts w:ascii="Arial" w:eastAsia="Arial" w:hAnsi="Arial" w:cs="Arial"/>
          <w:color w:val="333333"/>
          <w:sz w:val="24"/>
          <w:szCs w:val="24"/>
        </w:rPr>
        <w:t xml:space="preserve"> as</w:t>
      </w:r>
      <w:proofErr w:type="gramEnd"/>
      <w:r>
        <w:rPr>
          <w:rFonts w:ascii="Arial" w:eastAsia="Arial" w:hAnsi="Arial" w:cs="Arial"/>
          <w:color w:val="333333"/>
          <w:sz w:val="24"/>
          <w:szCs w:val="24"/>
        </w:rPr>
        <w:t xml:space="preserve"> a world-known international city in previous decades, Hong Kong might gradually be failing to provide an environment that accommodates people with diverse values and cultures and that allows local, national, and global identities to be formed simultaneously.”  Whilst this no doubt provides highly relevant context to the scope of my study, it still does not address the current (and likely future) plight of the foreign professional worker in Hong Kong; an area where I will specifically focus on given its high relevance and interest to the international community.  </w:t>
      </w:r>
    </w:p>
    <w:p w14:paraId="072047FF" w14:textId="77777777" w:rsidR="00F430B0" w:rsidRDefault="00000000">
      <w:pPr>
        <w:shd w:val="clear" w:color="auto" w:fill="FFFFFF"/>
        <w:spacing w:before="240" w:after="0" w:line="360" w:lineRule="auto"/>
        <w:rPr>
          <w:rFonts w:ascii="Arial" w:eastAsia="Arial" w:hAnsi="Arial" w:cs="Arial"/>
          <w:color w:val="222222"/>
          <w:sz w:val="24"/>
          <w:szCs w:val="24"/>
        </w:rPr>
      </w:pPr>
      <w:r>
        <w:rPr>
          <w:rFonts w:ascii="Arial" w:eastAsia="Arial" w:hAnsi="Arial" w:cs="Arial"/>
          <w:color w:val="222222"/>
          <w:sz w:val="24"/>
          <w:szCs w:val="24"/>
        </w:rPr>
        <w:t>Diverse governmental approaches aimed at effectively attracting global and ambitious talents to the United States through premier educational institutions and retaining them post-graduation have long been observable. Typically, professionals are incentivized to relocate to Western nations in pursuit of enhanced prospects and an improved quality of life for themselves and their families.</w:t>
      </w:r>
    </w:p>
    <w:p w14:paraId="7C76BDCD" w14:textId="77777777" w:rsidR="00F430B0" w:rsidRDefault="00F430B0">
      <w:pPr>
        <w:shd w:val="clear" w:color="auto" w:fill="FFFFFF"/>
        <w:spacing w:before="240" w:after="0" w:line="360" w:lineRule="auto"/>
        <w:rPr>
          <w:rFonts w:ascii="Arial" w:eastAsia="Arial" w:hAnsi="Arial" w:cs="Arial"/>
          <w:color w:val="222222"/>
          <w:sz w:val="24"/>
          <w:szCs w:val="24"/>
        </w:rPr>
      </w:pPr>
    </w:p>
    <w:p w14:paraId="725C5C34" w14:textId="77777777" w:rsidR="00F430B0" w:rsidRDefault="00F430B0">
      <w:pPr>
        <w:shd w:val="clear" w:color="auto" w:fill="FFFFFF"/>
        <w:spacing w:before="240" w:after="0" w:line="360" w:lineRule="auto"/>
        <w:rPr>
          <w:rFonts w:ascii="Arial" w:eastAsia="Arial" w:hAnsi="Arial" w:cs="Arial"/>
          <w:color w:val="222222"/>
          <w:sz w:val="24"/>
          <w:szCs w:val="24"/>
        </w:rPr>
      </w:pPr>
    </w:p>
    <w:p w14:paraId="5C4A251C" w14:textId="77777777" w:rsidR="00F430B0" w:rsidRDefault="00000000">
      <w:pPr>
        <w:shd w:val="clear" w:color="auto" w:fill="FFFFFF"/>
        <w:spacing w:before="240" w:after="0" w:line="360" w:lineRule="auto"/>
        <w:rPr>
          <w:rFonts w:ascii="Arial" w:eastAsia="Arial" w:hAnsi="Arial" w:cs="Arial"/>
          <w:color w:val="222222"/>
          <w:sz w:val="24"/>
          <w:szCs w:val="24"/>
        </w:rPr>
      </w:pPr>
      <w:r>
        <w:rPr>
          <w:rFonts w:ascii="Arial" w:eastAsia="Arial" w:hAnsi="Arial" w:cs="Arial"/>
          <w:color w:val="222222"/>
          <w:sz w:val="24"/>
          <w:szCs w:val="24"/>
        </w:rPr>
        <w:lastRenderedPageBreak/>
        <w:t xml:space="preserve">Similarly, the Singaporean government has historically adopted a proactive stance by offering comprehensive scholarships to exceptional students from Hong Kong and neighbouring regions, encouraging them to pursue education at local universities with the hope that they will remain to contribute to the domestic economy. Hong Kong has also embraced similar strategies, boasting a very </w:t>
      </w:r>
      <w:proofErr w:type="gramStart"/>
      <w:r>
        <w:rPr>
          <w:rFonts w:ascii="Arial" w:eastAsia="Arial" w:hAnsi="Arial" w:cs="Arial"/>
          <w:color w:val="222222"/>
          <w:sz w:val="24"/>
          <w:szCs w:val="24"/>
        </w:rPr>
        <w:t>well regarded</w:t>
      </w:r>
      <w:proofErr w:type="gramEnd"/>
      <w:r>
        <w:rPr>
          <w:rFonts w:ascii="Arial" w:eastAsia="Arial" w:hAnsi="Arial" w:cs="Arial"/>
          <w:color w:val="222222"/>
          <w:sz w:val="24"/>
          <w:szCs w:val="24"/>
        </w:rPr>
        <w:t xml:space="preserve"> suite of esteemed universities consistently featured in the top 100 according to QS rankings (Top Universities, 2024). These institutions not only extend partial or full scholarships to top local scholars to mitigate brain drain but also extend similar opportunities to prospective international students, facilitating their transition to the workforce and residency in Hong Kong through programs like the Immigration Arrangements for Non-local Graduates (IANG) student visa scheme upon completion of their studies.</w:t>
      </w:r>
    </w:p>
    <w:p w14:paraId="237E8481" w14:textId="77777777" w:rsidR="00F430B0" w:rsidRDefault="00000000">
      <w:pPr>
        <w:shd w:val="clear" w:color="auto" w:fill="FFFFFF"/>
        <w:spacing w:before="240" w:after="0" w:line="360" w:lineRule="auto"/>
        <w:rPr>
          <w:rFonts w:ascii="Arial" w:eastAsia="Arial" w:hAnsi="Arial" w:cs="Arial"/>
          <w:color w:val="222222"/>
          <w:sz w:val="24"/>
          <w:szCs w:val="24"/>
        </w:rPr>
      </w:pPr>
      <w:r>
        <w:rPr>
          <w:rFonts w:ascii="Arial" w:eastAsia="Arial" w:hAnsi="Arial" w:cs="Arial"/>
          <w:color w:val="222222"/>
          <w:sz w:val="24"/>
          <w:szCs w:val="24"/>
        </w:rPr>
        <w:t>This exclusive talent approach has been studied at length in the past where the “increasingly common practice of citizenship for those with exceptional skills and extraordinary talent, while at the same time holding other categories of “standard” immigration applicants to ever stricter admission and permission-to-stay requirements” (Shachar and Hirschl, 2013) continues to be an ongoing and possibly considered unfair system.  Hong Kong in this regard can actually be seen as being very fair where permanent residency is bestowed upon any foreign talent (outside of domestic helpers) so long as they have spent 7 continuous years working in the city and contributing to its economy.  Besides, there is no prejudice financially to local citizens versus new entrants into Hong Kong where income taxes are set purely on the basis of the worker’s individual situation (for example, single or married, with or without dependents etc.)  Hence, this could be a further “pull” factor where overseas talents might feel more “inclusive” with more seemingly fair immigration factors versus other countries.</w:t>
      </w:r>
    </w:p>
    <w:p w14:paraId="47AE20D4" w14:textId="77777777" w:rsidR="00F430B0" w:rsidRDefault="00F430B0">
      <w:pPr>
        <w:widowControl w:val="0"/>
        <w:spacing w:after="0" w:line="360" w:lineRule="auto"/>
        <w:rPr>
          <w:rFonts w:ascii="Arial" w:eastAsia="Arial" w:hAnsi="Arial" w:cs="Arial"/>
          <w:color w:val="222222"/>
          <w:sz w:val="24"/>
          <w:szCs w:val="24"/>
        </w:rPr>
      </w:pPr>
    </w:p>
    <w:p w14:paraId="7E2E484B" w14:textId="77777777" w:rsidR="00F430B0" w:rsidRDefault="00000000">
      <w:pPr>
        <w:widowControl w:val="0"/>
        <w:spacing w:after="0" w:line="360" w:lineRule="auto"/>
        <w:rPr>
          <w:rFonts w:ascii="Arial" w:eastAsia="Arial" w:hAnsi="Arial" w:cs="Arial"/>
          <w:color w:val="222222"/>
          <w:sz w:val="24"/>
          <w:szCs w:val="24"/>
        </w:rPr>
      </w:pPr>
      <w:r>
        <w:rPr>
          <w:rFonts w:ascii="Arial" w:eastAsia="Arial" w:hAnsi="Arial" w:cs="Arial"/>
          <w:color w:val="222222"/>
          <w:sz w:val="24"/>
          <w:szCs w:val="24"/>
        </w:rPr>
        <w:t xml:space="preserve">Upon further investigation, the influx of </w:t>
      </w:r>
      <w:proofErr w:type="spellStart"/>
      <w:r>
        <w:rPr>
          <w:rFonts w:ascii="Arial" w:eastAsia="Arial" w:hAnsi="Arial" w:cs="Arial"/>
          <w:color w:val="222222"/>
          <w:sz w:val="24"/>
          <w:szCs w:val="24"/>
        </w:rPr>
        <w:t>non-Chinese</w:t>
      </w:r>
      <w:proofErr w:type="spellEnd"/>
      <w:r>
        <w:rPr>
          <w:rFonts w:ascii="Arial" w:eastAsia="Arial" w:hAnsi="Arial" w:cs="Arial"/>
          <w:color w:val="222222"/>
          <w:sz w:val="24"/>
          <w:szCs w:val="24"/>
        </w:rPr>
        <w:t xml:space="preserve"> professional expatriates to Hong Kong is subject to a range of influences:</w:t>
      </w:r>
    </w:p>
    <w:p w14:paraId="509858EF" w14:textId="77777777" w:rsidR="00F430B0" w:rsidRDefault="00000000">
      <w:pPr>
        <w:widowControl w:val="0"/>
        <w:numPr>
          <w:ilvl w:val="0"/>
          <w:numId w:val="1"/>
        </w:numPr>
        <w:spacing w:after="0" w:line="360" w:lineRule="auto"/>
        <w:rPr>
          <w:rFonts w:ascii="Arial" w:eastAsia="Arial" w:hAnsi="Arial" w:cs="Arial"/>
          <w:color w:val="222222"/>
          <w:sz w:val="24"/>
          <w:szCs w:val="24"/>
        </w:rPr>
      </w:pPr>
      <w:r>
        <w:rPr>
          <w:rFonts w:ascii="Arial" w:eastAsia="Arial" w:hAnsi="Arial" w:cs="Arial"/>
          <w:b/>
          <w:color w:val="222222"/>
          <w:sz w:val="24"/>
          <w:szCs w:val="24"/>
        </w:rPr>
        <w:t>Geopolitical Developments:</w:t>
      </w:r>
      <w:r>
        <w:rPr>
          <w:rFonts w:ascii="Arial" w:eastAsia="Arial" w:hAnsi="Arial" w:cs="Arial"/>
          <w:color w:val="222222"/>
          <w:sz w:val="24"/>
          <w:szCs w:val="24"/>
        </w:rPr>
        <w:t xml:space="preserve"> Fluctuations in international relations and policies, particularly between China and Western nations, notably the United States, have redefined workforce priorities.</w:t>
      </w:r>
    </w:p>
    <w:p w14:paraId="7F98B40B" w14:textId="77777777" w:rsidR="00F430B0" w:rsidRDefault="00000000">
      <w:pPr>
        <w:widowControl w:val="0"/>
        <w:numPr>
          <w:ilvl w:val="0"/>
          <w:numId w:val="1"/>
        </w:numPr>
        <w:spacing w:after="0" w:line="360" w:lineRule="auto"/>
        <w:rPr>
          <w:rFonts w:ascii="Arial" w:eastAsia="Arial" w:hAnsi="Arial" w:cs="Arial"/>
          <w:color w:val="222222"/>
          <w:sz w:val="24"/>
          <w:szCs w:val="24"/>
        </w:rPr>
      </w:pPr>
      <w:r>
        <w:rPr>
          <w:rFonts w:ascii="Arial" w:eastAsia="Arial" w:hAnsi="Arial" w:cs="Arial"/>
          <w:b/>
          <w:color w:val="222222"/>
          <w:sz w:val="24"/>
          <w:szCs w:val="24"/>
        </w:rPr>
        <w:t>Hong Kong's Autonomy:</w:t>
      </w:r>
      <w:r>
        <w:rPr>
          <w:rFonts w:ascii="Arial" w:eastAsia="Arial" w:hAnsi="Arial" w:cs="Arial"/>
          <w:color w:val="222222"/>
          <w:sz w:val="24"/>
          <w:szCs w:val="24"/>
        </w:rPr>
        <w:t xml:space="preserve"> International apprehensions regarding Hong Kong's autonomy have prompted alterations in foreign policies by Western countries. These adjustments encompass modifications in trade relationships, visa protocols, and advisories that can sway decisions made by businesses and expatriates.</w:t>
      </w:r>
    </w:p>
    <w:p w14:paraId="2040076E" w14:textId="77777777" w:rsidR="00F430B0" w:rsidRDefault="00000000">
      <w:pPr>
        <w:widowControl w:val="0"/>
        <w:numPr>
          <w:ilvl w:val="0"/>
          <w:numId w:val="1"/>
        </w:numPr>
        <w:spacing w:after="0" w:line="360" w:lineRule="auto"/>
        <w:rPr>
          <w:rFonts w:ascii="Arial" w:eastAsia="Arial" w:hAnsi="Arial" w:cs="Arial"/>
          <w:color w:val="222222"/>
          <w:sz w:val="24"/>
          <w:szCs w:val="24"/>
        </w:rPr>
      </w:pPr>
      <w:r>
        <w:rPr>
          <w:rFonts w:ascii="Arial" w:eastAsia="Arial" w:hAnsi="Arial" w:cs="Arial"/>
          <w:b/>
          <w:color w:val="222222"/>
          <w:sz w:val="24"/>
          <w:szCs w:val="24"/>
        </w:rPr>
        <w:lastRenderedPageBreak/>
        <w:t>Economic Policy Changes:</w:t>
      </w:r>
      <w:r>
        <w:rPr>
          <w:rFonts w:ascii="Arial" w:eastAsia="Arial" w:hAnsi="Arial" w:cs="Arial"/>
          <w:color w:val="222222"/>
          <w:sz w:val="24"/>
          <w:szCs w:val="24"/>
        </w:rPr>
        <w:t xml:space="preserve"> Evolving economic policies that prioritise Mainland integration over international business practices are reshaping the economic terrain, impacting the employment landscape for foreign professional expatriates.</w:t>
      </w:r>
    </w:p>
    <w:p w14:paraId="5369BD22" w14:textId="77777777" w:rsidR="00F430B0" w:rsidRDefault="00000000">
      <w:pPr>
        <w:widowControl w:val="0"/>
        <w:numPr>
          <w:ilvl w:val="0"/>
          <w:numId w:val="1"/>
        </w:numPr>
        <w:spacing w:after="0" w:line="360" w:lineRule="auto"/>
        <w:rPr>
          <w:rFonts w:ascii="Arial" w:eastAsia="Arial" w:hAnsi="Arial" w:cs="Arial"/>
          <w:color w:val="222222"/>
          <w:sz w:val="24"/>
          <w:szCs w:val="24"/>
        </w:rPr>
      </w:pPr>
      <w:r>
        <w:rPr>
          <w:rFonts w:ascii="Arial" w:eastAsia="Arial" w:hAnsi="Arial" w:cs="Arial"/>
          <w:b/>
          <w:color w:val="222222"/>
          <w:sz w:val="24"/>
          <w:szCs w:val="24"/>
        </w:rPr>
        <w:t xml:space="preserve">Local Talent Cultivation: </w:t>
      </w:r>
      <w:r>
        <w:rPr>
          <w:rFonts w:ascii="Arial" w:eastAsia="Arial" w:hAnsi="Arial" w:cs="Arial"/>
          <w:color w:val="222222"/>
          <w:sz w:val="24"/>
          <w:szCs w:val="24"/>
        </w:rPr>
        <w:t>There is a heightened focus on fostering and leveraging local talent, indirectly influencing the demand for expatriates. The government's efforts to ensure the availability of comprehensive primary, secondary, tertiary, and professional continuing education aim to equip the local populace with the requisite skills for future readiness. Additionally, the introduction of new favourable work visa schemes is attracting more skilled individuals from China.</w:t>
      </w:r>
    </w:p>
    <w:p w14:paraId="1A89A7B5" w14:textId="77777777" w:rsidR="00F430B0" w:rsidRDefault="00000000">
      <w:pPr>
        <w:widowControl w:val="0"/>
        <w:numPr>
          <w:ilvl w:val="0"/>
          <w:numId w:val="1"/>
        </w:numPr>
        <w:spacing w:after="0" w:line="360" w:lineRule="auto"/>
        <w:rPr>
          <w:rFonts w:ascii="Arial" w:eastAsia="Arial" w:hAnsi="Arial" w:cs="Arial"/>
          <w:color w:val="222222"/>
          <w:sz w:val="24"/>
          <w:szCs w:val="24"/>
        </w:rPr>
      </w:pPr>
      <w:r>
        <w:rPr>
          <w:rFonts w:ascii="Arial" w:eastAsia="Arial" w:hAnsi="Arial" w:cs="Arial"/>
          <w:b/>
          <w:color w:val="222222"/>
          <w:sz w:val="24"/>
          <w:szCs w:val="24"/>
        </w:rPr>
        <w:t>Global Mobility Patterns:</w:t>
      </w:r>
      <w:r>
        <w:rPr>
          <w:rFonts w:ascii="Arial" w:eastAsia="Arial" w:hAnsi="Arial" w:cs="Arial"/>
          <w:color w:val="222222"/>
          <w:sz w:val="24"/>
          <w:szCs w:val="24"/>
        </w:rPr>
        <w:t xml:space="preserve"> The prevailing global mobility trends and the competitive landscape for international talent among nations have played a pivotal role in shaping Hong Kong's strategic positioning. Notably, the swift response of Singapore post-pandemic has led to an influx of expatriates, both voluntarily and involuntarily, to the city-state.</w:t>
      </w:r>
    </w:p>
    <w:p w14:paraId="2DF382E0" w14:textId="77777777" w:rsidR="00F430B0" w:rsidRDefault="00F430B0">
      <w:pPr>
        <w:widowControl w:val="0"/>
        <w:spacing w:after="0" w:line="360" w:lineRule="auto"/>
        <w:rPr>
          <w:rFonts w:ascii="Arial" w:eastAsia="Arial" w:hAnsi="Arial" w:cs="Arial"/>
          <w:color w:val="222222"/>
          <w:sz w:val="24"/>
          <w:szCs w:val="24"/>
        </w:rPr>
      </w:pPr>
    </w:p>
    <w:p w14:paraId="71F0A716" w14:textId="77777777" w:rsidR="00F430B0" w:rsidRDefault="00000000">
      <w:pPr>
        <w:shd w:val="clear" w:color="auto" w:fill="FFFFFF"/>
        <w:spacing w:before="240" w:after="240" w:line="360" w:lineRule="auto"/>
        <w:rPr>
          <w:rFonts w:ascii="Arial" w:eastAsia="Arial" w:hAnsi="Arial" w:cs="Arial"/>
          <w:color w:val="222222"/>
          <w:sz w:val="24"/>
          <w:szCs w:val="24"/>
        </w:rPr>
      </w:pPr>
      <w:r>
        <w:rPr>
          <w:rFonts w:ascii="Arial" w:eastAsia="Arial" w:hAnsi="Arial" w:cs="Arial"/>
          <w:color w:val="222222"/>
          <w:sz w:val="24"/>
          <w:szCs w:val="24"/>
        </w:rPr>
        <w:t xml:space="preserve">Linked to above could be another deliberating key factor potentially prompting departures; namely the enforcement of the National Security Law in 2020 to quell then escalating social unrest across Hong Kong. This development undermined perceptions of Hong Kong's autonomy from the </w:t>
      </w:r>
      <w:proofErr w:type="gramStart"/>
      <w:r>
        <w:rPr>
          <w:rFonts w:ascii="Arial" w:eastAsia="Arial" w:hAnsi="Arial" w:cs="Arial"/>
          <w:color w:val="222222"/>
          <w:sz w:val="24"/>
          <w:szCs w:val="24"/>
        </w:rPr>
        <w:t>Mainland</w:t>
      </w:r>
      <w:proofErr w:type="gramEnd"/>
      <w:r>
        <w:rPr>
          <w:rFonts w:ascii="Arial" w:eastAsia="Arial" w:hAnsi="Arial" w:cs="Arial"/>
          <w:color w:val="222222"/>
          <w:sz w:val="24"/>
          <w:szCs w:val="24"/>
        </w:rPr>
        <w:t xml:space="preserve"> concerning transparent business dealings and regulatory frameworks, leading numerous international corporations from various sectors to relocate their regional headquarters from Hong Kong to other Asian destinations, notably Singapore. This restructuring aimed to segregate their Greater China operations from their global operations, prompting many expatriates to depart to maintain their professional roles, particularly those displaced temporarily due to stringent COVID quarantine measures, who chose not to return to the city.</w:t>
      </w:r>
    </w:p>
    <w:p w14:paraId="3846DD6C" w14:textId="77777777" w:rsidR="00F430B0" w:rsidRDefault="00000000">
      <w:pPr>
        <w:shd w:val="clear" w:color="auto" w:fill="FFFFFF"/>
        <w:spacing w:before="240" w:after="240" w:line="360" w:lineRule="auto"/>
        <w:rPr>
          <w:rFonts w:ascii="Arial" w:eastAsia="Arial" w:hAnsi="Arial" w:cs="Arial"/>
          <w:color w:val="222222"/>
          <w:sz w:val="24"/>
          <w:szCs w:val="24"/>
        </w:rPr>
      </w:pPr>
      <w:r>
        <w:rPr>
          <w:rFonts w:ascii="Arial" w:eastAsia="Arial" w:hAnsi="Arial" w:cs="Arial"/>
          <w:color w:val="222222"/>
          <w:sz w:val="24"/>
          <w:szCs w:val="24"/>
        </w:rPr>
        <w:t xml:space="preserve">To address ongoing international apprehensions about Hong Kong's autonomy, which have influenced changes in Western nations' foreign policies, businesses continue to relocate some of their predominantly foreign staff to offices worldwide. This shift has impacted trade relations, visa agreements, and advisories, influencing the decisions of businesses and expatriates. However, this realignment does not necessarily signal a complete withdrawal from the Greater China region but rather a reconfiguration of business strategies, with local </w:t>
      </w:r>
      <w:r>
        <w:rPr>
          <w:rFonts w:ascii="Arial" w:eastAsia="Arial" w:hAnsi="Arial" w:cs="Arial"/>
          <w:color w:val="222222"/>
          <w:sz w:val="24"/>
          <w:szCs w:val="24"/>
        </w:rPr>
        <w:lastRenderedPageBreak/>
        <w:t>Chinese staff increasingly serving local clientele within international firms.  Whilst the above factors may be considered more negative (PUSH), there are no doubt some contribution more positive (PULL) factors at play that the local government has been active in promoting:</w:t>
      </w:r>
    </w:p>
    <w:p w14:paraId="11A93767" w14:textId="77777777" w:rsidR="00F430B0" w:rsidRDefault="00000000">
      <w:pPr>
        <w:shd w:val="clear" w:color="auto" w:fill="FFFFFF"/>
        <w:spacing w:before="240" w:after="240" w:line="360" w:lineRule="auto"/>
        <w:rPr>
          <w:rFonts w:ascii="Arial" w:eastAsia="Arial" w:hAnsi="Arial" w:cs="Arial"/>
          <w:color w:val="222222"/>
          <w:sz w:val="24"/>
          <w:szCs w:val="24"/>
        </w:rPr>
      </w:pPr>
      <w:r>
        <w:rPr>
          <w:rFonts w:ascii="Arial" w:eastAsia="Arial" w:hAnsi="Arial" w:cs="Arial"/>
          <w:color w:val="222222"/>
          <w:sz w:val="24"/>
          <w:szCs w:val="24"/>
        </w:rPr>
        <w:t>A significant driving force attracting individuals to Hong Kong has undoubtedly been the adaptable government immigration strategy implemented through the introduction of "The Top Talent Pass Scheme" (hereafter referred to as "TTPS"). This scheme is designed to draw in highly skilled professionals with substantial work experience and strong academic backgrounds from various parts of the world to explore prospects in Hong Kong. These individuals encompass high-earning professionals and graduates from prestigious global universities.</w:t>
      </w:r>
    </w:p>
    <w:p w14:paraId="23BF229E" w14:textId="77777777" w:rsidR="00F430B0" w:rsidRDefault="00000000">
      <w:pPr>
        <w:shd w:val="clear" w:color="auto" w:fill="FFFFFF"/>
        <w:spacing w:before="240" w:after="240" w:line="360" w:lineRule="auto"/>
        <w:rPr>
          <w:rFonts w:ascii="Arial" w:eastAsia="Arial" w:hAnsi="Arial" w:cs="Arial"/>
          <w:color w:val="222222"/>
          <w:sz w:val="24"/>
          <w:szCs w:val="24"/>
        </w:rPr>
      </w:pPr>
      <w:r>
        <w:rPr>
          <w:rFonts w:ascii="Arial" w:eastAsia="Arial" w:hAnsi="Arial" w:cs="Arial"/>
          <w:color w:val="222222"/>
          <w:sz w:val="24"/>
          <w:szCs w:val="24"/>
        </w:rPr>
        <w:t>Applicants seeking entry into the Hong Kong Special Administrative Region (HKSAR) under the TTPS are not mandated to have a pre-arranged job offer within the HKSAR at the time of application. Subject to meeting standard immigration prerequisites, successful applicants may be granted a 24-month stay without additional stay conditions (Immigration Department, 2024). The combination of this flexible and inventive immigration initiative, alongside enduring "pull factors" such as the opportunity for long-term permanent residency (attainable after seven consecutive years in Hong Kong), relatively low tax rates, exceptional infrastructure and transportation networks, as well as a high lev</w:t>
      </w:r>
    </w:p>
    <w:p w14:paraId="769FC3B6" w14:textId="77777777" w:rsidR="00F430B0" w:rsidRDefault="00000000">
      <w:pPr>
        <w:shd w:val="clear" w:color="auto" w:fill="FFFFFF"/>
        <w:spacing w:before="240" w:after="240" w:line="360" w:lineRule="auto"/>
        <w:rPr>
          <w:rFonts w:ascii="Arial" w:eastAsia="Arial" w:hAnsi="Arial" w:cs="Arial"/>
          <w:color w:val="333333"/>
          <w:sz w:val="24"/>
          <w:szCs w:val="24"/>
        </w:rPr>
      </w:pPr>
      <w:r>
        <w:rPr>
          <w:rFonts w:ascii="Arial" w:eastAsia="Arial" w:hAnsi="Arial" w:cs="Arial"/>
          <w:color w:val="222222"/>
          <w:sz w:val="24"/>
          <w:szCs w:val="24"/>
        </w:rPr>
        <w:t>However, upon further analysis, only 55,000 of the 70,000 applications received to date for the TTPS have been successful; and, from which, around 40,000 (just over 70%) have so far arrived.  “The fact that mainland Chinese account for some 90 per cent of the approvals also raises questions about diversity” (South China Morning Post, 2024) and does go some way to address my primary research question.  “</w:t>
      </w:r>
      <w:r>
        <w:rPr>
          <w:rFonts w:ascii="Arial" w:eastAsia="Arial" w:hAnsi="Arial" w:cs="Arial"/>
          <w:color w:val="333333"/>
          <w:sz w:val="24"/>
          <w:szCs w:val="24"/>
        </w:rPr>
        <w:t xml:space="preserve">From the end of 2022 when the scheme was launched to the end of May this year, a total of 180,000 people </w:t>
      </w:r>
      <w:proofErr w:type="gramStart"/>
      <w:r>
        <w:rPr>
          <w:rFonts w:ascii="Arial" w:eastAsia="Arial" w:hAnsi="Arial" w:cs="Arial"/>
          <w:color w:val="333333"/>
          <w:sz w:val="24"/>
          <w:szCs w:val="24"/>
        </w:rPr>
        <w:t>have</w:t>
      </w:r>
      <w:proofErr w:type="gramEnd"/>
      <w:r>
        <w:rPr>
          <w:rFonts w:ascii="Arial" w:eastAsia="Arial" w:hAnsi="Arial" w:cs="Arial"/>
          <w:color w:val="333333"/>
          <w:sz w:val="24"/>
          <w:szCs w:val="24"/>
        </w:rPr>
        <w:t xml:space="preserve"> moved to Hong Kong” of which only 45,000 were effectively from overseas.  The government itself has realised that it needs to go more to attract foreign talents from outside of Greater China: "We have rolled out multiple talent schemes in a bid to not only attract talent from the mainland but also from Southeast Asia and Europe," Secretary for Labour and Welfare Chris Sun Yuk-</w:t>
      </w:r>
      <w:proofErr w:type="spellStart"/>
      <w:r>
        <w:rPr>
          <w:rFonts w:ascii="Arial" w:eastAsia="Arial" w:hAnsi="Arial" w:cs="Arial"/>
          <w:color w:val="333333"/>
          <w:sz w:val="24"/>
          <w:szCs w:val="24"/>
        </w:rPr>
        <w:t>han</w:t>
      </w:r>
      <w:proofErr w:type="spellEnd"/>
      <w:r>
        <w:rPr>
          <w:rFonts w:ascii="Arial" w:eastAsia="Arial" w:hAnsi="Arial" w:cs="Arial"/>
          <w:color w:val="333333"/>
          <w:sz w:val="24"/>
          <w:szCs w:val="24"/>
        </w:rPr>
        <w:t xml:space="preserve"> said given their overall strong language speaking skills including English, Mandarin as well as Cantonese.</w:t>
      </w:r>
    </w:p>
    <w:p w14:paraId="6A2425C9" w14:textId="77777777" w:rsidR="00F430B0" w:rsidRDefault="00000000">
      <w:pPr>
        <w:shd w:val="clear" w:color="auto" w:fill="FFFFFF"/>
        <w:spacing w:before="240" w:after="240" w:line="360" w:lineRule="auto"/>
        <w:rPr>
          <w:rFonts w:ascii="Arial" w:eastAsia="Arial" w:hAnsi="Arial" w:cs="Arial"/>
          <w:color w:val="222222"/>
          <w:sz w:val="24"/>
          <w:szCs w:val="24"/>
        </w:rPr>
      </w:pPr>
      <w:r>
        <w:rPr>
          <w:rFonts w:ascii="Arial" w:eastAsia="Arial" w:hAnsi="Arial" w:cs="Arial"/>
          <w:color w:val="222222"/>
          <w:sz w:val="24"/>
          <w:szCs w:val="24"/>
        </w:rPr>
        <w:lastRenderedPageBreak/>
        <w:t>Despite this, Hong Kong continues to make it easier for Mainland Chinese talents to cross the border and stay longer for work, adding to increasing competition to both existing local and foreign talents already in the city.  “</w:t>
      </w:r>
      <w:r>
        <w:rPr>
          <w:rFonts w:ascii="Arial" w:eastAsia="Arial" w:hAnsi="Arial" w:cs="Arial"/>
          <w:color w:val="333333"/>
          <w:sz w:val="24"/>
          <w:szCs w:val="24"/>
        </w:rPr>
        <w:t>Beijing, Shanghai and the GBA are major places with high-level professionals, with the arrangement facilitating the free flow of talent and new technologies, Wang Ling, deputy head of the National Immigration Administration's entry-exit administrative department, said.</w:t>
      </w:r>
      <w:r>
        <w:rPr>
          <w:rFonts w:ascii="Arial" w:eastAsia="Arial" w:hAnsi="Arial" w:cs="Arial"/>
          <w:color w:val="222222"/>
          <w:sz w:val="24"/>
          <w:szCs w:val="24"/>
        </w:rPr>
        <w:t xml:space="preserve"> </w:t>
      </w:r>
    </w:p>
    <w:p w14:paraId="07CA75DA" w14:textId="77777777" w:rsidR="00F430B0" w:rsidRDefault="00000000">
      <w:pPr>
        <w:shd w:val="clear" w:color="auto" w:fill="FFFFFF"/>
        <w:spacing w:before="240" w:after="0" w:line="360" w:lineRule="auto"/>
        <w:rPr>
          <w:rFonts w:ascii="Arial" w:eastAsia="Arial" w:hAnsi="Arial" w:cs="Arial"/>
          <w:color w:val="222222"/>
          <w:sz w:val="24"/>
          <w:szCs w:val="24"/>
        </w:rPr>
      </w:pPr>
      <w:r>
        <w:rPr>
          <w:rFonts w:ascii="Arial" w:eastAsia="Arial" w:hAnsi="Arial" w:cs="Arial"/>
          <w:color w:val="222222"/>
          <w:sz w:val="24"/>
          <w:szCs w:val="24"/>
        </w:rPr>
        <w:t xml:space="preserve">Although the initial motives of the Hong Kong government in introducing this seemingly appealing immigration initiative to revitalise the city and its economy post-COVID are evident, foreign professionals are likely to delay their relocation until they have secured employment, a potentially challenging task compared to previous circumstances. As highlighted by the South China Morning Post (2024), job seekers have noted persistent obstacles, including employers' preference for Cantonese proficiency and the city's high cost of living.  These language and housing constraints may even serve as "push factors" for current foreign residents in the city if they or their partners experience job loss or seek a career transition. </w:t>
      </w:r>
    </w:p>
    <w:p w14:paraId="7D17D9E6" w14:textId="77777777" w:rsidR="00F430B0" w:rsidRDefault="00000000">
      <w:pPr>
        <w:shd w:val="clear" w:color="auto" w:fill="FFFFFF"/>
        <w:spacing w:before="240" w:after="0" w:line="360" w:lineRule="auto"/>
        <w:rPr>
          <w:rFonts w:ascii="Arial" w:eastAsia="Arial" w:hAnsi="Arial" w:cs="Arial"/>
          <w:color w:val="222222"/>
          <w:sz w:val="24"/>
          <w:szCs w:val="24"/>
        </w:rPr>
      </w:pPr>
      <w:r>
        <w:rPr>
          <w:rFonts w:ascii="Arial" w:eastAsia="Arial" w:hAnsi="Arial" w:cs="Arial"/>
          <w:color w:val="222222"/>
          <w:sz w:val="24"/>
          <w:szCs w:val="24"/>
        </w:rPr>
        <w:t>The utilisation of a "push and pull" research methodology holds the potential to significantly contribute towards addressing my Research Question (Is Hong Kong still a viable destination for long-term employment for foreign professional expatriates, and if not, what interventions can be implemented?). This approach can effectively uncover the fundamental motivations behind the decision-making processes of overseas expatriates when considering relocation to or departure from Hong Kong.</w:t>
      </w:r>
    </w:p>
    <w:p w14:paraId="170F451E" w14:textId="77777777" w:rsidR="00F430B0" w:rsidRDefault="00000000">
      <w:pPr>
        <w:shd w:val="clear" w:color="auto" w:fill="FFFFFF"/>
        <w:spacing w:before="240" w:after="0" w:line="360" w:lineRule="auto"/>
        <w:rPr>
          <w:rFonts w:ascii="Arial" w:eastAsia="Arial" w:hAnsi="Arial" w:cs="Arial"/>
          <w:color w:val="222222"/>
          <w:sz w:val="24"/>
          <w:szCs w:val="24"/>
        </w:rPr>
      </w:pPr>
      <w:r>
        <w:rPr>
          <w:rFonts w:ascii="Arial" w:eastAsia="Arial" w:hAnsi="Arial" w:cs="Arial"/>
          <w:color w:val="222222"/>
          <w:sz w:val="24"/>
          <w:szCs w:val="24"/>
        </w:rPr>
        <w:t>Moreover, the practical utility of my research, particularly if it concentrates on the push and pull factors influencing foreign professional expatriates, could be substantial. By establishing a solid groundwork focused on these factors, the study could serve as a valuable reference point for various stakeholders, including the business community, governmental bodies, and academic institutions, enabling them to expand upon and refine their strategies. Continuous scrutiny and assessment will be imperative, particularly concerning the viability of pull factors like the Top Talent Pass Scheme, to ensure their sustained efficacy in bolstering Hong Kong's global competitiveness.</w:t>
      </w:r>
    </w:p>
    <w:p w14:paraId="3FDB4D6A" w14:textId="77777777" w:rsidR="00F430B0" w:rsidRDefault="00000000">
      <w:pPr>
        <w:shd w:val="clear" w:color="auto" w:fill="FFFFFF"/>
        <w:spacing w:before="240" w:after="0" w:line="360" w:lineRule="auto"/>
        <w:rPr>
          <w:rFonts w:ascii="Arial" w:eastAsia="Arial" w:hAnsi="Arial" w:cs="Arial"/>
          <w:color w:val="222222"/>
          <w:sz w:val="24"/>
          <w:szCs w:val="24"/>
        </w:rPr>
      </w:pPr>
      <w:r>
        <w:rPr>
          <w:rFonts w:ascii="Arial" w:eastAsia="Arial" w:hAnsi="Arial" w:cs="Arial"/>
          <w:color w:val="222222"/>
          <w:sz w:val="24"/>
          <w:szCs w:val="24"/>
        </w:rPr>
        <w:t xml:space="preserve">A recognized constraint of my proposed Research Project lies in the dynamic positioning of Hong Kong within the global business arena, where external influences such as PESTLE </w:t>
      </w:r>
      <w:r>
        <w:rPr>
          <w:rFonts w:ascii="Arial" w:eastAsia="Arial" w:hAnsi="Arial" w:cs="Arial"/>
          <w:color w:val="222222"/>
          <w:sz w:val="24"/>
          <w:szCs w:val="24"/>
        </w:rPr>
        <w:lastRenderedPageBreak/>
        <w:t xml:space="preserve">factors (Oxford College </w:t>
      </w:r>
      <w:proofErr w:type="gramStart"/>
      <w:r>
        <w:rPr>
          <w:rFonts w:ascii="Arial" w:eastAsia="Arial" w:hAnsi="Arial" w:cs="Arial"/>
          <w:color w:val="222222"/>
          <w:sz w:val="24"/>
          <w:szCs w:val="24"/>
        </w:rPr>
        <w:t>Of</w:t>
      </w:r>
      <w:proofErr w:type="gramEnd"/>
      <w:r>
        <w:rPr>
          <w:rFonts w:ascii="Arial" w:eastAsia="Arial" w:hAnsi="Arial" w:cs="Arial"/>
          <w:color w:val="222222"/>
          <w:sz w:val="24"/>
          <w:szCs w:val="24"/>
        </w:rPr>
        <w:t xml:space="preserve"> Marketing, 2023) persistently exert impact, notably the ongoing geopolitical discord between the United States and China. Nevertheless, by </w:t>
      </w:r>
      <w:proofErr w:type="spellStart"/>
      <w:r>
        <w:rPr>
          <w:rFonts w:ascii="Arial" w:eastAsia="Arial" w:hAnsi="Arial" w:cs="Arial"/>
          <w:color w:val="222222"/>
          <w:sz w:val="24"/>
          <w:szCs w:val="24"/>
        </w:rPr>
        <w:t>centering</w:t>
      </w:r>
      <w:proofErr w:type="spellEnd"/>
      <w:r>
        <w:rPr>
          <w:rFonts w:ascii="Arial" w:eastAsia="Arial" w:hAnsi="Arial" w:cs="Arial"/>
          <w:color w:val="222222"/>
          <w:sz w:val="24"/>
          <w:szCs w:val="24"/>
        </w:rPr>
        <w:t xml:space="preserve"> the investigation primarily on the push and pull dynamics that underpin the debate surrounding Hong Kong's attractiveness to foreign professional expatriates, the study aims to transcend these external pressures. The extent to which these influences, such as perceived loss of freedoms, could potentially act as push factors will be discernible through the frequency of their mention by respondents across our survey samples.</w:t>
      </w:r>
    </w:p>
    <w:p w14:paraId="5B35BA37" w14:textId="77777777" w:rsidR="00F430B0" w:rsidRDefault="00000000">
      <w:pPr>
        <w:shd w:val="clear" w:color="auto" w:fill="FFFFFF"/>
        <w:spacing w:before="240" w:after="0" w:line="360" w:lineRule="auto"/>
        <w:rPr>
          <w:rFonts w:ascii="Arial" w:eastAsia="Arial" w:hAnsi="Arial" w:cs="Arial"/>
          <w:color w:val="222222"/>
          <w:sz w:val="24"/>
          <w:szCs w:val="24"/>
        </w:rPr>
      </w:pPr>
      <w:r>
        <w:rPr>
          <w:rFonts w:ascii="Arial" w:eastAsia="Arial" w:hAnsi="Arial" w:cs="Arial"/>
          <w:color w:val="222222"/>
          <w:sz w:val="24"/>
          <w:szCs w:val="24"/>
        </w:rPr>
        <w:t>Regarding the research methodology, a semi-structured interview format will be employed, maintaining a consistent target sample size of 30 subjects (8 subjects in the pilot study). Complementary qualitative data will be incorporated through secondary research involving the review of government and census data amassed over the designated five-year span from 2023 to 2028, thereby adopting a hybrid approach to data collection and analysis.</w:t>
      </w:r>
    </w:p>
    <w:p w14:paraId="3735C099" w14:textId="77777777" w:rsidR="00F430B0" w:rsidRDefault="00000000">
      <w:pPr>
        <w:shd w:val="clear" w:color="auto" w:fill="FFFFFF"/>
        <w:spacing w:before="240" w:after="0" w:line="360" w:lineRule="auto"/>
        <w:rPr>
          <w:rFonts w:ascii="Arial" w:eastAsia="Arial" w:hAnsi="Arial" w:cs="Arial"/>
          <w:b/>
          <w:color w:val="222222"/>
          <w:sz w:val="24"/>
          <w:szCs w:val="24"/>
        </w:rPr>
      </w:pPr>
      <w:r>
        <w:rPr>
          <w:rFonts w:ascii="Arial" w:eastAsia="Arial" w:hAnsi="Arial" w:cs="Arial"/>
          <w:color w:val="222222"/>
          <w:sz w:val="24"/>
          <w:szCs w:val="24"/>
        </w:rPr>
        <w:t xml:space="preserve">Covering the philosophical assumptions as a multidimensional set of continua, I have reviewed the various schools of assumptions provided by </w:t>
      </w:r>
      <w:r>
        <w:rPr>
          <w:rFonts w:ascii="Arial" w:eastAsia="Arial" w:hAnsi="Arial" w:cs="Arial"/>
          <w:color w:val="2C3E50"/>
          <w:sz w:val="24"/>
          <w:szCs w:val="24"/>
        </w:rPr>
        <w:t>Saunders, Thornhill and Lewis</w:t>
      </w:r>
      <w:r>
        <w:rPr>
          <w:rFonts w:ascii="Arial" w:eastAsia="Arial" w:hAnsi="Arial" w:cs="Arial"/>
          <w:color w:val="222222"/>
          <w:sz w:val="24"/>
          <w:szCs w:val="24"/>
        </w:rPr>
        <w:t xml:space="preserve"> (2015), the aim of my research will try to adopt the Subjectivism and Constructivism approaches where there will be a continuum of opinions and multiple realities uncovered which hopefully will provide a very holistic perspective for relevant theory generation.</w:t>
      </w:r>
    </w:p>
    <w:p w14:paraId="242A87A6" w14:textId="77777777" w:rsidR="00F430B0" w:rsidRDefault="00F430B0">
      <w:pPr>
        <w:spacing w:before="260" w:after="0" w:line="360" w:lineRule="auto"/>
        <w:ind w:right="240"/>
        <w:rPr>
          <w:rFonts w:ascii="Arial" w:eastAsia="Arial" w:hAnsi="Arial" w:cs="Arial"/>
          <w:b/>
          <w:color w:val="222222"/>
          <w:sz w:val="24"/>
          <w:szCs w:val="24"/>
        </w:rPr>
      </w:pPr>
    </w:p>
    <w:p w14:paraId="0EA2AB86" w14:textId="77777777" w:rsidR="00F430B0" w:rsidRDefault="00F430B0">
      <w:pPr>
        <w:spacing w:before="260" w:after="0" w:line="360" w:lineRule="auto"/>
        <w:ind w:right="240"/>
        <w:rPr>
          <w:rFonts w:ascii="Arial" w:eastAsia="Arial" w:hAnsi="Arial" w:cs="Arial"/>
          <w:b/>
          <w:color w:val="222222"/>
          <w:sz w:val="24"/>
          <w:szCs w:val="24"/>
        </w:rPr>
      </w:pPr>
    </w:p>
    <w:p w14:paraId="119ADA59" w14:textId="77777777" w:rsidR="00F430B0" w:rsidRDefault="00F430B0">
      <w:pPr>
        <w:spacing w:before="260" w:after="0" w:line="360" w:lineRule="auto"/>
        <w:ind w:right="240"/>
        <w:rPr>
          <w:rFonts w:ascii="Arial" w:eastAsia="Arial" w:hAnsi="Arial" w:cs="Arial"/>
          <w:b/>
          <w:color w:val="222222"/>
          <w:sz w:val="24"/>
          <w:szCs w:val="24"/>
        </w:rPr>
      </w:pPr>
    </w:p>
    <w:p w14:paraId="7CB73150" w14:textId="77777777" w:rsidR="00F430B0" w:rsidRDefault="00F430B0">
      <w:pPr>
        <w:spacing w:before="260" w:after="0" w:line="360" w:lineRule="auto"/>
        <w:ind w:right="240"/>
        <w:rPr>
          <w:rFonts w:ascii="Arial" w:eastAsia="Arial" w:hAnsi="Arial" w:cs="Arial"/>
          <w:b/>
          <w:color w:val="222222"/>
          <w:sz w:val="24"/>
          <w:szCs w:val="24"/>
        </w:rPr>
      </w:pPr>
    </w:p>
    <w:p w14:paraId="1AEBD7FB" w14:textId="77777777" w:rsidR="00F430B0" w:rsidRDefault="00F430B0">
      <w:pPr>
        <w:spacing w:before="260" w:after="0" w:line="360" w:lineRule="auto"/>
        <w:ind w:right="240"/>
        <w:rPr>
          <w:rFonts w:ascii="Arial" w:eastAsia="Arial" w:hAnsi="Arial" w:cs="Arial"/>
          <w:b/>
          <w:color w:val="222222"/>
          <w:sz w:val="24"/>
          <w:szCs w:val="24"/>
        </w:rPr>
      </w:pPr>
    </w:p>
    <w:p w14:paraId="64C96CDB" w14:textId="77777777" w:rsidR="00F430B0" w:rsidRDefault="00F430B0">
      <w:pPr>
        <w:spacing w:before="260" w:after="0" w:line="360" w:lineRule="auto"/>
        <w:ind w:right="240"/>
        <w:rPr>
          <w:rFonts w:ascii="Arial" w:eastAsia="Arial" w:hAnsi="Arial" w:cs="Arial"/>
          <w:b/>
          <w:color w:val="222222"/>
          <w:sz w:val="24"/>
          <w:szCs w:val="24"/>
        </w:rPr>
      </w:pPr>
    </w:p>
    <w:p w14:paraId="1E620200" w14:textId="77777777" w:rsidR="00F430B0" w:rsidRDefault="00F430B0">
      <w:pPr>
        <w:spacing w:before="260" w:after="0" w:line="360" w:lineRule="auto"/>
        <w:ind w:right="240"/>
        <w:rPr>
          <w:rFonts w:ascii="Arial" w:eastAsia="Arial" w:hAnsi="Arial" w:cs="Arial"/>
          <w:b/>
          <w:color w:val="222222"/>
          <w:sz w:val="24"/>
          <w:szCs w:val="24"/>
        </w:rPr>
      </w:pPr>
    </w:p>
    <w:p w14:paraId="30F377D1" w14:textId="77777777" w:rsidR="00F430B0" w:rsidRDefault="00F430B0">
      <w:pPr>
        <w:spacing w:before="260" w:after="0" w:line="360" w:lineRule="auto"/>
        <w:ind w:right="240"/>
        <w:rPr>
          <w:rFonts w:ascii="Arial" w:eastAsia="Arial" w:hAnsi="Arial" w:cs="Arial"/>
          <w:b/>
          <w:color w:val="222222"/>
          <w:sz w:val="24"/>
          <w:szCs w:val="24"/>
        </w:rPr>
      </w:pPr>
    </w:p>
    <w:p w14:paraId="07486126" w14:textId="77777777" w:rsidR="00F430B0" w:rsidRDefault="00F430B0">
      <w:pPr>
        <w:spacing w:before="260" w:after="0" w:line="360" w:lineRule="auto"/>
        <w:ind w:right="240"/>
        <w:rPr>
          <w:rFonts w:ascii="Arial" w:eastAsia="Arial" w:hAnsi="Arial" w:cs="Arial"/>
          <w:b/>
          <w:color w:val="222222"/>
          <w:sz w:val="24"/>
          <w:szCs w:val="24"/>
        </w:rPr>
      </w:pPr>
    </w:p>
    <w:p w14:paraId="7EC3A892" w14:textId="77777777" w:rsidR="00F430B0" w:rsidRDefault="00000000">
      <w:pPr>
        <w:spacing w:before="260" w:after="0" w:line="360" w:lineRule="auto"/>
        <w:ind w:right="240"/>
        <w:rPr>
          <w:rFonts w:ascii="Arial" w:eastAsia="Arial" w:hAnsi="Arial" w:cs="Arial"/>
          <w:b/>
          <w:color w:val="222222"/>
          <w:sz w:val="24"/>
          <w:szCs w:val="24"/>
        </w:rPr>
      </w:pPr>
      <w:r>
        <w:rPr>
          <w:rFonts w:ascii="Arial" w:eastAsia="Arial" w:hAnsi="Arial" w:cs="Arial"/>
          <w:b/>
          <w:color w:val="222222"/>
          <w:sz w:val="24"/>
          <w:szCs w:val="24"/>
        </w:rPr>
        <w:lastRenderedPageBreak/>
        <w:t xml:space="preserve">METHODOLOGY </w:t>
      </w:r>
    </w:p>
    <w:p w14:paraId="3326EAF7" w14:textId="77777777" w:rsidR="00F430B0" w:rsidRDefault="00F430B0">
      <w:pPr>
        <w:shd w:val="clear" w:color="auto" w:fill="FFFFFF"/>
        <w:spacing w:before="240" w:after="0" w:line="360" w:lineRule="auto"/>
        <w:rPr>
          <w:rFonts w:ascii="Arial" w:eastAsia="Arial" w:hAnsi="Arial" w:cs="Arial"/>
          <w:color w:val="222222"/>
          <w:sz w:val="24"/>
          <w:szCs w:val="24"/>
          <w:u w:val="single"/>
        </w:rPr>
      </w:pPr>
    </w:p>
    <w:p w14:paraId="7710DE5E" w14:textId="77777777" w:rsidR="00F430B0" w:rsidRDefault="00000000">
      <w:pPr>
        <w:shd w:val="clear" w:color="auto" w:fill="FFFFFF"/>
        <w:spacing w:before="240" w:after="0" w:line="360" w:lineRule="auto"/>
        <w:rPr>
          <w:rFonts w:ascii="Arial" w:eastAsia="Arial" w:hAnsi="Arial" w:cs="Arial"/>
          <w:color w:val="222222"/>
          <w:sz w:val="24"/>
          <w:szCs w:val="24"/>
        </w:rPr>
      </w:pPr>
      <w:r>
        <w:rPr>
          <w:rFonts w:ascii="Arial" w:eastAsia="Arial" w:hAnsi="Arial" w:cs="Arial"/>
          <w:color w:val="222222"/>
          <w:sz w:val="24"/>
          <w:szCs w:val="24"/>
          <w:u w:val="single"/>
        </w:rPr>
        <w:t>Research Approach (Research Design):</w:t>
      </w:r>
      <w:r>
        <w:rPr>
          <w:rFonts w:ascii="Arial" w:eastAsia="Arial" w:hAnsi="Arial" w:cs="Arial"/>
          <w:color w:val="222222"/>
          <w:sz w:val="24"/>
          <w:szCs w:val="24"/>
        </w:rPr>
        <w:t xml:space="preserve"> </w:t>
      </w:r>
    </w:p>
    <w:p w14:paraId="5D2FB7C7" w14:textId="77777777" w:rsidR="00F430B0" w:rsidRDefault="00000000">
      <w:pPr>
        <w:shd w:val="clear" w:color="auto" w:fill="FFFFFF"/>
        <w:spacing w:before="240" w:after="0" w:line="360" w:lineRule="auto"/>
        <w:rPr>
          <w:rFonts w:ascii="Arial" w:eastAsia="Arial" w:hAnsi="Arial" w:cs="Arial"/>
          <w:color w:val="222222"/>
          <w:sz w:val="24"/>
          <w:szCs w:val="24"/>
        </w:rPr>
      </w:pPr>
      <w:r>
        <w:rPr>
          <w:rFonts w:ascii="Arial" w:eastAsia="Arial" w:hAnsi="Arial" w:cs="Arial"/>
          <w:color w:val="222222"/>
          <w:sz w:val="24"/>
          <w:szCs w:val="24"/>
        </w:rPr>
        <w:t xml:space="preserve">Employing both Qualitative methods through primary research and interviews and Quantitative techniques via secondary research involving the examination of government and census data, this hybrid methodology is designed to enhance the pertinence of the study. By juxtaposing the viewpoints of the target group with contextual data spanning the designated five-year timeframe (2023 to 2028), the aim is to formulate pragmatic and precise forecasts. Through a holistic analysis of both data sets, a thorough comprehension can ideally be achieved regarding the ongoing viability of Hong Kong as a long-term employment destination for </w:t>
      </w:r>
      <w:proofErr w:type="spellStart"/>
      <w:r>
        <w:rPr>
          <w:rFonts w:ascii="Arial" w:eastAsia="Arial" w:hAnsi="Arial" w:cs="Arial"/>
          <w:color w:val="222222"/>
          <w:sz w:val="24"/>
          <w:szCs w:val="24"/>
        </w:rPr>
        <w:t>non-Chinese</w:t>
      </w:r>
      <w:proofErr w:type="spellEnd"/>
      <w:r>
        <w:rPr>
          <w:rFonts w:ascii="Arial" w:eastAsia="Arial" w:hAnsi="Arial" w:cs="Arial"/>
          <w:color w:val="222222"/>
          <w:sz w:val="24"/>
          <w:szCs w:val="24"/>
        </w:rPr>
        <w:t xml:space="preserve"> professional expatriates.</w:t>
      </w:r>
    </w:p>
    <w:p w14:paraId="0AAA4269" w14:textId="77777777" w:rsidR="00F430B0" w:rsidRDefault="00F430B0">
      <w:pPr>
        <w:widowControl w:val="0"/>
        <w:spacing w:after="0" w:line="360" w:lineRule="auto"/>
        <w:rPr>
          <w:rFonts w:ascii="Arial" w:eastAsia="Arial" w:hAnsi="Arial" w:cs="Arial"/>
          <w:b/>
          <w:color w:val="222222"/>
          <w:sz w:val="24"/>
          <w:szCs w:val="24"/>
        </w:rPr>
      </w:pPr>
    </w:p>
    <w:p w14:paraId="40C265F3" w14:textId="77777777" w:rsidR="00F430B0" w:rsidRDefault="00F430B0">
      <w:pPr>
        <w:widowControl w:val="0"/>
        <w:spacing w:after="0" w:line="360" w:lineRule="auto"/>
        <w:rPr>
          <w:rFonts w:ascii="Arial" w:eastAsia="Arial" w:hAnsi="Arial" w:cs="Arial"/>
          <w:b/>
          <w:color w:val="222222"/>
          <w:sz w:val="24"/>
          <w:szCs w:val="24"/>
        </w:rPr>
      </w:pPr>
    </w:p>
    <w:p w14:paraId="7CCDF0C4" w14:textId="77777777" w:rsidR="00F430B0" w:rsidRDefault="00000000">
      <w:pPr>
        <w:widowControl w:val="0"/>
        <w:spacing w:after="0" w:line="360" w:lineRule="auto"/>
        <w:rPr>
          <w:rFonts w:ascii="Arial" w:eastAsia="Arial" w:hAnsi="Arial" w:cs="Arial"/>
          <w:color w:val="222222"/>
          <w:sz w:val="24"/>
          <w:szCs w:val="24"/>
          <w:u w:val="single"/>
        </w:rPr>
      </w:pPr>
      <w:r>
        <w:rPr>
          <w:rFonts w:ascii="Arial" w:eastAsia="Arial" w:hAnsi="Arial" w:cs="Arial"/>
          <w:color w:val="222222"/>
          <w:sz w:val="24"/>
          <w:szCs w:val="24"/>
          <w:u w:val="single"/>
        </w:rPr>
        <w:t>Qualitative</w:t>
      </w:r>
    </w:p>
    <w:p w14:paraId="039A9913" w14:textId="77777777" w:rsidR="00F430B0" w:rsidRDefault="00000000">
      <w:pPr>
        <w:widowControl w:val="0"/>
        <w:numPr>
          <w:ilvl w:val="0"/>
          <w:numId w:val="6"/>
        </w:numPr>
        <w:spacing w:after="0" w:line="360" w:lineRule="auto"/>
        <w:rPr>
          <w:color w:val="222222"/>
          <w:sz w:val="24"/>
          <w:szCs w:val="24"/>
        </w:rPr>
      </w:pPr>
      <w:r>
        <w:rPr>
          <w:rFonts w:ascii="Arial" w:eastAsia="Arial" w:hAnsi="Arial" w:cs="Arial"/>
          <w:color w:val="222222"/>
          <w:sz w:val="24"/>
          <w:szCs w:val="24"/>
        </w:rPr>
        <w:t xml:space="preserve">Aim for a variety of nationality, ethnicity, age, business sector employed in and seniority etc. to ensure a </w:t>
      </w:r>
      <w:r>
        <w:rPr>
          <w:rFonts w:ascii="Arial" w:eastAsia="Arial" w:hAnsi="Arial" w:cs="Arial"/>
          <w:b/>
          <w:color w:val="222222"/>
          <w:sz w:val="24"/>
          <w:szCs w:val="24"/>
        </w:rPr>
        <w:t xml:space="preserve">diverse sample size. </w:t>
      </w:r>
    </w:p>
    <w:p w14:paraId="5CEF29C5" w14:textId="77777777" w:rsidR="00F430B0" w:rsidRDefault="00000000">
      <w:pPr>
        <w:widowControl w:val="0"/>
        <w:numPr>
          <w:ilvl w:val="0"/>
          <w:numId w:val="6"/>
        </w:numPr>
        <w:spacing w:after="0" w:line="360" w:lineRule="auto"/>
        <w:rPr>
          <w:color w:val="222222"/>
          <w:sz w:val="24"/>
          <w:szCs w:val="24"/>
        </w:rPr>
      </w:pPr>
      <w:r>
        <w:rPr>
          <w:rFonts w:ascii="Arial" w:eastAsia="Arial" w:hAnsi="Arial" w:cs="Arial"/>
          <w:color w:val="222222"/>
          <w:sz w:val="24"/>
          <w:szCs w:val="24"/>
        </w:rPr>
        <w:t xml:space="preserve">Will reach out to my </w:t>
      </w:r>
      <w:r>
        <w:rPr>
          <w:rFonts w:ascii="Arial" w:eastAsia="Arial" w:hAnsi="Arial" w:cs="Arial"/>
          <w:b/>
          <w:color w:val="222222"/>
          <w:sz w:val="24"/>
          <w:szCs w:val="24"/>
        </w:rPr>
        <w:t xml:space="preserve">primary professional network of ex-colleagues and friends who still remain in Hong Kong.  I will also reach out to all my connections who recently left Hong Kong (since 2021).  </w:t>
      </w:r>
    </w:p>
    <w:p w14:paraId="5E22496D" w14:textId="77777777" w:rsidR="00F430B0" w:rsidRDefault="00000000">
      <w:pPr>
        <w:widowControl w:val="0"/>
        <w:numPr>
          <w:ilvl w:val="0"/>
          <w:numId w:val="6"/>
        </w:numPr>
        <w:spacing w:after="0" w:line="360" w:lineRule="auto"/>
        <w:rPr>
          <w:color w:val="222222"/>
          <w:sz w:val="24"/>
          <w:szCs w:val="24"/>
        </w:rPr>
      </w:pPr>
      <w:r>
        <w:rPr>
          <w:rFonts w:ascii="Arial" w:eastAsia="Arial" w:hAnsi="Arial" w:cs="Arial"/>
          <w:b/>
          <w:color w:val="222222"/>
          <w:sz w:val="24"/>
          <w:szCs w:val="24"/>
        </w:rPr>
        <w:t>To send multiple requests on my LinkedIn profile for more visibility</w:t>
      </w:r>
      <w:r>
        <w:rPr>
          <w:rFonts w:ascii="Arial" w:eastAsia="Arial" w:hAnsi="Arial" w:cs="Arial"/>
          <w:color w:val="222222"/>
          <w:sz w:val="24"/>
          <w:szCs w:val="24"/>
        </w:rPr>
        <w:t xml:space="preserve"> (any user should be able to view my post and confirm their interest to take part)</w:t>
      </w:r>
    </w:p>
    <w:p w14:paraId="6467B2C9" w14:textId="77777777" w:rsidR="00F430B0" w:rsidRDefault="00F430B0">
      <w:pPr>
        <w:widowControl w:val="0"/>
        <w:spacing w:after="0" w:line="360" w:lineRule="auto"/>
        <w:ind w:left="720"/>
        <w:rPr>
          <w:rFonts w:ascii="Arial" w:eastAsia="Arial" w:hAnsi="Arial" w:cs="Arial"/>
          <w:color w:val="222222"/>
          <w:sz w:val="24"/>
          <w:szCs w:val="24"/>
        </w:rPr>
      </w:pPr>
    </w:p>
    <w:p w14:paraId="7942C134" w14:textId="77777777" w:rsidR="00F430B0" w:rsidRDefault="00000000">
      <w:pPr>
        <w:widowControl w:val="0"/>
        <w:spacing w:after="0" w:line="360" w:lineRule="auto"/>
        <w:ind w:left="720"/>
        <w:rPr>
          <w:rFonts w:ascii="Arial" w:eastAsia="Arial" w:hAnsi="Arial" w:cs="Arial"/>
          <w:color w:val="222222"/>
          <w:sz w:val="24"/>
          <w:szCs w:val="24"/>
        </w:rPr>
      </w:pPr>
      <w:r>
        <w:rPr>
          <w:rFonts w:ascii="Arial" w:eastAsia="Arial" w:hAnsi="Arial" w:cs="Arial"/>
          <w:color w:val="222222"/>
          <w:sz w:val="24"/>
          <w:szCs w:val="24"/>
        </w:rPr>
        <w:t xml:space="preserve"> </w:t>
      </w:r>
    </w:p>
    <w:p w14:paraId="10FACF38" w14:textId="77777777" w:rsidR="00F430B0" w:rsidRDefault="00000000">
      <w:pPr>
        <w:shd w:val="clear" w:color="auto" w:fill="FFFFFF"/>
        <w:spacing w:after="0" w:line="360" w:lineRule="auto"/>
        <w:rPr>
          <w:rFonts w:ascii="Arial" w:eastAsia="Arial" w:hAnsi="Arial" w:cs="Arial"/>
          <w:color w:val="222222"/>
          <w:sz w:val="24"/>
          <w:szCs w:val="24"/>
        </w:rPr>
      </w:pPr>
      <w:r>
        <w:rPr>
          <w:rFonts w:ascii="Arial" w:eastAsia="Arial" w:hAnsi="Arial" w:cs="Arial"/>
          <w:b/>
          <w:color w:val="222222"/>
          <w:sz w:val="24"/>
          <w:szCs w:val="24"/>
          <w:u w:val="single"/>
        </w:rPr>
        <w:t>Pilot Study</w:t>
      </w:r>
      <w:r>
        <w:rPr>
          <w:rFonts w:ascii="Arial" w:eastAsia="Arial" w:hAnsi="Arial" w:cs="Arial"/>
          <w:b/>
          <w:color w:val="222222"/>
          <w:sz w:val="24"/>
          <w:szCs w:val="24"/>
        </w:rPr>
        <w:t>:</w:t>
      </w:r>
      <w:r>
        <w:rPr>
          <w:rFonts w:ascii="Arial" w:eastAsia="Arial" w:hAnsi="Arial" w:cs="Arial"/>
          <w:color w:val="222222"/>
          <w:sz w:val="24"/>
          <w:szCs w:val="24"/>
        </w:rPr>
        <w:t xml:space="preserve"> Conduct a pilot study in 1st half of 2025 to ensure the viability of my Research Questions by conducting interviews on a small convenient sample of 8-10 foreign professional expats currently working in Hong Kong, and then analysing the corresponding data to determine feasibility for the full study. </w:t>
      </w:r>
    </w:p>
    <w:p w14:paraId="00EC5D68" w14:textId="77777777" w:rsidR="00F430B0" w:rsidRDefault="00000000">
      <w:pPr>
        <w:shd w:val="clear" w:color="auto" w:fill="FFFFFF"/>
        <w:spacing w:before="240" w:after="0" w:line="360" w:lineRule="auto"/>
        <w:rPr>
          <w:rFonts w:ascii="Arial" w:eastAsia="Arial" w:hAnsi="Arial" w:cs="Arial"/>
          <w:color w:val="222222"/>
          <w:sz w:val="24"/>
          <w:szCs w:val="24"/>
        </w:rPr>
      </w:pPr>
      <w:r>
        <w:rPr>
          <w:rFonts w:ascii="Arial" w:eastAsia="Arial" w:hAnsi="Arial" w:cs="Arial"/>
          <w:color w:val="222222"/>
          <w:sz w:val="24"/>
          <w:szCs w:val="24"/>
        </w:rPr>
        <w:t xml:space="preserve">If feasible to proceed, my objective is to conduct interviews with a minimum of 30 to 40 foreign professionals currently residing in Hong Kong or who have departed since January 2021 to meet the targeted sample size. These individuals must be of </w:t>
      </w:r>
      <w:proofErr w:type="spellStart"/>
      <w:r>
        <w:rPr>
          <w:rFonts w:ascii="Arial" w:eastAsia="Arial" w:hAnsi="Arial" w:cs="Arial"/>
          <w:color w:val="222222"/>
          <w:sz w:val="24"/>
          <w:szCs w:val="24"/>
        </w:rPr>
        <w:t>non-Chinese</w:t>
      </w:r>
      <w:proofErr w:type="spellEnd"/>
      <w:r>
        <w:rPr>
          <w:rFonts w:ascii="Arial" w:eastAsia="Arial" w:hAnsi="Arial" w:cs="Arial"/>
          <w:color w:val="222222"/>
          <w:sz w:val="24"/>
          <w:szCs w:val="24"/>
        </w:rPr>
        <w:t xml:space="preserve"> origin and </w:t>
      </w:r>
      <w:r>
        <w:rPr>
          <w:rFonts w:ascii="Arial" w:eastAsia="Arial" w:hAnsi="Arial" w:cs="Arial"/>
          <w:color w:val="222222"/>
          <w:sz w:val="24"/>
          <w:szCs w:val="24"/>
        </w:rPr>
        <w:lastRenderedPageBreak/>
        <w:t>have held professional positions in Hong Kong for at least the past three years to ensure a level of stability qualifying them for inclusion in this study. The purpose will be to gather a diverse range of participants in terms of nationality, ethnicity, age, industry of employment, seniority level, and other relevant characteristics to ensure a comprehensive and varied sample size.</w:t>
      </w:r>
    </w:p>
    <w:p w14:paraId="06C80BE4" w14:textId="77777777" w:rsidR="00F430B0" w:rsidRDefault="00F430B0">
      <w:pPr>
        <w:widowControl w:val="0"/>
        <w:spacing w:after="0" w:line="360" w:lineRule="auto"/>
        <w:rPr>
          <w:rFonts w:ascii="Arial" w:eastAsia="Arial" w:hAnsi="Arial" w:cs="Arial"/>
          <w:color w:val="222222"/>
          <w:sz w:val="24"/>
          <w:szCs w:val="24"/>
          <w:u w:val="single"/>
        </w:rPr>
      </w:pPr>
    </w:p>
    <w:p w14:paraId="437CEAA4" w14:textId="77777777" w:rsidR="00F430B0" w:rsidRDefault="00F430B0">
      <w:pPr>
        <w:widowControl w:val="0"/>
        <w:spacing w:after="0" w:line="360" w:lineRule="auto"/>
        <w:rPr>
          <w:rFonts w:ascii="Arial" w:eastAsia="Arial" w:hAnsi="Arial" w:cs="Arial"/>
          <w:color w:val="222222"/>
          <w:sz w:val="24"/>
          <w:szCs w:val="24"/>
          <w:u w:val="single"/>
        </w:rPr>
      </w:pPr>
    </w:p>
    <w:p w14:paraId="2A427F7E" w14:textId="77777777" w:rsidR="00F430B0" w:rsidRDefault="00000000">
      <w:pPr>
        <w:widowControl w:val="0"/>
        <w:spacing w:after="0" w:line="360" w:lineRule="auto"/>
        <w:rPr>
          <w:rFonts w:ascii="Arial" w:eastAsia="Arial" w:hAnsi="Arial" w:cs="Arial"/>
          <w:color w:val="222222"/>
          <w:sz w:val="24"/>
          <w:szCs w:val="24"/>
          <w:u w:val="single"/>
        </w:rPr>
      </w:pPr>
      <w:r>
        <w:rPr>
          <w:rFonts w:ascii="Arial" w:eastAsia="Arial" w:hAnsi="Arial" w:cs="Arial"/>
          <w:color w:val="222222"/>
          <w:sz w:val="24"/>
          <w:szCs w:val="24"/>
          <w:u w:val="single"/>
        </w:rPr>
        <w:t>Quantitative</w:t>
      </w:r>
    </w:p>
    <w:p w14:paraId="5421C1C4" w14:textId="77777777" w:rsidR="00F430B0" w:rsidRDefault="00000000">
      <w:pPr>
        <w:widowControl w:val="0"/>
        <w:numPr>
          <w:ilvl w:val="0"/>
          <w:numId w:val="5"/>
        </w:numPr>
        <w:spacing w:after="0" w:line="360" w:lineRule="auto"/>
        <w:rPr>
          <w:rFonts w:ascii="Arial" w:eastAsia="Arial" w:hAnsi="Arial" w:cs="Arial"/>
          <w:color w:val="222222"/>
          <w:sz w:val="24"/>
          <w:szCs w:val="24"/>
        </w:rPr>
      </w:pPr>
      <w:r>
        <w:rPr>
          <w:rFonts w:ascii="Arial" w:eastAsia="Arial" w:hAnsi="Arial" w:cs="Arial"/>
          <w:b/>
          <w:color w:val="222222"/>
          <w:sz w:val="24"/>
          <w:szCs w:val="24"/>
        </w:rPr>
        <w:t>Number of work employment work visas that have been issued (and actually utilised)</w:t>
      </w:r>
      <w:r>
        <w:rPr>
          <w:rFonts w:ascii="Arial" w:eastAsia="Arial" w:hAnsi="Arial" w:cs="Arial"/>
          <w:color w:val="222222"/>
          <w:sz w:val="24"/>
          <w:szCs w:val="24"/>
        </w:rPr>
        <w:t xml:space="preserve"> plus analyse the applicants’ demographics - including nationality, ethnicity, age, work background </w:t>
      </w:r>
      <w:proofErr w:type="gramStart"/>
      <w:r>
        <w:rPr>
          <w:rFonts w:ascii="Arial" w:eastAsia="Arial" w:hAnsi="Arial" w:cs="Arial"/>
          <w:color w:val="222222"/>
          <w:sz w:val="24"/>
          <w:szCs w:val="24"/>
        </w:rPr>
        <w:t>etc..</w:t>
      </w:r>
      <w:proofErr w:type="gramEnd"/>
      <w:r>
        <w:rPr>
          <w:rFonts w:ascii="Arial" w:eastAsia="Arial" w:hAnsi="Arial" w:cs="Arial"/>
          <w:color w:val="222222"/>
          <w:sz w:val="24"/>
          <w:szCs w:val="24"/>
        </w:rPr>
        <w:t xml:space="preserve">  When did they apply and how quickly </w:t>
      </w:r>
      <w:proofErr w:type="gramStart"/>
      <w:r>
        <w:rPr>
          <w:rFonts w:ascii="Arial" w:eastAsia="Arial" w:hAnsi="Arial" w:cs="Arial"/>
          <w:color w:val="222222"/>
          <w:sz w:val="24"/>
          <w:szCs w:val="24"/>
        </w:rPr>
        <w:t>did</w:t>
      </w:r>
      <w:proofErr w:type="gramEnd"/>
      <w:r>
        <w:rPr>
          <w:rFonts w:ascii="Arial" w:eastAsia="Arial" w:hAnsi="Arial" w:cs="Arial"/>
          <w:color w:val="222222"/>
          <w:sz w:val="24"/>
          <w:szCs w:val="24"/>
        </w:rPr>
        <w:t xml:space="preserve"> they get jobs (and at what level and in which sector?).</w:t>
      </w:r>
    </w:p>
    <w:p w14:paraId="2E135080" w14:textId="77777777" w:rsidR="00F430B0" w:rsidRDefault="00000000">
      <w:pPr>
        <w:widowControl w:val="0"/>
        <w:numPr>
          <w:ilvl w:val="0"/>
          <w:numId w:val="5"/>
        </w:numPr>
        <w:spacing w:after="0" w:line="360" w:lineRule="auto"/>
        <w:rPr>
          <w:rFonts w:ascii="Arial" w:eastAsia="Arial" w:hAnsi="Arial" w:cs="Arial"/>
          <w:color w:val="222222"/>
          <w:sz w:val="24"/>
          <w:szCs w:val="24"/>
        </w:rPr>
      </w:pPr>
      <w:r>
        <w:rPr>
          <w:rFonts w:ascii="Arial" w:eastAsia="Arial" w:hAnsi="Arial" w:cs="Arial"/>
          <w:b/>
          <w:color w:val="222222"/>
          <w:sz w:val="24"/>
          <w:szCs w:val="24"/>
        </w:rPr>
        <w:t>Employment rate in Hong Kong and ongoing trends</w:t>
      </w:r>
      <w:r>
        <w:rPr>
          <w:rFonts w:ascii="Arial" w:eastAsia="Arial" w:hAnsi="Arial" w:cs="Arial"/>
          <w:color w:val="222222"/>
          <w:sz w:val="24"/>
          <w:szCs w:val="24"/>
        </w:rPr>
        <w:t xml:space="preserve"> (from 2023-2028).  Which business sectors have employed higher numbers recently and are likely to continue to grow?  How many foreign versus local workers, and at what levels are they joining at?</w:t>
      </w:r>
    </w:p>
    <w:p w14:paraId="3603FF3D" w14:textId="77777777" w:rsidR="00F430B0" w:rsidRDefault="00F430B0">
      <w:pPr>
        <w:spacing w:before="260" w:after="0" w:line="360" w:lineRule="auto"/>
        <w:ind w:right="240"/>
        <w:rPr>
          <w:rFonts w:ascii="Arial" w:eastAsia="Arial" w:hAnsi="Arial" w:cs="Arial"/>
          <w:b/>
          <w:color w:val="222222"/>
          <w:sz w:val="24"/>
          <w:szCs w:val="24"/>
        </w:rPr>
      </w:pPr>
    </w:p>
    <w:p w14:paraId="52639E9A" w14:textId="77777777" w:rsidR="00F430B0" w:rsidRDefault="00000000">
      <w:pPr>
        <w:spacing w:before="260" w:after="0" w:line="360" w:lineRule="auto"/>
        <w:ind w:right="240"/>
        <w:rPr>
          <w:rFonts w:ascii="Arial" w:eastAsia="Arial" w:hAnsi="Arial" w:cs="Arial"/>
          <w:b/>
          <w:color w:val="222222"/>
          <w:sz w:val="24"/>
          <w:szCs w:val="24"/>
        </w:rPr>
      </w:pPr>
      <w:r>
        <w:rPr>
          <w:rFonts w:ascii="Arial" w:eastAsia="Arial" w:hAnsi="Arial" w:cs="Arial"/>
          <w:b/>
          <w:color w:val="222222"/>
          <w:sz w:val="24"/>
          <w:szCs w:val="24"/>
        </w:rPr>
        <w:t>High-level research time frame</w:t>
      </w:r>
    </w:p>
    <w:p w14:paraId="52C852CF" w14:textId="77777777" w:rsidR="00F430B0" w:rsidRDefault="00000000">
      <w:pPr>
        <w:widowControl w:val="0"/>
        <w:spacing w:after="240" w:line="360" w:lineRule="auto"/>
        <w:rPr>
          <w:rFonts w:ascii="Arial" w:eastAsia="Arial" w:hAnsi="Arial" w:cs="Arial"/>
          <w:color w:val="222222"/>
          <w:sz w:val="24"/>
          <w:szCs w:val="24"/>
        </w:rPr>
      </w:pPr>
      <w:r>
        <w:rPr>
          <w:rFonts w:ascii="Arial" w:eastAsia="Arial" w:hAnsi="Arial" w:cs="Arial"/>
          <w:color w:val="222222"/>
          <w:sz w:val="24"/>
          <w:szCs w:val="24"/>
        </w:rPr>
        <w:t>1Q-2Q 2025: PG1/PG2 - Primary (including Pilot Study) &amp; Secondary Research</w:t>
      </w:r>
    </w:p>
    <w:p w14:paraId="6A1DB95F" w14:textId="77777777" w:rsidR="00F430B0" w:rsidRDefault="00000000">
      <w:pPr>
        <w:widowControl w:val="0"/>
        <w:spacing w:after="240" w:line="360" w:lineRule="auto"/>
        <w:rPr>
          <w:rFonts w:ascii="Arial" w:eastAsia="Arial" w:hAnsi="Arial" w:cs="Arial"/>
          <w:color w:val="222222"/>
          <w:sz w:val="24"/>
          <w:szCs w:val="24"/>
        </w:rPr>
      </w:pPr>
      <w:r>
        <w:rPr>
          <w:rFonts w:ascii="Arial" w:eastAsia="Arial" w:hAnsi="Arial" w:cs="Arial"/>
          <w:color w:val="222222"/>
          <w:sz w:val="24"/>
          <w:szCs w:val="24"/>
        </w:rPr>
        <w:t xml:space="preserve">3Q-4Q 2025: Primary Research (ongoing) </w:t>
      </w:r>
    </w:p>
    <w:p w14:paraId="115D5A1D" w14:textId="77777777" w:rsidR="00F430B0" w:rsidRDefault="00000000">
      <w:pPr>
        <w:widowControl w:val="0"/>
        <w:spacing w:after="240" w:line="360" w:lineRule="auto"/>
        <w:rPr>
          <w:rFonts w:ascii="Arial" w:eastAsia="Arial" w:hAnsi="Arial" w:cs="Arial"/>
          <w:color w:val="222222"/>
          <w:sz w:val="24"/>
          <w:szCs w:val="24"/>
        </w:rPr>
      </w:pPr>
      <w:r>
        <w:rPr>
          <w:rFonts w:ascii="Arial" w:eastAsia="Arial" w:hAnsi="Arial" w:cs="Arial"/>
          <w:color w:val="222222"/>
          <w:sz w:val="24"/>
          <w:szCs w:val="24"/>
        </w:rPr>
        <w:t>1H 2026:       Working on Report</w:t>
      </w:r>
    </w:p>
    <w:p w14:paraId="4556D3E4" w14:textId="77777777" w:rsidR="00F430B0" w:rsidRDefault="00000000">
      <w:pPr>
        <w:widowControl w:val="0"/>
        <w:spacing w:after="240" w:line="360" w:lineRule="auto"/>
        <w:rPr>
          <w:rFonts w:ascii="Arial" w:eastAsia="Arial" w:hAnsi="Arial" w:cs="Arial"/>
          <w:color w:val="222222"/>
          <w:sz w:val="24"/>
          <w:szCs w:val="24"/>
        </w:rPr>
      </w:pPr>
      <w:r>
        <w:rPr>
          <w:rFonts w:ascii="Arial" w:eastAsia="Arial" w:hAnsi="Arial" w:cs="Arial"/>
          <w:color w:val="222222"/>
          <w:sz w:val="24"/>
          <w:szCs w:val="24"/>
        </w:rPr>
        <w:t>2H 2026:       Finalising Report</w:t>
      </w:r>
    </w:p>
    <w:p w14:paraId="2F0BA500" w14:textId="77777777" w:rsidR="00F430B0" w:rsidRDefault="00000000">
      <w:pPr>
        <w:widowControl w:val="0"/>
        <w:spacing w:after="240" w:line="360" w:lineRule="auto"/>
        <w:rPr>
          <w:rFonts w:ascii="Arial" w:eastAsia="Arial" w:hAnsi="Arial" w:cs="Arial"/>
          <w:b/>
          <w:color w:val="222222"/>
          <w:sz w:val="24"/>
          <w:szCs w:val="24"/>
        </w:rPr>
      </w:pPr>
      <w:r>
        <w:rPr>
          <w:rFonts w:ascii="Arial" w:eastAsia="Arial" w:hAnsi="Arial" w:cs="Arial"/>
          <w:color w:val="222222"/>
          <w:sz w:val="24"/>
          <w:szCs w:val="24"/>
        </w:rPr>
        <w:t xml:space="preserve">Note: I will also aim to have catch-ups with my </w:t>
      </w:r>
      <w:proofErr w:type="gramStart"/>
      <w:r>
        <w:rPr>
          <w:rFonts w:ascii="Arial" w:eastAsia="Arial" w:hAnsi="Arial" w:cs="Arial"/>
          <w:color w:val="222222"/>
          <w:sz w:val="24"/>
          <w:szCs w:val="24"/>
        </w:rPr>
        <w:t>Supervisors</w:t>
      </w:r>
      <w:proofErr w:type="gramEnd"/>
      <w:r>
        <w:rPr>
          <w:rFonts w:ascii="Arial" w:eastAsia="Arial" w:hAnsi="Arial" w:cs="Arial"/>
          <w:color w:val="222222"/>
          <w:sz w:val="24"/>
          <w:szCs w:val="24"/>
        </w:rPr>
        <w:t xml:space="preserve"> every 4-6 weeks to ensure that my overall direction and focus remains on course.</w:t>
      </w:r>
    </w:p>
    <w:p w14:paraId="6CC5BC4D" w14:textId="77777777" w:rsidR="00F430B0" w:rsidRDefault="00F430B0">
      <w:pPr>
        <w:spacing w:before="260" w:after="0" w:line="360" w:lineRule="auto"/>
        <w:ind w:right="240"/>
        <w:rPr>
          <w:rFonts w:ascii="Arial" w:eastAsia="Arial" w:hAnsi="Arial" w:cs="Arial"/>
          <w:b/>
          <w:color w:val="222222"/>
          <w:sz w:val="24"/>
          <w:szCs w:val="24"/>
        </w:rPr>
      </w:pPr>
    </w:p>
    <w:p w14:paraId="78D5C4DD" w14:textId="77777777" w:rsidR="00F430B0" w:rsidRDefault="00F430B0">
      <w:pPr>
        <w:spacing w:before="260" w:after="0" w:line="360" w:lineRule="auto"/>
        <w:ind w:right="240"/>
        <w:rPr>
          <w:rFonts w:ascii="Arial" w:eastAsia="Arial" w:hAnsi="Arial" w:cs="Arial"/>
          <w:b/>
          <w:color w:val="222222"/>
          <w:sz w:val="24"/>
          <w:szCs w:val="24"/>
        </w:rPr>
      </w:pPr>
    </w:p>
    <w:p w14:paraId="3BEE4BE5" w14:textId="77777777" w:rsidR="00F430B0" w:rsidRDefault="00F430B0">
      <w:pPr>
        <w:spacing w:before="260" w:after="0" w:line="360" w:lineRule="auto"/>
        <w:ind w:right="240"/>
        <w:rPr>
          <w:rFonts w:ascii="Arial" w:eastAsia="Arial" w:hAnsi="Arial" w:cs="Arial"/>
          <w:b/>
          <w:color w:val="222222"/>
          <w:sz w:val="24"/>
          <w:szCs w:val="24"/>
        </w:rPr>
      </w:pPr>
    </w:p>
    <w:p w14:paraId="3FE2628A" w14:textId="77777777" w:rsidR="00F430B0" w:rsidRDefault="00000000">
      <w:pPr>
        <w:spacing w:before="260" w:after="0" w:line="360" w:lineRule="auto"/>
        <w:ind w:right="240"/>
        <w:rPr>
          <w:rFonts w:ascii="Arial" w:eastAsia="Arial" w:hAnsi="Arial" w:cs="Arial"/>
          <w:b/>
          <w:color w:val="222222"/>
          <w:sz w:val="24"/>
          <w:szCs w:val="24"/>
        </w:rPr>
      </w:pPr>
      <w:r>
        <w:rPr>
          <w:rFonts w:ascii="Arial" w:eastAsia="Arial" w:hAnsi="Arial" w:cs="Arial"/>
          <w:b/>
          <w:color w:val="222222"/>
          <w:sz w:val="24"/>
          <w:szCs w:val="24"/>
        </w:rPr>
        <w:lastRenderedPageBreak/>
        <w:t>Associated method of analysis:</w:t>
      </w:r>
    </w:p>
    <w:p w14:paraId="6AEB1382" w14:textId="77777777" w:rsidR="00F430B0" w:rsidRDefault="00F430B0">
      <w:pPr>
        <w:widowControl w:val="0"/>
        <w:spacing w:after="0" w:line="360" w:lineRule="auto"/>
        <w:rPr>
          <w:rFonts w:ascii="Arial" w:eastAsia="Arial" w:hAnsi="Arial" w:cs="Arial"/>
          <w:color w:val="222222"/>
          <w:sz w:val="24"/>
          <w:szCs w:val="24"/>
        </w:rPr>
      </w:pPr>
    </w:p>
    <w:p w14:paraId="57585816" w14:textId="77777777" w:rsidR="00F430B0" w:rsidRDefault="00000000">
      <w:pPr>
        <w:widowControl w:val="0"/>
        <w:spacing w:after="0" w:line="360" w:lineRule="auto"/>
        <w:rPr>
          <w:rFonts w:ascii="Arial" w:eastAsia="Arial" w:hAnsi="Arial" w:cs="Arial"/>
          <w:color w:val="222222"/>
          <w:sz w:val="24"/>
          <w:szCs w:val="24"/>
        </w:rPr>
      </w:pPr>
      <w:r>
        <w:rPr>
          <w:rFonts w:ascii="Arial" w:eastAsia="Arial" w:hAnsi="Arial" w:cs="Arial"/>
          <w:color w:val="222222"/>
          <w:sz w:val="24"/>
          <w:szCs w:val="24"/>
        </w:rPr>
        <w:t>Employing Content Analysis is likely to reveal patterns and connections among interviewees, facilitating the identification of core themes. Given the extensive verbatim content from the semi-structured interviews, the objective is to convert qualitative information into quantitative data to support sound conclusions. All interviews will be recorded with the prior consent of participants to ensure the comprehensive capture of all data throughout the study.</w:t>
      </w:r>
    </w:p>
    <w:p w14:paraId="7338398D" w14:textId="77777777" w:rsidR="00F430B0" w:rsidRDefault="00F430B0">
      <w:pPr>
        <w:widowControl w:val="0"/>
        <w:spacing w:after="0" w:line="360" w:lineRule="auto"/>
        <w:rPr>
          <w:rFonts w:ascii="Arial" w:eastAsia="Arial" w:hAnsi="Arial" w:cs="Arial"/>
          <w:color w:val="222222"/>
          <w:sz w:val="24"/>
          <w:szCs w:val="24"/>
        </w:rPr>
      </w:pPr>
    </w:p>
    <w:p w14:paraId="4F04D633" w14:textId="77777777" w:rsidR="00F430B0" w:rsidRDefault="00000000">
      <w:pPr>
        <w:widowControl w:val="0"/>
        <w:spacing w:after="0" w:line="360" w:lineRule="auto"/>
        <w:rPr>
          <w:rFonts w:ascii="Arial" w:eastAsia="Arial" w:hAnsi="Arial" w:cs="Arial"/>
          <w:color w:val="222222"/>
          <w:sz w:val="24"/>
          <w:szCs w:val="24"/>
        </w:rPr>
      </w:pPr>
      <w:r>
        <w:rPr>
          <w:rFonts w:ascii="Arial" w:eastAsia="Arial" w:hAnsi="Arial" w:cs="Arial"/>
          <w:color w:val="222222"/>
          <w:sz w:val="24"/>
          <w:szCs w:val="24"/>
        </w:rPr>
        <w:t>Given the sensitive nature of the subject matter, the Data Analysis strategy will heavily rely on Content Analysis to discern patterns and connections among interviewees, hopefully uncovering fundamental themes. The aim is to interpret and emphasise the major driving forces at play by constructing a Concept Map. This overall approach seeks to translate qualitative inputs into quantitative data to aid in drawing reliable conclusions.</w:t>
      </w:r>
    </w:p>
    <w:p w14:paraId="079A45A9" w14:textId="77777777" w:rsidR="00F430B0" w:rsidRDefault="00F430B0">
      <w:pPr>
        <w:widowControl w:val="0"/>
        <w:spacing w:after="0" w:line="360" w:lineRule="auto"/>
        <w:rPr>
          <w:rFonts w:ascii="Arial" w:eastAsia="Arial" w:hAnsi="Arial" w:cs="Arial"/>
          <w:color w:val="222222"/>
          <w:sz w:val="24"/>
          <w:szCs w:val="24"/>
        </w:rPr>
      </w:pPr>
    </w:p>
    <w:p w14:paraId="446F23C9" w14:textId="77777777" w:rsidR="00F430B0" w:rsidRDefault="00000000">
      <w:pPr>
        <w:widowControl w:val="0"/>
        <w:spacing w:after="0" w:line="360" w:lineRule="auto"/>
        <w:rPr>
          <w:rFonts w:ascii="Arial" w:eastAsia="Arial" w:hAnsi="Arial" w:cs="Arial"/>
          <w:color w:val="222222"/>
          <w:sz w:val="24"/>
          <w:szCs w:val="24"/>
        </w:rPr>
      </w:pPr>
      <w:r>
        <w:rPr>
          <w:rFonts w:ascii="Arial" w:eastAsia="Arial" w:hAnsi="Arial" w:cs="Arial"/>
          <w:color w:val="222222"/>
          <w:sz w:val="24"/>
          <w:szCs w:val="24"/>
        </w:rPr>
        <w:t>By approaching the interview data without preconceived biases, the goal is to identify prevalent themes organically within the raw materials obtained. As the interviews progress into 2025, the plan is to continually review transcripts, annotate them, conceptualise the data, segment it, and ultimately analyse individual segments to detect commonalities and interconnections.</w:t>
      </w:r>
    </w:p>
    <w:p w14:paraId="76BCA31E" w14:textId="77777777" w:rsidR="00F430B0" w:rsidRDefault="00F430B0">
      <w:pPr>
        <w:widowControl w:val="0"/>
        <w:spacing w:after="0" w:line="360" w:lineRule="auto"/>
        <w:rPr>
          <w:rFonts w:ascii="Arial" w:eastAsia="Arial" w:hAnsi="Arial" w:cs="Arial"/>
          <w:color w:val="222222"/>
          <w:sz w:val="24"/>
          <w:szCs w:val="24"/>
        </w:rPr>
      </w:pPr>
    </w:p>
    <w:p w14:paraId="3DCAB294" w14:textId="77777777" w:rsidR="00F430B0" w:rsidRDefault="00F430B0">
      <w:pPr>
        <w:spacing w:before="260" w:after="0" w:line="360" w:lineRule="auto"/>
        <w:ind w:right="240"/>
        <w:rPr>
          <w:rFonts w:ascii="Arial" w:eastAsia="Arial" w:hAnsi="Arial" w:cs="Arial"/>
          <w:b/>
          <w:color w:val="222222"/>
          <w:sz w:val="24"/>
          <w:szCs w:val="24"/>
        </w:rPr>
      </w:pPr>
    </w:p>
    <w:p w14:paraId="2431BB33" w14:textId="77777777" w:rsidR="00F430B0" w:rsidRDefault="00F430B0">
      <w:pPr>
        <w:spacing w:before="260" w:after="0" w:line="360" w:lineRule="auto"/>
        <w:ind w:right="240"/>
        <w:rPr>
          <w:rFonts w:ascii="Arial" w:eastAsia="Arial" w:hAnsi="Arial" w:cs="Arial"/>
          <w:b/>
          <w:color w:val="222222"/>
          <w:sz w:val="24"/>
          <w:szCs w:val="24"/>
        </w:rPr>
      </w:pPr>
    </w:p>
    <w:p w14:paraId="22E7486E" w14:textId="77777777" w:rsidR="00F430B0" w:rsidRDefault="00F430B0">
      <w:pPr>
        <w:spacing w:before="260" w:after="0" w:line="360" w:lineRule="auto"/>
        <w:ind w:right="240"/>
        <w:rPr>
          <w:rFonts w:ascii="Arial" w:eastAsia="Arial" w:hAnsi="Arial" w:cs="Arial"/>
          <w:b/>
          <w:color w:val="222222"/>
          <w:sz w:val="24"/>
          <w:szCs w:val="24"/>
        </w:rPr>
      </w:pPr>
    </w:p>
    <w:p w14:paraId="1DD26095" w14:textId="77777777" w:rsidR="00F430B0" w:rsidRDefault="00F430B0">
      <w:pPr>
        <w:spacing w:before="260" w:after="0" w:line="360" w:lineRule="auto"/>
        <w:ind w:right="240"/>
        <w:rPr>
          <w:rFonts w:ascii="Arial" w:eastAsia="Arial" w:hAnsi="Arial" w:cs="Arial"/>
          <w:b/>
          <w:color w:val="222222"/>
          <w:sz w:val="24"/>
          <w:szCs w:val="24"/>
        </w:rPr>
      </w:pPr>
    </w:p>
    <w:p w14:paraId="2ACFE595" w14:textId="77777777" w:rsidR="00F430B0" w:rsidRDefault="00F430B0">
      <w:pPr>
        <w:spacing w:before="260" w:after="0" w:line="360" w:lineRule="auto"/>
        <w:ind w:right="240"/>
        <w:rPr>
          <w:rFonts w:ascii="Arial" w:eastAsia="Arial" w:hAnsi="Arial" w:cs="Arial"/>
          <w:b/>
          <w:color w:val="222222"/>
          <w:sz w:val="24"/>
          <w:szCs w:val="24"/>
        </w:rPr>
      </w:pPr>
    </w:p>
    <w:p w14:paraId="04A75A7A" w14:textId="77777777" w:rsidR="00F430B0" w:rsidRDefault="00F430B0">
      <w:pPr>
        <w:spacing w:before="260" w:after="0" w:line="360" w:lineRule="auto"/>
        <w:ind w:right="240"/>
        <w:rPr>
          <w:rFonts w:ascii="Arial" w:eastAsia="Arial" w:hAnsi="Arial" w:cs="Arial"/>
          <w:b/>
          <w:color w:val="222222"/>
          <w:sz w:val="24"/>
          <w:szCs w:val="24"/>
        </w:rPr>
      </w:pPr>
    </w:p>
    <w:p w14:paraId="2346A987" w14:textId="77777777" w:rsidR="00F430B0" w:rsidRDefault="00F430B0">
      <w:pPr>
        <w:spacing w:before="260" w:after="0" w:line="360" w:lineRule="auto"/>
        <w:ind w:right="240"/>
        <w:rPr>
          <w:rFonts w:ascii="Arial" w:eastAsia="Arial" w:hAnsi="Arial" w:cs="Arial"/>
          <w:b/>
          <w:color w:val="222222"/>
          <w:sz w:val="24"/>
          <w:szCs w:val="24"/>
        </w:rPr>
      </w:pPr>
    </w:p>
    <w:p w14:paraId="68E26427" w14:textId="77777777" w:rsidR="00F430B0" w:rsidRDefault="00000000">
      <w:pPr>
        <w:spacing w:before="260" w:after="0" w:line="360" w:lineRule="auto"/>
        <w:ind w:right="240"/>
        <w:rPr>
          <w:rFonts w:ascii="Arial" w:eastAsia="Arial" w:hAnsi="Arial" w:cs="Arial"/>
          <w:b/>
          <w:color w:val="222222"/>
          <w:sz w:val="24"/>
          <w:szCs w:val="24"/>
        </w:rPr>
      </w:pPr>
      <w:r>
        <w:rPr>
          <w:rFonts w:ascii="Arial" w:eastAsia="Arial" w:hAnsi="Arial" w:cs="Arial"/>
          <w:b/>
          <w:color w:val="222222"/>
          <w:sz w:val="24"/>
          <w:szCs w:val="24"/>
        </w:rPr>
        <w:lastRenderedPageBreak/>
        <w:t>EXPECTED FINDINGS</w:t>
      </w:r>
    </w:p>
    <w:p w14:paraId="50290A47" w14:textId="77777777" w:rsidR="00F430B0" w:rsidRDefault="00F430B0">
      <w:pPr>
        <w:shd w:val="clear" w:color="auto" w:fill="FFFFFF"/>
        <w:spacing w:before="180" w:after="240" w:line="360" w:lineRule="auto"/>
        <w:ind w:right="100"/>
        <w:rPr>
          <w:rFonts w:ascii="Arial" w:eastAsia="Arial" w:hAnsi="Arial" w:cs="Arial"/>
          <w:color w:val="222222"/>
          <w:sz w:val="24"/>
          <w:szCs w:val="24"/>
        </w:rPr>
      </w:pPr>
    </w:p>
    <w:p w14:paraId="517C2507" w14:textId="77777777" w:rsidR="00F430B0" w:rsidRDefault="00000000">
      <w:pPr>
        <w:shd w:val="clear" w:color="auto" w:fill="FFFFFF"/>
        <w:spacing w:before="180" w:after="240" w:line="360" w:lineRule="auto"/>
        <w:ind w:right="100"/>
        <w:rPr>
          <w:rFonts w:ascii="Arial" w:eastAsia="Arial" w:hAnsi="Arial" w:cs="Arial"/>
          <w:b/>
          <w:color w:val="222222"/>
          <w:sz w:val="24"/>
          <w:szCs w:val="24"/>
        </w:rPr>
      </w:pPr>
      <w:r>
        <w:rPr>
          <w:rFonts w:ascii="Arial" w:eastAsia="Arial" w:hAnsi="Arial" w:cs="Arial"/>
          <w:color w:val="222222"/>
          <w:sz w:val="24"/>
          <w:szCs w:val="24"/>
        </w:rPr>
        <w:t xml:space="preserve">I expect there to be noticeable data highlighting a significant drop in confidence from all kinds of expats who are already here in Hong Kong regarding future career opportunities.  </w:t>
      </w:r>
      <w:proofErr w:type="gramStart"/>
      <w:r>
        <w:rPr>
          <w:rFonts w:ascii="Arial" w:eastAsia="Arial" w:hAnsi="Arial" w:cs="Arial"/>
          <w:color w:val="222222"/>
          <w:sz w:val="24"/>
          <w:szCs w:val="24"/>
        </w:rPr>
        <w:t>Hence</w:t>
      </w:r>
      <w:proofErr w:type="gramEnd"/>
      <w:r>
        <w:rPr>
          <w:rFonts w:ascii="Arial" w:eastAsia="Arial" w:hAnsi="Arial" w:cs="Arial"/>
          <w:color w:val="222222"/>
          <w:sz w:val="24"/>
          <w:szCs w:val="24"/>
        </w:rPr>
        <w:t xml:space="preserve"> I also expect to see a clear lack of interest from expats who previously worked in Hong Kong or those who are looking to move abroad for future career opportunities.  Hong Kong in my personal opinion is no longer “Asia’s world city” but more of a gateway to China and its aspiring population who want to move out here for a more international work experience.</w:t>
      </w:r>
    </w:p>
    <w:p w14:paraId="22A55237" w14:textId="77777777" w:rsidR="00F430B0" w:rsidRDefault="00000000">
      <w:pPr>
        <w:spacing w:before="260" w:after="0" w:line="360" w:lineRule="auto"/>
        <w:ind w:right="240"/>
        <w:rPr>
          <w:rFonts w:ascii="Arial" w:eastAsia="Arial" w:hAnsi="Arial" w:cs="Arial"/>
          <w:b/>
          <w:color w:val="222222"/>
          <w:sz w:val="24"/>
          <w:szCs w:val="24"/>
        </w:rPr>
      </w:pPr>
      <w:r>
        <w:rPr>
          <w:rFonts w:ascii="Arial" w:eastAsia="Arial" w:hAnsi="Arial" w:cs="Arial"/>
          <w:b/>
          <w:color w:val="222222"/>
          <w:sz w:val="24"/>
          <w:szCs w:val="24"/>
        </w:rPr>
        <w:t>Some high-level goals worth pursuing by the commercial, government and education sectors:</w:t>
      </w:r>
    </w:p>
    <w:p w14:paraId="3B4FC533" w14:textId="77777777" w:rsidR="00F430B0" w:rsidRDefault="00000000">
      <w:pPr>
        <w:widowControl w:val="0"/>
        <w:numPr>
          <w:ilvl w:val="0"/>
          <w:numId w:val="4"/>
        </w:numPr>
        <w:spacing w:after="0" w:line="360" w:lineRule="auto"/>
        <w:rPr>
          <w:rFonts w:ascii="Arial" w:eastAsia="Arial" w:hAnsi="Arial" w:cs="Arial"/>
          <w:color w:val="222222"/>
          <w:sz w:val="24"/>
          <w:szCs w:val="24"/>
        </w:rPr>
      </w:pPr>
      <w:r>
        <w:rPr>
          <w:rFonts w:ascii="Arial" w:eastAsia="Arial" w:hAnsi="Arial" w:cs="Arial"/>
          <w:b/>
          <w:color w:val="222222"/>
          <w:sz w:val="24"/>
          <w:szCs w:val="24"/>
        </w:rPr>
        <w:t>Identify significant gaps in prospective growth sectors and local skill deficiencies</w:t>
      </w:r>
      <w:r>
        <w:rPr>
          <w:rFonts w:ascii="Arial" w:eastAsia="Arial" w:hAnsi="Arial" w:cs="Arial"/>
          <w:color w:val="222222"/>
          <w:sz w:val="24"/>
          <w:szCs w:val="24"/>
        </w:rPr>
        <w:t xml:space="preserve"> to effectively pinpoint industries that would derive the greatest advantage from international expertise (thus possibly allocating work visas to address these deficiencies).  The government can address these skill shortages by advocating for ongoing education among the existing workforce, while simultaneously nurturing future skills through primary and secondary education, such as STEAM programs.</w:t>
      </w:r>
    </w:p>
    <w:p w14:paraId="7E4CF85C" w14:textId="77777777" w:rsidR="00F430B0" w:rsidRDefault="00000000">
      <w:pPr>
        <w:widowControl w:val="0"/>
        <w:numPr>
          <w:ilvl w:val="0"/>
          <w:numId w:val="4"/>
        </w:numPr>
        <w:spacing w:after="0" w:line="360" w:lineRule="auto"/>
        <w:rPr>
          <w:rFonts w:ascii="Arial" w:eastAsia="Arial" w:hAnsi="Arial" w:cs="Arial"/>
          <w:color w:val="222222"/>
          <w:sz w:val="24"/>
          <w:szCs w:val="24"/>
        </w:rPr>
      </w:pPr>
      <w:r>
        <w:rPr>
          <w:rFonts w:ascii="Arial" w:eastAsia="Arial" w:hAnsi="Arial" w:cs="Arial"/>
          <w:b/>
          <w:color w:val="222222"/>
          <w:sz w:val="24"/>
          <w:szCs w:val="24"/>
        </w:rPr>
        <w:t>Establish a comprehensive platform for forthcoming Push and Pull factors that could influence Hong Kong's trajectory, with a particular emphasis on the city's transition towards a knowledge-based economy</w:t>
      </w:r>
      <w:r>
        <w:rPr>
          <w:rFonts w:ascii="Arial" w:eastAsia="Arial" w:hAnsi="Arial" w:cs="Arial"/>
          <w:color w:val="222222"/>
          <w:sz w:val="24"/>
          <w:szCs w:val="24"/>
        </w:rPr>
        <w:t>, fostering sustainable growth in top-tier industries and global talent.</w:t>
      </w:r>
    </w:p>
    <w:p w14:paraId="69E0E285" w14:textId="77777777" w:rsidR="00F430B0" w:rsidRDefault="00000000">
      <w:pPr>
        <w:widowControl w:val="0"/>
        <w:numPr>
          <w:ilvl w:val="0"/>
          <w:numId w:val="4"/>
        </w:numPr>
        <w:spacing w:after="0" w:line="360" w:lineRule="auto"/>
        <w:rPr>
          <w:rFonts w:ascii="Arial" w:eastAsia="Arial" w:hAnsi="Arial" w:cs="Arial"/>
          <w:color w:val="222222"/>
          <w:sz w:val="24"/>
          <w:szCs w:val="24"/>
        </w:rPr>
      </w:pPr>
      <w:r>
        <w:rPr>
          <w:rFonts w:ascii="Arial" w:eastAsia="Arial" w:hAnsi="Arial" w:cs="Arial"/>
          <w:b/>
          <w:color w:val="222222"/>
          <w:sz w:val="24"/>
          <w:szCs w:val="24"/>
        </w:rPr>
        <w:t>Encourage collaboration between the business sector, governmental think tanks, and academia</w:t>
      </w:r>
      <w:r>
        <w:rPr>
          <w:rFonts w:ascii="Arial" w:eastAsia="Arial" w:hAnsi="Arial" w:cs="Arial"/>
          <w:color w:val="222222"/>
          <w:sz w:val="24"/>
          <w:szCs w:val="24"/>
        </w:rPr>
        <w:t xml:space="preserve"> to develop a robust global HR strategy for enhancing Hong Kong's international standing and future prospects.</w:t>
      </w:r>
    </w:p>
    <w:p w14:paraId="735F0751" w14:textId="77777777" w:rsidR="00F430B0" w:rsidRDefault="00000000">
      <w:pPr>
        <w:widowControl w:val="0"/>
        <w:numPr>
          <w:ilvl w:val="0"/>
          <w:numId w:val="4"/>
        </w:numPr>
        <w:spacing w:after="0" w:line="360" w:lineRule="auto"/>
        <w:rPr>
          <w:rFonts w:ascii="Arial" w:eastAsia="Arial" w:hAnsi="Arial" w:cs="Arial"/>
          <w:color w:val="222222"/>
          <w:sz w:val="24"/>
          <w:szCs w:val="24"/>
        </w:rPr>
      </w:pPr>
      <w:r>
        <w:rPr>
          <w:rFonts w:ascii="Arial" w:eastAsia="Arial" w:hAnsi="Arial" w:cs="Arial"/>
          <w:b/>
          <w:color w:val="222222"/>
          <w:sz w:val="24"/>
          <w:szCs w:val="24"/>
        </w:rPr>
        <w:t>Identify critical gaps in anticipated growth sectors and local skills scarcities to effectively determine which industries would benefit most from foreign talents</w:t>
      </w:r>
      <w:r>
        <w:rPr>
          <w:rFonts w:ascii="Arial" w:eastAsia="Arial" w:hAnsi="Arial" w:cs="Arial"/>
          <w:color w:val="222222"/>
          <w:sz w:val="24"/>
          <w:szCs w:val="24"/>
        </w:rPr>
        <w:t xml:space="preserve"> (by potentially utilising employment visas to address these gaps, aligning with strategies adopted by other nations).</w:t>
      </w:r>
    </w:p>
    <w:p w14:paraId="1FA8AA0F" w14:textId="77777777" w:rsidR="00F430B0" w:rsidRDefault="00F430B0">
      <w:pPr>
        <w:widowControl w:val="0"/>
        <w:spacing w:after="0" w:line="360" w:lineRule="auto"/>
        <w:ind w:left="720"/>
        <w:rPr>
          <w:rFonts w:ascii="Arial" w:eastAsia="Arial" w:hAnsi="Arial" w:cs="Arial"/>
          <w:color w:val="222222"/>
          <w:sz w:val="24"/>
          <w:szCs w:val="24"/>
        </w:rPr>
      </w:pPr>
    </w:p>
    <w:p w14:paraId="2490D033" w14:textId="77777777" w:rsidR="00F430B0" w:rsidRDefault="00F430B0">
      <w:pPr>
        <w:widowControl w:val="0"/>
        <w:spacing w:after="0" w:line="360" w:lineRule="auto"/>
        <w:rPr>
          <w:rFonts w:ascii="Arial" w:eastAsia="Arial" w:hAnsi="Arial" w:cs="Arial"/>
          <w:color w:val="222222"/>
          <w:sz w:val="24"/>
          <w:szCs w:val="24"/>
        </w:rPr>
      </w:pPr>
    </w:p>
    <w:p w14:paraId="62900AB1" w14:textId="77777777" w:rsidR="00F430B0" w:rsidRDefault="00F430B0">
      <w:pPr>
        <w:widowControl w:val="0"/>
        <w:spacing w:after="0" w:line="360" w:lineRule="auto"/>
        <w:rPr>
          <w:rFonts w:ascii="Arial" w:eastAsia="Arial" w:hAnsi="Arial" w:cs="Arial"/>
          <w:color w:val="222222"/>
          <w:sz w:val="24"/>
          <w:szCs w:val="24"/>
        </w:rPr>
      </w:pPr>
    </w:p>
    <w:p w14:paraId="4AF72428" w14:textId="77777777" w:rsidR="00F430B0" w:rsidRDefault="00000000">
      <w:pPr>
        <w:widowControl w:val="0"/>
        <w:spacing w:after="0" w:line="360" w:lineRule="auto"/>
        <w:rPr>
          <w:rFonts w:ascii="Arial" w:eastAsia="Arial" w:hAnsi="Arial" w:cs="Arial"/>
          <w:color w:val="222222"/>
          <w:sz w:val="24"/>
          <w:szCs w:val="24"/>
        </w:rPr>
      </w:pPr>
      <w:r>
        <w:rPr>
          <w:rFonts w:ascii="Arial" w:eastAsia="Arial" w:hAnsi="Arial" w:cs="Arial"/>
          <w:color w:val="222222"/>
          <w:sz w:val="24"/>
          <w:szCs w:val="24"/>
        </w:rPr>
        <w:lastRenderedPageBreak/>
        <w:t>This strategic approach may enhance the current Talent Pass scheme's efficacy for applicants and industries in need of specialised skills. To cater to industries with high demand for foreign expertise, the government can proactively promote these opportunities and utilise various regional and global channels to attract a diverse pool of candidates, while ensuring that visa policies are tailored accordingly.</w:t>
      </w:r>
    </w:p>
    <w:p w14:paraId="0632F60A" w14:textId="77777777" w:rsidR="00F430B0" w:rsidRDefault="00F430B0">
      <w:pPr>
        <w:widowControl w:val="0"/>
        <w:spacing w:after="0" w:line="360" w:lineRule="auto"/>
        <w:rPr>
          <w:rFonts w:ascii="Arial" w:eastAsia="Arial" w:hAnsi="Arial" w:cs="Arial"/>
          <w:color w:val="222222"/>
          <w:sz w:val="24"/>
          <w:szCs w:val="24"/>
        </w:rPr>
      </w:pPr>
    </w:p>
    <w:p w14:paraId="6C159980" w14:textId="77777777" w:rsidR="00F430B0" w:rsidRDefault="00000000">
      <w:pPr>
        <w:widowControl w:val="0"/>
        <w:spacing w:after="0" w:line="360" w:lineRule="auto"/>
        <w:rPr>
          <w:rFonts w:ascii="Arial" w:eastAsia="Arial" w:hAnsi="Arial" w:cs="Arial"/>
          <w:color w:val="222222"/>
          <w:sz w:val="24"/>
          <w:szCs w:val="24"/>
        </w:rPr>
      </w:pPr>
      <w:r>
        <w:rPr>
          <w:rFonts w:ascii="Arial" w:eastAsia="Arial" w:hAnsi="Arial" w:cs="Arial"/>
          <w:color w:val="222222"/>
          <w:sz w:val="24"/>
          <w:szCs w:val="24"/>
        </w:rPr>
        <w:t>The government can utilise data-driven models in the near-to-mid-term future to foster sustainable economic expansion across all sectors, maintaining a delicate equilibrium between local and international hires and sustaining an unemployment rate below 3% (Census and Statistics Department, 2023). This strategy aims to instil confidence in the international business community regarding Hong Kong's proficient and well-trained workforce, while enabling the local government to uphold its competitive edge on the global stage.</w:t>
      </w:r>
    </w:p>
    <w:p w14:paraId="13AEA25D" w14:textId="77777777" w:rsidR="00F430B0" w:rsidRDefault="00F430B0">
      <w:pPr>
        <w:widowControl w:val="0"/>
        <w:spacing w:after="0" w:line="360" w:lineRule="auto"/>
        <w:rPr>
          <w:rFonts w:ascii="Arial" w:eastAsia="Arial" w:hAnsi="Arial" w:cs="Arial"/>
          <w:color w:val="222222"/>
          <w:sz w:val="24"/>
          <w:szCs w:val="24"/>
        </w:rPr>
      </w:pPr>
    </w:p>
    <w:p w14:paraId="2D977BC4" w14:textId="77777777" w:rsidR="00F430B0" w:rsidRDefault="00000000">
      <w:pPr>
        <w:widowControl w:val="0"/>
        <w:spacing w:after="0" w:line="360" w:lineRule="auto"/>
        <w:rPr>
          <w:rFonts w:ascii="Arial" w:eastAsia="Arial" w:hAnsi="Arial" w:cs="Arial"/>
          <w:color w:val="222222"/>
          <w:sz w:val="24"/>
          <w:szCs w:val="24"/>
        </w:rPr>
      </w:pPr>
      <w:r>
        <w:rPr>
          <w:rFonts w:ascii="Arial" w:eastAsia="Arial" w:hAnsi="Arial" w:cs="Arial"/>
          <w:color w:val="222222"/>
          <w:sz w:val="24"/>
          <w:szCs w:val="24"/>
        </w:rPr>
        <w:t>Furthermore, Hong Kong can address skill shortages by emphasising continuous education for its current workforce and cultivating future skills organically through primary and secondary education, including initiatives like STEAM programs. Hong Kong's robust tertiary education system, featuring several globally top-ranked universities, can not only enhance the skills of the local workforce but also attract overseas students to return post-graduation, contributing to the talent pool.</w:t>
      </w:r>
    </w:p>
    <w:p w14:paraId="2773C79A" w14:textId="77777777" w:rsidR="00F430B0" w:rsidRDefault="00F430B0">
      <w:pPr>
        <w:widowControl w:val="0"/>
        <w:spacing w:after="0" w:line="360" w:lineRule="auto"/>
        <w:rPr>
          <w:rFonts w:ascii="Arial" w:eastAsia="Arial" w:hAnsi="Arial" w:cs="Arial"/>
          <w:color w:val="222222"/>
          <w:sz w:val="24"/>
          <w:szCs w:val="24"/>
        </w:rPr>
      </w:pPr>
    </w:p>
    <w:p w14:paraId="1FBD17AB" w14:textId="77777777" w:rsidR="00F430B0" w:rsidRDefault="00000000">
      <w:pPr>
        <w:widowControl w:val="0"/>
        <w:spacing w:after="0" w:line="360" w:lineRule="auto"/>
        <w:rPr>
          <w:rFonts w:ascii="Arial" w:eastAsia="Arial" w:hAnsi="Arial" w:cs="Arial"/>
          <w:color w:val="222222"/>
          <w:sz w:val="24"/>
          <w:szCs w:val="24"/>
        </w:rPr>
      </w:pPr>
      <w:r>
        <w:rPr>
          <w:rFonts w:ascii="Arial" w:eastAsia="Arial" w:hAnsi="Arial" w:cs="Arial"/>
          <w:color w:val="222222"/>
          <w:sz w:val="24"/>
          <w:szCs w:val="24"/>
        </w:rPr>
        <w:t>I hope this research can contribute to empirical investigations for the advancement of a knowledge-based economy and lay the groundwork for related research areas. This effort will also yield significant theoretical advancements in business and management studies, particularly concerning future human capital development in Hong Kong, a crucial aspect for the city's long-term competitiveness amidst evolving global dynamics.</w:t>
      </w:r>
    </w:p>
    <w:p w14:paraId="3441C1DB" w14:textId="77777777" w:rsidR="00F430B0" w:rsidRDefault="00F430B0">
      <w:pPr>
        <w:widowControl w:val="0"/>
        <w:spacing w:after="0" w:line="360" w:lineRule="auto"/>
        <w:rPr>
          <w:rFonts w:ascii="Arial" w:eastAsia="Arial" w:hAnsi="Arial" w:cs="Arial"/>
          <w:color w:val="222222"/>
          <w:sz w:val="24"/>
          <w:szCs w:val="24"/>
        </w:rPr>
      </w:pPr>
    </w:p>
    <w:p w14:paraId="59B6B404" w14:textId="77777777" w:rsidR="00F430B0" w:rsidRDefault="00000000">
      <w:pPr>
        <w:widowControl w:val="0"/>
        <w:spacing w:after="0" w:line="360" w:lineRule="auto"/>
        <w:rPr>
          <w:rFonts w:ascii="Arial" w:eastAsia="Arial" w:hAnsi="Arial" w:cs="Arial"/>
          <w:color w:val="222222"/>
          <w:sz w:val="24"/>
          <w:szCs w:val="24"/>
        </w:rPr>
      </w:pPr>
      <w:r>
        <w:rPr>
          <w:rFonts w:ascii="Arial" w:eastAsia="Arial" w:hAnsi="Arial" w:cs="Arial"/>
          <w:color w:val="222222"/>
          <w:sz w:val="24"/>
          <w:szCs w:val="24"/>
        </w:rPr>
        <w:t xml:space="preserve">While Hong Kong historically served as a gateway to China for numerous multinational corporations, many are now bypassing Hong Kong and heading directly to mainland China. Consequently, Hong Kong must reinvent itself, potentially focusing on becoming a global leader in burgeoning sectors like Green Financing for sustainable long-term success. Successfully establishing this niche could serve as a competitive advantage for both the </w:t>
      </w:r>
      <w:r>
        <w:rPr>
          <w:rFonts w:ascii="Arial" w:eastAsia="Arial" w:hAnsi="Arial" w:cs="Arial"/>
          <w:color w:val="222222"/>
          <w:sz w:val="24"/>
          <w:szCs w:val="24"/>
        </w:rPr>
        <w:lastRenderedPageBreak/>
        <w:t>government and local businesses in attracting and nurturing local talents.</w:t>
      </w:r>
    </w:p>
    <w:p w14:paraId="5124E5E7" w14:textId="77777777" w:rsidR="00F430B0" w:rsidRDefault="00000000">
      <w:pPr>
        <w:shd w:val="clear" w:color="auto" w:fill="FFFFFF"/>
        <w:spacing w:before="240" w:after="0" w:line="360" w:lineRule="auto"/>
        <w:rPr>
          <w:rFonts w:ascii="Arial" w:eastAsia="Arial" w:hAnsi="Arial" w:cs="Arial"/>
          <w:color w:val="222222"/>
          <w:sz w:val="24"/>
          <w:szCs w:val="24"/>
        </w:rPr>
      </w:pPr>
      <w:r>
        <w:rPr>
          <w:rFonts w:ascii="Arial" w:eastAsia="Arial" w:hAnsi="Arial" w:cs="Arial"/>
          <w:color w:val="222222"/>
          <w:sz w:val="24"/>
          <w:szCs w:val="24"/>
        </w:rPr>
        <w:t xml:space="preserve">Hopefully this research will also set the foundation for more academic scholars to critically evaluate the city’s current and future competitive landscape through the lens of other relevant concepts or theories (leveraging off first-hand research of critical Push and Pull factors impacting foreign talents now and leveraging off them to create a sustainable knowledge-based economy for long-term future growth).  </w:t>
      </w:r>
    </w:p>
    <w:p w14:paraId="0F94B0B4" w14:textId="77777777" w:rsidR="00F430B0" w:rsidRDefault="00000000">
      <w:pPr>
        <w:shd w:val="clear" w:color="auto" w:fill="FFFFFF"/>
        <w:spacing w:before="240" w:after="0" w:line="360" w:lineRule="auto"/>
        <w:rPr>
          <w:rFonts w:ascii="Arial" w:eastAsia="Arial" w:hAnsi="Arial" w:cs="Arial"/>
          <w:color w:val="222222"/>
          <w:sz w:val="24"/>
          <w:szCs w:val="24"/>
        </w:rPr>
      </w:pPr>
      <w:proofErr w:type="gramStart"/>
      <w:r>
        <w:rPr>
          <w:rFonts w:ascii="Arial" w:eastAsia="Arial" w:hAnsi="Arial" w:cs="Arial"/>
          <w:color w:val="222222"/>
          <w:sz w:val="24"/>
          <w:szCs w:val="24"/>
        </w:rPr>
        <w:t>Accordingly</w:t>
      </w:r>
      <w:proofErr w:type="gramEnd"/>
      <w:r>
        <w:rPr>
          <w:rFonts w:ascii="Arial" w:eastAsia="Arial" w:hAnsi="Arial" w:cs="Arial"/>
          <w:color w:val="222222"/>
          <w:sz w:val="24"/>
          <w:szCs w:val="24"/>
        </w:rPr>
        <w:t xml:space="preserve"> the government and respected think tanks can work closely with the academics to help chart a growing and robust global HR strategy for the betterment of all concerned irrespective of the various headwinds that will no doubt continue to sway Hong Kong’s economic growth globally.  If successful, a sustainable world-class knowledge economy will very likely be one of the future pull factors for Hong Kong to attract the best talents from around the world irrespective of nationality. </w:t>
      </w:r>
    </w:p>
    <w:p w14:paraId="564B9E70" w14:textId="77777777" w:rsidR="00F430B0" w:rsidRDefault="00F430B0">
      <w:pPr>
        <w:shd w:val="clear" w:color="auto" w:fill="FFFFFF"/>
        <w:spacing w:before="240" w:after="240" w:line="360" w:lineRule="auto"/>
        <w:ind w:right="100"/>
        <w:rPr>
          <w:rFonts w:ascii="Arial" w:eastAsia="Arial" w:hAnsi="Arial" w:cs="Arial"/>
          <w:b/>
          <w:color w:val="222222"/>
          <w:sz w:val="24"/>
          <w:szCs w:val="24"/>
        </w:rPr>
      </w:pPr>
    </w:p>
    <w:p w14:paraId="2E0A1F9B" w14:textId="77777777" w:rsidR="00F430B0" w:rsidRDefault="00F430B0">
      <w:pPr>
        <w:spacing w:before="260" w:after="0" w:line="360" w:lineRule="auto"/>
        <w:ind w:right="240"/>
        <w:rPr>
          <w:rFonts w:ascii="Arial" w:eastAsia="Arial" w:hAnsi="Arial" w:cs="Arial"/>
          <w:b/>
          <w:color w:val="222222"/>
          <w:sz w:val="24"/>
          <w:szCs w:val="24"/>
        </w:rPr>
      </w:pPr>
    </w:p>
    <w:p w14:paraId="556B4CE2" w14:textId="77777777" w:rsidR="00F430B0" w:rsidRDefault="00F430B0">
      <w:pPr>
        <w:spacing w:before="260" w:after="0" w:line="360" w:lineRule="auto"/>
        <w:ind w:right="240"/>
        <w:rPr>
          <w:rFonts w:ascii="Arial" w:eastAsia="Arial" w:hAnsi="Arial" w:cs="Arial"/>
          <w:b/>
          <w:color w:val="222222"/>
          <w:sz w:val="24"/>
          <w:szCs w:val="24"/>
        </w:rPr>
      </w:pPr>
    </w:p>
    <w:p w14:paraId="10715033" w14:textId="77777777" w:rsidR="00F430B0" w:rsidRDefault="00F430B0">
      <w:pPr>
        <w:spacing w:before="260" w:after="0" w:line="360" w:lineRule="auto"/>
        <w:ind w:right="240"/>
        <w:rPr>
          <w:rFonts w:ascii="Arial" w:eastAsia="Arial" w:hAnsi="Arial" w:cs="Arial"/>
          <w:b/>
          <w:color w:val="222222"/>
          <w:sz w:val="24"/>
          <w:szCs w:val="24"/>
        </w:rPr>
      </w:pPr>
    </w:p>
    <w:p w14:paraId="661E5CB0" w14:textId="77777777" w:rsidR="00F430B0" w:rsidRDefault="00F430B0">
      <w:pPr>
        <w:spacing w:before="260" w:after="0" w:line="360" w:lineRule="auto"/>
        <w:ind w:right="240"/>
        <w:rPr>
          <w:rFonts w:ascii="Arial" w:eastAsia="Arial" w:hAnsi="Arial" w:cs="Arial"/>
          <w:b/>
          <w:color w:val="222222"/>
          <w:sz w:val="24"/>
          <w:szCs w:val="24"/>
        </w:rPr>
      </w:pPr>
    </w:p>
    <w:p w14:paraId="35D6B390" w14:textId="77777777" w:rsidR="00F430B0" w:rsidRDefault="00F430B0">
      <w:pPr>
        <w:spacing w:before="260" w:after="0" w:line="360" w:lineRule="auto"/>
        <w:ind w:right="240"/>
        <w:rPr>
          <w:rFonts w:ascii="Arial" w:eastAsia="Arial" w:hAnsi="Arial" w:cs="Arial"/>
          <w:b/>
          <w:color w:val="222222"/>
          <w:sz w:val="24"/>
          <w:szCs w:val="24"/>
        </w:rPr>
      </w:pPr>
    </w:p>
    <w:p w14:paraId="08B37D2C" w14:textId="77777777" w:rsidR="00F430B0" w:rsidRDefault="00F430B0">
      <w:pPr>
        <w:spacing w:before="260" w:after="0" w:line="360" w:lineRule="auto"/>
        <w:ind w:right="240"/>
        <w:rPr>
          <w:rFonts w:ascii="Arial" w:eastAsia="Arial" w:hAnsi="Arial" w:cs="Arial"/>
          <w:b/>
          <w:color w:val="222222"/>
          <w:sz w:val="24"/>
          <w:szCs w:val="24"/>
        </w:rPr>
      </w:pPr>
    </w:p>
    <w:p w14:paraId="68D5BD00" w14:textId="77777777" w:rsidR="00F430B0" w:rsidRDefault="00F430B0">
      <w:pPr>
        <w:spacing w:before="260" w:after="0" w:line="360" w:lineRule="auto"/>
        <w:ind w:right="240"/>
        <w:rPr>
          <w:rFonts w:ascii="Arial" w:eastAsia="Arial" w:hAnsi="Arial" w:cs="Arial"/>
          <w:b/>
          <w:color w:val="222222"/>
          <w:sz w:val="24"/>
          <w:szCs w:val="24"/>
        </w:rPr>
      </w:pPr>
    </w:p>
    <w:p w14:paraId="6AC095CB" w14:textId="77777777" w:rsidR="00F430B0" w:rsidRDefault="00F430B0">
      <w:pPr>
        <w:spacing w:before="260" w:after="0" w:line="360" w:lineRule="auto"/>
        <w:ind w:right="240"/>
        <w:rPr>
          <w:rFonts w:ascii="Arial" w:eastAsia="Arial" w:hAnsi="Arial" w:cs="Arial"/>
          <w:b/>
          <w:color w:val="222222"/>
          <w:sz w:val="24"/>
          <w:szCs w:val="24"/>
        </w:rPr>
      </w:pPr>
    </w:p>
    <w:p w14:paraId="793F830E" w14:textId="77777777" w:rsidR="00F430B0" w:rsidRDefault="00F430B0">
      <w:pPr>
        <w:spacing w:before="260" w:after="0" w:line="360" w:lineRule="auto"/>
        <w:ind w:right="240"/>
        <w:rPr>
          <w:rFonts w:ascii="Arial" w:eastAsia="Arial" w:hAnsi="Arial" w:cs="Arial"/>
          <w:b/>
          <w:color w:val="222222"/>
          <w:sz w:val="24"/>
          <w:szCs w:val="24"/>
        </w:rPr>
      </w:pPr>
    </w:p>
    <w:p w14:paraId="1493A906" w14:textId="77777777" w:rsidR="00F430B0" w:rsidRDefault="00F430B0">
      <w:pPr>
        <w:spacing w:before="260" w:after="0" w:line="360" w:lineRule="auto"/>
        <w:ind w:right="240"/>
        <w:rPr>
          <w:rFonts w:ascii="Arial" w:eastAsia="Arial" w:hAnsi="Arial" w:cs="Arial"/>
          <w:b/>
          <w:color w:val="222222"/>
          <w:sz w:val="24"/>
          <w:szCs w:val="24"/>
        </w:rPr>
      </w:pPr>
    </w:p>
    <w:p w14:paraId="7FC8053F" w14:textId="77777777" w:rsidR="00F430B0" w:rsidRDefault="00F430B0">
      <w:pPr>
        <w:spacing w:before="260" w:after="0" w:line="360" w:lineRule="auto"/>
        <w:ind w:right="240"/>
        <w:rPr>
          <w:rFonts w:ascii="Arial" w:eastAsia="Arial" w:hAnsi="Arial" w:cs="Arial"/>
          <w:b/>
          <w:color w:val="222222"/>
          <w:sz w:val="24"/>
          <w:szCs w:val="24"/>
        </w:rPr>
      </w:pPr>
    </w:p>
    <w:p w14:paraId="377E3953" w14:textId="77777777" w:rsidR="00F430B0" w:rsidRDefault="00000000">
      <w:pPr>
        <w:spacing w:before="260" w:after="0" w:line="360" w:lineRule="auto"/>
        <w:ind w:right="240"/>
        <w:rPr>
          <w:rFonts w:ascii="Arial" w:eastAsia="Arial" w:hAnsi="Arial" w:cs="Arial"/>
          <w:b/>
          <w:color w:val="222222"/>
          <w:sz w:val="24"/>
          <w:szCs w:val="24"/>
        </w:rPr>
      </w:pPr>
      <w:r>
        <w:rPr>
          <w:rFonts w:ascii="Arial" w:eastAsia="Arial" w:hAnsi="Arial" w:cs="Arial"/>
          <w:b/>
          <w:color w:val="222222"/>
          <w:sz w:val="24"/>
          <w:szCs w:val="24"/>
        </w:rPr>
        <w:lastRenderedPageBreak/>
        <w:t>CRITICAL REFLECTION</w:t>
      </w:r>
    </w:p>
    <w:p w14:paraId="0069ED50" w14:textId="77777777" w:rsidR="00F430B0" w:rsidRDefault="00000000">
      <w:pPr>
        <w:shd w:val="clear" w:color="auto" w:fill="FFFFFF"/>
        <w:spacing w:before="240" w:after="240" w:line="360" w:lineRule="auto"/>
        <w:rPr>
          <w:rFonts w:ascii="Arial" w:eastAsia="Arial" w:hAnsi="Arial" w:cs="Arial"/>
          <w:color w:val="222222"/>
          <w:sz w:val="24"/>
          <w:szCs w:val="24"/>
        </w:rPr>
      </w:pPr>
      <w:r>
        <w:rPr>
          <w:rFonts w:ascii="Arial" w:eastAsia="Arial" w:hAnsi="Arial" w:cs="Arial"/>
          <w:b/>
          <w:color w:val="222222"/>
          <w:sz w:val="24"/>
          <w:szCs w:val="24"/>
        </w:rPr>
        <w:t xml:space="preserve">Strengths: </w:t>
      </w:r>
      <w:r>
        <w:rPr>
          <w:rFonts w:ascii="Arial" w:eastAsia="Arial" w:hAnsi="Arial" w:cs="Arial"/>
          <w:color w:val="222222"/>
          <w:sz w:val="24"/>
          <w:szCs w:val="24"/>
        </w:rPr>
        <w:t>There is a significant level of interest and impact from both the local and global workforce, governmental bodies, and educational institutions, especially due to the limited existing research on this topic.</w:t>
      </w:r>
    </w:p>
    <w:p w14:paraId="7AC1C677" w14:textId="77777777" w:rsidR="00F430B0" w:rsidRDefault="00000000">
      <w:pPr>
        <w:shd w:val="clear" w:color="auto" w:fill="FFFFFF"/>
        <w:spacing w:before="240" w:after="240" w:line="360" w:lineRule="auto"/>
        <w:rPr>
          <w:rFonts w:ascii="Arial" w:eastAsia="Arial" w:hAnsi="Arial" w:cs="Arial"/>
          <w:color w:val="222222"/>
          <w:sz w:val="24"/>
          <w:szCs w:val="24"/>
        </w:rPr>
      </w:pPr>
      <w:r>
        <w:rPr>
          <w:rFonts w:ascii="Arial" w:eastAsia="Arial" w:hAnsi="Arial" w:cs="Arial"/>
          <w:color w:val="222222"/>
          <w:sz w:val="24"/>
          <w:szCs w:val="24"/>
        </w:rPr>
        <w:t xml:space="preserve">Amidst the ongoing evolution that Hong Kong is currently undergoing, the central research question, "Does Hong Kong still serve as a sustainable hub for long-term employment for </w:t>
      </w:r>
      <w:proofErr w:type="spellStart"/>
      <w:r>
        <w:rPr>
          <w:rFonts w:ascii="Arial" w:eastAsia="Arial" w:hAnsi="Arial" w:cs="Arial"/>
          <w:color w:val="222222"/>
          <w:sz w:val="24"/>
          <w:szCs w:val="24"/>
        </w:rPr>
        <w:t>non-Chinese</w:t>
      </w:r>
      <w:proofErr w:type="spellEnd"/>
      <w:r>
        <w:rPr>
          <w:rFonts w:ascii="Arial" w:eastAsia="Arial" w:hAnsi="Arial" w:cs="Arial"/>
          <w:color w:val="222222"/>
          <w:sz w:val="24"/>
          <w:szCs w:val="24"/>
        </w:rPr>
        <w:t xml:space="preserve"> expatriate professionals, and if not, what measures can be taken?" holds immense importance, particularly in light of the shifting dynamics influenced by the strong ties between Hong Kong and China.</w:t>
      </w:r>
    </w:p>
    <w:p w14:paraId="76E7AA1B" w14:textId="77777777" w:rsidR="00F430B0" w:rsidRDefault="00000000">
      <w:pPr>
        <w:shd w:val="clear" w:color="auto" w:fill="FFFFFF"/>
        <w:spacing w:before="240" w:after="240" w:line="360" w:lineRule="auto"/>
        <w:rPr>
          <w:rFonts w:ascii="Arial" w:eastAsia="Arial" w:hAnsi="Arial" w:cs="Arial"/>
          <w:color w:val="222222"/>
          <w:sz w:val="24"/>
          <w:szCs w:val="24"/>
        </w:rPr>
      </w:pPr>
      <w:r>
        <w:rPr>
          <w:rFonts w:ascii="Arial" w:eastAsia="Arial" w:hAnsi="Arial" w:cs="Arial"/>
          <w:color w:val="222222"/>
          <w:sz w:val="24"/>
          <w:szCs w:val="24"/>
        </w:rPr>
        <w:t xml:space="preserve">Consequently, individuals from diverse backgrounds hold opinions shaped by personal experiences and ongoing observations. In this context, it is anticipated that there will be a wealth of primary sources willing to share their perspectives. However, locating individuals from the specific demographic of </w:t>
      </w:r>
      <w:proofErr w:type="spellStart"/>
      <w:r>
        <w:rPr>
          <w:rFonts w:ascii="Arial" w:eastAsia="Arial" w:hAnsi="Arial" w:cs="Arial"/>
          <w:color w:val="222222"/>
          <w:sz w:val="24"/>
          <w:szCs w:val="24"/>
        </w:rPr>
        <w:t>non-Chinese</w:t>
      </w:r>
      <w:proofErr w:type="spellEnd"/>
      <w:r>
        <w:rPr>
          <w:rFonts w:ascii="Arial" w:eastAsia="Arial" w:hAnsi="Arial" w:cs="Arial"/>
          <w:color w:val="222222"/>
          <w:sz w:val="24"/>
          <w:szCs w:val="24"/>
        </w:rPr>
        <w:t xml:space="preserve"> professional expatriates may pose a challenge, underscoring the openness to engage with foreign expatriates who have recently departed as well (since 2021).</w:t>
      </w:r>
    </w:p>
    <w:p w14:paraId="3075C52C" w14:textId="77777777" w:rsidR="00F430B0" w:rsidRDefault="00000000">
      <w:pPr>
        <w:shd w:val="clear" w:color="auto" w:fill="FFFFFF"/>
        <w:spacing w:before="240" w:after="240" w:line="360" w:lineRule="auto"/>
        <w:rPr>
          <w:rFonts w:ascii="Arial" w:eastAsia="Arial" w:hAnsi="Arial" w:cs="Arial"/>
          <w:color w:val="222222"/>
          <w:sz w:val="24"/>
          <w:szCs w:val="24"/>
        </w:rPr>
      </w:pPr>
      <w:r>
        <w:rPr>
          <w:rFonts w:ascii="Arial" w:eastAsia="Arial" w:hAnsi="Arial" w:cs="Arial"/>
          <w:color w:val="222222"/>
          <w:sz w:val="24"/>
          <w:szCs w:val="24"/>
        </w:rPr>
        <w:t>This is why my study will focus heavily on qualitative research given the very personal nature of my research question whilst also providing the most up-to-date and relevant data to help answer it.  Of course, for this to be relevant, a suitable and diverse sample size is required where I should hopefully be able to reach out to between 30-40 subjects via my professional network.  Coupled with relevant and recent secondary data, this hybrid approach should provide a more comprehensive research design (i.e. a “mixed methods approach) via developing empirical knowledge and theory simultaneously (Bristow et al, 2017)</w:t>
      </w:r>
    </w:p>
    <w:p w14:paraId="3119EA19" w14:textId="77777777" w:rsidR="00F430B0" w:rsidRDefault="00000000">
      <w:pPr>
        <w:shd w:val="clear" w:color="auto" w:fill="FFFFFF"/>
        <w:spacing w:after="240" w:line="360" w:lineRule="auto"/>
        <w:rPr>
          <w:rFonts w:ascii="Arial" w:eastAsia="Arial" w:hAnsi="Arial" w:cs="Arial"/>
          <w:color w:val="222222"/>
          <w:sz w:val="24"/>
          <w:szCs w:val="24"/>
        </w:rPr>
      </w:pPr>
      <w:r>
        <w:rPr>
          <w:rFonts w:ascii="Arial" w:eastAsia="Arial" w:hAnsi="Arial" w:cs="Arial"/>
          <w:color w:val="222222"/>
          <w:sz w:val="24"/>
          <w:szCs w:val="24"/>
        </w:rPr>
        <w:t>Nonetheless, any progress I achieve on this evolving topic will undoubtedly lay the groundwork for others, such as the commercial sector, local government, and academic scholars, to expand upon. Each party shares the common objective of ensuring that Hong Kong continues to uphold its international business presence while embracing cultural diversity.</w:t>
      </w:r>
    </w:p>
    <w:p w14:paraId="4A369500" w14:textId="77777777" w:rsidR="00F430B0" w:rsidRDefault="00000000">
      <w:pPr>
        <w:shd w:val="clear" w:color="auto" w:fill="FFFFFF"/>
        <w:spacing w:after="240" w:line="360" w:lineRule="auto"/>
        <w:rPr>
          <w:rFonts w:ascii="Arial" w:eastAsia="Arial" w:hAnsi="Arial" w:cs="Arial"/>
          <w:color w:val="222222"/>
          <w:sz w:val="24"/>
          <w:szCs w:val="24"/>
        </w:rPr>
      </w:pPr>
      <w:r>
        <w:rPr>
          <w:rFonts w:ascii="Arial" w:eastAsia="Arial" w:hAnsi="Arial" w:cs="Arial"/>
          <w:color w:val="222222"/>
          <w:sz w:val="24"/>
          <w:szCs w:val="24"/>
        </w:rPr>
        <w:lastRenderedPageBreak/>
        <w:t>Moreover, based on the responses gathered from the various semi-structured interviews, I aim to gain further insights to address some of the secondary research inquiries, which include:</w:t>
      </w:r>
    </w:p>
    <w:p w14:paraId="2AFF0BA0" w14:textId="77777777" w:rsidR="00F430B0" w:rsidRDefault="00000000">
      <w:pPr>
        <w:numPr>
          <w:ilvl w:val="0"/>
          <w:numId w:val="3"/>
        </w:numPr>
        <w:shd w:val="clear" w:color="auto" w:fill="FFFFFF"/>
        <w:spacing w:after="0" w:line="360" w:lineRule="auto"/>
        <w:rPr>
          <w:rFonts w:ascii="Arial" w:eastAsia="Arial" w:hAnsi="Arial" w:cs="Arial"/>
          <w:color w:val="222222"/>
          <w:sz w:val="24"/>
          <w:szCs w:val="24"/>
        </w:rPr>
      </w:pPr>
      <w:r>
        <w:rPr>
          <w:rFonts w:ascii="Arial" w:eastAsia="Arial" w:hAnsi="Arial" w:cs="Arial"/>
          <w:color w:val="222222"/>
          <w:sz w:val="24"/>
          <w:szCs w:val="24"/>
        </w:rPr>
        <w:t>Are the government's initiatives effectively rebuilding trust and attracting both returning and new foreign professionals to work in Hong Kong?</w:t>
      </w:r>
    </w:p>
    <w:p w14:paraId="156DBED0" w14:textId="77777777" w:rsidR="00F430B0" w:rsidRDefault="00000000">
      <w:pPr>
        <w:numPr>
          <w:ilvl w:val="0"/>
          <w:numId w:val="3"/>
        </w:numPr>
        <w:shd w:val="clear" w:color="auto" w:fill="FFFFFF"/>
        <w:spacing w:after="240" w:line="360" w:lineRule="auto"/>
        <w:rPr>
          <w:rFonts w:ascii="Arial" w:eastAsia="Arial" w:hAnsi="Arial" w:cs="Arial"/>
          <w:color w:val="222222"/>
          <w:sz w:val="24"/>
          <w:szCs w:val="24"/>
        </w:rPr>
      </w:pPr>
      <w:r>
        <w:rPr>
          <w:rFonts w:ascii="Arial" w:eastAsia="Arial" w:hAnsi="Arial" w:cs="Arial"/>
          <w:color w:val="222222"/>
          <w:sz w:val="24"/>
          <w:szCs w:val="24"/>
        </w:rPr>
        <w:t>What strategies is the government employing to enhance Hong Kong's business reputation and allure foreign investments to support its envisioned "knowledge-based economy" in the future?</w:t>
      </w:r>
    </w:p>
    <w:p w14:paraId="2E3DE231" w14:textId="77777777" w:rsidR="00F430B0" w:rsidRDefault="00000000">
      <w:pPr>
        <w:shd w:val="clear" w:color="auto" w:fill="FFFFFF"/>
        <w:spacing w:after="240" w:line="360" w:lineRule="auto"/>
        <w:rPr>
          <w:rFonts w:ascii="Arial" w:eastAsia="Arial" w:hAnsi="Arial" w:cs="Arial"/>
          <w:color w:val="222222"/>
          <w:sz w:val="24"/>
          <w:szCs w:val="24"/>
        </w:rPr>
      </w:pPr>
      <w:r>
        <w:rPr>
          <w:rFonts w:ascii="Arial" w:eastAsia="Arial" w:hAnsi="Arial" w:cs="Arial"/>
          <w:color w:val="222222"/>
          <w:sz w:val="24"/>
          <w:szCs w:val="24"/>
        </w:rPr>
        <w:t>Given the ongoing nature of this research, there is a notable scarcity of direct and recent literature that directly applies to this study. Therefore, I intend to navigate through the following theoretical concepts to establish a practical framework for objectively assessing Hong Kong's current position and proposing actions that the local government can take to sustain or enhance its overall competitiveness in terms of global talent:</w:t>
      </w:r>
    </w:p>
    <w:p w14:paraId="171B4739" w14:textId="77777777" w:rsidR="00F430B0" w:rsidRDefault="00F430B0">
      <w:pPr>
        <w:shd w:val="clear" w:color="auto" w:fill="FFFFFF"/>
        <w:spacing w:after="240" w:line="360" w:lineRule="auto"/>
        <w:rPr>
          <w:rFonts w:ascii="Arial" w:eastAsia="Arial" w:hAnsi="Arial" w:cs="Arial"/>
          <w:color w:val="222222"/>
          <w:sz w:val="24"/>
          <w:szCs w:val="24"/>
        </w:rPr>
      </w:pPr>
    </w:p>
    <w:p w14:paraId="0C880BE2" w14:textId="77777777" w:rsidR="00F430B0" w:rsidRDefault="00000000">
      <w:pPr>
        <w:shd w:val="clear" w:color="auto" w:fill="FFFFFF"/>
        <w:spacing w:after="240" w:line="360" w:lineRule="auto"/>
        <w:rPr>
          <w:rFonts w:ascii="Arial" w:eastAsia="Arial" w:hAnsi="Arial" w:cs="Arial"/>
          <w:b/>
          <w:color w:val="222222"/>
          <w:sz w:val="24"/>
          <w:szCs w:val="24"/>
        </w:rPr>
      </w:pPr>
      <w:r>
        <w:rPr>
          <w:rFonts w:ascii="Arial" w:eastAsia="Arial" w:hAnsi="Arial" w:cs="Arial"/>
          <w:b/>
          <w:color w:val="222222"/>
          <w:sz w:val="24"/>
          <w:szCs w:val="24"/>
        </w:rPr>
        <w:t>Knowledge economy (Technology and Innovation, ESG, Green Finance etc.):</w:t>
      </w:r>
    </w:p>
    <w:p w14:paraId="5A3C9D17" w14:textId="77777777" w:rsidR="00F430B0" w:rsidRDefault="00000000">
      <w:pPr>
        <w:shd w:val="clear" w:color="auto" w:fill="FFFFFF"/>
        <w:spacing w:before="240" w:after="0" w:line="360" w:lineRule="auto"/>
        <w:rPr>
          <w:rFonts w:ascii="Arial" w:eastAsia="Arial" w:hAnsi="Arial" w:cs="Arial"/>
          <w:color w:val="222222"/>
          <w:sz w:val="24"/>
          <w:szCs w:val="24"/>
        </w:rPr>
      </w:pPr>
      <w:r>
        <w:rPr>
          <w:rFonts w:ascii="Arial" w:eastAsia="Arial" w:hAnsi="Arial" w:cs="Arial"/>
          <w:color w:val="222222"/>
          <w:sz w:val="24"/>
          <w:szCs w:val="24"/>
        </w:rPr>
        <w:t>A knowledge-based economy, also referred to as a 'knowledge economy,' is an economic framework where innovation, research and development, and the efficient utilisation of technology and information serve as the primary catalysts for economic advancement. The emphasis lies on generating and utilising knowledge as a critical asset to boost productivity, competitiveness, and overall economic prosperity.</w:t>
      </w:r>
    </w:p>
    <w:p w14:paraId="626359D7" w14:textId="77777777" w:rsidR="00F430B0" w:rsidRDefault="00000000">
      <w:pPr>
        <w:shd w:val="clear" w:color="auto" w:fill="FFFFFF"/>
        <w:spacing w:before="240" w:after="0" w:line="360" w:lineRule="auto"/>
        <w:rPr>
          <w:rFonts w:ascii="Arial" w:eastAsia="Arial" w:hAnsi="Arial" w:cs="Arial"/>
          <w:color w:val="222222"/>
          <w:sz w:val="24"/>
          <w:szCs w:val="24"/>
        </w:rPr>
      </w:pPr>
      <w:r>
        <w:rPr>
          <w:rFonts w:ascii="Arial" w:eastAsia="Arial" w:hAnsi="Arial" w:cs="Arial"/>
          <w:color w:val="222222"/>
          <w:sz w:val="24"/>
          <w:szCs w:val="24"/>
        </w:rPr>
        <w:t>Consequently, I aim to gather profound insights into the specific areas within the talent spectrum that Hong Kong can prioritise to establish itself as a frontrunner in the field. This strategic focus aims to not only attract sustainable foreign investments but also draw in top foreign talents in that particular domain, solidifying its position as a "world-class hub."</w:t>
      </w:r>
    </w:p>
    <w:p w14:paraId="187A68D2" w14:textId="77777777" w:rsidR="00F430B0" w:rsidRDefault="00000000">
      <w:pPr>
        <w:shd w:val="clear" w:color="auto" w:fill="FFFFFF"/>
        <w:spacing w:before="240" w:after="0" w:line="360" w:lineRule="auto"/>
        <w:rPr>
          <w:rFonts w:ascii="Arial" w:eastAsia="Arial" w:hAnsi="Arial" w:cs="Arial"/>
          <w:color w:val="222222"/>
          <w:sz w:val="24"/>
          <w:szCs w:val="24"/>
        </w:rPr>
      </w:pPr>
      <w:r>
        <w:rPr>
          <w:rFonts w:ascii="Arial" w:eastAsia="Arial" w:hAnsi="Arial" w:cs="Arial"/>
          <w:color w:val="222222"/>
          <w:sz w:val="24"/>
          <w:szCs w:val="24"/>
        </w:rPr>
        <w:t xml:space="preserve">Furthermore, I have encountered studies exploring how nations distinguish themselves by reimagining their economies, as seen in regions like the Middle East, exemplified by Dubai and Riyadh (Ewers et al., 2021). These countries have transformed themselves into more "Knowledge Based" economies through pillars such as Technology and Innovation, </w:t>
      </w:r>
      <w:r>
        <w:rPr>
          <w:rFonts w:ascii="Arial" w:eastAsia="Arial" w:hAnsi="Arial" w:cs="Arial"/>
          <w:color w:val="222222"/>
          <w:sz w:val="24"/>
          <w:szCs w:val="24"/>
        </w:rPr>
        <w:lastRenderedPageBreak/>
        <w:t>Environmental initiatives, Social and Governance practices, Green Finance, among others. By developing specialised ecosystems that excel globally, they have successfully enticed foreign investments and workforces to establish roots in their regions.</w:t>
      </w:r>
    </w:p>
    <w:p w14:paraId="2B14005B" w14:textId="77777777" w:rsidR="00F430B0" w:rsidRDefault="00000000">
      <w:pPr>
        <w:shd w:val="clear" w:color="auto" w:fill="FFFFFF"/>
        <w:spacing w:before="240" w:after="0" w:line="360" w:lineRule="auto"/>
        <w:rPr>
          <w:rFonts w:ascii="Arial" w:eastAsia="Arial" w:hAnsi="Arial" w:cs="Arial"/>
          <w:color w:val="222222"/>
          <w:sz w:val="24"/>
          <w:szCs w:val="24"/>
        </w:rPr>
      </w:pPr>
      <w:r>
        <w:rPr>
          <w:rFonts w:ascii="Arial" w:eastAsia="Arial" w:hAnsi="Arial" w:cs="Arial"/>
          <w:color w:val="222222"/>
          <w:sz w:val="24"/>
          <w:szCs w:val="24"/>
        </w:rPr>
        <w:t>This strategy could be applicable to Hong Kong if executed meticulously and comprehensively. In today's knowledge-centric landscape, individuals possessing valuable technical (and soft) skills are arguably the most crucial asset for driving the local economy towards success. By positioning itself as a trailblazer in a specific burgeoning industry or field that is globally thriving and will continue to do so, Hong Kong can sustain its status as a competitive economy that transcends the prevailing political uncertainties it currently navigates.</w:t>
      </w:r>
    </w:p>
    <w:p w14:paraId="395E6226" w14:textId="77777777" w:rsidR="00F430B0" w:rsidRDefault="00F430B0">
      <w:pPr>
        <w:shd w:val="clear" w:color="auto" w:fill="FFFFFF"/>
        <w:spacing w:before="240" w:after="0" w:line="360" w:lineRule="auto"/>
        <w:rPr>
          <w:rFonts w:ascii="Arial" w:eastAsia="Arial" w:hAnsi="Arial" w:cs="Arial"/>
          <w:color w:val="222222"/>
          <w:sz w:val="24"/>
          <w:szCs w:val="24"/>
        </w:rPr>
      </w:pPr>
    </w:p>
    <w:p w14:paraId="74E82365" w14:textId="77777777" w:rsidR="00F430B0" w:rsidRDefault="00000000">
      <w:pPr>
        <w:shd w:val="clear" w:color="auto" w:fill="FFFFFF"/>
        <w:spacing w:before="240" w:after="240" w:line="360" w:lineRule="auto"/>
        <w:rPr>
          <w:rFonts w:ascii="Arial" w:eastAsia="Arial" w:hAnsi="Arial" w:cs="Arial"/>
          <w:color w:val="222222"/>
          <w:sz w:val="24"/>
          <w:szCs w:val="24"/>
        </w:rPr>
      </w:pPr>
      <w:r>
        <w:rPr>
          <w:rFonts w:ascii="Arial" w:eastAsia="Arial" w:hAnsi="Arial" w:cs="Arial"/>
          <w:b/>
          <w:color w:val="222222"/>
          <w:sz w:val="24"/>
          <w:szCs w:val="24"/>
        </w:rPr>
        <w:t xml:space="preserve">Weaknesses: </w:t>
      </w:r>
      <w:r>
        <w:rPr>
          <w:rFonts w:ascii="Arial" w:eastAsia="Arial" w:hAnsi="Arial" w:cs="Arial"/>
          <w:color w:val="222222"/>
          <w:sz w:val="24"/>
          <w:szCs w:val="24"/>
        </w:rPr>
        <w:t xml:space="preserve">Not able to do an in-depth evaluation given limited direct literature whilst similar “push and pull” studies can only be loosely applied to Hong Kong's Unique plight.  </w:t>
      </w:r>
    </w:p>
    <w:p w14:paraId="08A2C07F" w14:textId="77777777" w:rsidR="00F430B0" w:rsidRDefault="00000000">
      <w:pPr>
        <w:shd w:val="clear" w:color="auto" w:fill="FFFFFF"/>
        <w:spacing w:before="240" w:after="240" w:line="360" w:lineRule="auto"/>
        <w:rPr>
          <w:rFonts w:ascii="Arial" w:eastAsia="Arial" w:hAnsi="Arial" w:cs="Arial"/>
          <w:color w:val="222222"/>
          <w:sz w:val="24"/>
          <w:szCs w:val="24"/>
        </w:rPr>
      </w:pPr>
      <w:r>
        <w:rPr>
          <w:rFonts w:ascii="Arial" w:eastAsia="Arial" w:hAnsi="Arial" w:cs="Arial"/>
          <w:color w:val="222222"/>
          <w:sz w:val="24"/>
          <w:szCs w:val="24"/>
        </w:rPr>
        <w:t>The existing literature pertinent to the Research Question under consideration is notably scant and superficial, thereby prompting the necessity for this research. There is a dearth of literature specifically addressing Hong Kong and its recent human resources/talent challenges stemming from the social unrest in 2019 followed by the stringent quarantine measures implemented from 2020 onwards. The focus is particularly on the relevant "push and pull" factors influencing international workers.</w:t>
      </w:r>
    </w:p>
    <w:p w14:paraId="66BF83B4" w14:textId="77777777" w:rsidR="00F430B0" w:rsidRDefault="00000000">
      <w:pPr>
        <w:shd w:val="clear" w:color="auto" w:fill="FFFFFF"/>
        <w:spacing w:before="240" w:after="240" w:line="360" w:lineRule="auto"/>
        <w:rPr>
          <w:rFonts w:ascii="Arial" w:eastAsia="Arial" w:hAnsi="Arial" w:cs="Arial"/>
          <w:color w:val="222222"/>
          <w:sz w:val="24"/>
          <w:szCs w:val="24"/>
        </w:rPr>
      </w:pPr>
      <w:r>
        <w:rPr>
          <w:rFonts w:ascii="Arial" w:eastAsia="Arial" w:hAnsi="Arial" w:cs="Arial"/>
          <w:color w:val="222222"/>
          <w:sz w:val="24"/>
          <w:szCs w:val="24"/>
        </w:rPr>
        <w:t>Furthermore, numerous personal and individual factors may influence individuals' decisions to leave, extending beyond the scope of this study. Factors such as familial obligations, including caring for elderly parents, and significant events like the COVID-19 pandemic with Hong Kong's rigorous travel restrictions and quarantine protocols significantly impacting the mobility of international workers and their families from January 2020 to around March 2023. Some foreigners opted to depart temporarily (similar to the SARS outbreak in 2003), while others chose permanent relocation.</w:t>
      </w:r>
    </w:p>
    <w:p w14:paraId="5C2C79BD" w14:textId="77777777" w:rsidR="00F430B0" w:rsidRDefault="00000000">
      <w:pPr>
        <w:shd w:val="clear" w:color="auto" w:fill="FFFFFF"/>
        <w:spacing w:before="240" w:after="240" w:line="360" w:lineRule="auto"/>
        <w:rPr>
          <w:rFonts w:ascii="Arial" w:eastAsia="Arial" w:hAnsi="Arial" w:cs="Arial"/>
          <w:color w:val="222222"/>
          <w:sz w:val="24"/>
          <w:szCs w:val="24"/>
        </w:rPr>
      </w:pPr>
      <w:r>
        <w:rPr>
          <w:rFonts w:ascii="Arial" w:eastAsia="Arial" w:hAnsi="Arial" w:cs="Arial"/>
          <w:color w:val="222222"/>
          <w:sz w:val="24"/>
          <w:szCs w:val="24"/>
        </w:rPr>
        <w:t xml:space="preserve">The question "Does Hong Kong still remain a viable destination for long-term employment for </w:t>
      </w:r>
      <w:proofErr w:type="spellStart"/>
      <w:r>
        <w:rPr>
          <w:rFonts w:ascii="Arial" w:eastAsia="Arial" w:hAnsi="Arial" w:cs="Arial"/>
          <w:color w:val="222222"/>
          <w:sz w:val="24"/>
          <w:szCs w:val="24"/>
        </w:rPr>
        <w:t>non-Chinese</w:t>
      </w:r>
      <w:proofErr w:type="spellEnd"/>
      <w:r>
        <w:rPr>
          <w:rFonts w:ascii="Arial" w:eastAsia="Arial" w:hAnsi="Arial" w:cs="Arial"/>
          <w:color w:val="222222"/>
          <w:sz w:val="24"/>
          <w:szCs w:val="24"/>
        </w:rPr>
        <w:t xml:space="preserve"> professional expatriates, and if not, what can be done?" is multifaceted. While long-term employment forms the core of the research question, many factors initially attracted </w:t>
      </w:r>
      <w:r>
        <w:rPr>
          <w:rFonts w:ascii="Arial" w:eastAsia="Arial" w:hAnsi="Arial" w:cs="Arial"/>
          <w:color w:val="222222"/>
          <w:sz w:val="24"/>
          <w:szCs w:val="24"/>
        </w:rPr>
        <w:lastRenderedPageBreak/>
        <w:t>expatriates to Hong Kong and encouraged them to stay, where some even established families. Many expats arrived in Hong Kong due to immigration laws (e.g., no work visa required for British citizens pre-1997) with intentions of short stays but eventually found themselves drawn to the lifestyle, savings opportunities via lower tax rates, and forming meaningful connections. While sustaining employment was essential, various other compelling factors persuaded most overseas professionals to remain in Hong Kong and even obtain Permanent Resident status after residing for over seven years.</w:t>
      </w:r>
    </w:p>
    <w:p w14:paraId="31473056" w14:textId="77777777" w:rsidR="00F430B0" w:rsidRDefault="00000000">
      <w:pPr>
        <w:shd w:val="clear" w:color="auto" w:fill="FFFFFF"/>
        <w:spacing w:before="240" w:after="240" w:line="360" w:lineRule="auto"/>
        <w:rPr>
          <w:rFonts w:ascii="Arial" w:eastAsia="Arial" w:hAnsi="Arial" w:cs="Arial"/>
          <w:color w:val="222222"/>
          <w:sz w:val="24"/>
          <w:szCs w:val="24"/>
        </w:rPr>
      </w:pPr>
      <w:r>
        <w:rPr>
          <w:rFonts w:ascii="Arial" w:eastAsia="Arial" w:hAnsi="Arial" w:cs="Arial"/>
          <w:color w:val="222222"/>
          <w:sz w:val="24"/>
          <w:szCs w:val="24"/>
        </w:rPr>
        <w:t xml:space="preserve">Thus, critically analysing this research question using the theoretical concepts of the "Push and Pull" strategy and envisioning a future where Hong Kong harbours diverse knowledge-based economies </w:t>
      </w:r>
      <w:proofErr w:type="gramStart"/>
      <w:r>
        <w:rPr>
          <w:rFonts w:ascii="Arial" w:eastAsia="Arial" w:hAnsi="Arial" w:cs="Arial"/>
          <w:color w:val="222222"/>
          <w:sz w:val="24"/>
          <w:szCs w:val="24"/>
        </w:rPr>
        <w:t>encapsulates</w:t>
      </w:r>
      <w:proofErr w:type="gramEnd"/>
      <w:r>
        <w:rPr>
          <w:rFonts w:ascii="Arial" w:eastAsia="Arial" w:hAnsi="Arial" w:cs="Arial"/>
          <w:color w:val="222222"/>
          <w:sz w:val="24"/>
          <w:szCs w:val="24"/>
        </w:rPr>
        <w:t xml:space="preserve"> the myriad factors influencing whether </w:t>
      </w:r>
      <w:proofErr w:type="spellStart"/>
      <w:r>
        <w:rPr>
          <w:rFonts w:ascii="Arial" w:eastAsia="Arial" w:hAnsi="Arial" w:cs="Arial"/>
          <w:color w:val="222222"/>
          <w:sz w:val="24"/>
          <w:szCs w:val="24"/>
        </w:rPr>
        <w:t>non-Chinese</w:t>
      </w:r>
      <w:proofErr w:type="spellEnd"/>
      <w:r>
        <w:rPr>
          <w:rFonts w:ascii="Arial" w:eastAsia="Arial" w:hAnsi="Arial" w:cs="Arial"/>
          <w:color w:val="222222"/>
          <w:sz w:val="24"/>
          <w:szCs w:val="24"/>
        </w:rPr>
        <w:t xml:space="preserve"> expatriates opt to work in Hong Kong or depart if already present. Beyond the talent domain, other theoretical frameworks may exist that could prove more beneficial and practical for stakeholders like the business community, local government, and academic scholars to explore, both in addressing the research question and devising sustainable solutions for the city's economic enhancement.</w:t>
      </w:r>
    </w:p>
    <w:p w14:paraId="13162392" w14:textId="77777777" w:rsidR="00F430B0" w:rsidRDefault="00000000">
      <w:pPr>
        <w:shd w:val="clear" w:color="auto" w:fill="FFFFFF"/>
        <w:spacing w:before="240" w:after="240" w:line="360" w:lineRule="auto"/>
        <w:rPr>
          <w:rFonts w:ascii="Arial" w:eastAsia="Arial" w:hAnsi="Arial" w:cs="Arial"/>
          <w:color w:val="222222"/>
          <w:sz w:val="24"/>
          <w:szCs w:val="24"/>
        </w:rPr>
      </w:pPr>
      <w:r>
        <w:rPr>
          <w:rFonts w:ascii="Arial" w:eastAsia="Arial" w:hAnsi="Arial" w:cs="Arial"/>
          <w:color w:val="222222"/>
          <w:sz w:val="24"/>
          <w:szCs w:val="24"/>
        </w:rPr>
        <w:t xml:space="preserve">Moreover, considering the practicality of the research findings is essential. While they can furnish a valuable framework and lay the groundwork for future studies, given the paramount importance the Hong Kong government places on the city maintaining its stature as an international financial and business hub, the assumption is that forthcoming business-related policies will likely be influenced by China and its economy. </w:t>
      </w:r>
    </w:p>
    <w:p w14:paraId="535F40B9" w14:textId="77777777" w:rsidR="00F430B0" w:rsidRDefault="00000000">
      <w:pPr>
        <w:shd w:val="clear" w:color="auto" w:fill="FFFFFF"/>
        <w:spacing w:before="240" w:after="240" w:line="360" w:lineRule="auto"/>
        <w:rPr>
          <w:rFonts w:ascii="Arial" w:eastAsia="Arial" w:hAnsi="Arial" w:cs="Arial"/>
          <w:color w:val="222222"/>
          <w:sz w:val="24"/>
          <w:szCs w:val="24"/>
        </w:rPr>
      </w:pPr>
      <w:r>
        <w:rPr>
          <w:rFonts w:ascii="Arial" w:eastAsia="Arial" w:hAnsi="Arial" w:cs="Arial"/>
          <w:color w:val="222222"/>
          <w:sz w:val="24"/>
          <w:szCs w:val="24"/>
        </w:rPr>
        <w:t>Economic policies favouring Mainland integration over international business could potentially impact job opportunities for foreign professionals, particularly in terms of language requirements. While Hong Kong retains its status as an international gateway to China, numerous professional roles are now primarily focused on Greater China with minimal regional or global scope. Coupled with the intimate ties to China and its ongoing economic recovery, the prolonged negative repercussions on Hong Kong's economy may persist, potentially impeding the attraction of foreign employees back to the city.</w:t>
      </w:r>
    </w:p>
    <w:p w14:paraId="0842EB40" w14:textId="77777777" w:rsidR="00F430B0" w:rsidRDefault="00000000">
      <w:pPr>
        <w:shd w:val="clear" w:color="auto" w:fill="FFFFFF"/>
        <w:spacing w:before="240" w:after="240" w:line="360" w:lineRule="auto"/>
        <w:rPr>
          <w:rFonts w:ascii="Arial" w:eastAsia="Arial" w:hAnsi="Arial" w:cs="Arial"/>
          <w:color w:val="222222"/>
          <w:sz w:val="24"/>
          <w:szCs w:val="24"/>
        </w:rPr>
      </w:pPr>
      <w:r>
        <w:rPr>
          <w:rFonts w:ascii="Arial" w:eastAsia="Arial" w:hAnsi="Arial" w:cs="Arial"/>
          <w:color w:val="222222"/>
          <w:sz w:val="24"/>
          <w:szCs w:val="24"/>
        </w:rPr>
        <w:t xml:space="preserve"> </w:t>
      </w:r>
    </w:p>
    <w:p w14:paraId="0A47BB43" w14:textId="77777777" w:rsidR="00F430B0" w:rsidRDefault="00000000">
      <w:pPr>
        <w:shd w:val="clear" w:color="auto" w:fill="FFFFFF"/>
        <w:spacing w:before="240" w:after="240" w:line="360" w:lineRule="auto"/>
        <w:rPr>
          <w:rFonts w:ascii="Arial" w:eastAsia="Arial" w:hAnsi="Arial" w:cs="Arial"/>
          <w:color w:val="222222"/>
          <w:sz w:val="24"/>
          <w:szCs w:val="24"/>
        </w:rPr>
      </w:pPr>
      <w:r>
        <w:rPr>
          <w:rFonts w:ascii="Arial" w:eastAsia="Arial" w:hAnsi="Arial" w:cs="Arial"/>
          <w:b/>
          <w:color w:val="222222"/>
          <w:sz w:val="24"/>
          <w:szCs w:val="24"/>
        </w:rPr>
        <w:lastRenderedPageBreak/>
        <w:t>Limitations:</w:t>
      </w:r>
      <w:r>
        <w:rPr>
          <w:rFonts w:ascii="Arial" w:eastAsia="Arial" w:hAnsi="Arial" w:cs="Arial"/>
          <w:color w:val="222222"/>
          <w:sz w:val="24"/>
          <w:szCs w:val="24"/>
        </w:rPr>
        <w:t xml:space="preserve"> The ongoing evolution of Hong Kong within the global business arena is a continuous process influenced by various external factors (meaning PESTLE - Oxford College </w:t>
      </w:r>
      <w:proofErr w:type="gramStart"/>
      <w:r>
        <w:rPr>
          <w:rFonts w:ascii="Arial" w:eastAsia="Arial" w:hAnsi="Arial" w:cs="Arial"/>
          <w:color w:val="222222"/>
          <w:sz w:val="24"/>
          <w:szCs w:val="24"/>
        </w:rPr>
        <w:t>Of</w:t>
      </w:r>
      <w:proofErr w:type="gramEnd"/>
      <w:r>
        <w:rPr>
          <w:rFonts w:ascii="Arial" w:eastAsia="Arial" w:hAnsi="Arial" w:cs="Arial"/>
          <w:color w:val="222222"/>
          <w:sz w:val="24"/>
          <w:szCs w:val="24"/>
        </w:rPr>
        <w:t xml:space="preserve"> Marketing, 2023) in this dynamic environment. For instance, persistent geopolitical shifts, particularly in international relations and policies between China and Western nations, have affected workforce priorities. The enduring political tensions between China and the United States, coupled with the divergent immigration approaches of Western governments such as the UK and Canada, have somewhat tarnished Hong Kong's global reputation by offering pathways for local residents seeking to depart the city.</w:t>
      </w:r>
    </w:p>
    <w:p w14:paraId="7CE7B7FA" w14:textId="77777777" w:rsidR="00F430B0" w:rsidRDefault="00000000">
      <w:pPr>
        <w:spacing w:before="260" w:after="0" w:line="360" w:lineRule="auto"/>
        <w:ind w:right="240"/>
        <w:rPr>
          <w:rFonts w:ascii="Arial" w:eastAsia="Arial" w:hAnsi="Arial" w:cs="Arial"/>
          <w:color w:val="222222"/>
          <w:sz w:val="24"/>
          <w:szCs w:val="24"/>
        </w:rPr>
      </w:pPr>
      <w:r>
        <w:rPr>
          <w:rFonts w:ascii="Arial" w:eastAsia="Arial" w:hAnsi="Arial" w:cs="Arial"/>
          <w:color w:val="222222"/>
          <w:sz w:val="24"/>
          <w:szCs w:val="24"/>
        </w:rPr>
        <w:t xml:space="preserve">The introduction of the National Security Law in 2020 to quell escalating social unrest throughout the city swiftly altered perceptions of Hong Kong's autonomy from the </w:t>
      </w:r>
      <w:proofErr w:type="gramStart"/>
      <w:r>
        <w:rPr>
          <w:rFonts w:ascii="Arial" w:eastAsia="Arial" w:hAnsi="Arial" w:cs="Arial"/>
          <w:color w:val="222222"/>
          <w:sz w:val="24"/>
          <w:szCs w:val="24"/>
        </w:rPr>
        <w:t>Mainland</w:t>
      </w:r>
      <w:proofErr w:type="gramEnd"/>
      <w:r>
        <w:rPr>
          <w:rFonts w:ascii="Arial" w:eastAsia="Arial" w:hAnsi="Arial" w:cs="Arial"/>
          <w:color w:val="222222"/>
          <w:sz w:val="24"/>
          <w:szCs w:val="24"/>
        </w:rPr>
        <w:t xml:space="preserve"> in transparent business dealings and its regulatory framework. The overarching political shadow cast over the territory undoubtedly influences foreign talents, who often rely heavily on Western media, making it challenging to impartially assess Hong Kong based on its intrinsic competitive strengths, thereby constraining the overall feasibility of this study.</w:t>
      </w:r>
    </w:p>
    <w:p w14:paraId="6089EC54" w14:textId="77777777" w:rsidR="00F430B0" w:rsidRDefault="00000000">
      <w:pPr>
        <w:spacing w:before="260" w:after="0" w:line="360" w:lineRule="auto"/>
        <w:ind w:right="240"/>
        <w:rPr>
          <w:rFonts w:ascii="Arial" w:eastAsia="Arial" w:hAnsi="Arial" w:cs="Arial"/>
          <w:color w:val="222222"/>
          <w:sz w:val="24"/>
          <w:szCs w:val="24"/>
        </w:rPr>
      </w:pPr>
      <w:r>
        <w:rPr>
          <w:rFonts w:ascii="Arial" w:eastAsia="Arial" w:hAnsi="Arial" w:cs="Arial"/>
          <w:color w:val="222222"/>
          <w:sz w:val="24"/>
          <w:szCs w:val="24"/>
        </w:rPr>
        <w:t xml:space="preserve">The prevailing circumstances are subject to flux given the interconnectedness in the global landscape, particularly between Hong Kong and China, alongside other pertinent PESTLE factors (Oxford College </w:t>
      </w:r>
      <w:proofErr w:type="gramStart"/>
      <w:r>
        <w:rPr>
          <w:rFonts w:ascii="Arial" w:eastAsia="Arial" w:hAnsi="Arial" w:cs="Arial"/>
          <w:color w:val="222222"/>
          <w:sz w:val="24"/>
          <w:szCs w:val="24"/>
        </w:rPr>
        <w:t>Of</w:t>
      </w:r>
      <w:proofErr w:type="gramEnd"/>
      <w:r>
        <w:rPr>
          <w:rFonts w:ascii="Arial" w:eastAsia="Arial" w:hAnsi="Arial" w:cs="Arial"/>
          <w:color w:val="222222"/>
          <w:sz w:val="24"/>
          <w:szCs w:val="24"/>
        </w:rPr>
        <w:t xml:space="preserve"> Marketing, 2023). Consequently, the government must remain vigilant and ideally proactive in safeguarding its competitive standing, economy, and talent pool. Nonetheless, this study can lay the groundwork for local think tanks to build upon in their ongoing research endeavours to enhance Hong Kong's international presence, enabling them to offer recommendations to governmental and public entities.</w:t>
      </w:r>
    </w:p>
    <w:p w14:paraId="263C2BC2" w14:textId="77777777" w:rsidR="00F430B0" w:rsidRDefault="00000000">
      <w:pPr>
        <w:spacing w:before="260" w:after="0" w:line="360" w:lineRule="auto"/>
        <w:ind w:right="240"/>
        <w:rPr>
          <w:rFonts w:ascii="Arial" w:eastAsia="Arial" w:hAnsi="Arial" w:cs="Arial"/>
          <w:color w:val="222222"/>
          <w:sz w:val="24"/>
          <w:szCs w:val="24"/>
        </w:rPr>
      </w:pPr>
      <w:r>
        <w:rPr>
          <w:rFonts w:ascii="Arial" w:eastAsia="Arial" w:hAnsi="Arial" w:cs="Arial"/>
          <w:color w:val="222222"/>
          <w:sz w:val="24"/>
          <w:szCs w:val="24"/>
        </w:rPr>
        <w:t>Considering my forthcoming research scope primarily focuses on the individual level, broadening the research scope to encompass perspectives from corporations and governmental bodies is imperative for a comprehensive 'helicopter' view. This approach aims to glean deeper insights into corporate sentiments concerning future investments in Hong Kong's economy and directly understand the government's experiences and strategies shaping a more favourable business environment both presently and in the future.</w:t>
      </w:r>
    </w:p>
    <w:p w14:paraId="6D6771C3" w14:textId="77777777" w:rsidR="00F430B0" w:rsidRDefault="00F430B0">
      <w:pPr>
        <w:spacing w:before="260" w:after="0" w:line="360" w:lineRule="auto"/>
        <w:ind w:right="240"/>
        <w:rPr>
          <w:rFonts w:ascii="Arial" w:eastAsia="Arial" w:hAnsi="Arial" w:cs="Arial"/>
          <w:b/>
          <w:color w:val="222222"/>
          <w:sz w:val="24"/>
          <w:szCs w:val="24"/>
        </w:rPr>
      </w:pPr>
    </w:p>
    <w:p w14:paraId="34844033" w14:textId="77777777" w:rsidR="00F430B0" w:rsidRDefault="00000000">
      <w:pPr>
        <w:spacing w:before="260" w:after="0" w:line="360" w:lineRule="auto"/>
        <w:ind w:right="240"/>
        <w:rPr>
          <w:rFonts w:ascii="Arial" w:eastAsia="Arial" w:hAnsi="Arial" w:cs="Arial"/>
          <w:b/>
          <w:color w:val="222222"/>
          <w:sz w:val="24"/>
          <w:szCs w:val="24"/>
          <w:highlight w:val="yellow"/>
        </w:rPr>
      </w:pPr>
      <w:r>
        <w:rPr>
          <w:rFonts w:ascii="Arial" w:eastAsia="Arial" w:hAnsi="Arial" w:cs="Arial"/>
          <w:b/>
          <w:color w:val="222222"/>
          <w:sz w:val="24"/>
          <w:szCs w:val="24"/>
        </w:rPr>
        <w:lastRenderedPageBreak/>
        <w:t>REFERENCES</w:t>
      </w:r>
    </w:p>
    <w:p w14:paraId="509FAFD4" w14:textId="77777777" w:rsidR="00F430B0" w:rsidRDefault="00F430B0">
      <w:pPr>
        <w:spacing w:after="0" w:line="360" w:lineRule="auto"/>
        <w:rPr>
          <w:color w:val="222222"/>
          <w:sz w:val="27"/>
          <w:szCs w:val="27"/>
        </w:rPr>
      </w:pPr>
    </w:p>
    <w:p w14:paraId="192946EA" w14:textId="77777777" w:rsidR="00F430B0" w:rsidRDefault="00000000">
      <w:pPr>
        <w:spacing w:after="0" w:line="360" w:lineRule="auto"/>
        <w:rPr>
          <w:rFonts w:ascii="Arial" w:eastAsia="Arial" w:hAnsi="Arial" w:cs="Arial"/>
          <w:color w:val="222222"/>
          <w:sz w:val="24"/>
          <w:szCs w:val="24"/>
        </w:rPr>
      </w:pPr>
      <w:r>
        <w:rPr>
          <w:rFonts w:ascii="Arial" w:eastAsia="Arial" w:hAnsi="Arial" w:cs="Arial"/>
          <w:color w:val="222222"/>
          <w:sz w:val="24"/>
          <w:szCs w:val="24"/>
        </w:rPr>
        <w:t xml:space="preserve">Asia’s world city. (n.d.). Available at: </w:t>
      </w:r>
      <w:hyperlink r:id="rId9">
        <w:r>
          <w:rPr>
            <w:rFonts w:ascii="Arial" w:eastAsia="Arial" w:hAnsi="Arial" w:cs="Arial"/>
            <w:color w:val="1155CC"/>
            <w:sz w:val="24"/>
            <w:szCs w:val="24"/>
            <w:u w:val="single"/>
          </w:rPr>
          <w:t>https://www.brandhk.gov.hk/uploads/brandhk/files/factsheets/Hong_Kong_Themes/Asias-world-city-E.pdf</w:t>
        </w:r>
      </w:hyperlink>
      <w:r>
        <w:rPr>
          <w:rFonts w:ascii="Arial" w:eastAsia="Arial" w:hAnsi="Arial" w:cs="Arial"/>
          <w:color w:val="222222"/>
          <w:sz w:val="24"/>
          <w:szCs w:val="24"/>
        </w:rPr>
        <w:t>.</w:t>
      </w:r>
    </w:p>
    <w:p w14:paraId="5F922BE3" w14:textId="77777777" w:rsidR="00F430B0" w:rsidRDefault="00F430B0">
      <w:pPr>
        <w:spacing w:after="0" w:line="360" w:lineRule="auto"/>
        <w:rPr>
          <w:rFonts w:ascii="Arial" w:eastAsia="Arial" w:hAnsi="Arial" w:cs="Arial"/>
          <w:color w:val="222222"/>
          <w:sz w:val="24"/>
          <w:szCs w:val="24"/>
        </w:rPr>
      </w:pPr>
    </w:p>
    <w:p w14:paraId="05AA9C1A" w14:textId="77777777" w:rsidR="00F430B0" w:rsidRDefault="00000000">
      <w:pPr>
        <w:spacing w:after="0" w:line="360" w:lineRule="auto"/>
        <w:rPr>
          <w:rFonts w:ascii="Arial" w:eastAsia="Arial" w:hAnsi="Arial" w:cs="Arial"/>
          <w:color w:val="222222"/>
          <w:sz w:val="24"/>
          <w:szCs w:val="24"/>
        </w:rPr>
      </w:pPr>
      <w:r>
        <w:rPr>
          <w:rFonts w:ascii="Arial" w:eastAsia="Arial" w:hAnsi="Arial" w:cs="Arial"/>
          <w:color w:val="222222"/>
          <w:sz w:val="24"/>
          <w:szCs w:val="24"/>
        </w:rPr>
        <w:t xml:space="preserve">Bristow, A., Robinson, S. and </w:t>
      </w:r>
      <w:proofErr w:type="spellStart"/>
      <w:r>
        <w:rPr>
          <w:rFonts w:ascii="Arial" w:eastAsia="Arial" w:hAnsi="Arial" w:cs="Arial"/>
          <w:color w:val="222222"/>
          <w:sz w:val="24"/>
          <w:szCs w:val="24"/>
        </w:rPr>
        <w:t>Ratle</w:t>
      </w:r>
      <w:proofErr w:type="spellEnd"/>
      <w:r>
        <w:rPr>
          <w:rFonts w:ascii="Arial" w:eastAsia="Arial" w:hAnsi="Arial" w:cs="Arial"/>
          <w:color w:val="222222"/>
          <w:sz w:val="24"/>
          <w:szCs w:val="24"/>
        </w:rPr>
        <w:t xml:space="preserve">, O. (2017). Being an Early-Career CMS Academic in the Context of Insecurity and ‘Excellence’: The Dialectics of Resistance and Compliance. </w:t>
      </w:r>
      <w:r>
        <w:rPr>
          <w:rFonts w:ascii="Arial" w:eastAsia="Arial" w:hAnsi="Arial" w:cs="Arial"/>
          <w:i/>
          <w:color w:val="222222"/>
          <w:sz w:val="24"/>
          <w:szCs w:val="24"/>
        </w:rPr>
        <w:t>Organization Studies</w:t>
      </w:r>
      <w:r>
        <w:rPr>
          <w:rFonts w:ascii="Arial" w:eastAsia="Arial" w:hAnsi="Arial" w:cs="Arial"/>
          <w:color w:val="222222"/>
          <w:sz w:val="24"/>
          <w:szCs w:val="24"/>
        </w:rPr>
        <w:t xml:space="preserve">, 38(9), pp.1185–1207. </w:t>
      </w:r>
      <w:proofErr w:type="spellStart"/>
      <w:proofErr w:type="gramStart"/>
      <w:r>
        <w:rPr>
          <w:rFonts w:ascii="Arial" w:eastAsia="Arial" w:hAnsi="Arial" w:cs="Arial"/>
          <w:color w:val="222222"/>
          <w:sz w:val="24"/>
          <w:szCs w:val="24"/>
        </w:rPr>
        <w:t>doi:https</w:t>
      </w:r>
      <w:proofErr w:type="spellEnd"/>
      <w:r>
        <w:rPr>
          <w:rFonts w:ascii="Arial" w:eastAsia="Arial" w:hAnsi="Arial" w:cs="Arial"/>
          <w:color w:val="222222"/>
          <w:sz w:val="24"/>
          <w:szCs w:val="24"/>
        </w:rPr>
        <w:t>://doi.org/10.1177/0170840616685361</w:t>
      </w:r>
      <w:proofErr w:type="gramEnd"/>
      <w:r>
        <w:rPr>
          <w:rFonts w:ascii="Arial" w:eastAsia="Arial" w:hAnsi="Arial" w:cs="Arial"/>
          <w:color w:val="222222"/>
          <w:sz w:val="24"/>
          <w:szCs w:val="24"/>
        </w:rPr>
        <w:t>.</w:t>
      </w:r>
    </w:p>
    <w:p w14:paraId="7D3355DA" w14:textId="77777777" w:rsidR="00F430B0" w:rsidRDefault="00000000">
      <w:pPr>
        <w:spacing w:before="240" w:after="240" w:line="360" w:lineRule="auto"/>
        <w:rPr>
          <w:rFonts w:ascii="Arial" w:eastAsia="Arial" w:hAnsi="Arial" w:cs="Arial"/>
          <w:color w:val="222222"/>
          <w:sz w:val="24"/>
          <w:szCs w:val="24"/>
        </w:rPr>
      </w:pPr>
      <w:r>
        <w:rPr>
          <w:rFonts w:ascii="Arial" w:eastAsia="Arial" w:hAnsi="Arial" w:cs="Arial"/>
          <w:color w:val="222222"/>
          <w:sz w:val="24"/>
          <w:szCs w:val="24"/>
        </w:rPr>
        <w:t xml:space="preserve">‌Chan, A.K.W., Cheung, L.T.O., Chong, E.K., Lee, M.Y.K. and Wong, M.Y.H. (2022). Hong Kong’s new wave of migration: socio-political factors of individuals’ intention to emigrate. </w:t>
      </w:r>
      <w:r>
        <w:rPr>
          <w:rFonts w:ascii="Arial" w:eastAsia="Arial" w:hAnsi="Arial" w:cs="Arial"/>
          <w:i/>
          <w:color w:val="222222"/>
          <w:sz w:val="24"/>
          <w:szCs w:val="24"/>
        </w:rPr>
        <w:t>Comparative Migration Studies</w:t>
      </w:r>
      <w:r>
        <w:rPr>
          <w:rFonts w:ascii="Arial" w:eastAsia="Arial" w:hAnsi="Arial" w:cs="Arial"/>
          <w:color w:val="222222"/>
          <w:sz w:val="24"/>
          <w:szCs w:val="24"/>
        </w:rPr>
        <w:t xml:space="preserve">, 10(1). </w:t>
      </w:r>
      <w:proofErr w:type="spellStart"/>
      <w:r>
        <w:rPr>
          <w:rFonts w:ascii="Arial" w:eastAsia="Arial" w:hAnsi="Arial" w:cs="Arial"/>
          <w:color w:val="222222"/>
          <w:sz w:val="24"/>
          <w:szCs w:val="24"/>
        </w:rPr>
        <w:t>doi:</w:t>
      </w:r>
      <w:hyperlink r:id="rId10">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://doi.org/10.1186/s40878-022-00323-y</w:t>
        </w:r>
      </w:hyperlink>
      <w:r>
        <w:rPr>
          <w:rFonts w:ascii="Arial" w:eastAsia="Arial" w:hAnsi="Arial" w:cs="Arial"/>
          <w:color w:val="222222"/>
          <w:sz w:val="24"/>
          <w:szCs w:val="24"/>
        </w:rPr>
        <w:t>.</w:t>
      </w:r>
    </w:p>
    <w:p w14:paraId="3571862E" w14:textId="77777777" w:rsidR="00F430B0" w:rsidRDefault="00000000">
      <w:pPr>
        <w:spacing w:before="240" w:after="240" w:line="360" w:lineRule="auto"/>
        <w:rPr>
          <w:rFonts w:ascii="Arial" w:eastAsia="Arial" w:hAnsi="Arial" w:cs="Arial"/>
          <w:color w:val="222222"/>
          <w:sz w:val="24"/>
          <w:szCs w:val="24"/>
        </w:rPr>
      </w:pPr>
      <w:r>
        <w:rPr>
          <w:rFonts w:ascii="Arial" w:eastAsia="Arial" w:hAnsi="Arial" w:cs="Arial"/>
          <w:color w:val="222222"/>
          <w:sz w:val="24"/>
          <w:szCs w:val="24"/>
        </w:rPr>
        <w:t xml:space="preserve">‌Ewers, M.C., Khattab, N., Babar, Z. and Madeeha, M. (2021). Skilled migration to emerging economies: the global competition for talent beyond the West. </w:t>
      </w:r>
      <w:r>
        <w:rPr>
          <w:rFonts w:ascii="Arial" w:eastAsia="Arial" w:hAnsi="Arial" w:cs="Arial"/>
          <w:i/>
          <w:color w:val="222222"/>
          <w:sz w:val="24"/>
          <w:szCs w:val="24"/>
        </w:rPr>
        <w:t>Globalizations</w:t>
      </w:r>
      <w:r>
        <w:rPr>
          <w:rFonts w:ascii="Arial" w:eastAsia="Arial" w:hAnsi="Arial" w:cs="Arial"/>
          <w:color w:val="222222"/>
          <w:sz w:val="24"/>
          <w:szCs w:val="24"/>
        </w:rPr>
        <w:t xml:space="preserve">, 19(2), pp.1–17. </w:t>
      </w:r>
      <w:proofErr w:type="spellStart"/>
      <w:r>
        <w:rPr>
          <w:rFonts w:ascii="Arial" w:eastAsia="Arial" w:hAnsi="Arial" w:cs="Arial"/>
          <w:color w:val="222222"/>
          <w:sz w:val="24"/>
          <w:szCs w:val="24"/>
        </w:rPr>
        <w:t>doi:</w:t>
      </w:r>
      <w:hyperlink r:id="rId11">
        <w:r>
          <w:rPr>
            <w:rFonts w:ascii="Arial" w:eastAsia="Arial" w:hAnsi="Arial" w:cs="Arial"/>
            <w:color w:val="222222"/>
            <w:sz w:val="24"/>
            <w:szCs w:val="24"/>
            <w:u w:val="single"/>
          </w:rPr>
          <w:t>https</w:t>
        </w:r>
        <w:proofErr w:type="spellEnd"/>
        <w:r>
          <w:rPr>
            <w:rFonts w:ascii="Arial" w:eastAsia="Arial" w:hAnsi="Arial" w:cs="Arial"/>
            <w:color w:val="222222"/>
            <w:sz w:val="24"/>
            <w:szCs w:val="24"/>
            <w:u w:val="single"/>
          </w:rPr>
          <w:t>://doi.org/10.1080/14747731.2021.1882816</w:t>
        </w:r>
      </w:hyperlink>
      <w:r>
        <w:rPr>
          <w:rFonts w:ascii="Arial" w:eastAsia="Arial" w:hAnsi="Arial" w:cs="Arial"/>
          <w:color w:val="222222"/>
          <w:sz w:val="24"/>
          <w:szCs w:val="24"/>
        </w:rPr>
        <w:t>.</w:t>
      </w:r>
    </w:p>
    <w:p w14:paraId="5F356176" w14:textId="77777777" w:rsidR="00F430B0" w:rsidRDefault="00000000">
      <w:pPr>
        <w:spacing w:before="240" w:after="240" w:line="360" w:lineRule="auto"/>
        <w:rPr>
          <w:rFonts w:ascii="Arial" w:eastAsia="Arial" w:hAnsi="Arial" w:cs="Arial"/>
          <w:color w:val="222222"/>
          <w:sz w:val="24"/>
          <w:szCs w:val="24"/>
        </w:rPr>
      </w:pPr>
      <w:r>
        <w:rPr>
          <w:rFonts w:ascii="Arial" w:eastAsia="Arial" w:hAnsi="Arial" w:cs="Arial"/>
          <w:color w:val="222222"/>
          <w:sz w:val="24"/>
          <w:szCs w:val="24"/>
        </w:rPr>
        <w:t xml:space="preserve">Limited, B.P.P.C. (n.d.). Hong Kong eyeing Southeast Asia and Europe to diversify talent pool. </w:t>
      </w:r>
      <w:r>
        <w:rPr>
          <w:rFonts w:ascii="Arial" w:eastAsia="Arial" w:hAnsi="Arial" w:cs="Arial"/>
          <w:i/>
          <w:color w:val="222222"/>
          <w:sz w:val="24"/>
          <w:szCs w:val="24"/>
        </w:rPr>
        <w:t>Bangkok Post</w:t>
      </w:r>
      <w:r>
        <w:rPr>
          <w:rFonts w:ascii="Arial" w:eastAsia="Arial" w:hAnsi="Arial" w:cs="Arial"/>
          <w:color w:val="222222"/>
          <w:sz w:val="24"/>
          <w:szCs w:val="24"/>
        </w:rPr>
        <w:t xml:space="preserve">. [online] Available at: https://www.bangkokpost.com/world/2816805/hong-kong-eyeing-southeast-asia-and-europe-to-diversify-talent-pool  </w:t>
      </w:r>
    </w:p>
    <w:p w14:paraId="1DE8C20A" w14:textId="77777777" w:rsidR="00F430B0" w:rsidRDefault="00000000">
      <w:pPr>
        <w:shd w:val="clear" w:color="auto" w:fill="FFFFFF"/>
        <w:spacing w:before="240" w:after="240" w:line="360" w:lineRule="auto"/>
        <w:rPr>
          <w:rFonts w:ascii="Arial" w:eastAsia="Arial" w:hAnsi="Arial" w:cs="Arial"/>
          <w:color w:val="222222"/>
          <w:sz w:val="24"/>
          <w:szCs w:val="24"/>
        </w:rPr>
      </w:pPr>
      <w:r>
        <w:rPr>
          <w:rFonts w:ascii="Arial" w:eastAsia="Arial" w:hAnsi="Arial" w:cs="Arial"/>
          <w:color w:val="222222"/>
          <w:sz w:val="24"/>
          <w:szCs w:val="24"/>
        </w:rPr>
        <w:t xml:space="preserve">Mind Tools (2022). </w:t>
      </w:r>
      <w:r>
        <w:rPr>
          <w:rFonts w:ascii="Arial" w:eastAsia="Arial" w:hAnsi="Arial" w:cs="Arial"/>
          <w:i/>
          <w:color w:val="222222"/>
          <w:sz w:val="24"/>
          <w:szCs w:val="24"/>
        </w:rPr>
        <w:t>Managing in a VUCA World.</w:t>
      </w:r>
      <w:r>
        <w:rPr>
          <w:rFonts w:ascii="Arial" w:eastAsia="Arial" w:hAnsi="Arial" w:cs="Arial"/>
          <w:color w:val="222222"/>
          <w:sz w:val="24"/>
          <w:szCs w:val="24"/>
        </w:rPr>
        <w:t xml:space="preserve"> [online] www.mindtools.com. Available at:</w:t>
      </w:r>
      <w:hyperlink r:id="rId12">
        <w:r>
          <w:rPr>
            <w:rFonts w:ascii="Arial" w:eastAsia="Arial" w:hAnsi="Arial" w:cs="Arial"/>
            <w:color w:val="222222"/>
            <w:sz w:val="24"/>
            <w:szCs w:val="24"/>
          </w:rPr>
          <w:t xml:space="preserve"> </w:t>
        </w:r>
      </w:hyperlink>
      <w:hyperlink r:id="rId13">
        <w:r>
          <w:rPr>
            <w:rFonts w:ascii="Arial" w:eastAsia="Arial" w:hAnsi="Arial" w:cs="Arial"/>
            <w:color w:val="222222"/>
            <w:sz w:val="24"/>
            <w:szCs w:val="24"/>
            <w:u w:val="single"/>
          </w:rPr>
          <w:t>https://www.mindtools.com/asnydwg/managing-in-a-vuca-world</w:t>
        </w:r>
      </w:hyperlink>
    </w:p>
    <w:p w14:paraId="0568A8C4" w14:textId="77777777" w:rsidR="00F430B0" w:rsidRDefault="00000000">
      <w:pPr>
        <w:spacing w:before="240" w:after="240" w:line="360" w:lineRule="auto"/>
        <w:rPr>
          <w:rFonts w:ascii="Arial" w:eastAsia="Arial" w:hAnsi="Arial" w:cs="Arial"/>
          <w:color w:val="222222"/>
          <w:sz w:val="24"/>
          <w:szCs w:val="24"/>
        </w:rPr>
      </w:pPr>
      <w:r>
        <w:rPr>
          <w:rFonts w:ascii="Arial" w:eastAsia="Arial" w:hAnsi="Arial" w:cs="Arial"/>
          <w:color w:val="2C3E50"/>
          <w:sz w:val="24"/>
          <w:szCs w:val="24"/>
        </w:rPr>
        <w:t xml:space="preserve">Oxford College Of Marketing (2023). </w:t>
      </w:r>
      <w:r>
        <w:rPr>
          <w:rFonts w:ascii="Arial" w:eastAsia="Arial" w:hAnsi="Arial" w:cs="Arial"/>
          <w:i/>
          <w:color w:val="2C3E50"/>
          <w:sz w:val="24"/>
          <w:szCs w:val="24"/>
        </w:rPr>
        <w:t>What is a PESTEL analysis?</w:t>
      </w:r>
      <w:r>
        <w:rPr>
          <w:rFonts w:ascii="Arial" w:eastAsia="Arial" w:hAnsi="Arial" w:cs="Arial"/>
          <w:color w:val="2C3E50"/>
          <w:sz w:val="24"/>
          <w:szCs w:val="24"/>
        </w:rPr>
        <w:t xml:space="preserve"> [online] Oxford College of Marketing Blog. Available at: https://blog.oxfordcollegeofmarketing.com/2016/06/30/pestel-analysis/.</w:t>
      </w:r>
    </w:p>
    <w:p w14:paraId="1B1F2459" w14:textId="77777777" w:rsidR="00F430B0" w:rsidRDefault="00000000">
      <w:pPr>
        <w:spacing w:before="240" w:after="240" w:line="360" w:lineRule="auto"/>
        <w:rPr>
          <w:rFonts w:ascii="Arial" w:eastAsia="Arial" w:hAnsi="Arial" w:cs="Arial"/>
          <w:color w:val="222222"/>
          <w:sz w:val="24"/>
          <w:szCs w:val="24"/>
        </w:rPr>
      </w:pPr>
      <w:r>
        <w:rPr>
          <w:rFonts w:ascii="Arial" w:eastAsia="Arial" w:hAnsi="Arial" w:cs="Arial"/>
          <w:color w:val="222222"/>
          <w:sz w:val="24"/>
          <w:szCs w:val="24"/>
        </w:rPr>
        <w:t xml:space="preserve">Saunders, M., Thornhill, A. and Lewis, P. (2015). </w:t>
      </w:r>
      <w:r>
        <w:rPr>
          <w:rFonts w:ascii="Arial" w:eastAsia="Arial" w:hAnsi="Arial" w:cs="Arial"/>
          <w:i/>
          <w:color w:val="222222"/>
          <w:sz w:val="24"/>
          <w:szCs w:val="24"/>
        </w:rPr>
        <w:t>Research Methods for Business Students</w:t>
      </w:r>
      <w:r>
        <w:rPr>
          <w:rFonts w:ascii="Arial" w:eastAsia="Arial" w:hAnsi="Arial" w:cs="Arial"/>
          <w:color w:val="222222"/>
          <w:sz w:val="24"/>
          <w:szCs w:val="24"/>
        </w:rPr>
        <w:t>. 7th ed. Harlow: Pearson Education.</w:t>
      </w:r>
    </w:p>
    <w:p w14:paraId="14C22634" w14:textId="77777777" w:rsidR="00F430B0" w:rsidRDefault="00000000">
      <w:pPr>
        <w:shd w:val="clear" w:color="auto" w:fill="FFFFFF"/>
        <w:spacing w:before="240" w:after="240" w:line="360" w:lineRule="auto"/>
        <w:rPr>
          <w:rFonts w:ascii="Arial" w:eastAsia="Arial" w:hAnsi="Arial" w:cs="Arial"/>
          <w:color w:val="222222"/>
          <w:sz w:val="24"/>
          <w:szCs w:val="24"/>
        </w:rPr>
      </w:pPr>
      <w:r>
        <w:rPr>
          <w:rFonts w:ascii="Arial" w:eastAsia="Arial" w:hAnsi="Arial" w:cs="Arial"/>
          <w:color w:val="222222"/>
          <w:sz w:val="24"/>
          <w:szCs w:val="24"/>
        </w:rPr>
        <w:t>Simpson, N. (2017). Demographic and economic determinants of migration</w:t>
      </w:r>
      <w:r>
        <w:rPr>
          <w:rFonts w:ascii="Arial" w:eastAsia="Arial" w:hAnsi="Arial" w:cs="Arial"/>
          <w:i/>
          <w:color w:val="222222"/>
          <w:sz w:val="24"/>
          <w:szCs w:val="24"/>
        </w:rPr>
        <w:t>. IZA World of Labor.</w:t>
      </w:r>
      <w:r>
        <w:rPr>
          <w:rFonts w:ascii="Arial" w:eastAsia="Arial" w:hAnsi="Arial" w:cs="Arial"/>
          <w:color w:val="222222"/>
          <w:sz w:val="24"/>
          <w:szCs w:val="24"/>
        </w:rPr>
        <w:t xml:space="preserve"> </w:t>
      </w:r>
      <w:proofErr w:type="spellStart"/>
      <w:r>
        <w:rPr>
          <w:rFonts w:ascii="Arial" w:eastAsia="Arial" w:hAnsi="Arial" w:cs="Arial"/>
          <w:color w:val="222222"/>
          <w:sz w:val="24"/>
          <w:szCs w:val="24"/>
        </w:rPr>
        <w:t>doi:</w:t>
      </w:r>
      <w:hyperlink r:id="rId14">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://doi.org/10.15185/izawol.373</w:t>
        </w:r>
      </w:hyperlink>
      <w:r>
        <w:rPr>
          <w:rFonts w:ascii="Arial" w:eastAsia="Arial" w:hAnsi="Arial" w:cs="Arial"/>
          <w:color w:val="222222"/>
          <w:sz w:val="24"/>
          <w:szCs w:val="24"/>
        </w:rPr>
        <w:t>.</w:t>
      </w:r>
    </w:p>
    <w:p w14:paraId="77405162" w14:textId="77777777" w:rsidR="00F430B0" w:rsidRDefault="00000000">
      <w:pPr>
        <w:shd w:val="clear" w:color="auto" w:fill="FFFFFF"/>
        <w:spacing w:before="240" w:after="240" w:line="360" w:lineRule="auto"/>
        <w:rPr>
          <w:rFonts w:ascii="Arial" w:eastAsia="Arial" w:hAnsi="Arial" w:cs="Arial"/>
          <w:color w:val="222222"/>
          <w:sz w:val="24"/>
          <w:szCs w:val="24"/>
        </w:rPr>
      </w:pPr>
      <w:r>
        <w:rPr>
          <w:rFonts w:ascii="Arial" w:eastAsia="Arial" w:hAnsi="Arial" w:cs="Arial"/>
          <w:color w:val="222222"/>
          <w:sz w:val="24"/>
          <w:szCs w:val="24"/>
        </w:rPr>
        <w:lastRenderedPageBreak/>
        <w:t xml:space="preserve">South China Morning Post. (2024). </w:t>
      </w:r>
      <w:r>
        <w:rPr>
          <w:rFonts w:ascii="Arial" w:eastAsia="Arial" w:hAnsi="Arial" w:cs="Arial"/>
          <w:i/>
          <w:color w:val="222222"/>
          <w:sz w:val="24"/>
          <w:szCs w:val="24"/>
        </w:rPr>
        <w:t>Opinion | Hong Kong talent scheme’s success cannot be taken for granted.</w:t>
      </w:r>
      <w:r>
        <w:rPr>
          <w:rFonts w:ascii="Arial" w:eastAsia="Arial" w:hAnsi="Arial" w:cs="Arial"/>
          <w:color w:val="222222"/>
          <w:sz w:val="24"/>
          <w:szCs w:val="24"/>
        </w:rPr>
        <w:t xml:space="preserve"> [online] Available at:</w:t>
      </w:r>
      <w:hyperlink r:id="rId15">
        <w:r>
          <w:rPr>
            <w:rFonts w:ascii="Arial" w:eastAsia="Arial" w:hAnsi="Arial" w:cs="Arial"/>
            <w:color w:val="222222"/>
            <w:sz w:val="24"/>
            <w:szCs w:val="24"/>
          </w:rPr>
          <w:t xml:space="preserve"> </w:t>
        </w:r>
      </w:hyperlink>
      <w:hyperlink r:id="rId16">
        <w:r>
          <w:rPr>
            <w:rFonts w:ascii="Arial" w:eastAsia="Arial" w:hAnsi="Arial" w:cs="Arial"/>
            <w:color w:val="222222"/>
            <w:sz w:val="24"/>
            <w:szCs w:val="24"/>
            <w:u w:val="single"/>
          </w:rPr>
          <w:t>https://www.scmp.com/comment/opinion/article/3254868/hong-kong-talent-schemes-success-cannot-be-taken-granted?campaign=3254868&amp;module=perpetual_scroll_0&amp;pgtype=article</w:t>
        </w:r>
      </w:hyperlink>
    </w:p>
    <w:p w14:paraId="797F1B27" w14:textId="77777777" w:rsidR="00F430B0" w:rsidRDefault="00000000">
      <w:pPr>
        <w:spacing w:after="0" w:line="360" w:lineRule="auto"/>
        <w:rPr>
          <w:rFonts w:ascii="Arial" w:eastAsia="Arial" w:hAnsi="Arial" w:cs="Arial"/>
          <w:color w:val="222222"/>
          <w:sz w:val="24"/>
          <w:szCs w:val="24"/>
        </w:rPr>
      </w:pPr>
      <w:r>
        <w:rPr>
          <w:rFonts w:ascii="Arial" w:eastAsia="Arial" w:hAnsi="Arial" w:cs="Arial"/>
          <w:color w:val="222222"/>
          <w:sz w:val="24"/>
          <w:szCs w:val="24"/>
        </w:rPr>
        <w:t xml:space="preserve">Standard, T. (n.d.). </w:t>
      </w:r>
      <w:r>
        <w:rPr>
          <w:rFonts w:ascii="Arial" w:eastAsia="Arial" w:hAnsi="Arial" w:cs="Arial"/>
          <w:i/>
          <w:color w:val="222222"/>
          <w:sz w:val="24"/>
          <w:szCs w:val="24"/>
        </w:rPr>
        <w:t>Talent visa scheme casts a wider mainland net</w:t>
      </w:r>
      <w:r>
        <w:rPr>
          <w:rFonts w:ascii="Arial" w:eastAsia="Arial" w:hAnsi="Arial" w:cs="Arial"/>
          <w:color w:val="222222"/>
          <w:sz w:val="24"/>
          <w:szCs w:val="24"/>
        </w:rPr>
        <w:t xml:space="preserve">. [online] The Standard. Available at: https://www.thestandard.com.hk/section-news/section/11/262372/Talent-visa-scheme-casts-a-wider-mainland-net </w:t>
      </w:r>
    </w:p>
    <w:p w14:paraId="1C419F6E" w14:textId="77777777" w:rsidR="00F430B0" w:rsidRDefault="00000000">
      <w:pPr>
        <w:spacing w:before="240" w:after="240" w:line="360" w:lineRule="auto"/>
        <w:rPr>
          <w:rFonts w:ascii="Arial" w:eastAsia="Arial" w:hAnsi="Arial" w:cs="Arial"/>
          <w:color w:val="222222"/>
          <w:sz w:val="24"/>
          <w:szCs w:val="24"/>
        </w:rPr>
      </w:pPr>
      <w:r>
        <w:rPr>
          <w:rFonts w:ascii="Arial" w:eastAsia="Arial" w:hAnsi="Arial" w:cs="Arial"/>
          <w:b/>
          <w:color w:val="222222"/>
          <w:sz w:val="24"/>
          <w:szCs w:val="24"/>
        </w:rPr>
        <w:t>‌</w:t>
      </w:r>
      <w:r>
        <w:rPr>
          <w:rFonts w:ascii="Arial" w:eastAsia="Arial" w:hAnsi="Arial" w:cs="Arial"/>
          <w:color w:val="222222"/>
          <w:sz w:val="24"/>
          <w:szCs w:val="24"/>
        </w:rPr>
        <w:t xml:space="preserve">Standard, T. (n.d.). </w:t>
      </w:r>
      <w:r>
        <w:rPr>
          <w:rFonts w:ascii="Arial" w:eastAsia="Arial" w:hAnsi="Arial" w:cs="Arial"/>
          <w:i/>
          <w:color w:val="222222"/>
          <w:sz w:val="24"/>
          <w:szCs w:val="24"/>
        </w:rPr>
        <w:t>Only 25pc of talent scheme recruits from overseas</w:t>
      </w:r>
      <w:r>
        <w:rPr>
          <w:rFonts w:ascii="Arial" w:eastAsia="Arial" w:hAnsi="Arial" w:cs="Arial"/>
          <w:color w:val="222222"/>
          <w:sz w:val="24"/>
          <w:szCs w:val="24"/>
        </w:rPr>
        <w:t xml:space="preserve">. [online] The Standard. Available at: https://www.thestandard.com.hk/section-news/section/11/263887/Only-25pc-of-talent-scheme-recruits-from-overseas </w:t>
      </w:r>
    </w:p>
    <w:p w14:paraId="1C8E06F8" w14:textId="77777777" w:rsidR="00F430B0" w:rsidRDefault="00000000">
      <w:pPr>
        <w:shd w:val="clear" w:color="auto" w:fill="FFFFFF"/>
        <w:spacing w:before="240" w:after="240" w:line="360" w:lineRule="auto"/>
        <w:rPr>
          <w:rFonts w:ascii="Arial" w:eastAsia="Arial" w:hAnsi="Arial" w:cs="Arial"/>
          <w:color w:val="222222"/>
          <w:sz w:val="24"/>
          <w:szCs w:val="24"/>
        </w:rPr>
      </w:pPr>
      <w:r>
        <w:rPr>
          <w:rFonts w:ascii="Arial" w:eastAsia="Arial" w:hAnsi="Arial" w:cs="Arial"/>
          <w:color w:val="222222"/>
          <w:sz w:val="24"/>
          <w:szCs w:val="24"/>
        </w:rPr>
        <w:t xml:space="preserve">Top Universities. (2024). </w:t>
      </w:r>
      <w:r>
        <w:rPr>
          <w:rFonts w:ascii="Arial" w:eastAsia="Arial" w:hAnsi="Arial" w:cs="Arial"/>
          <w:i/>
          <w:color w:val="222222"/>
          <w:sz w:val="24"/>
          <w:szCs w:val="24"/>
        </w:rPr>
        <w:t>QS World University Rankings 2024</w:t>
      </w:r>
      <w:r>
        <w:rPr>
          <w:rFonts w:ascii="Arial" w:eastAsia="Arial" w:hAnsi="Arial" w:cs="Arial"/>
          <w:color w:val="222222"/>
          <w:sz w:val="24"/>
          <w:szCs w:val="24"/>
        </w:rPr>
        <w:t>. [online] Available at:</w:t>
      </w:r>
      <w:hyperlink r:id="rId17">
        <w:r>
          <w:rPr>
            <w:rFonts w:ascii="Arial" w:eastAsia="Arial" w:hAnsi="Arial" w:cs="Arial"/>
            <w:color w:val="222222"/>
            <w:sz w:val="24"/>
            <w:szCs w:val="24"/>
          </w:rPr>
          <w:t xml:space="preserve"> </w:t>
        </w:r>
      </w:hyperlink>
      <w:hyperlink r:id="rId18">
        <w:r>
          <w:rPr>
            <w:rFonts w:ascii="Arial" w:eastAsia="Arial" w:hAnsi="Arial" w:cs="Arial"/>
            <w:color w:val="222222"/>
            <w:sz w:val="24"/>
            <w:szCs w:val="24"/>
            <w:u w:val="single"/>
          </w:rPr>
          <w:t>https://www.topuniversities.com/world-university-rankings</w:t>
        </w:r>
      </w:hyperlink>
      <w:r>
        <w:rPr>
          <w:rFonts w:ascii="Arial" w:eastAsia="Arial" w:hAnsi="Arial" w:cs="Arial"/>
          <w:color w:val="222222"/>
          <w:sz w:val="24"/>
          <w:szCs w:val="24"/>
        </w:rPr>
        <w:t>.</w:t>
      </w:r>
    </w:p>
    <w:p w14:paraId="0FAE20ED" w14:textId="77777777" w:rsidR="00F430B0" w:rsidRDefault="00000000">
      <w:pPr>
        <w:shd w:val="clear" w:color="auto" w:fill="FFFFFF"/>
        <w:spacing w:after="0" w:line="360" w:lineRule="auto"/>
        <w:rPr>
          <w:rFonts w:ascii="Arial" w:eastAsia="Arial" w:hAnsi="Arial" w:cs="Arial"/>
          <w:i/>
          <w:color w:val="222222"/>
          <w:sz w:val="24"/>
          <w:szCs w:val="24"/>
        </w:rPr>
      </w:pPr>
      <w:r>
        <w:rPr>
          <w:rFonts w:ascii="Arial" w:eastAsia="Arial" w:hAnsi="Arial" w:cs="Arial"/>
          <w:color w:val="222222"/>
          <w:sz w:val="24"/>
          <w:szCs w:val="24"/>
        </w:rPr>
        <w:t xml:space="preserve">www.immd.gov.hk. (n.d.). </w:t>
      </w:r>
      <w:r>
        <w:rPr>
          <w:rFonts w:ascii="Arial" w:eastAsia="Arial" w:hAnsi="Arial" w:cs="Arial"/>
          <w:i/>
          <w:color w:val="222222"/>
          <w:sz w:val="24"/>
          <w:szCs w:val="24"/>
        </w:rPr>
        <w:t>Top Talent Pass Scheme |</w:t>
      </w:r>
    </w:p>
    <w:p w14:paraId="2631ECDB" w14:textId="77777777" w:rsidR="00F430B0" w:rsidRDefault="00000000">
      <w:pPr>
        <w:shd w:val="clear" w:color="auto" w:fill="FFFFFF"/>
        <w:spacing w:after="0" w:line="360" w:lineRule="auto"/>
        <w:rPr>
          <w:rFonts w:ascii="Arial" w:eastAsia="Arial" w:hAnsi="Arial" w:cs="Arial"/>
          <w:color w:val="222222"/>
          <w:sz w:val="24"/>
          <w:szCs w:val="24"/>
        </w:rPr>
      </w:pPr>
      <w:r>
        <w:rPr>
          <w:rFonts w:ascii="Arial" w:eastAsia="Arial" w:hAnsi="Arial" w:cs="Arial"/>
          <w:i/>
          <w:color w:val="222222"/>
          <w:sz w:val="24"/>
          <w:szCs w:val="24"/>
        </w:rPr>
        <w:t>Immigration Department</w:t>
      </w:r>
      <w:r>
        <w:rPr>
          <w:rFonts w:ascii="Arial" w:eastAsia="Arial" w:hAnsi="Arial" w:cs="Arial"/>
          <w:color w:val="222222"/>
          <w:sz w:val="24"/>
          <w:szCs w:val="24"/>
        </w:rPr>
        <w:t>. [online]</w:t>
      </w:r>
    </w:p>
    <w:p w14:paraId="64584F58" w14:textId="77777777" w:rsidR="00F430B0" w:rsidRDefault="00000000">
      <w:pPr>
        <w:shd w:val="clear" w:color="auto" w:fill="FFFFFF"/>
        <w:spacing w:after="0" w:line="360" w:lineRule="auto"/>
        <w:rPr>
          <w:rFonts w:ascii="Arial" w:eastAsia="Arial" w:hAnsi="Arial" w:cs="Arial"/>
          <w:color w:val="222222"/>
          <w:sz w:val="24"/>
          <w:szCs w:val="24"/>
        </w:rPr>
      </w:pPr>
      <w:r>
        <w:rPr>
          <w:rFonts w:ascii="Arial" w:eastAsia="Arial" w:hAnsi="Arial" w:cs="Arial"/>
          <w:color w:val="222222"/>
          <w:sz w:val="24"/>
          <w:szCs w:val="24"/>
        </w:rPr>
        <w:t>Available at:</w:t>
      </w:r>
      <w:hyperlink r:id="rId19">
        <w:r>
          <w:rPr>
            <w:rFonts w:ascii="Arial" w:eastAsia="Arial" w:hAnsi="Arial" w:cs="Arial"/>
            <w:color w:val="222222"/>
            <w:sz w:val="24"/>
            <w:szCs w:val="24"/>
          </w:rPr>
          <w:t xml:space="preserve"> </w:t>
        </w:r>
      </w:hyperlink>
      <w:hyperlink r:id="rId20">
        <w:r>
          <w:rPr>
            <w:rFonts w:ascii="Arial" w:eastAsia="Arial" w:hAnsi="Arial" w:cs="Arial"/>
            <w:color w:val="222222"/>
            <w:sz w:val="24"/>
            <w:szCs w:val="24"/>
            <w:u w:val="single"/>
          </w:rPr>
          <w:t>https://www.immd.gov.hk/eng/services/visas/TTPS.html</w:t>
        </w:r>
      </w:hyperlink>
      <w:r>
        <w:rPr>
          <w:rFonts w:ascii="Arial" w:eastAsia="Arial" w:hAnsi="Arial" w:cs="Arial"/>
          <w:color w:val="222222"/>
          <w:sz w:val="24"/>
          <w:szCs w:val="24"/>
        </w:rPr>
        <w:t>.</w:t>
      </w:r>
    </w:p>
    <w:p w14:paraId="2AE8CF3E" w14:textId="77777777" w:rsidR="00F430B0" w:rsidRDefault="00000000">
      <w:pPr>
        <w:shd w:val="clear" w:color="auto" w:fill="FFFFFF"/>
        <w:spacing w:before="240" w:after="240" w:line="360" w:lineRule="auto"/>
        <w:rPr>
          <w:rFonts w:ascii="Arial" w:eastAsia="Arial" w:hAnsi="Arial" w:cs="Arial"/>
          <w:color w:val="222222"/>
          <w:sz w:val="24"/>
          <w:szCs w:val="24"/>
        </w:rPr>
      </w:pPr>
      <w:r>
        <w:rPr>
          <w:rFonts w:ascii="Arial" w:eastAsia="Arial" w:hAnsi="Arial" w:cs="Arial"/>
          <w:color w:val="222222"/>
          <w:sz w:val="24"/>
          <w:szCs w:val="24"/>
        </w:rPr>
        <w:t xml:space="preserve">www.censtatd.gov.hk. (n.d.). </w:t>
      </w:r>
      <w:r>
        <w:rPr>
          <w:rFonts w:ascii="Arial" w:eastAsia="Arial" w:hAnsi="Arial" w:cs="Arial"/>
          <w:i/>
          <w:color w:val="222222"/>
          <w:sz w:val="24"/>
          <w:szCs w:val="24"/>
        </w:rPr>
        <w:t>Labour Force, Employment and Unemployment.</w:t>
      </w:r>
      <w:r>
        <w:rPr>
          <w:rFonts w:ascii="Arial" w:eastAsia="Arial" w:hAnsi="Arial" w:cs="Arial"/>
          <w:color w:val="222222"/>
          <w:sz w:val="24"/>
          <w:szCs w:val="24"/>
        </w:rPr>
        <w:t xml:space="preserve"> [online] Available at:</w:t>
      </w:r>
      <w:hyperlink r:id="rId21">
        <w:r>
          <w:rPr>
            <w:rFonts w:ascii="Arial" w:eastAsia="Arial" w:hAnsi="Arial" w:cs="Arial"/>
            <w:color w:val="222222"/>
            <w:sz w:val="24"/>
            <w:szCs w:val="24"/>
          </w:rPr>
          <w:t xml:space="preserve"> </w:t>
        </w:r>
      </w:hyperlink>
      <w:hyperlink r:id="rId22">
        <w:r>
          <w:rPr>
            <w:rFonts w:ascii="Arial" w:eastAsia="Arial" w:hAnsi="Arial" w:cs="Arial"/>
            <w:color w:val="222222"/>
            <w:sz w:val="24"/>
            <w:szCs w:val="24"/>
            <w:u w:val="single"/>
          </w:rPr>
          <w:t>https://www.censtatd.gov.hk/en/scode200.html</w:t>
        </w:r>
      </w:hyperlink>
      <w:r>
        <w:rPr>
          <w:rFonts w:ascii="Arial" w:eastAsia="Arial" w:hAnsi="Arial" w:cs="Arial"/>
          <w:color w:val="222222"/>
          <w:sz w:val="24"/>
          <w:szCs w:val="24"/>
        </w:rPr>
        <w:t>.</w:t>
      </w:r>
    </w:p>
    <w:sectPr w:rsidR="00F430B0">
      <w:footerReference w:type="default" r:id="rId23"/>
      <w:pgSz w:w="12240" w:h="15840"/>
      <w:pgMar w:top="1134" w:right="1134" w:bottom="1134" w:left="1134" w:header="709" w:footer="709"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1B4DB7" w14:textId="77777777" w:rsidR="00864FD5" w:rsidRDefault="00864FD5">
      <w:pPr>
        <w:spacing w:after="0" w:line="240" w:lineRule="auto"/>
      </w:pPr>
      <w:r>
        <w:separator/>
      </w:r>
    </w:p>
  </w:endnote>
  <w:endnote w:type="continuationSeparator" w:id="0">
    <w:p w14:paraId="18F0A13C" w14:textId="77777777" w:rsidR="00864FD5" w:rsidRDefault="00864F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embedRegular r:id="rId1" w:fontKey="{906C17E1-1A8B-47BE-B2E8-03A6DFC64C1C}"/>
  </w:font>
  <w:font w:name="Calibri">
    <w:panose1 w:val="020F0502020204030204"/>
    <w:charset w:val="00"/>
    <w:family w:val="swiss"/>
    <w:pitch w:val="variable"/>
    <w:sig w:usb0="E4002EFF" w:usb1="C200247B" w:usb2="00000009" w:usb3="00000000" w:csb0="000001FF" w:csb1="00000000"/>
    <w:embedRegular r:id="rId2" w:fontKey="{298C1A18-9E91-40EF-92E5-01E4B6ED81C6}"/>
    <w:embedBold r:id="rId3" w:fontKey="{DBDE40BE-FFEC-4782-8011-4F78BA843EF3}"/>
  </w:font>
  <w:font w:name="PMingLiU">
    <w:altName w:val="新細明體"/>
    <w:panose1 w:val="02010601000101010101"/>
    <w:charset w:val="88"/>
    <w:family w:val="roman"/>
    <w:pitch w:val="variable"/>
    <w:sig w:usb0="A00002FF" w:usb1="28CFFCFA" w:usb2="00000016" w:usb3="00000000" w:csb0="00100001" w:csb1="00000000"/>
  </w:font>
  <w:font w:name="Georgia">
    <w:panose1 w:val="02040502050405020303"/>
    <w:charset w:val="00"/>
    <w:family w:val="auto"/>
    <w:pitch w:val="default"/>
    <w:embedRegular r:id="rId4" w:fontKey="{ABA21DFD-A0C2-414D-8324-C4849FCC4DE6}"/>
    <w:embedItalic r:id="rId5" w:fontKey="{0E701AF7-7CFF-4D99-AC26-09DB767AC341}"/>
  </w:font>
  <w:font w:name="Calibri Light">
    <w:panose1 w:val="020F0302020204030204"/>
    <w:charset w:val="00"/>
    <w:family w:val="swiss"/>
    <w:pitch w:val="variable"/>
    <w:sig w:usb0="E4002EFF" w:usb1="C200247B" w:usb2="00000009" w:usb3="00000000" w:csb0="000001FF" w:csb1="00000000"/>
    <w:embedRegular r:id="rId6" w:fontKey="{6ED2DDCF-17AE-4EB4-8D47-306B04A672F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4FCCA1" w14:textId="77777777" w:rsidR="00F430B0" w:rsidRDefault="00000000">
    <w:pPr>
      <w:pBdr>
        <w:top w:val="nil"/>
        <w:left w:val="nil"/>
        <w:bottom w:val="nil"/>
        <w:right w:val="nil"/>
        <w:between w:val="nil"/>
      </w:pBdr>
      <w:tabs>
        <w:tab w:val="center" w:pos="4320"/>
        <w:tab w:val="right" w:pos="864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7910E3">
      <w:rPr>
        <w:noProof/>
        <w:color w:val="000000"/>
      </w:rPr>
      <w:t>1</w:t>
    </w:r>
    <w:r>
      <w:rPr>
        <w:color w:val="000000"/>
      </w:rPr>
      <w:fldChar w:fldCharType="end"/>
    </w:r>
  </w:p>
  <w:p w14:paraId="2369FAFB" w14:textId="77777777" w:rsidR="00F430B0" w:rsidRDefault="00F430B0">
    <w:pPr>
      <w:pBdr>
        <w:top w:val="nil"/>
        <w:left w:val="nil"/>
        <w:bottom w:val="nil"/>
        <w:right w:val="nil"/>
        <w:between w:val="nil"/>
      </w:pBdr>
      <w:tabs>
        <w:tab w:val="center" w:pos="4320"/>
        <w:tab w:val="right" w:pos="864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233D70" w14:textId="77777777" w:rsidR="00864FD5" w:rsidRDefault="00864FD5">
      <w:pPr>
        <w:spacing w:after="0" w:line="240" w:lineRule="auto"/>
      </w:pPr>
      <w:r>
        <w:separator/>
      </w:r>
    </w:p>
  </w:footnote>
  <w:footnote w:type="continuationSeparator" w:id="0">
    <w:p w14:paraId="3B36E297" w14:textId="77777777" w:rsidR="00864FD5" w:rsidRDefault="00864F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7A59DB"/>
    <w:multiLevelType w:val="multilevel"/>
    <w:tmpl w:val="F33C0AE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49271956"/>
    <w:multiLevelType w:val="multilevel"/>
    <w:tmpl w:val="41AA6A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CB501F9"/>
    <w:multiLevelType w:val="multilevel"/>
    <w:tmpl w:val="DAEAF3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C29528E"/>
    <w:multiLevelType w:val="multilevel"/>
    <w:tmpl w:val="A17C8B52"/>
    <w:lvl w:ilvl="0">
      <w:start w:val="1"/>
      <w:numFmt w:val="bullet"/>
      <w:lvlText w:val="●"/>
      <w:lvlJc w:val="right"/>
      <w:pPr>
        <w:ind w:left="720" w:hanging="360"/>
      </w:pPr>
      <w:rPr>
        <w:rFonts w:ascii="Arial" w:eastAsia="Arial" w:hAnsi="Arial" w:cs="Arial"/>
        <w:b w:val="0"/>
        <w:i w:val="0"/>
        <w:smallCaps w:val="0"/>
        <w:strike w:val="0"/>
        <w:color w:val="000000"/>
        <w:sz w:val="22"/>
        <w:szCs w:val="22"/>
        <w:u w:val="none"/>
        <w:shd w:val="clear" w:color="auto" w:fill="auto"/>
        <w:vertAlign w:val="baseline"/>
      </w:rPr>
    </w:lvl>
    <w:lvl w:ilvl="1">
      <w:start w:val="1"/>
      <w:numFmt w:val="bullet"/>
      <w:lvlText w:val="○"/>
      <w:lvlJc w:val="right"/>
      <w:pPr>
        <w:ind w:left="1440" w:hanging="360"/>
      </w:pPr>
      <w:rPr>
        <w:rFonts w:ascii="Arial" w:eastAsia="Arial" w:hAnsi="Arial" w:cs="Arial"/>
        <w:b w:val="0"/>
        <w:i w:val="0"/>
        <w:smallCaps w:val="0"/>
        <w:strike w:val="0"/>
        <w:color w:val="000000"/>
        <w:sz w:val="22"/>
        <w:szCs w:val="22"/>
        <w:u w:val="none"/>
        <w:shd w:val="clear" w:color="auto" w:fill="auto"/>
        <w:vertAlign w:val="baseline"/>
      </w:rPr>
    </w:lvl>
    <w:lvl w:ilvl="2">
      <w:start w:val="1"/>
      <w:numFmt w:val="bullet"/>
      <w:lvlText w:val="■"/>
      <w:lvlJc w:val="right"/>
      <w:pPr>
        <w:ind w:left="2160" w:hanging="360"/>
      </w:pPr>
      <w:rPr>
        <w:rFonts w:ascii="Arial" w:eastAsia="Arial" w:hAnsi="Arial" w:cs="Arial"/>
        <w:b w:val="0"/>
        <w:i w:val="0"/>
        <w:smallCaps w:val="0"/>
        <w:strike w:val="0"/>
        <w:color w:val="000000"/>
        <w:sz w:val="22"/>
        <w:szCs w:val="22"/>
        <w:u w:val="none"/>
        <w:shd w:val="clear" w:color="auto" w:fill="auto"/>
        <w:vertAlign w:val="baseline"/>
      </w:rPr>
    </w:lvl>
    <w:lvl w:ilvl="3">
      <w:start w:val="1"/>
      <w:numFmt w:val="bullet"/>
      <w:lvlText w:val="●"/>
      <w:lvlJc w:val="right"/>
      <w:pPr>
        <w:ind w:left="2880" w:hanging="360"/>
      </w:pPr>
      <w:rPr>
        <w:rFonts w:ascii="Arial" w:eastAsia="Arial" w:hAnsi="Arial" w:cs="Arial"/>
        <w:b w:val="0"/>
        <w:i w:val="0"/>
        <w:smallCaps w:val="0"/>
        <w:strike w:val="0"/>
        <w:color w:val="000000"/>
        <w:sz w:val="22"/>
        <w:szCs w:val="22"/>
        <w:u w:val="none"/>
        <w:shd w:val="clear" w:color="auto" w:fill="auto"/>
        <w:vertAlign w:val="baseline"/>
      </w:rPr>
    </w:lvl>
    <w:lvl w:ilvl="4">
      <w:start w:val="1"/>
      <w:numFmt w:val="bullet"/>
      <w:lvlText w:val="○"/>
      <w:lvlJc w:val="right"/>
      <w:pPr>
        <w:ind w:left="3600" w:hanging="360"/>
      </w:pPr>
      <w:rPr>
        <w:rFonts w:ascii="Arial" w:eastAsia="Arial" w:hAnsi="Arial" w:cs="Arial"/>
        <w:b w:val="0"/>
        <w:i w:val="0"/>
        <w:smallCaps w:val="0"/>
        <w:strike w:val="0"/>
        <w:color w:val="000000"/>
        <w:sz w:val="22"/>
        <w:szCs w:val="22"/>
        <w:u w:val="none"/>
        <w:shd w:val="clear" w:color="auto" w:fill="auto"/>
        <w:vertAlign w:val="baseline"/>
      </w:rPr>
    </w:lvl>
    <w:lvl w:ilvl="5">
      <w:start w:val="1"/>
      <w:numFmt w:val="bullet"/>
      <w:lvlText w:val="■"/>
      <w:lvlJc w:val="right"/>
      <w:pPr>
        <w:ind w:left="4320" w:hanging="360"/>
      </w:pPr>
      <w:rPr>
        <w:rFonts w:ascii="Arial" w:eastAsia="Arial" w:hAnsi="Arial" w:cs="Arial"/>
        <w:b w:val="0"/>
        <w:i w:val="0"/>
        <w:smallCaps w:val="0"/>
        <w:strike w:val="0"/>
        <w:color w:val="000000"/>
        <w:sz w:val="22"/>
        <w:szCs w:val="22"/>
        <w:u w:val="none"/>
        <w:shd w:val="clear" w:color="auto" w:fill="auto"/>
        <w:vertAlign w:val="baseline"/>
      </w:rPr>
    </w:lvl>
    <w:lvl w:ilvl="6">
      <w:start w:val="1"/>
      <w:numFmt w:val="bullet"/>
      <w:lvlText w:val="●"/>
      <w:lvlJc w:val="right"/>
      <w:pPr>
        <w:ind w:left="5040" w:hanging="360"/>
      </w:pPr>
      <w:rPr>
        <w:rFonts w:ascii="Arial" w:eastAsia="Arial" w:hAnsi="Arial" w:cs="Arial"/>
        <w:b w:val="0"/>
        <w:i w:val="0"/>
        <w:smallCaps w:val="0"/>
        <w:strike w:val="0"/>
        <w:color w:val="000000"/>
        <w:sz w:val="22"/>
        <w:szCs w:val="22"/>
        <w:u w:val="none"/>
        <w:shd w:val="clear" w:color="auto" w:fill="auto"/>
        <w:vertAlign w:val="baseline"/>
      </w:rPr>
    </w:lvl>
    <w:lvl w:ilvl="7">
      <w:start w:val="1"/>
      <w:numFmt w:val="bullet"/>
      <w:lvlText w:val="○"/>
      <w:lvlJc w:val="right"/>
      <w:pPr>
        <w:ind w:left="5760" w:hanging="360"/>
      </w:pPr>
      <w:rPr>
        <w:rFonts w:ascii="Arial" w:eastAsia="Arial" w:hAnsi="Arial" w:cs="Arial"/>
        <w:b w:val="0"/>
        <w:i w:val="0"/>
        <w:smallCaps w:val="0"/>
        <w:strike w:val="0"/>
        <w:color w:val="000000"/>
        <w:sz w:val="22"/>
        <w:szCs w:val="22"/>
        <w:u w:val="none"/>
        <w:shd w:val="clear" w:color="auto" w:fill="auto"/>
        <w:vertAlign w:val="baseline"/>
      </w:rPr>
    </w:lvl>
    <w:lvl w:ilvl="8">
      <w:start w:val="1"/>
      <w:numFmt w:val="bullet"/>
      <w:lvlText w:val="■"/>
      <w:lvlJc w:val="right"/>
      <w:pPr>
        <w:ind w:left="6480" w:hanging="360"/>
      </w:pPr>
      <w:rPr>
        <w:rFonts w:ascii="Arial" w:eastAsia="Arial" w:hAnsi="Arial" w:cs="Arial"/>
        <w:b w:val="0"/>
        <w:i w:val="0"/>
        <w:smallCaps w:val="0"/>
        <w:strike w:val="0"/>
        <w:color w:val="000000"/>
        <w:sz w:val="22"/>
        <w:szCs w:val="22"/>
        <w:u w:val="none"/>
        <w:shd w:val="clear" w:color="auto" w:fill="auto"/>
        <w:vertAlign w:val="baseline"/>
      </w:rPr>
    </w:lvl>
  </w:abstractNum>
  <w:abstractNum w:abstractNumId="4" w15:restartNumberingAfterBreak="0">
    <w:nsid w:val="68D0524D"/>
    <w:multiLevelType w:val="multilevel"/>
    <w:tmpl w:val="43406A7E"/>
    <w:lvl w:ilvl="0">
      <w:start w:val="1"/>
      <w:numFmt w:val="bullet"/>
      <w:lvlText w:val="●"/>
      <w:lvlJc w:val="right"/>
      <w:pPr>
        <w:ind w:left="720" w:hanging="360"/>
      </w:pPr>
      <w:rPr>
        <w:rFonts w:ascii="Roboto" w:eastAsia="Roboto" w:hAnsi="Roboto" w:cs="Roboto"/>
        <w:b w:val="0"/>
        <w:i w:val="0"/>
        <w:smallCaps w:val="0"/>
        <w:strike w:val="0"/>
        <w:color w:val="434343"/>
        <w:sz w:val="36"/>
        <w:szCs w:val="36"/>
        <w:u w:val="none"/>
        <w:shd w:val="clear" w:color="auto" w:fill="auto"/>
        <w:vertAlign w:val="baseline"/>
      </w:rPr>
    </w:lvl>
    <w:lvl w:ilvl="1">
      <w:start w:val="1"/>
      <w:numFmt w:val="bullet"/>
      <w:lvlText w:val="○"/>
      <w:lvlJc w:val="right"/>
      <w:pPr>
        <w:ind w:left="1440" w:hanging="360"/>
      </w:pPr>
      <w:rPr>
        <w:rFonts w:ascii="Roboto" w:eastAsia="Roboto" w:hAnsi="Roboto" w:cs="Roboto"/>
        <w:b w:val="0"/>
        <w:i w:val="0"/>
        <w:smallCaps w:val="0"/>
        <w:strike w:val="0"/>
        <w:color w:val="434343"/>
        <w:sz w:val="28"/>
        <w:szCs w:val="28"/>
        <w:u w:val="none"/>
        <w:shd w:val="clear" w:color="auto" w:fill="auto"/>
        <w:vertAlign w:val="baseline"/>
      </w:rPr>
    </w:lvl>
    <w:lvl w:ilvl="2">
      <w:start w:val="1"/>
      <w:numFmt w:val="bullet"/>
      <w:lvlText w:val="■"/>
      <w:lvlJc w:val="right"/>
      <w:pPr>
        <w:ind w:left="2160" w:hanging="360"/>
      </w:pPr>
      <w:rPr>
        <w:rFonts w:ascii="Roboto" w:eastAsia="Roboto" w:hAnsi="Roboto" w:cs="Roboto"/>
        <w:b w:val="0"/>
        <w:i w:val="0"/>
        <w:smallCaps w:val="0"/>
        <w:strike w:val="0"/>
        <w:color w:val="434343"/>
        <w:sz w:val="28"/>
        <w:szCs w:val="28"/>
        <w:u w:val="none"/>
        <w:shd w:val="clear" w:color="auto" w:fill="auto"/>
        <w:vertAlign w:val="baseline"/>
      </w:rPr>
    </w:lvl>
    <w:lvl w:ilvl="3">
      <w:start w:val="1"/>
      <w:numFmt w:val="bullet"/>
      <w:lvlText w:val="●"/>
      <w:lvlJc w:val="right"/>
      <w:pPr>
        <w:ind w:left="2880" w:hanging="360"/>
      </w:pPr>
      <w:rPr>
        <w:rFonts w:ascii="Roboto" w:eastAsia="Roboto" w:hAnsi="Roboto" w:cs="Roboto"/>
        <w:b w:val="0"/>
        <w:i w:val="0"/>
        <w:smallCaps w:val="0"/>
        <w:strike w:val="0"/>
        <w:color w:val="434343"/>
        <w:sz w:val="28"/>
        <w:szCs w:val="28"/>
        <w:u w:val="none"/>
        <w:shd w:val="clear" w:color="auto" w:fill="auto"/>
        <w:vertAlign w:val="baseline"/>
      </w:rPr>
    </w:lvl>
    <w:lvl w:ilvl="4">
      <w:start w:val="1"/>
      <w:numFmt w:val="bullet"/>
      <w:lvlText w:val="○"/>
      <w:lvlJc w:val="right"/>
      <w:pPr>
        <w:ind w:left="3600" w:hanging="360"/>
      </w:pPr>
      <w:rPr>
        <w:rFonts w:ascii="Roboto" w:eastAsia="Roboto" w:hAnsi="Roboto" w:cs="Roboto"/>
        <w:b w:val="0"/>
        <w:i w:val="0"/>
        <w:smallCaps w:val="0"/>
        <w:strike w:val="0"/>
        <w:color w:val="434343"/>
        <w:sz w:val="28"/>
        <w:szCs w:val="28"/>
        <w:u w:val="none"/>
        <w:shd w:val="clear" w:color="auto" w:fill="auto"/>
        <w:vertAlign w:val="baseline"/>
      </w:rPr>
    </w:lvl>
    <w:lvl w:ilvl="5">
      <w:start w:val="1"/>
      <w:numFmt w:val="bullet"/>
      <w:lvlText w:val="■"/>
      <w:lvlJc w:val="right"/>
      <w:pPr>
        <w:ind w:left="4320" w:hanging="360"/>
      </w:pPr>
      <w:rPr>
        <w:rFonts w:ascii="Roboto" w:eastAsia="Roboto" w:hAnsi="Roboto" w:cs="Roboto"/>
        <w:b w:val="0"/>
        <w:i w:val="0"/>
        <w:smallCaps w:val="0"/>
        <w:strike w:val="0"/>
        <w:color w:val="434343"/>
        <w:sz w:val="28"/>
        <w:szCs w:val="28"/>
        <w:u w:val="none"/>
        <w:shd w:val="clear" w:color="auto" w:fill="auto"/>
        <w:vertAlign w:val="baseline"/>
      </w:rPr>
    </w:lvl>
    <w:lvl w:ilvl="6">
      <w:start w:val="1"/>
      <w:numFmt w:val="bullet"/>
      <w:lvlText w:val="●"/>
      <w:lvlJc w:val="right"/>
      <w:pPr>
        <w:ind w:left="5040" w:hanging="360"/>
      </w:pPr>
      <w:rPr>
        <w:rFonts w:ascii="Roboto" w:eastAsia="Roboto" w:hAnsi="Roboto" w:cs="Roboto"/>
        <w:b w:val="0"/>
        <w:i w:val="0"/>
        <w:smallCaps w:val="0"/>
        <w:strike w:val="0"/>
        <w:color w:val="434343"/>
        <w:sz w:val="28"/>
        <w:szCs w:val="28"/>
        <w:u w:val="none"/>
        <w:shd w:val="clear" w:color="auto" w:fill="auto"/>
        <w:vertAlign w:val="baseline"/>
      </w:rPr>
    </w:lvl>
    <w:lvl w:ilvl="7">
      <w:start w:val="1"/>
      <w:numFmt w:val="bullet"/>
      <w:lvlText w:val="○"/>
      <w:lvlJc w:val="right"/>
      <w:pPr>
        <w:ind w:left="5760" w:hanging="360"/>
      </w:pPr>
      <w:rPr>
        <w:rFonts w:ascii="Roboto" w:eastAsia="Roboto" w:hAnsi="Roboto" w:cs="Roboto"/>
        <w:b w:val="0"/>
        <w:i w:val="0"/>
        <w:smallCaps w:val="0"/>
        <w:strike w:val="0"/>
        <w:color w:val="434343"/>
        <w:sz w:val="28"/>
        <w:szCs w:val="28"/>
        <w:u w:val="none"/>
        <w:shd w:val="clear" w:color="auto" w:fill="auto"/>
        <w:vertAlign w:val="baseline"/>
      </w:rPr>
    </w:lvl>
    <w:lvl w:ilvl="8">
      <w:start w:val="1"/>
      <w:numFmt w:val="bullet"/>
      <w:lvlText w:val="■"/>
      <w:lvlJc w:val="right"/>
      <w:pPr>
        <w:ind w:left="6480" w:hanging="360"/>
      </w:pPr>
      <w:rPr>
        <w:rFonts w:ascii="Roboto" w:eastAsia="Roboto" w:hAnsi="Roboto" w:cs="Roboto"/>
        <w:b w:val="0"/>
        <w:i w:val="0"/>
        <w:smallCaps w:val="0"/>
        <w:strike w:val="0"/>
        <w:color w:val="434343"/>
        <w:sz w:val="28"/>
        <w:szCs w:val="28"/>
        <w:u w:val="none"/>
        <w:shd w:val="clear" w:color="auto" w:fill="auto"/>
        <w:vertAlign w:val="baseline"/>
      </w:rPr>
    </w:lvl>
  </w:abstractNum>
  <w:abstractNum w:abstractNumId="5" w15:restartNumberingAfterBreak="0">
    <w:nsid w:val="736C357B"/>
    <w:multiLevelType w:val="multilevel"/>
    <w:tmpl w:val="D5D62C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99042651">
    <w:abstractNumId w:val="0"/>
  </w:num>
  <w:num w:numId="2" w16cid:durableId="595553773">
    <w:abstractNumId w:val="2"/>
  </w:num>
  <w:num w:numId="3" w16cid:durableId="1054426122">
    <w:abstractNumId w:val="5"/>
  </w:num>
  <w:num w:numId="4" w16cid:durableId="1701739832">
    <w:abstractNumId w:val="1"/>
  </w:num>
  <w:num w:numId="5" w16cid:durableId="897325702">
    <w:abstractNumId w:val="4"/>
  </w:num>
  <w:num w:numId="6" w16cid:durableId="14270718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2"/>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30B0"/>
    <w:rsid w:val="0058758A"/>
    <w:rsid w:val="007910E3"/>
    <w:rsid w:val="00864FD5"/>
    <w:rsid w:val="00F430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194398"/>
  <w15:docId w15:val="{F1700C27-011F-46AA-B8FB-17A2610A27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link w:val="Heading2Char"/>
    <w:uiPriority w:val="9"/>
    <w:unhideWhenUsed/>
    <w:qFormat/>
    <w:rsid w:val="00E76BE8"/>
    <w:pPr>
      <w:keepNext/>
      <w:spacing w:after="0" w:line="240" w:lineRule="auto"/>
      <w:jc w:val="both"/>
      <w:outlineLvl w:val="1"/>
    </w:pPr>
    <w:rPr>
      <w:rFonts w:ascii="Times New Roman" w:eastAsia="PMingLiU" w:hAnsi="Times New Roman" w:cs="Times New Roman"/>
      <w:b/>
      <w:sz w:val="24"/>
      <w:szCs w:val="20"/>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link w:val="Heading4Char"/>
    <w:uiPriority w:val="9"/>
    <w:unhideWhenUsed/>
    <w:qFormat/>
    <w:rsid w:val="00E76BE8"/>
    <w:pPr>
      <w:keepNext/>
      <w:spacing w:before="120" w:after="120" w:line="240" w:lineRule="auto"/>
      <w:jc w:val="center"/>
      <w:outlineLvl w:val="3"/>
    </w:pPr>
    <w:rPr>
      <w:rFonts w:ascii="Times New Roman" w:eastAsia="PMingLiU" w:hAnsi="Times New Roman" w:cs="Times New Roman"/>
      <w:sz w:val="40"/>
      <w:szCs w:val="20"/>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rmalWeb">
    <w:name w:val="Normal (Web)"/>
    <w:basedOn w:val="Normal"/>
    <w:uiPriority w:val="99"/>
    <w:semiHidden/>
    <w:unhideWhenUsed/>
    <w:rsid w:val="00E76BE8"/>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nhideWhenUsed/>
    <w:rsid w:val="00E76BE8"/>
    <w:pPr>
      <w:tabs>
        <w:tab w:val="center" w:pos="4320"/>
        <w:tab w:val="right" w:pos="8640"/>
      </w:tabs>
      <w:spacing w:after="0" w:line="240" w:lineRule="auto"/>
    </w:pPr>
  </w:style>
  <w:style w:type="character" w:customStyle="1" w:styleId="HeaderChar">
    <w:name w:val="Header Char"/>
    <w:basedOn w:val="DefaultParagraphFont"/>
    <w:link w:val="Header"/>
    <w:rsid w:val="00E76BE8"/>
  </w:style>
  <w:style w:type="paragraph" w:styleId="Footer">
    <w:name w:val="footer"/>
    <w:basedOn w:val="Normal"/>
    <w:link w:val="FooterChar"/>
    <w:uiPriority w:val="99"/>
    <w:unhideWhenUsed/>
    <w:rsid w:val="00E76BE8"/>
    <w:pPr>
      <w:tabs>
        <w:tab w:val="center" w:pos="4320"/>
        <w:tab w:val="right" w:pos="8640"/>
      </w:tabs>
      <w:spacing w:after="0" w:line="240" w:lineRule="auto"/>
    </w:pPr>
  </w:style>
  <w:style w:type="character" w:customStyle="1" w:styleId="FooterChar">
    <w:name w:val="Footer Char"/>
    <w:basedOn w:val="DefaultParagraphFont"/>
    <w:link w:val="Footer"/>
    <w:uiPriority w:val="99"/>
    <w:rsid w:val="00E76BE8"/>
  </w:style>
  <w:style w:type="character" w:customStyle="1" w:styleId="Heading2Char">
    <w:name w:val="Heading 2 Char"/>
    <w:basedOn w:val="DefaultParagraphFont"/>
    <w:link w:val="Heading2"/>
    <w:rsid w:val="00E76BE8"/>
    <w:rPr>
      <w:rFonts w:ascii="Times New Roman" w:eastAsia="PMingLiU" w:hAnsi="Times New Roman" w:cs="Times New Roman"/>
      <w:b/>
      <w:sz w:val="24"/>
      <w:szCs w:val="20"/>
      <w:lang w:val="en-GB" w:eastAsia="en-GB"/>
    </w:rPr>
  </w:style>
  <w:style w:type="character" w:customStyle="1" w:styleId="Heading4Char">
    <w:name w:val="Heading 4 Char"/>
    <w:basedOn w:val="DefaultParagraphFont"/>
    <w:link w:val="Heading4"/>
    <w:rsid w:val="00E76BE8"/>
    <w:rPr>
      <w:rFonts w:ascii="Times New Roman" w:eastAsia="PMingLiU" w:hAnsi="Times New Roman" w:cs="Times New Roman"/>
      <w:sz w:val="40"/>
      <w:szCs w:val="20"/>
      <w:lang w:val="en-GB" w:eastAsia="en-GB"/>
    </w:rPr>
  </w:style>
  <w:style w:type="paragraph" w:styleId="ListParagraph">
    <w:name w:val="List Paragraph"/>
    <w:basedOn w:val="Normal"/>
    <w:uiPriority w:val="34"/>
    <w:qFormat/>
    <w:rsid w:val="004D450D"/>
    <w:pPr>
      <w:ind w:left="720"/>
      <w:contextualSpacing/>
    </w:pPr>
  </w:style>
  <w:style w:type="character" w:styleId="Hyperlink">
    <w:name w:val="Hyperlink"/>
    <w:basedOn w:val="DefaultParagraphFont"/>
    <w:uiPriority w:val="99"/>
    <w:unhideWhenUsed/>
    <w:rsid w:val="003A702C"/>
    <w:rPr>
      <w:color w:val="0000FF"/>
      <w:u w:val="single"/>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indtools.com/asnydwg/managing-in-a-vuca-world" TargetMode="External"/><Relationship Id="rId18" Type="http://schemas.openxmlformats.org/officeDocument/2006/relationships/hyperlink" Target="https://www.topuniversities.com/world-university-rankings" TargetMode="External"/><Relationship Id="rId3" Type="http://schemas.openxmlformats.org/officeDocument/2006/relationships/styles" Target="styles.xml"/><Relationship Id="rId21" Type="http://schemas.openxmlformats.org/officeDocument/2006/relationships/hyperlink" Target="https://www.censtatd.gov.hk/en/scode200.html" TargetMode="External"/><Relationship Id="rId7" Type="http://schemas.openxmlformats.org/officeDocument/2006/relationships/endnotes" Target="endnotes.xml"/><Relationship Id="rId12" Type="http://schemas.openxmlformats.org/officeDocument/2006/relationships/hyperlink" Target="https://www.mindtools.com/asnydwg/managing-in-a-vuca-world" TargetMode="External"/><Relationship Id="rId17" Type="http://schemas.openxmlformats.org/officeDocument/2006/relationships/hyperlink" Target="https://www.topuniversities.com/world-university-rankings"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scmp.com/comment/opinion/article/3254868/hong-kong-talent-schemes-success-cannot-be-taken-granted?campaign=3254868&amp;module=perpetual_scroll_0&amp;pgtype=article" TargetMode="External"/><Relationship Id="rId20" Type="http://schemas.openxmlformats.org/officeDocument/2006/relationships/hyperlink" Target="https://www.immd.gov.hk/eng/services/visas/TTP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14747731.2021.1882816"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scmp.com/comment/opinion/article/3254868/hong-kong-talent-schemes-success-cannot-be-taken-granted?campaign=3254868&amp;module=perpetual_scroll_0&amp;pgtype=article" TargetMode="External"/><Relationship Id="rId23" Type="http://schemas.openxmlformats.org/officeDocument/2006/relationships/footer" Target="footer1.xml"/><Relationship Id="rId10" Type="http://schemas.openxmlformats.org/officeDocument/2006/relationships/hyperlink" Target="https://doi.org/10.1186/s40878-022-00323-y" TargetMode="External"/><Relationship Id="rId19" Type="http://schemas.openxmlformats.org/officeDocument/2006/relationships/hyperlink" Target="https://www.immd.gov.hk/eng/services/visas/TTPS.html" TargetMode="External"/><Relationship Id="rId4" Type="http://schemas.openxmlformats.org/officeDocument/2006/relationships/settings" Target="settings.xml"/><Relationship Id="rId9" Type="http://schemas.openxmlformats.org/officeDocument/2006/relationships/hyperlink" Target="https://www.brandhk.gov.hk/uploads/brandhk/files/factsheets/Hong_Kong_Themes/Asias-world-city-E.pdf" TargetMode="External"/><Relationship Id="rId14" Type="http://schemas.openxmlformats.org/officeDocument/2006/relationships/hyperlink" Target="https://doi.org/10.15185/izawol.373" TargetMode="External"/><Relationship Id="rId22" Type="http://schemas.openxmlformats.org/officeDocument/2006/relationships/hyperlink" Target="https://www.censtatd.gov.hk/en/scode200.html"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kDn1jkqJoLOlf6/ddhlLV75zt1w==">CgMxLjAyCGguZ2pkZ3hzOAByITFkN2hvcER3QkdTRDVVMDlHendZTHRuWjllX2J5b0I2SQ==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6719</Words>
  <Characters>38301</Characters>
  <Application>Microsoft Office Word</Application>
  <DocSecurity>0</DocSecurity>
  <Lines>319</Lines>
  <Paragraphs>89</Paragraphs>
  <ScaleCrop>false</ScaleCrop>
  <Company/>
  <LinksUpToDate>false</LinksUpToDate>
  <CharactersWithSpaces>44931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DARYANANI Vicky</dc:creator>
  <cp:lastModifiedBy>ADKIDZinfo</cp:lastModifiedBy>
  <cp:revision>2</cp:revision>
  <dcterms:created xsi:type="dcterms:W3CDTF">2024-04-15T13:54:00Z</dcterms:created>
  <dcterms:modified xsi:type="dcterms:W3CDTF">2024-08-28T16:19:00Z</dcterms:modified>
</cp:coreProperties>
</file>