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CFF3707" w14:textId="77777777" w:rsidR="00E45032" w:rsidRPr="00E45032" w:rsidRDefault="00482AFF">
      <w:pPr>
        <w:pStyle w:val="Normal1"/>
        <w:spacing w:line="360" w:lineRule="auto"/>
        <w:jc w:val="center"/>
        <w:rPr>
          <w:rFonts w:eastAsia="Times New Roman"/>
          <w:b/>
          <w:sz w:val="32"/>
          <w:szCs w:val="32"/>
          <w:lang w:val="en-GB"/>
        </w:rPr>
      </w:pPr>
      <w:r w:rsidRPr="00482AFF">
        <w:rPr>
          <w:rFonts w:eastAsia="Times New Roman"/>
          <w:b/>
          <w:noProof/>
          <w:sz w:val="32"/>
          <w:szCs w:val="32"/>
          <w:lang w:val="en-US"/>
        </w:rPr>
        <w:drawing>
          <wp:inline distT="0" distB="0" distL="0" distR="0" wp14:anchorId="5094A7D9" wp14:editId="71F7FF67">
            <wp:extent cx="2704009" cy="1155560"/>
            <wp:effectExtent l="76200" t="76200" r="115570" b="121285"/>
            <wp:docPr id="2123783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783884" name=""/>
                    <pic:cNvPicPr/>
                  </pic:nvPicPr>
                  <pic:blipFill>
                    <a:blip r:embed="rId9"/>
                    <a:stretch>
                      <a:fillRect/>
                    </a:stretch>
                  </pic:blipFill>
                  <pic:spPr>
                    <a:xfrm>
                      <a:off x="0" y="0"/>
                      <a:ext cx="2711844" cy="11589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EECEE0" w14:textId="77777777" w:rsidR="00E45032" w:rsidRPr="00E45032" w:rsidRDefault="00E45032" w:rsidP="00482AFF">
      <w:pPr>
        <w:pStyle w:val="Normal1"/>
        <w:spacing w:line="360" w:lineRule="auto"/>
        <w:rPr>
          <w:rFonts w:eastAsia="Times New Roman"/>
          <w:b/>
          <w:sz w:val="32"/>
          <w:szCs w:val="32"/>
          <w:lang w:val="en-GB"/>
        </w:rPr>
      </w:pPr>
    </w:p>
    <w:p w14:paraId="25833E38" w14:textId="77777777" w:rsidR="00E45032" w:rsidRPr="00E45032" w:rsidRDefault="00E45032">
      <w:pPr>
        <w:pStyle w:val="Normal1"/>
        <w:spacing w:line="360" w:lineRule="auto"/>
        <w:jc w:val="center"/>
        <w:rPr>
          <w:rFonts w:eastAsia="Times New Roman"/>
          <w:b/>
          <w:sz w:val="32"/>
          <w:szCs w:val="32"/>
          <w:lang w:val="en-GB"/>
        </w:rPr>
      </w:pPr>
    </w:p>
    <w:p w14:paraId="36F6B1D4" w14:textId="77777777" w:rsidR="00E45032" w:rsidRPr="00E45032" w:rsidRDefault="00B30E14">
      <w:pPr>
        <w:pStyle w:val="Normal1"/>
        <w:spacing w:line="360" w:lineRule="auto"/>
        <w:jc w:val="center"/>
        <w:rPr>
          <w:rFonts w:eastAsia="Times New Roman"/>
          <w:b/>
          <w:sz w:val="32"/>
          <w:szCs w:val="32"/>
          <w:lang w:val="en-GB"/>
        </w:rPr>
      </w:pPr>
      <w:r>
        <w:rPr>
          <w:rFonts w:eastAsia="Times New Roman"/>
          <w:b/>
          <w:sz w:val="32"/>
          <w:szCs w:val="32"/>
          <w:lang w:val="en-GB"/>
        </w:rPr>
        <w:t>PROGRAMME: CERTIFICATE OF HIGHER EDUCATION IN SKILLS FOR THE WORKPLACE</w:t>
      </w:r>
    </w:p>
    <w:p w14:paraId="3110D06F" w14:textId="77777777" w:rsidR="00E45032" w:rsidRPr="00E45032" w:rsidRDefault="00E45032">
      <w:pPr>
        <w:pStyle w:val="Normal1"/>
        <w:spacing w:line="360" w:lineRule="auto"/>
        <w:jc w:val="center"/>
        <w:rPr>
          <w:rFonts w:eastAsia="Times New Roman"/>
          <w:b/>
          <w:sz w:val="32"/>
          <w:szCs w:val="32"/>
          <w:lang w:val="en-GB"/>
        </w:rPr>
      </w:pPr>
    </w:p>
    <w:p w14:paraId="6D18F190" w14:textId="77777777" w:rsidR="00E45032" w:rsidRPr="00E45032" w:rsidRDefault="006E3E82">
      <w:pPr>
        <w:pStyle w:val="Normal1"/>
        <w:spacing w:line="360" w:lineRule="auto"/>
        <w:jc w:val="center"/>
        <w:rPr>
          <w:rFonts w:eastAsia="Times New Roman"/>
          <w:b/>
          <w:sz w:val="32"/>
          <w:szCs w:val="32"/>
          <w:lang w:val="en-GB"/>
        </w:rPr>
      </w:pPr>
      <w:r>
        <w:rPr>
          <w:rFonts w:eastAsia="Times New Roman"/>
          <w:b/>
          <w:sz w:val="32"/>
          <w:szCs w:val="32"/>
          <w:lang w:val="en-GB"/>
        </w:rPr>
        <w:t>MODULE CODE: LCHS4006</w:t>
      </w:r>
    </w:p>
    <w:p w14:paraId="70F806D6" w14:textId="77777777" w:rsidR="00E45032" w:rsidRPr="00E45032" w:rsidRDefault="00E45032">
      <w:pPr>
        <w:pStyle w:val="Normal1"/>
        <w:spacing w:line="360" w:lineRule="auto"/>
        <w:jc w:val="center"/>
        <w:rPr>
          <w:rFonts w:eastAsia="Times New Roman"/>
          <w:b/>
          <w:sz w:val="32"/>
          <w:szCs w:val="32"/>
          <w:lang w:val="en-GB"/>
        </w:rPr>
      </w:pPr>
    </w:p>
    <w:p w14:paraId="762B44BD" w14:textId="77777777" w:rsidR="00E45032" w:rsidRPr="00E45032" w:rsidRDefault="00E45032">
      <w:pPr>
        <w:pStyle w:val="Normal1"/>
        <w:spacing w:line="360" w:lineRule="auto"/>
        <w:jc w:val="center"/>
        <w:rPr>
          <w:rFonts w:eastAsia="Times New Roman"/>
          <w:b/>
          <w:sz w:val="32"/>
          <w:szCs w:val="32"/>
          <w:lang w:val="en-GB"/>
        </w:rPr>
      </w:pPr>
    </w:p>
    <w:p w14:paraId="74F8F062" w14:textId="77777777" w:rsidR="00E45032" w:rsidRDefault="006E3E82">
      <w:pPr>
        <w:pStyle w:val="Normal1"/>
        <w:spacing w:line="360" w:lineRule="auto"/>
        <w:jc w:val="center"/>
        <w:rPr>
          <w:rFonts w:eastAsia="Times New Roman"/>
          <w:b/>
          <w:sz w:val="32"/>
          <w:szCs w:val="32"/>
          <w:lang w:val="en-GB"/>
        </w:rPr>
      </w:pPr>
      <w:r>
        <w:rPr>
          <w:rFonts w:eastAsia="Times New Roman"/>
          <w:b/>
          <w:sz w:val="32"/>
          <w:szCs w:val="32"/>
          <w:lang w:val="en-GB"/>
        </w:rPr>
        <w:t xml:space="preserve">MODULE: </w:t>
      </w:r>
      <w:r w:rsidR="00F53640" w:rsidRPr="00E45032">
        <w:rPr>
          <w:rFonts w:eastAsia="Times New Roman"/>
          <w:b/>
          <w:sz w:val="32"/>
          <w:szCs w:val="32"/>
          <w:lang w:val="en-GB"/>
        </w:rPr>
        <w:t>PSYCHOLOGY IN HEALTH AND SOCIAL CARE</w:t>
      </w:r>
    </w:p>
    <w:p w14:paraId="0D2AC4D5" w14:textId="77777777" w:rsidR="00B30E14" w:rsidRDefault="00B30E14">
      <w:pPr>
        <w:pStyle w:val="Normal1"/>
        <w:spacing w:line="360" w:lineRule="auto"/>
        <w:jc w:val="center"/>
        <w:rPr>
          <w:rFonts w:eastAsia="Times New Roman"/>
          <w:b/>
          <w:sz w:val="32"/>
          <w:szCs w:val="32"/>
          <w:lang w:val="en-GB"/>
        </w:rPr>
      </w:pPr>
    </w:p>
    <w:p w14:paraId="3CCDE224" w14:textId="77777777" w:rsidR="00B30E14" w:rsidRDefault="00B30E14">
      <w:pPr>
        <w:pStyle w:val="Normal1"/>
        <w:spacing w:line="360" w:lineRule="auto"/>
        <w:jc w:val="center"/>
        <w:rPr>
          <w:rFonts w:eastAsia="Times New Roman"/>
          <w:b/>
          <w:sz w:val="32"/>
          <w:szCs w:val="32"/>
          <w:lang w:val="en-GB"/>
        </w:rPr>
      </w:pPr>
    </w:p>
    <w:p w14:paraId="416952D9" w14:textId="77777777" w:rsidR="00B30E14" w:rsidRDefault="00B30E14">
      <w:pPr>
        <w:pStyle w:val="Normal1"/>
        <w:spacing w:line="360" w:lineRule="auto"/>
        <w:jc w:val="center"/>
        <w:rPr>
          <w:rFonts w:eastAsia="Times New Roman"/>
          <w:b/>
          <w:sz w:val="32"/>
          <w:szCs w:val="32"/>
          <w:lang w:val="en-GB"/>
        </w:rPr>
      </w:pPr>
      <w:r>
        <w:rPr>
          <w:rFonts w:eastAsia="Times New Roman"/>
          <w:b/>
          <w:sz w:val="32"/>
          <w:szCs w:val="32"/>
          <w:lang w:val="en-GB"/>
        </w:rPr>
        <w:t xml:space="preserve">ASSESSMENT 2: REPORT </w:t>
      </w:r>
    </w:p>
    <w:p w14:paraId="009C2B86" w14:textId="77777777" w:rsidR="00B30E14" w:rsidRDefault="00B30E14">
      <w:pPr>
        <w:pStyle w:val="Normal1"/>
        <w:spacing w:line="360" w:lineRule="auto"/>
        <w:jc w:val="center"/>
        <w:rPr>
          <w:rFonts w:eastAsia="Times New Roman"/>
          <w:b/>
          <w:sz w:val="32"/>
          <w:szCs w:val="32"/>
          <w:lang w:val="en-GB"/>
        </w:rPr>
      </w:pPr>
    </w:p>
    <w:p w14:paraId="023E5B3F" w14:textId="77777777" w:rsidR="00B30E14" w:rsidRDefault="00B30E14">
      <w:pPr>
        <w:pStyle w:val="Normal1"/>
        <w:spacing w:line="360" w:lineRule="auto"/>
        <w:jc w:val="center"/>
        <w:rPr>
          <w:rFonts w:eastAsia="Times New Roman"/>
          <w:b/>
          <w:sz w:val="32"/>
          <w:szCs w:val="32"/>
          <w:lang w:val="en-GB"/>
        </w:rPr>
      </w:pPr>
    </w:p>
    <w:p w14:paraId="2D3F2FC5" w14:textId="77777777" w:rsidR="00B30E14" w:rsidRPr="00E45032" w:rsidRDefault="00B30E14">
      <w:pPr>
        <w:pStyle w:val="Normal1"/>
        <w:spacing w:line="360" w:lineRule="auto"/>
        <w:jc w:val="center"/>
        <w:rPr>
          <w:rFonts w:eastAsia="Times New Roman"/>
          <w:b/>
          <w:sz w:val="32"/>
          <w:szCs w:val="32"/>
          <w:lang w:val="en-GB"/>
        </w:rPr>
      </w:pPr>
      <w:r>
        <w:rPr>
          <w:rFonts w:eastAsia="Times New Roman"/>
          <w:b/>
          <w:sz w:val="32"/>
          <w:szCs w:val="32"/>
          <w:lang w:val="en-GB"/>
        </w:rPr>
        <w:t xml:space="preserve">STUDENT NAME: </w:t>
      </w:r>
      <w:r w:rsidR="00152770">
        <w:rPr>
          <w:rFonts w:eastAsia="Times New Roman"/>
          <w:b/>
          <w:sz w:val="32"/>
          <w:szCs w:val="32"/>
          <w:lang w:val="en-GB"/>
        </w:rPr>
        <w:t xml:space="preserve">Svetlana </w:t>
      </w:r>
      <w:proofErr w:type="spellStart"/>
      <w:r w:rsidR="00152770">
        <w:rPr>
          <w:rFonts w:eastAsia="Times New Roman"/>
          <w:b/>
          <w:sz w:val="32"/>
          <w:szCs w:val="32"/>
          <w:lang w:val="en-GB"/>
        </w:rPr>
        <w:t>Duplakova</w:t>
      </w:r>
      <w:proofErr w:type="spellEnd"/>
      <w:r>
        <w:rPr>
          <w:rFonts w:eastAsia="Times New Roman"/>
          <w:b/>
          <w:sz w:val="32"/>
          <w:szCs w:val="32"/>
          <w:lang w:val="en-GB"/>
        </w:rPr>
        <w:br/>
        <w:t xml:space="preserve">STUDENT ID: </w:t>
      </w:r>
      <w:r w:rsidR="00152770">
        <w:rPr>
          <w:rFonts w:eastAsia="Times New Roman"/>
          <w:b/>
          <w:sz w:val="32"/>
          <w:szCs w:val="32"/>
          <w:lang w:val="en-GB"/>
        </w:rPr>
        <w:t>2207074</w:t>
      </w:r>
      <w:bookmarkStart w:id="0" w:name="_GoBack"/>
      <w:bookmarkEnd w:id="0"/>
    </w:p>
    <w:p w14:paraId="6C185A29" w14:textId="77777777" w:rsidR="00E45032" w:rsidRPr="00E45032" w:rsidRDefault="00E45032">
      <w:pPr>
        <w:rPr>
          <w:rFonts w:eastAsia="Times New Roman"/>
          <w:b/>
          <w:sz w:val="32"/>
          <w:szCs w:val="32"/>
          <w:lang w:val="en-GB"/>
        </w:rPr>
      </w:pPr>
      <w:r w:rsidRPr="00E45032">
        <w:rPr>
          <w:rFonts w:eastAsia="Times New Roman"/>
          <w:b/>
          <w:sz w:val="32"/>
          <w:szCs w:val="32"/>
          <w:lang w:val="en-GB"/>
        </w:rPr>
        <w:br w:type="page"/>
      </w:r>
    </w:p>
    <w:sdt>
      <w:sdtPr>
        <w:rPr>
          <w:rFonts w:ascii="Arial" w:eastAsia="Arial" w:hAnsi="Arial" w:cs="Arial"/>
          <w:b w:val="0"/>
          <w:bCs w:val="0"/>
          <w:color w:val="auto"/>
          <w:sz w:val="22"/>
          <w:szCs w:val="22"/>
          <w:lang w:val="en-GB"/>
        </w:rPr>
        <w:id w:val="1282754306"/>
        <w:docPartObj>
          <w:docPartGallery w:val="Table of Contents"/>
          <w:docPartUnique/>
        </w:docPartObj>
      </w:sdtPr>
      <w:sdtEndPr/>
      <w:sdtContent>
        <w:p w14:paraId="7D47D449" w14:textId="77777777" w:rsidR="00E45032" w:rsidRPr="00E45032" w:rsidRDefault="00E45032" w:rsidP="00E45032">
          <w:pPr>
            <w:pStyle w:val="TOCHeading"/>
            <w:jc w:val="center"/>
            <w:rPr>
              <w:lang w:val="en-GB"/>
            </w:rPr>
          </w:pPr>
          <w:r w:rsidRPr="00E45032">
            <w:rPr>
              <w:rFonts w:ascii="Arial" w:hAnsi="Arial" w:cs="Arial"/>
              <w:color w:val="auto"/>
              <w:lang w:val="en-GB"/>
            </w:rPr>
            <w:t>Table of Contents</w:t>
          </w:r>
        </w:p>
        <w:p w14:paraId="47A7E0A4" w14:textId="77777777" w:rsidR="00E45032" w:rsidRPr="00E45032" w:rsidRDefault="00E45032" w:rsidP="00E45032">
          <w:pPr>
            <w:pStyle w:val="TOC1"/>
            <w:tabs>
              <w:tab w:val="right" w:leader="dot" w:pos="9350"/>
            </w:tabs>
            <w:spacing w:line="360" w:lineRule="auto"/>
            <w:jc w:val="both"/>
            <w:rPr>
              <w:noProof/>
              <w:sz w:val="24"/>
              <w:szCs w:val="24"/>
              <w:lang w:val="en-GB"/>
            </w:rPr>
          </w:pPr>
          <w:r w:rsidRPr="00E45032">
            <w:rPr>
              <w:lang w:val="en-GB"/>
            </w:rPr>
            <w:fldChar w:fldCharType="begin"/>
          </w:r>
          <w:r w:rsidRPr="00E45032">
            <w:rPr>
              <w:lang w:val="en-GB"/>
            </w:rPr>
            <w:instrText xml:space="preserve"> TOC \o "1-3" \h \z \u </w:instrText>
          </w:r>
          <w:r w:rsidRPr="00E45032">
            <w:rPr>
              <w:lang w:val="en-GB"/>
            </w:rPr>
            <w:fldChar w:fldCharType="separate"/>
          </w:r>
          <w:hyperlink w:anchor="_Toc134167983" w:history="1">
            <w:r w:rsidRPr="00E45032">
              <w:rPr>
                <w:rStyle w:val="Hyperlink"/>
                <w:noProof/>
                <w:sz w:val="24"/>
                <w:szCs w:val="24"/>
                <w:lang w:val="en-GB"/>
              </w:rPr>
              <w:t>Introduction</w:t>
            </w:r>
            <w:r w:rsidRPr="00E45032">
              <w:rPr>
                <w:noProof/>
                <w:webHidden/>
                <w:sz w:val="24"/>
                <w:szCs w:val="24"/>
                <w:lang w:val="en-GB"/>
              </w:rPr>
              <w:tab/>
            </w:r>
            <w:r w:rsidRPr="00E45032">
              <w:rPr>
                <w:noProof/>
                <w:webHidden/>
                <w:sz w:val="24"/>
                <w:szCs w:val="24"/>
                <w:lang w:val="en-GB"/>
              </w:rPr>
              <w:fldChar w:fldCharType="begin"/>
            </w:r>
            <w:r w:rsidRPr="00E45032">
              <w:rPr>
                <w:noProof/>
                <w:webHidden/>
                <w:sz w:val="24"/>
                <w:szCs w:val="24"/>
                <w:lang w:val="en-GB"/>
              </w:rPr>
              <w:instrText xml:space="preserve"> PAGEREF _Toc134167983 \h </w:instrText>
            </w:r>
            <w:r w:rsidRPr="00E45032">
              <w:rPr>
                <w:noProof/>
                <w:webHidden/>
                <w:sz w:val="24"/>
                <w:szCs w:val="24"/>
                <w:lang w:val="en-GB"/>
              </w:rPr>
            </w:r>
            <w:r w:rsidRPr="00E45032">
              <w:rPr>
                <w:noProof/>
                <w:webHidden/>
                <w:sz w:val="24"/>
                <w:szCs w:val="24"/>
                <w:lang w:val="en-GB"/>
              </w:rPr>
              <w:fldChar w:fldCharType="separate"/>
            </w:r>
            <w:r w:rsidRPr="00E45032">
              <w:rPr>
                <w:noProof/>
                <w:webHidden/>
                <w:sz w:val="24"/>
                <w:szCs w:val="24"/>
                <w:lang w:val="en-GB"/>
              </w:rPr>
              <w:t>3</w:t>
            </w:r>
            <w:r w:rsidRPr="00E45032">
              <w:rPr>
                <w:noProof/>
                <w:webHidden/>
                <w:sz w:val="24"/>
                <w:szCs w:val="24"/>
                <w:lang w:val="en-GB"/>
              </w:rPr>
              <w:fldChar w:fldCharType="end"/>
            </w:r>
          </w:hyperlink>
        </w:p>
        <w:p w14:paraId="0E61D19E" w14:textId="77777777" w:rsidR="00E45032" w:rsidRPr="00E45032" w:rsidRDefault="00152770" w:rsidP="00E45032">
          <w:pPr>
            <w:pStyle w:val="TOC1"/>
            <w:tabs>
              <w:tab w:val="right" w:leader="dot" w:pos="9350"/>
            </w:tabs>
            <w:spacing w:line="360" w:lineRule="auto"/>
            <w:jc w:val="both"/>
            <w:rPr>
              <w:noProof/>
              <w:sz w:val="24"/>
              <w:szCs w:val="24"/>
              <w:lang w:val="en-GB"/>
            </w:rPr>
          </w:pPr>
          <w:hyperlink w:anchor="_Toc134167984" w:history="1">
            <w:r w:rsidR="00E45032" w:rsidRPr="00E45032">
              <w:rPr>
                <w:rStyle w:val="Hyperlink"/>
                <w:noProof/>
                <w:sz w:val="24"/>
                <w:szCs w:val="24"/>
                <w:lang w:val="en-GB"/>
              </w:rPr>
              <w:t>Reflection on the Psychological Life Span Theory</w:t>
            </w:r>
            <w:r w:rsidR="00E45032" w:rsidRPr="00E45032">
              <w:rPr>
                <w:noProof/>
                <w:webHidden/>
                <w:sz w:val="24"/>
                <w:szCs w:val="24"/>
                <w:lang w:val="en-GB"/>
              </w:rPr>
              <w:tab/>
            </w:r>
            <w:r w:rsidR="00E45032" w:rsidRPr="00E45032">
              <w:rPr>
                <w:noProof/>
                <w:webHidden/>
                <w:sz w:val="24"/>
                <w:szCs w:val="24"/>
                <w:lang w:val="en-GB"/>
              </w:rPr>
              <w:fldChar w:fldCharType="begin"/>
            </w:r>
            <w:r w:rsidR="00E45032" w:rsidRPr="00E45032">
              <w:rPr>
                <w:noProof/>
                <w:webHidden/>
                <w:sz w:val="24"/>
                <w:szCs w:val="24"/>
                <w:lang w:val="en-GB"/>
              </w:rPr>
              <w:instrText xml:space="preserve"> PAGEREF _Toc134167984 \h </w:instrText>
            </w:r>
            <w:r w:rsidR="00E45032" w:rsidRPr="00E45032">
              <w:rPr>
                <w:noProof/>
                <w:webHidden/>
                <w:sz w:val="24"/>
                <w:szCs w:val="24"/>
                <w:lang w:val="en-GB"/>
              </w:rPr>
            </w:r>
            <w:r w:rsidR="00E45032" w:rsidRPr="00E45032">
              <w:rPr>
                <w:noProof/>
                <w:webHidden/>
                <w:sz w:val="24"/>
                <w:szCs w:val="24"/>
                <w:lang w:val="en-GB"/>
              </w:rPr>
              <w:fldChar w:fldCharType="separate"/>
            </w:r>
            <w:r w:rsidR="00E45032" w:rsidRPr="00E45032">
              <w:rPr>
                <w:noProof/>
                <w:webHidden/>
                <w:sz w:val="24"/>
                <w:szCs w:val="24"/>
                <w:lang w:val="en-GB"/>
              </w:rPr>
              <w:t>3</w:t>
            </w:r>
            <w:r w:rsidR="00E45032" w:rsidRPr="00E45032">
              <w:rPr>
                <w:noProof/>
                <w:webHidden/>
                <w:sz w:val="24"/>
                <w:szCs w:val="24"/>
                <w:lang w:val="en-GB"/>
              </w:rPr>
              <w:fldChar w:fldCharType="end"/>
            </w:r>
          </w:hyperlink>
        </w:p>
        <w:p w14:paraId="59B34C4D" w14:textId="77777777" w:rsidR="00E45032" w:rsidRPr="00E45032" w:rsidRDefault="00152770" w:rsidP="00E45032">
          <w:pPr>
            <w:pStyle w:val="TOC1"/>
            <w:tabs>
              <w:tab w:val="right" w:leader="dot" w:pos="9350"/>
            </w:tabs>
            <w:spacing w:line="360" w:lineRule="auto"/>
            <w:jc w:val="both"/>
            <w:rPr>
              <w:noProof/>
              <w:sz w:val="24"/>
              <w:szCs w:val="24"/>
              <w:lang w:val="en-GB"/>
            </w:rPr>
          </w:pPr>
          <w:hyperlink w:anchor="_Toc134167985" w:history="1">
            <w:r w:rsidR="00E45032" w:rsidRPr="00E45032">
              <w:rPr>
                <w:rStyle w:val="Hyperlink"/>
                <w:noProof/>
                <w:sz w:val="24"/>
                <w:szCs w:val="24"/>
                <w:lang w:val="en-GB"/>
              </w:rPr>
              <w:t>Discussion on a Psychological Phenomenon/Framework</w:t>
            </w:r>
            <w:r w:rsidR="00E45032" w:rsidRPr="00E45032">
              <w:rPr>
                <w:noProof/>
                <w:webHidden/>
                <w:sz w:val="24"/>
                <w:szCs w:val="24"/>
                <w:lang w:val="en-GB"/>
              </w:rPr>
              <w:tab/>
            </w:r>
            <w:r w:rsidR="00E45032" w:rsidRPr="00E45032">
              <w:rPr>
                <w:noProof/>
                <w:webHidden/>
                <w:sz w:val="24"/>
                <w:szCs w:val="24"/>
                <w:lang w:val="en-GB"/>
              </w:rPr>
              <w:fldChar w:fldCharType="begin"/>
            </w:r>
            <w:r w:rsidR="00E45032" w:rsidRPr="00E45032">
              <w:rPr>
                <w:noProof/>
                <w:webHidden/>
                <w:sz w:val="24"/>
                <w:szCs w:val="24"/>
                <w:lang w:val="en-GB"/>
              </w:rPr>
              <w:instrText xml:space="preserve"> PAGEREF _Toc134167985 \h </w:instrText>
            </w:r>
            <w:r w:rsidR="00E45032" w:rsidRPr="00E45032">
              <w:rPr>
                <w:noProof/>
                <w:webHidden/>
                <w:sz w:val="24"/>
                <w:szCs w:val="24"/>
                <w:lang w:val="en-GB"/>
              </w:rPr>
            </w:r>
            <w:r w:rsidR="00E45032" w:rsidRPr="00E45032">
              <w:rPr>
                <w:noProof/>
                <w:webHidden/>
                <w:sz w:val="24"/>
                <w:szCs w:val="24"/>
                <w:lang w:val="en-GB"/>
              </w:rPr>
              <w:fldChar w:fldCharType="separate"/>
            </w:r>
            <w:r w:rsidR="00E45032" w:rsidRPr="00E45032">
              <w:rPr>
                <w:noProof/>
                <w:webHidden/>
                <w:sz w:val="24"/>
                <w:szCs w:val="24"/>
                <w:lang w:val="en-GB"/>
              </w:rPr>
              <w:t>4</w:t>
            </w:r>
            <w:r w:rsidR="00E45032" w:rsidRPr="00E45032">
              <w:rPr>
                <w:noProof/>
                <w:webHidden/>
                <w:sz w:val="24"/>
                <w:szCs w:val="24"/>
                <w:lang w:val="en-GB"/>
              </w:rPr>
              <w:fldChar w:fldCharType="end"/>
            </w:r>
          </w:hyperlink>
        </w:p>
        <w:p w14:paraId="4E82FEC3" w14:textId="77777777" w:rsidR="00E45032" w:rsidRPr="00E45032" w:rsidRDefault="00152770" w:rsidP="00E45032">
          <w:pPr>
            <w:pStyle w:val="TOC1"/>
            <w:tabs>
              <w:tab w:val="right" w:leader="dot" w:pos="9350"/>
            </w:tabs>
            <w:spacing w:line="360" w:lineRule="auto"/>
            <w:jc w:val="both"/>
            <w:rPr>
              <w:noProof/>
              <w:sz w:val="24"/>
              <w:szCs w:val="24"/>
              <w:lang w:val="en-GB"/>
            </w:rPr>
          </w:pPr>
          <w:hyperlink w:anchor="_Toc134167986" w:history="1">
            <w:r w:rsidR="00E45032" w:rsidRPr="00E45032">
              <w:rPr>
                <w:rStyle w:val="Hyperlink"/>
                <w:noProof/>
                <w:sz w:val="24"/>
                <w:szCs w:val="24"/>
                <w:lang w:val="en-GB"/>
              </w:rPr>
              <w:t>Reflection</w:t>
            </w:r>
            <w:r w:rsidR="00E45032" w:rsidRPr="00E45032">
              <w:rPr>
                <w:noProof/>
                <w:webHidden/>
                <w:sz w:val="24"/>
                <w:szCs w:val="24"/>
                <w:lang w:val="en-GB"/>
              </w:rPr>
              <w:tab/>
            </w:r>
            <w:r w:rsidR="00E45032" w:rsidRPr="00E45032">
              <w:rPr>
                <w:noProof/>
                <w:webHidden/>
                <w:sz w:val="24"/>
                <w:szCs w:val="24"/>
                <w:lang w:val="en-GB"/>
              </w:rPr>
              <w:fldChar w:fldCharType="begin"/>
            </w:r>
            <w:r w:rsidR="00E45032" w:rsidRPr="00E45032">
              <w:rPr>
                <w:noProof/>
                <w:webHidden/>
                <w:sz w:val="24"/>
                <w:szCs w:val="24"/>
                <w:lang w:val="en-GB"/>
              </w:rPr>
              <w:instrText xml:space="preserve"> PAGEREF _Toc134167986 \h </w:instrText>
            </w:r>
            <w:r w:rsidR="00E45032" w:rsidRPr="00E45032">
              <w:rPr>
                <w:noProof/>
                <w:webHidden/>
                <w:sz w:val="24"/>
                <w:szCs w:val="24"/>
                <w:lang w:val="en-GB"/>
              </w:rPr>
            </w:r>
            <w:r w:rsidR="00E45032" w:rsidRPr="00E45032">
              <w:rPr>
                <w:noProof/>
                <w:webHidden/>
                <w:sz w:val="24"/>
                <w:szCs w:val="24"/>
                <w:lang w:val="en-GB"/>
              </w:rPr>
              <w:fldChar w:fldCharType="separate"/>
            </w:r>
            <w:r w:rsidR="00E45032" w:rsidRPr="00E45032">
              <w:rPr>
                <w:noProof/>
                <w:webHidden/>
                <w:sz w:val="24"/>
                <w:szCs w:val="24"/>
                <w:lang w:val="en-GB"/>
              </w:rPr>
              <w:t>5</w:t>
            </w:r>
            <w:r w:rsidR="00E45032" w:rsidRPr="00E45032">
              <w:rPr>
                <w:noProof/>
                <w:webHidden/>
                <w:sz w:val="24"/>
                <w:szCs w:val="24"/>
                <w:lang w:val="en-GB"/>
              </w:rPr>
              <w:fldChar w:fldCharType="end"/>
            </w:r>
          </w:hyperlink>
        </w:p>
        <w:p w14:paraId="1274620C" w14:textId="77777777" w:rsidR="00E45032" w:rsidRPr="00E45032" w:rsidRDefault="00152770" w:rsidP="00E45032">
          <w:pPr>
            <w:pStyle w:val="TOC1"/>
            <w:tabs>
              <w:tab w:val="right" w:leader="dot" w:pos="9350"/>
            </w:tabs>
            <w:spacing w:line="360" w:lineRule="auto"/>
            <w:jc w:val="both"/>
            <w:rPr>
              <w:noProof/>
              <w:sz w:val="24"/>
              <w:szCs w:val="24"/>
              <w:lang w:val="en-GB"/>
            </w:rPr>
          </w:pPr>
          <w:hyperlink w:anchor="_Toc134167987" w:history="1">
            <w:r w:rsidR="00E45032" w:rsidRPr="00E45032">
              <w:rPr>
                <w:rStyle w:val="Hyperlink"/>
                <w:noProof/>
                <w:sz w:val="24"/>
                <w:szCs w:val="24"/>
                <w:lang w:val="en-GB"/>
              </w:rPr>
              <w:t>Conclusion</w:t>
            </w:r>
            <w:r w:rsidR="00E45032" w:rsidRPr="00E45032">
              <w:rPr>
                <w:noProof/>
                <w:webHidden/>
                <w:sz w:val="24"/>
                <w:szCs w:val="24"/>
                <w:lang w:val="en-GB"/>
              </w:rPr>
              <w:tab/>
            </w:r>
            <w:r w:rsidR="00E45032" w:rsidRPr="00E45032">
              <w:rPr>
                <w:noProof/>
                <w:webHidden/>
                <w:sz w:val="24"/>
                <w:szCs w:val="24"/>
                <w:lang w:val="en-GB"/>
              </w:rPr>
              <w:fldChar w:fldCharType="begin"/>
            </w:r>
            <w:r w:rsidR="00E45032" w:rsidRPr="00E45032">
              <w:rPr>
                <w:noProof/>
                <w:webHidden/>
                <w:sz w:val="24"/>
                <w:szCs w:val="24"/>
                <w:lang w:val="en-GB"/>
              </w:rPr>
              <w:instrText xml:space="preserve"> PAGEREF _Toc134167987 \h </w:instrText>
            </w:r>
            <w:r w:rsidR="00E45032" w:rsidRPr="00E45032">
              <w:rPr>
                <w:noProof/>
                <w:webHidden/>
                <w:sz w:val="24"/>
                <w:szCs w:val="24"/>
                <w:lang w:val="en-GB"/>
              </w:rPr>
            </w:r>
            <w:r w:rsidR="00E45032" w:rsidRPr="00E45032">
              <w:rPr>
                <w:noProof/>
                <w:webHidden/>
                <w:sz w:val="24"/>
                <w:szCs w:val="24"/>
                <w:lang w:val="en-GB"/>
              </w:rPr>
              <w:fldChar w:fldCharType="separate"/>
            </w:r>
            <w:r w:rsidR="00E45032" w:rsidRPr="00E45032">
              <w:rPr>
                <w:noProof/>
                <w:webHidden/>
                <w:sz w:val="24"/>
                <w:szCs w:val="24"/>
                <w:lang w:val="en-GB"/>
              </w:rPr>
              <w:t>6</w:t>
            </w:r>
            <w:r w:rsidR="00E45032" w:rsidRPr="00E45032">
              <w:rPr>
                <w:noProof/>
                <w:webHidden/>
                <w:sz w:val="24"/>
                <w:szCs w:val="24"/>
                <w:lang w:val="en-GB"/>
              </w:rPr>
              <w:fldChar w:fldCharType="end"/>
            </w:r>
          </w:hyperlink>
        </w:p>
        <w:p w14:paraId="15E22CB8" w14:textId="77777777" w:rsidR="00E45032" w:rsidRPr="00E45032" w:rsidRDefault="00152770" w:rsidP="00E45032">
          <w:pPr>
            <w:pStyle w:val="TOC1"/>
            <w:tabs>
              <w:tab w:val="right" w:leader="dot" w:pos="9350"/>
            </w:tabs>
            <w:spacing w:line="360" w:lineRule="auto"/>
            <w:jc w:val="both"/>
            <w:rPr>
              <w:noProof/>
              <w:lang w:val="en-GB"/>
            </w:rPr>
          </w:pPr>
          <w:hyperlink w:anchor="_Toc134167988" w:history="1">
            <w:r w:rsidR="00E45032" w:rsidRPr="00E45032">
              <w:rPr>
                <w:rStyle w:val="Hyperlink"/>
                <w:noProof/>
                <w:sz w:val="24"/>
                <w:szCs w:val="24"/>
                <w:lang w:val="en-GB"/>
              </w:rPr>
              <w:t>References</w:t>
            </w:r>
            <w:r w:rsidR="00E45032" w:rsidRPr="00E45032">
              <w:rPr>
                <w:noProof/>
                <w:webHidden/>
                <w:sz w:val="24"/>
                <w:szCs w:val="24"/>
                <w:lang w:val="en-GB"/>
              </w:rPr>
              <w:tab/>
            </w:r>
            <w:r w:rsidR="00E45032" w:rsidRPr="00E45032">
              <w:rPr>
                <w:noProof/>
                <w:webHidden/>
                <w:sz w:val="24"/>
                <w:szCs w:val="24"/>
                <w:lang w:val="en-GB"/>
              </w:rPr>
              <w:fldChar w:fldCharType="begin"/>
            </w:r>
            <w:r w:rsidR="00E45032" w:rsidRPr="00E45032">
              <w:rPr>
                <w:noProof/>
                <w:webHidden/>
                <w:sz w:val="24"/>
                <w:szCs w:val="24"/>
                <w:lang w:val="en-GB"/>
              </w:rPr>
              <w:instrText xml:space="preserve"> PAGEREF _Toc134167988 \h </w:instrText>
            </w:r>
            <w:r w:rsidR="00E45032" w:rsidRPr="00E45032">
              <w:rPr>
                <w:noProof/>
                <w:webHidden/>
                <w:sz w:val="24"/>
                <w:szCs w:val="24"/>
                <w:lang w:val="en-GB"/>
              </w:rPr>
            </w:r>
            <w:r w:rsidR="00E45032" w:rsidRPr="00E45032">
              <w:rPr>
                <w:noProof/>
                <w:webHidden/>
                <w:sz w:val="24"/>
                <w:szCs w:val="24"/>
                <w:lang w:val="en-GB"/>
              </w:rPr>
              <w:fldChar w:fldCharType="separate"/>
            </w:r>
            <w:r w:rsidR="00E45032" w:rsidRPr="00E45032">
              <w:rPr>
                <w:noProof/>
                <w:webHidden/>
                <w:sz w:val="24"/>
                <w:szCs w:val="24"/>
                <w:lang w:val="en-GB"/>
              </w:rPr>
              <w:t>7</w:t>
            </w:r>
            <w:r w:rsidR="00E45032" w:rsidRPr="00E45032">
              <w:rPr>
                <w:noProof/>
                <w:webHidden/>
                <w:sz w:val="24"/>
                <w:szCs w:val="24"/>
                <w:lang w:val="en-GB"/>
              </w:rPr>
              <w:fldChar w:fldCharType="end"/>
            </w:r>
          </w:hyperlink>
        </w:p>
        <w:p w14:paraId="20DA57D3" w14:textId="77777777" w:rsidR="00E45032" w:rsidRPr="00E45032" w:rsidRDefault="00E45032">
          <w:pPr>
            <w:rPr>
              <w:lang w:val="en-GB"/>
            </w:rPr>
          </w:pPr>
          <w:r w:rsidRPr="00E45032">
            <w:rPr>
              <w:lang w:val="en-GB"/>
            </w:rPr>
            <w:fldChar w:fldCharType="end"/>
          </w:r>
        </w:p>
      </w:sdtContent>
    </w:sdt>
    <w:p w14:paraId="73681057" w14:textId="77777777" w:rsidR="00FB69A9" w:rsidRPr="00E45032" w:rsidRDefault="00F53640">
      <w:pPr>
        <w:pStyle w:val="Normal1"/>
        <w:spacing w:line="360" w:lineRule="auto"/>
        <w:jc w:val="center"/>
        <w:rPr>
          <w:rFonts w:eastAsia="Times New Roman"/>
          <w:b/>
          <w:sz w:val="32"/>
          <w:szCs w:val="32"/>
          <w:lang w:val="en-GB"/>
        </w:rPr>
      </w:pPr>
      <w:r w:rsidRPr="00E45032">
        <w:rPr>
          <w:lang w:val="en-GB"/>
        </w:rPr>
        <w:br w:type="page"/>
      </w:r>
    </w:p>
    <w:p w14:paraId="7A47DFE0" w14:textId="77777777" w:rsidR="00FB69A9" w:rsidRPr="00E45032" w:rsidRDefault="00F53640" w:rsidP="00482AFF">
      <w:pPr>
        <w:pStyle w:val="Heading1"/>
        <w:spacing w:before="240"/>
        <w:rPr>
          <w:lang w:val="en-GB"/>
        </w:rPr>
      </w:pPr>
      <w:bookmarkStart w:id="1" w:name="_n8f5gh86ampq" w:colFirst="0" w:colLast="0"/>
      <w:bookmarkStart w:id="2" w:name="_Toc134167983"/>
      <w:bookmarkEnd w:id="1"/>
      <w:r w:rsidRPr="00E45032">
        <w:rPr>
          <w:lang w:val="en-GB"/>
        </w:rPr>
        <w:lastRenderedPageBreak/>
        <w:t>Introduction</w:t>
      </w:r>
      <w:bookmarkEnd w:id="2"/>
      <w:r w:rsidRPr="00E45032">
        <w:rPr>
          <w:lang w:val="en-GB"/>
        </w:rPr>
        <w:t xml:space="preserve"> </w:t>
      </w:r>
    </w:p>
    <w:p w14:paraId="32648166" w14:textId="77777777" w:rsidR="00FB69A9" w:rsidRPr="00E45032" w:rsidRDefault="00F53640" w:rsidP="00482AFF">
      <w:pPr>
        <w:pStyle w:val="Normal1"/>
        <w:spacing w:before="240" w:line="360" w:lineRule="auto"/>
        <w:jc w:val="both"/>
        <w:rPr>
          <w:lang w:val="en-GB"/>
        </w:rPr>
      </w:pPr>
      <w:r w:rsidRPr="00E45032">
        <w:rPr>
          <w:lang w:val="en-GB"/>
        </w:rPr>
        <w:t>Understanding and improving people’s and societies’ physical and mental wellness via the use of psychological concepts, ideas, and techniques is the field of psychology in health and social care. Healthcare at institutions including medical centres, hospitals, community centres, and social services institutions can be enhanced via the investigation of human behaviour, sentiments, mental processes, and relationships with others. Health and social care psychologists collaborate with other medical staff to offer comprehensive treatment that addresses each individual, including their emotional, social, and cultural requirements.</w:t>
      </w:r>
    </w:p>
    <w:p w14:paraId="54C4E49E" w14:textId="77777777" w:rsidR="00FB69A9" w:rsidRPr="00E45032" w:rsidRDefault="00F53640" w:rsidP="00482AFF">
      <w:pPr>
        <w:pStyle w:val="Normal1"/>
        <w:spacing w:before="240" w:line="360" w:lineRule="auto"/>
        <w:jc w:val="both"/>
        <w:rPr>
          <w:b/>
          <w:lang w:val="en-GB"/>
        </w:rPr>
      </w:pPr>
      <w:r w:rsidRPr="00E45032">
        <w:rPr>
          <w:lang w:val="en-GB"/>
        </w:rPr>
        <w:t xml:space="preserve">This reflective study </w:t>
      </w:r>
      <w:r w:rsidRPr="00E45032">
        <w:rPr>
          <w:b/>
          <w:i/>
          <w:lang w:val="en-GB"/>
        </w:rPr>
        <w:t>aims</w:t>
      </w:r>
      <w:r w:rsidRPr="00E45032">
        <w:rPr>
          <w:lang w:val="en-GB"/>
        </w:rPr>
        <w:t xml:space="preserve"> at discussing my experience with the psychological life span theory which I have focused on during the group presentation. A comprehensive discussion will also be done on a psychological phenomenon/framework which has been taught under this module, along with the theory or framework’s impacts on our daily lives. With the application of the Gibbs Reflective Cycle, I will be sharing my learnt perspectives which I want to apply in my current career, and also in my future endeavours in a reputed organisation. </w:t>
      </w:r>
    </w:p>
    <w:p w14:paraId="208374F1" w14:textId="77777777" w:rsidR="00FB69A9" w:rsidRPr="00E45032" w:rsidRDefault="00F53640" w:rsidP="00482AFF">
      <w:pPr>
        <w:pStyle w:val="Heading1"/>
        <w:spacing w:before="240"/>
        <w:rPr>
          <w:lang w:val="en-GB"/>
        </w:rPr>
      </w:pPr>
      <w:bookmarkStart w:id="3" w:name="_4chypnewc2wm" w:colFirst="0" w:colLast="0"/>
      <w:bookmarkStart w:id="4" w:name="_Toc134167984"/>
      <w:bookmarkEnd w:id="3"/>
      <w:r w:rsidRPr="00E45032">
        <w:rPr>
          <w:lang w:val="en-GB"/>
        </w:rPr>
        <w:t>Reflection on the Psychological Life Span Theory</w:t>
      </w:r>
      <w:bookmarkEnd w:id="4"/>
      <w:r w:rsidRPr="00E45032">
        <w:rPr>
          <w:lang w:val="en-GB"/>
        </w:rPr>
        <w:t xml:space="preserve"> </w:t>
      </w:r>
    </w:p>
    <w:p w14:paraId="6E29F879" w14:textId="77777777" w:rsidR="00FB69A9" w:rsidRDefault="00F53640" w:rsidP="00482AFF">
      <w:pPr>
        <w:pStyle w:val="Normal1"/>
        <w:spacing w:before="240" w:line="360" w:lineRule="auto"/>
        <w:jc w:val="both"/>
        <w:rPr>
          <w:lang w:val="en-GB"/>
        </w:rPr>
      </w:pPr>
      <w:r w:rsidRPr="00E45032">
        <w:rPr>
          <w:lang w:val="en-GB"/>
        </w:rPr>
        <w:t>In order to comprehend how people change mentally from their conception to old age, the field of psychology developed the notion of psychological life span. Evidence from this study supports the idea that development is not an isolated occurrence but rather a dynamic process shaped by a combination of environmental and genetic influences (</w:t>
      </w:r>
      <w:r w:rsidRPr="00E45032">
        <w:rPr>
          <w:highlight w:val="white"/>
          <w:lang w:val="en-GB"/>
        </w:rPr>
        <w:t>Ryan et al., 2019</w:t>
      </w:r>
      <w:r w:rsidRPr="00E45032">
        <w:rPr>
          <w:lang w:val="en-GB"/>
        </w:rPr>
        <w:t>). I have assessed that, according to one of the major assumptions of lifespan psychology, growth can be broken down into several phases, each of which has its own possibilities, constraints, and obstacles. Early childhood, for instance, is distinguished by a developing sense of trust and disbelief, whereas adolescence is defined by the fight for individuality and autonomy (</w:t>
      </w:r>
      <w:r w:rsidRPr="00E45032">
        <w:rPr>
          <w:highlight w:val="white"/>
          <w:lang w:val="en-GB"/>
        </w:rPr>
        <w:t>Bleher et al., 2021</w:t>
      </w:r>
      <w:r w:rsidRPr="00E45032">
        <w:rPr>
          <w:lang w:val="en-GB"/>
        </w:rPr>
        <w:t>). According to the notion, if these conflicts are addressed successfully, the individual develops a healthy and adaptable personality, but if they are not, the individual may engage in destructive behaviours or have various psychological disorders.</w:t>
      </w:r>
    </w:p>
    <w:p w14:paraId="5B2E1944" w14:textId="77777777" w:rsidR="00E45032" w:rsidRDefault="00E45032" w:rsidP="00482AFF">
      <w:pPr>
        <w:pStyle w:val="Normal1"/>
        <w:spacing w:before="240" w:line="360" w:lineRule="auto"/>
        <w:jc w:val="center"/>
        <w:rPr>
          <w:lang w:val="en-GB"/>
        </w:rPr>
      </w:pPr>
      <w:r w:rsidRPr="00E45032">
        <w:rPr>
          <w:noProof/>
          <w:bdr w:val="single" w:sz="4" w:space="0" w:color="auto"/>
          <w:lang w:val="en-US"/>
        </w:rPr>
        <w:lastRenderedPageBreak/>
        <w:drawing>
          <wp:inline distT="0" distB="0" distL="0" distR="0" wp14:anchorId="520E0EE0" wp14:editId="005D75FB">
            <wp:extent cx="3882851" cy="3882851"/>
            <wp:effectExtent l="76200" t="76200" r="118110" b="118110"/>
            <wp:docPr id="1" name="Picture 1" descr="&quo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ot;&quot;"/>
                    <pic:cNvPicPr>
                      <a:picLocks noChangeAspect="1" noChangeArrowheads="1"/>
                    </pic:cNvPicPr>
                  </pic:nvPicPr>
                  <pic:blipFill>
                    <a:blip r:embed="rId10"/>
                    <a:srcRect/>
                    <a:stretch>
                      <a:fillRect/>
                    </a:stretch>
                  </pic:blipFill>
                  <pic:spPr bwMode="auto">
                    <a:xfrm>
                      <a:off x="0" y="0"/>
                      <a:ext cx="3886725" cy="3886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8C2158" w14:textId="77777777" w:rsidR="00E45032" w:rsidRDefault="00E45032" w:rsidP="00482AFF">
      <w:pPr>
        <w:pStyle w:val="Normal1"/>
        <w:spacing w:before="240" w:line="360" w:lineRule="auto"/>
        <w:jc w:val="center"/>
        <w:rPr>
          <w:b/>
          <w:lang w:val="en-GB"/>
        </w:rPr>
      </w:pPr>
      <w:r w:rsidRPr="00E45032">
        <w:rPr>
          <w:b/>
          <w:lang w:val="en-GB"/>
        </w:rPr>
        <w:t>Figure 1: Lifespan Development</w:t>
      </w:r>
    </w:p>
    <w:p w14:paraId="24E7E611" w14:textId="77777777" w:rsidR="00E45032" w:rsidRPr="00E45032" w:rsidRDefault="00E45032" w:rsidP="00482AFF">
      <w:pPr>
        <w:pStyle w:val="Normal1"/>
        <w:spacing w:before="240" w:line="360" w:lineRule="auto"/>
        <w:jc w:val="center"/>
        <w:rPr>
          <w:lang w:val="en-GB"/>
        </w:rPr>
      </w:pPr>
      <w:r>
        <w:rPr>
          <w:lang w:val="en-GB"/>
        </w:rPr>
        <w:t xml:space="preserve">(Source: </w:t>
      </w:r>
      <w:r w:rsidRPr="00E45032">
        <w:rPr>
          <w:highlight w:val="white"/>
          <w:lang w:val="en-GB"/>
        </w:rPr>
        <w:t>Bleher et al., 2021</w:t>
      </w:r>
      <w:r>
        <w:rPr>
          <w:lang w:val="en-GB"/>
        </w:rPr>
        <w:t>)</w:t>
      </w:r>
    </w:p>
    <w:p w14:paraId="6F71DD62" w14:textId="77777777" w:rsidR="00FB69A9" w:rsidRPr="00E45032" w:rsidRDefault="00F53640" w:rsidP="00482AFF">
      <w:pPr>
        <w:pStyle w:val="Normal1"/>
        <w:spacing w:before="240" w:line="360" w:lineRule="auto"/>
        <w:jc w:val="both"/>
        <w:rPr>
          <w:lang w:val="en-GB"/>
        </w:rPr>
      </w:pPr>
      <w:r w:rsidRPr="00E45032">
        <w:rPr>
          <w:lang w:val="en-GB"/>
        </w:rPr>
        <w:t>The educator taught us that, unique variations of growth are also emphasised by the psychological life span hypothesis (</w:t>
      </w:r>
      <w:r w:rsidRPr="00E45032">
        <w:rPr>
          <w:highlight w:val="white"/>
          <w:lang w:val="en-GB"/>
        </w:rPr>
        <w:t>Hoemann and Barrett 2019</w:t>
      </w:r>
      <w:r w:rsidRPr="00E45032">
        <w:rPr>
          <w:lang w:val="en-GB"/>
        </w:rPr>
        <w:t>). It acknowledges the fact that individuals grow at various speeds as well as how their lived experiences shape their growth in unique ways. Cognitive capacity, personality traits, and control of emotions are a few examples where genetics and surroundings can interact to generate varying results in different people. This highlights the necessity to treat every person as an individual and adapt solutions accordingly. Recognising the significance of the circumstance during growth is another key feature of psychological life span theory. It recognises that factors like friends, peers, civilization, and past occurrences all have a role in the development and growth of an individual. This implies that social context, social conventions, and past experiences all have a role in shaping growth and determining results. The educator made us understand that lifespan theory has various objectives (</w:t>
      </w:r>
      <w:r w:rsidRPr="00E45032">
        <w:rPr>
          <w:highlight w:val="white"/>
          <w:lang w:val="en-GB"/>
        </w:rPr>
        <w:t>De France and Hollenstein 2019</w:t>
      </w:r>
      <w:r w:rsidRPr="00E45032">
        <w:rPr>
          <w:lang w:val="en-GB"/>
        </w:rPr>
        <w:t xml:space="preserve">). The </w:t>
      </w:r>
      <w:r w:rsidRPr="00E45032">
        <w:rPr>
          <w:b/>
          <w:i/>
          <w:lang w:val="en-GB"/>
        </w:rPr>
        <w:t>objectives</w:t>
      </w:r>
      <w:r w:rsidRPr="00E45032">
        <w:rPr>
          <w:lang w:val="en-GB"/>
        </w:rPr>
        <w:t xml:space="preserve"> of lifespan psychology are under the fundamental area of psychology and include:</w:t>
      </w:r>
    </w:p>
    <w:p w14:paraId="7E46F62E" w14:textId="77777777" w:rsidR="00FB69A9" w:rsidRPr="00E45032" w:rsidRDefault="00F53640" w:rsidP="00482AFF">
      <w:pPr>
        <w:pStyle w:val="Normal1"/>
        <w:numPr>
          <w:ilvl w:val="0"/>
          <w:numId w:val="1"/>
        </w:numPr>
        <w:spacing w:before="240" w:line="360" w:lineRule="auto"/>
        <w:jc w:val="both"/>
        <w:rPr>
          <w:lang w:val="en-GB"/>
        </w:rPr>
      </w:pPr>
      <w:r w:rsidRPr="00E45032">
        <w:rPr>
          <w:lang w:val="en-GB"/>
        </w:rPr>
        <w:lastRenderedPageBreak/>
        <w:t xml:space="preserve">To provide a logical explanation of the life span’s design and progression of change. </w:t>
      </w:r>
    </w:p>
    <w:p w14:paraId="035F2D0A" w14:textId="77777777" w:rsidR="00FB69A9" w:rsidRPr="00E45032" w:rsidRDefault="00F53640" w:rsidP="00482AFF">
      <w:pPr>
        <w:pStyle w:val="Normal1"/>
        <w:numPr>
          <w:ilvl w:val="0"/>
          <w:numId w:val="1"/>
        </w:numPr>
        <w:spacing w:before="240" w:line="360" w:lineRule="auto"/>
        <w:jc w:val="both"/>
        <w:rPr>
          <w:lang w:val="en-GB"/>
        </w:rPr>
      </w:pPr>
      <w:r w:rsidRPr="00E45032">
        <w:rPr>
          <w:lang w:val="en-GB"/>
        </w:rPr>
        <w:t xml:space="preserve">To establish the relationships between distinct stages of development. </w:t>
      </w:r>
    </w:p>
    <w:p w14:paraId="754F8284" w14:textId="77777777" w:rsidR="00FB69A9" w:rsidRPr="00E45032" w:rsidRDefault="00F53640" w:rsidP="00482AFF">
      <w:pPr>
        <w:pStyle w:val="Normal1"/>
        <w:numPr>
          <w:ilvl w:val="0"/>
          <w:numId w:val="1"/>
        </w:numPr>
        <w:spacing w:before="240" w:line="360" w:lineRule="auto"/>
        <w:jc w:val="both"/>
        <w:rPr>
          <w:lang w:val="en-GB"/>
        </w:rPr>
      </w:pPr>
      <w:r w:rsidRPr="00E45032">
        <w:rPr>
          <w:lang w:val="en-GB"/>
        </w:rPr>
        <w:t xml:space="preserve">To define the processes and influences in a person’s life span that originates from their psychological, biological, interpersonal, and environmental contexts. </w:t>
      </w:r>
    </w:p>
    <w:p w14:paraId="064EF067" w14:textId="77777777" w:rsidR="00FB69A9" w:rsidRPr="00E45032" w:rsidRDefault="00F53640" w:rsidP="00482AFF">
      <w:pPr>
        <w:pStyle w:val="Heading1"/>
        <w:spacing w:before="240"/>
        <w:rPr>
          <w:lang w:val="en-GB"/>
        </w:rPr>
      </w:pPr>
      <w:bookmarkStart w:id="5" w:name="_4du1c8bu70fm" w:colFirst="0" w:colLast="0"/>
      <w:bookmarkStart w:id="6" w:name="_Toc134167985"/>
      <w:bookmarkEnd w:id="5"/>
      <w:r w:rsidRPr="00E45032">
        <w:rPr>
          <w:lang w:val="en-GB"/>
        </w:rPr>
        <w:t>Discussion on a Psychological Phenomenon/Framework</w:t>
      </w:r>
      <w:bookmarkEnd w:id="6"/>
      <w:r w:rsidRPr="00E45032">
        <w:rPr>
          <w:lang w:val="en-GB"/>
        </w:rPr>
        <w:t xml:space="preserve"> </w:t>
      </w:r>
    </w:p>
    <w:p w14:paraId="1D694901" w14:textId="77777777" w:rsidR="00FB69A9" w:rsidRPr="00E45032" w:rsidRDefault="00F53640" w:rsidP="00482AFF">
      <w:pPr>
        <w:pStyle w:val="Normal1"/>
        <w:spacing w:before="240" w:line="360" w:lineRule="auto"/>
        <w:jc w:val="both"/>
        <w:rPr>
          <w:lang w:val="en-GB"/>
        </w:rPr>
      </w:pPr>
      <w:r w:rsidRPr="00E45032">
        <w:rPr>
          <w:lang w:val="en-GB"/>
        </w:rPr>
        <w:t>Ideas, concepts, structures, and models in the field of psychology are collectively known as “psychological phenomena” and are employed to put importance on a wide range of questions about the mind and behaviour (</w:t>
      </w:r>
      <w:r w:rsidRPr="00E45032">
        <w:rPr>
          <w:highlight w:val="white"/>
          <w:lang w:val="en-GB"/>
        </w:rPr>
        <w:t>Willig, 2019</w:t>
      </w:r>
      <w:r w:rsidRPr="00E45032">
        <w:rPr>
          <w:lang w:val="en-GB"/>
        </w:rPr>
        <w:t>). These frameworks offer a methodical approach to data organisation and interpretation, and they frequently represent the result of empirical studies. Theories like “cognitive dissonance”, “social learning theory”, “attachment theory”, and notions like “emotional intelligence”, “self-esteem”, and “motivation” are all examples of psychological phenomena or frameworks (</w:t>
      </w:r>
      <w:r w:rsidRPr="00E45032">
        <w:rPr>
          <w:highlight w:val="white"/>
          <w:lang w:val="en-GB"/>
        </w:rPr>
        <w:t>Mahran et al., 2023</w:t>
      </w:r>
      <w:r w:rsidRPr="00E45032">
        <w:rPr>
          <w:lang w:val="en-GB"/>
        </w:rPr>
        <w:t>). “Cognitive dissonance theory” is one of the most extensively investigated and studied psychological phenomena or frameworks (</w:t>
      </w:r>
      <w:r w:rsidRPr="00E45032">
        <w:rPr>
          <w:highlight w:val="white"/>
          <w:lang w:val="en-GB"/>
        </w:rPr>
        <w:t>Cooper and Feldman 2019</w:t>
      </w:r>
      <w:r w:rsidRPr="00E45032">
        <w:rPr>
          <w:lang w:val="en-GB"/>
        </w:rPr>
        <w:t xml:space="preserve">). Moreover, our educator also taught us about the fundamental information and its application in the module. </w:t>
      </w:r>
    </w:p>
    <w:p w14:paraId="6B227DEF" w14:textId="77777777" w:rsidR="00FB69A9" w:rsidRDefault="00F53640" w:rsidP="00482AFF">
      <w:pPr>
        <w:pStyle w:val="Normal1"/>
        <w:spacing w:before="240" w:line="360" w:lineRule="auto"/>
        <w:jc w:val="both"/>
        <w:rPr>
          <w:lang w:val="en-GB"/>
        </w:rPr>
      </w:pPr>
      <w:r w:rsidRPr="00E45032">
        <w:rPr>
          <w:lang w:val="en-GB"/>
        </w:rPr>
        <w:t>We have studied that, this particular theory was first proposed by Leon Festinger in the 1950s. According to this theory, cognitive dissonance occurs when a person tries to maintain an incompatible set of values. When people feel this disagreement, it pushes them to make a change in their thinking or behaviour. Because of the dissonance between their beliefs and their behaviour, individuals are driven to take measures that make them feel more comfortable (</w:t>
      </w:r>
      <w:r w:rsidRPr="00E45032">
        <w:rPr>
          <w:highlight w:val="white"/>
          <w:lang w:val="en-GB"/>
        </w:rPr>
        <w:t>Bolderdijk et al., 2022</w:t>
      </w:r>
      <w:r w:rsidRPr="00E45032">
        <w:rPr>
          <w:lang w:val="en-GB"/>
        </w:rPr>
        <w:t xml:space="preserve">). People attempt to mitigate this stress in a variety of ways, by dismissing, rationalising, or ignoring new information. </w:t>
      </w:r>
    </w:p>
    <w:p w14:paraId="25461A1C" w14:textId="77777777" w:rsidR="00E45032" w:rsidRDefault="00E45032" w:rsidP="00482AFF">
      <w:pPr>
        <w:pStyle w:val="Normal1"/>
        <w:spacing w:before="240" w:line="360" w:lineRule="auto"/>
        <w:jc w:val="center"/>
        <w:rPr>
          <w:lang w:val="en-GB"/>
        </w:rPr>
      </w:pPr>
      <w:r w:rsidRPr="00E45032">
        <w:rPr>
          <w:noProof/>
          <w:bdr w:val="single" w:sz="4" w:space="0" w:color="auto"/>
          <w:lang w:val="en-US"/>
        </w:rPr>
        <w:lastRenderedPageBreak/>
        <w:drawing>
          <wp:inline distT="0" distB="0" distL="0" distR="0" wp14:anchorId="1C83C00E" wp14:editId="056B9077">
            <wp:extent cx="5327970" cy="2867968"/>
            <wp:effectExtent l="76200" t="76200" r="120650" b="1231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340049" cy="2874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646763" w14:textId="77777777" w:rsidR="00E45032" w:rsidRDefault="00E45032" w:rsidP="00482AFF">
      <w:pPr>
        <w:pStyle w:val="Normal1"/>
        <w:spacing w:before="240" w:line="360" w:lineRule="auto"/>
        <w:jc w:val="center"/>
        <w:rPr>
          <w:b/>
          <w:lang w:val="en-GB"/>
        </w:rPr>
      </w:pPr>
      <w:r w:rsidRPr="00E45032">
        <w:rPr>
          <w:b/>
          <w:lang w:val="en-GB"/>
        </w:rPr>
        <w:t>Figure 2: Cognitive Dissonance Model</w:t>
      </w:r>
    </w:p>
    <w:p w14:paraId="5FDEF1D1" w14:textId="77777777" w:rsidR="00E45032" w:rsidRPr="00E45032" w:rsidRDefault="00E45032" w:rsidP="00482AFF">
      <w:pPr>
        <w:pStyle w:val="Normal1"/>
        <w:spacing w:before="240" w:line="360" w:lineRule="auto"/>
        <w:jc w:val="center"/>
        <w:rPr>
          <w:lang w:val="en-GB"/>
        </w:rPr>
      </w:pPr>
      <w:r>
        <w:rPr>
          <w:lang w:val="en-GB"/>
        </w:rPr>
        <w:t xml:space="preserve">(Source: </w:t>
      </w:r>
      <w:r w:rsidRPr="00E45032">
        <w:rPr>
          <w:highlight w:val="white"/>
          <w:lang w:val="en-GB"/>
        </w:rPr>
        <w:t>Bolderdijk et al., 2022</w:t>
      </w:r>
      <w:r>
        <w:rPr>
          <w:lang w:val="en-GB"/>
        </w:rPr>
        <w:t>)</w:t>
      </w:r>
    </w:p>
    <w:p w14:paraId="06EFC941" w14:textId="77777777" w:rsidR="00FB69A9" w:rsidRPr="00E45032" w:rsidRDefault="00F53640" w:rsidP="00482AFF">
      <w:pPr>
        <w:pStyle w:val="Normal1"/>
        <w:spacing w:before="240" w:line="360" w:lineRule="auto"/>
        <w:jc w:val="both"/>
        <w:rPr>
          <w:lang w:val="en-GB"/>
        </w:rPr>
      </w:pPr>
      <w:r w:rsidRPr="00E45032">
        <w:rPr>
          <w:lang w:val="en-GB"/>
        </w:rPr>
        <w:t>I have understood in this module that, cognitive dissonance happens due to several reasons. I have analysed that various number of different circumstances help to generate conflict which leads to cognitive dissonance.</w:t>
      </w:r>
    </w:p>
    <w:p w14:paraId="38086C6D" w14:textId="77777777" w:rsidR="00FB69A9" w:rsidRPr="00E45032" w:rsidRDefault="00F53640" w:rsidP="00482AFF">
      <w:pPr>
        <w:pStyle w:val="Normal1"/>
        <w:numPr>
          <w:ilvl w:val="0"/>
          <w:numId w:val="2"/>
        </w:numPr>
        <w:spacing w:before="240" w:line="360" w:lineRule="auto"/>
        <w:jc w:val="both"/>
        <w:rPr>
          <w:b/>
          <w:i/>
          <w:lang w:val="en-GB"/>
        </w:rPr>
      </w:pPr>
      <w:r w:rsidRPr="00E45032">
        <w:rPr>
          <w:b/>
          <w:i/>
          <w:lang w:val="en-GB"/>
        </w:rPr>
        <w:t xml:space="preserve">Forced Compliance: </w:t>
      </w:r>
      <w:r w:rsidRPr="00E45032">
        <w:rPr>
          <w:lang w:val="en-GB"/>
        </w:rPr>
        <w:t>Due to pressure from others at work, school, or in social settings, people may act in a manner that goes against their values (</w:t>
      </w:r>
      <w:r w:rsidRPr="00E45032">
        <w:rPr>
          <w:highlight w:val="white"/>
          <w:lang w:val="en-GB"/>
        </w:rPr>
        <w:t>Yahya and Sukmayadi 2020</w:t>
      </w:r>
      <w:r w:rsidRPr="00E45032">
        <w:rPr>
          <w:lang w:val="en-GB"/>
        </w:rPr>
        <w:t>). This might include giving in to peer pressure or doing an undesirable action at work to keep from being fired.</w:t>
      </w:r>
    </w:p>
    <w:p w14:paraId="363452B6" w14:textId="77777777" w:rsidR="00FB69A9" w:rsidRPr="00E45032" w:rsidRDefault="00F53640" w:rsidP="00482AFF">
      <w:pPr>
        <w:pStyle w:val="Normal1"/>
        <w:numPr>
          <w:ilvl w:val="0"/>
          <w:numId w:val="2"/>
        </w:numPr>
        <w:spacing w:before="240" w:line="360" w:lineRule="auto"/>
        <w:jc w:val="both"/>
        <w:rPr>
          <w:b/>
          <w:i/>
          <w:lang w:val="en-GB"/>
        </w:rPr>
      </w:pPr>
      <w:r w:rsidRPr="00E45032">
        <w:rPr>
          <w:b/>
          <w:i/>
          <w:lang w:val="en-GB"/>
        </w:rPr>
        <w:t xml:space="preserve">New Information: </w:t>
      </w:r>
      <w:r w:rsidRPr="00E45032">
        <w:rPr>
          <w:lang w:val="en-GB"/>
        </w:rPr>
        <w:t>Cognitive dissonance occurs when new knowledge conflicts with previously acquired assumptions. Anxiety may arise, for instance, if a person engages in a behaviour that he or she subsequently learns is dangerous. As a defence mechanism, some people may try to rationalise their actions or dismiss the validity of new information.</w:t>
      </w:r>
    </w:p>
    <w:p w14:paraId="1055E40A" w14:textId="77777777" w:rsidR="00FB69A9" w:rsidRPr="00E45032" w:rsidRDefault="00F53640" w:rsidP="00482AFF">
      <w:pPr>
        <w:pStyle w:val="Normal1"/>
        <w:numPr>
          <w:ilvl w:val="0"/>
          <w:numId w:val="2"/>
        </w:numPr>
        <w:spacing w:before="240" w:line="360" w:lineRule="auto"/>
        <w:jc w:val="both"/>
        <w:rPr>
          <w:b/>
          <w:i/>
          <w:lang w:val="en-GB"/>
        </w:rPr>
      </w:pPr>
      <w:r w:rsidRPr="00E45032">
        <w:rPr>
          <w:b/>
          <w:i/>
          <w:lang w:val="en-GB"/>
        </w:rPr>
        <w:t>Decisions:</w:t>
      </w:r>
      <w:r w:rsidRPr="00E45032">
        <w:rPr>
          <w:lang w:val="en-GB"/>
        </w:rPr>
        <w:t xml:space="preserve"> Every day, people make new choices, some big and some minor. I have analysed that, people experience cognitive dissonance when they have to decide between two equally desirable alternatives. However, once a decision has been made, </w:t>
      </w:r>
      <w:r w:rsidRPr="00E45032">
        <w:rPr>
          <w:lang w:val="en-GB"/>
        </w:rPr>
        <w:lastRenderedPageBreak/>
        <w:t>individuals need to figure out how to lessen the resulting anxiety. To convince ourselves that we made the correct decision, we provide reasons for why our preferred option was the better one for our friends or colleagues (</w:t>
      </w:r>
      <w:r w:rsidRPr="00E45032">
        <w:rPr>
          <w:highlight w:val="white"/>
          <w:lang w:val="en-GB"/>
        </w:rPr>
        <w:t>Choi et al., 2020</w:t>
      </w:r>
      <w:r w:rsidRPr="00E45032">
        <w:rPr>
          <w:lang w:val="en-GB"/>
        </w:rPr>
        <w:t>).</w:t>
      </w:r>
    </w:p>
    <w:p w14:paraId="4A1A17E4" w14:textId="77777777" w:rsidR="00FB69A9" w:rsidRPr="00E45032" w:rsidRDefault="00F53640" w:rsidP="00482AFF">
      <w:pPr>
        <w:pStyle w:val="Normal1"/>
        <w:spacing w:before="240" w:line="360" w:lineRule="auto"/>
        <w:jc w:val="both"/>
        <w:rPr>
          <w:lang w:val="en-GB"/>
        </w:rPr>
      </w:pPr>
      <w:r w:rsidRPr="00E45032">
        <w:rPr>
          <w:lang w:val="en-GB"/>
        </w:rPr>
        <w:t xml:space="preserve">During this module, I have understood that there are several benefits and disadvantages of this psychological theory. </w:t>
      </w:r>
    </w:p>
    <w:p w14:paraId="661371DF" w14:textId="77777777" w:rsidR="00FB69A9" w:rsidRPr="00E45032" w:rsidRDefault="00F53640" w:rsidP="00482AFF">
      <w:pPr>
        <w:pStyle w:val="Normal1"/>
        <w:spacing w:before="240" w:line="360" w:lineRule="auto"/>
        <w:jc w:val="both"/>
        <w:rPr>
          <w:lang w:val="en-GB"/>
        </w:rPr>
      </w:pPr>
      <w:r w:rsidRPr="00E45032">
        <w:rPr>
          <w:b/>
          <w:i/>
          <w:lang w:val="en-GB"/>
        </w:rPr>
        <w:t xml:space="preserve">Benefits: </w:t>
      </w:r>
      <w:r w:rsidRPr="00E45032">
        <w:rPr>
          <w:lang w:val="en-GB"/>
        </w:rPr>
        <w:t>When people experience cognitive dissonance, they may be encouraged to make positive changes in their lives. This theory has the potential to promote eagerness and self-reflection, both of which are important steps towards developing an integrated perspective (</w:t>
      </w:r>
      <w:r w:rsidRPr="00E45032">
        <w:rPr>
          <w:highlight w:val="white"/>
          <w:lang w:val="en-GB"/>
        </w:rPr>
        <w:t>McGrath, 2020</w:t>
      </w:r>
      <w:r w:rsidRPr="00E45032">
        <w:rPr>
          <w:lang w:val="en-GB"/>
        </w:rPr>
        <w:t>). Greater accessibility to new information and ideas may lead to greater invention and creativity.</w:t>
      </w:r>
    </w:p>
    <w:p w14:paraId="1304755F" w14:textId="77777777" w:rsidR="00FB69A9" w:rsidRPr="00E45032" w:rsidRDefault="00F53640" w:rsidP="00482AFF">
      <w:pPr>
        <w:pStyle w:val="Normal1"/>
        <w:spacing w:before="240" w:line="360" w:lineRule="auto"/>
        <w:jc w:val="both"/>
        <w:rPr>
          <w:lang w:val="en-GB"/>
        </w:rPr>
      </w:pPr>
      <w:r w:rsidRPr="00E45032">
        <w:rPr>
          <w:b/>
          <w:i/>
          <w:lang w:val="en-GB"/>
        </w:rPr>
        <w:t xml:space="preserve">Disadvantages: </w:t>
      </w:r>
      <w:r w:rsidRPr="00E45032">
        <w:rPr>
          <w:lang w:val="en-GB"/>
        </w:rPr>
        <w:t>The inability to understand one’s conflicting perspectives is a major contributor to the development of worry, tension, and confusion. Individuals suffering from cognitive dissonance may justify or excuse their actions or beliefs to avoid taking responsibility for them. During the module, I understood that our views, opinions, and behaviours can all be influenced by cognitive dissonance to different extents. Cognitive dissonance occurs when an individual’s beliefs and behaviours conflict with one another, causing the individual to feel uneasy and inspired to find a solution (</w:t>
      </w:r>
      <w:r w:rsidRPr="00E45032">
        <w:rPr>
          <w:highlight w:val="white"/>
          <w:lang w:val="en-GB"/>
        </w:rPr>
        <w:t>Qin 2023</w:t>
      </w:r>
      <w:r w:rsidRPr="00E45032">
        <w:rPr>
          <w:lang w:val="en-GB"/>
        </w:rPr>
        <w:t xml:space="preserve">). As a result, I can be inspired to make positive changes to the way I think or act, which would be beneficial for my development. Nonetheless, self-justification and rejection are other outcomes of cognitive dissonance that can hinder any attempts to improve my life. </w:t>
      </w:r>
    </w:p>
    <w:p w14:paraId="2D176C91" w14:textId="77777777" w:rsidR="00FB69A9" w:rsidRPr="00E45032" w:rsidRDefault="00F53640" w:rsidP="00482AFF">
      <w:pPr>
        <w:pStyle w:val="Heading1"/>
        <w:spacing w:before="240"/>
        <w:rPr>
          <w:lang w:val="en-GB"/>
        </w:rPr>
      </w:pPr>
      <w:bookmarkStart w:id="7" w:name="_i5n8dkkdk0e7" w:colFirst="0" w:colLast="0"/>
      <w:bookmarkStart w:id="8" w:name="_Toc134167986"/>
      <w:bookmarkEnd w:id="7"/>
      <w:r w:rsidRPr="00E45032">
        <w:rPr>
          <w:lang w:val="en-GB"/>
        </w:rPr>
        <w:t>Reflection</w:t>
      </w:r>
      <w:bookmarkEnd w:id="8"/>
      <w:r w:rsidRPr="00E45032">
        <w:rPr>
          <w:lang w:val="en-GB"/>
        </w:rPr>
        <w:t xml:space="preserve">  </w:t>
      </w:r>
    </w:p>
    <w:p w14:paraId="76ACD336" w14:textId="77777777" w:rsidR="00FB69A9" w:rsidRDefault="00F53640" w:rsidP="00482AFF">
      <w:pPr>
        <w:pStyle w:val="Normal1"/>
        <w:spacing w:before="240" w:line="360" w:lineRule="auto"/>
        <w:jc w:val="both"/>
        <w:rPr>
          <w:lang w:val="en-GB"/>
        </w:rPr>
      </w:pPr>
      <w:r w:rsidRPr="00E45032">
        <w:rPr>
          <w:lang w:val="en-GB"/>
        </w:rPr>
        <w:t>This reflective part aims to describe my experiences during the module. The influence of cognitive dissonance in a professional situation can be better understood by using the Gibbs reflective cycle, a popular model used for reflective learning (</w:t>
      </w:r>
      <w:r w:rsidRPr="00E45032">
        <w:rPr>
          <w:highlight w:val="white"/>
          <w:lang w:val="en-GB"/>
        </w:rPr>
        <w:t>Febriani et al., 2020</w:t>
      </w:r>
      <w:r w:rsidRPr="00E45032">
        <w:rPr>
          <w:lang w:val="en-GB"/>
        </w:rPr>
        <w:t>).</w:t>
      </w:r>
    </w:p>
    <w:p w14:paraId="5F2FA4F8" w14:textId="77777777" w:rsidR="00E45032" w:rsidRDefault="00E45032" w:rsidP="00482AFF">
      <w:pPr>
        <w:pStyle w:val="Normal1"/>
        <w:spacing w:before="240" w:line="360" w:lineRule="auto"/>
        <w:jc w:val="center"/>
        <w:rPr>
          <w:lang w:val="en-GB"/>
        </w:rPr>
      </w:pPr>
      <w:r w:rsidRPr="00E45032">
        <w:rPr>
          <w:noProof/>
          <w:bdr w:val="single" w:sz="4" w:space="0" w:color="auto"/>
          <w:lang w:val="en-US"/>
        </w:rPr>
        <w:lastRenderedPageBreak/>
        <w:drawing>
          <wp:inline distT="0" distB="0" distL="0" distR="0" wp14:anchorId="0A91C9A6" wp14:editId="15F1A36C">
            <wp:extent cx="4966208" cy="3339803"/>
            <wp:effectExtent l="76200" t="76200" r="120650" b="108585"/>
            <wp:docPr id="8" name="Picture 8"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Learning Cycle – HELEN MARTIN BLOG"/>
                    <pic:cNvPicPr>
                      <a:picLocks noChangeAspect="1" noChangeArrowheads="1"/>
                    </pic:cNvPicPr>
                  </pic:nvPicPr>
                  <pic:blipFill>
                    <a:blip r:embed="rId12"/>
                    <a:srcRect/>
                    <a:stretch>
                      <a:fillRect/>
                    </a:stretch>
                  </pic:blipFill>
                  <pic:spPr bwMode="auto">
                    <a:xfrm>
                      <a:off x="0" y="0"/>
                      <a:ext cx="4969946" cy="33423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D89CBA" w14:textId="77777777" w:rsidR="00E45032" w:rsidRDefault="00E45032" w:rsidP="00482AFF">
      <w:pPr>
        <w:pStyle w:val="Normal1"/>
        <w:spacing w:before="240" w:line="360" w:lineRule="auto"/>
        <w:jc w:val="center"/>
        <w:rPr>
          <w:b/>
          <w:lang w:val="en-GB"/>
        </w:rPr>
      </w:pPr>
      <w:r w:rsidRPr="00E45032">
        <w:rPr>
          <w:b/>
          <w:lang w:val="en-GB"/>
        </w:rPr>
        <w:t>Figure 3: Gibbs Reflective Model</w:t>
      </w:r>
    </w:p>
    <w:p w14:paraId="2E017538" w14:textId="77777777" w:rsidR="00E45032" w:rsidRPr="00E45032" w:rsidRDefault="00E45032" w:rsidP="00482AFF">
      <w:pPr>
        <w:pStyle w:val="Normal1"/>
        <w:spacing w:before="240" w:line="360" w:lineRule="auto"/>
        <w:jc w:val="center"/>
        <w:rPr>
          <w:lang w:val="en-GB"/>
        </w:rPr>
      </w:pPr>
      <w:r>
        <w:rPr>
          <w:lang w:val="en-GB"/>
        </w:rPr>
        <w:t xml:space="preserve">(Source: </w:t>
      </w:r>
      <w:r w:rsidRPr="00E45032">
        <w:rPr>
          <w:highlight w:val="white"/>
          <w:lang w:val="en-GB"/>
        </w:rPr>
        <w:t>Febriani et al., 2020</w:t>
      </w:r>
      <w:r>
        <w:rPr>
          <w:lang w:val="en-GB"/>
        </w:rPr>
        <w:t>)</w:t>
      </w:r>
    </w:p>
    <w:p w14:paraId="08FAC388" w14:textId="77777777" w:rsidR="00FB69A9" w:rsidRPr="00E45032" w:rsidRDefault="00F53640" w:rsidP="00482AFF">
      <w:pPr>
        <w:pStyle w:val="Normal1"/>
        <w:spacing w:before="240" w:line="360" w:lineRule="auto"/>
        <w:jc w:val="both"/>
        <w:rPr>
          <w:lang w:val="en-GB"/>
        </w:rPr>
      </w:pPr>
      <w:r w:rsidRPr="00E45032">
        <w:rPr>
          <w:b/>
          <w:i/>
          <w:lang w:val="en-GB"/>
        </w:rPr>
        <w:t>Description:</w:t>
      </w:r>
      <w:r w:rsidRPr="00E45032">
        <w:rPr>
          <w:lang w:val="en-GB"/>
        </w:rPr>
        <w:t xml:space="preserve"> As I want to be a marketing manager in future, my educator gave me the job to promote various commodities of a reputed company. To be a specialist in this, I started to promote the products of the famous company. After </w:t>
      </w:r>
      <w:r w:rsidR="00482AFF" w:rsidRPr="00E45032">
        <w:rPr>
          <w:lang w:val="en-GB"/>
        </w:rPr>
        <w:t>sometime</w:t>
      </w:r>
      <w:r w:rsidRPr="00E45032">
        <w:rPr>
          <w:lang w:val="en-GB"/>
        </w:rPr>
        <w:t xml:space="preserve"> during the promotion, I learnt that the product was made from some unsustainable practices. Understanding this late me to cognitive design because my belief that the famous company was promoting environmentally friendly products was now in conflict with my previous knowledge. </w:t>
      </w:r>
    </w:p>
    <w:p w14:paraId="172BF83F" w14:textId="77777777" w:rsidR="00FB69A9" w:rsidRPr="00E45032" w:rsidRDefault="00F53640" w:rsidP="00482AFF">
      <w:pPr>
        <w:pStyle w:val="Normal1"/>
        <w:spacing w:before="240" w:line="360" w:lineRule="auto"/>
        <w:jc w:val="both"/>
        <w:rPr>
          <w:lang w:val="en-GB"/>
        </w:rPr>
      </w:pPr>
      <w:r w:rsidRPr="00E45032">
        <w:rPr>
          <w:b/>
          <w:i/>
          <w:lang w:val="en-GB"/>
        </w:rPr>
        <w:t xml:space="preserve">Feelings: </w:t>
      </w:r>
      <w:r w:rsidRPr="00E45032">
        <w:rPr>
          <w:lang w:val="en-GB"/>
        </w:rPr>
        <w:t xml:space="preserve">At this stage I was feeling very anxious and frustrated, knowing that I was promoting a product which was not at all environmentally friendly, and selling the product disrespected my thoughts on being the product a good one. </w:t>
      </w:r>
    </w:p>
    <w:p w14:paraId="0CDF5970" w14:textId="77777777" w:rsidR="00FB69A9" w:rsidRPr="00E45032" w:rsidRDefault="00F53640" w:rsidP="00482AFF">
      <w:pPr>
        <w:pStyle w:val="Normal1"/>
        <w:spacing w:before="240" w:line="360" w:lineRule="auto"/>
        <w:jc w:val="both"/>
        <w:rPr>
          <w:lang w:val="en-GB"/>
        </w:rPr>
      </w:pPr>
      <w:r w:rsidRPr="00E45032">
        <w:rPr>
          <w:b/>
          <w:i/>
          <w:lang w:val="en-GB"/>
        </w:rPr>
        <w:t>Evaluation:</w:t>
      </w:r>
      <w:r w:rsidRPr="00E45032">
        <w:rPr>
          <w:lang w:val="en-GB"/>
        </w:rPr>
        <w:t xml:space="preserve"> In this stage, I have evaluated myself.  I have analysed that I felt bad about selling something that went against my clear and concise and honest principles.</w:t>
      </w:r>
    </w:p>
    <w:p w14:paraId="6F76DB47" w14:textId="77777777" w:rsidR="00FB69A9" w:rsidRPr="00E45032" w:rsidRDefault="00F53640" w:rsidP="00482AFF">
      <w:pPr>
        <w:pStyle w:val="Normal1"/>
        <w:spacing w:before="240" w:line="360" w:lineRule="auto"/>
        <w:jc w:val="both"/>
        <w:rPr>
          <w:lang w:val="en-GB"/>
        </w:rPr>
      </w:pPr>
      <w:r w:rsidRPr="00E45032">
        <w:rPr>
          <w:b/>
          <w:i/>
          <w:lang w:val="en-GB"/>
        </w:rPr>
        <w:lastRenderedPageBreak/>
        <w:t>Analysis:</w:t>
      </w:r>
      <w:r w:rsidRPr="00E45032">
        <w:rPr>
          <w:lang w:val="en-GB"/>
        </w:rPr>
        <w:t xml:space="preserve"> I have investigated the sources of the cognitive dissonance. I challenged my morals, the value of the company, and the integrity of the product’s production (</w:t>
      </w:r>
      <w:r w:rsidRPr="00E45032">
        <w:rPr>
          <w:highlight w:val="white"/>
          <w:lang w:val="en-GB"/>
        </w:rPr>
        <w:t>Adeani et al., 2020</w:t>
      </w:r>
      <w:r w:rsidRPr="00E45032">
        <w:rPr>
          <w:lang w:val="en-GB"/>
        </w:rPr>
        <w:t>). This phase required introspection and analytical reasoning to identify the sources of the conflict.</w:t>
      </w:r>
    </w:p>
    <w:p w14:paraId="3DC71879" w14:textId="77777777" w:rsidR="00FB69A9" w:rsidRPr="00E45032" w:rsidRDefault="00F53640" w:rsidP="00482AFF">
      <w:pPr>
        <w:pStyle w:val="Normal1"/>
        <w:spacing w:before="240" w:line="360" w:lineRule="auto"/>
        <w:jc w:val="both"/>
        <w:rPr>
          <w:lang w:val="en-GB"/>
        </w:rPr>
      </w:pPr>
      <w:r w:rsidRPr="00E45032">
        <w:rPr>
          <w:b/>
          <w:i/>
          <w:lang w:val="en-GB"/>
        </w:rPr>
        <w:t>Conclusion:</w:t>
      </w:r>
      <w:r w:rsidRPr="00E45032">
        <w:rPr>
          <w:lang w:val="en-GB"/>
        </w:rPr>
        <w:t xml:space="preserve"> At this stage, I have analysed that I need to decide how to minimise the effects of cognitive dissonance, and for that, I will have to make a proper action plan. </w:t>
      </w:r>
    </w:p>
    <w:p w14:paraId="1A02A02B" w14:textId="77777777" w:rsidR="00FB69A9" w:rsidRPr="00E45032" w:rsidRDefault="00F53640" w:rsidP="00482AFF">
      <w:pPr>
        <w:pStyle w:val="Normal1"/>
        <w:spacing w:before="240" w:line="360" w:lineRule="auto"/>
        <w:jc w:val="both"/>
        <w:rPr>
          <w:b/>
          <w:lang w:val="en-GB"/>
        </w:rPr>
      </w:pPr>
      <w:r w:rsidRPr="00E45032">
        <w:rPr>
          <w:b/>
          <w:i/>
          <w:lang w:val="en-GB"/>
        </w:rPr>
        <w:t xml:space="preserve">Action Plan: </w:t>
      </w:r>
      <w:r w:rsidRPr="00E45032">
        <w:rPr>
          <w:lang w:val="en-GB"/>
        </w:rPr>
        <w:t xml:space="preserve">Because of the change in my viewpoint, I will no longer be advertising for the product. I will be coming up with a better idea for the company for making ethical and sustainable products, and for that, I will be implementing a proper business plan for the company. </w:t>
      </w:r>
    </w:p>
    <w:p w14:paraId="71C74CA9" w14:textId="77777777" w:rsidR="00FB69A9" w:rsidRPr="00E45032" w:rsidRDefault="00F53640" w:rsidP="00482AFF">
      <w:pPr>
        <w:pStyle w:val="Heading1"/>
        <w:spacing w:before="240"/>
        <w:rPr>
          <w:lang w:val="en-GB"/>
        </w:rPr>
      </w:pPr>
      <w:bookmarkStart w:id="9" w:name="_3bhcnuu09wot" w:colFirst="0" w:colLast="0"/>
      <w:bookmarkStart w:id="10" w:name="_Toc134167987"/>
      <w:bookmarkEnd w:id="9"/>
      <w:r w:rsidRPr="00E45032">
        <w:rPr>
          <w:lang w:val="en-GB"/>
        </w:rPr>
        <w:t>Conclusion</w:t>
      </w:r>
      <w:bookmarkEnd w:id="10"/>
      <w:r w:rsidRPr="00E45032">
        <w:rPr>
          <w:lang w:val="en-GB"/>
        </w:rPr>
        <w:t xml:space="preserve"> </w:t>
      </w:r>
    </w:p>
    <w:p w14:paraId="05D4F4B2" w14:textId="77777777" w:rsidR="00FB69A9" w:rsidRPr="00E45032" w:rsidRDefault="00F53640" w:rsidP="00482AFF">
      <w:pPr>
        <w:pStyle w:val="Normal1"/>
        <w:spacing w:before="240" w:line="360" w:lineRule="auto"/>
        <w:jc w:val="both"/>
        <w:rPr>
          <w:rFonts w:ascii="Times New Roman" w:eastAsia="Times New Roman" w:hAnsi="Times New Roman" w:cs="Times New Roman"/>
          <w:b/>
          <w:sz w:val="32"/>
          <w:szCs w:val="32"/>
          <w:lang w:val="en-GB"/>
        </w:rPr>
      </w:pPr>
      <w:r w:rsidRPr="00E45032">
        <w:rPr>
          <w:lang w:val="en-GB"/>
        </w:rPr>
        <w:t xml:space="preserve">This reflective study </w:t>
      </w:r>
      <w:r w:rsidRPr="00E45032">
        <w:rPr>
          <w:b/>
          <w:i/>
          <w:lang w:val="en-GB"/>
        </w:rPr>
        <w:t>aimed</w:t>
      </w:r>
      <w:r w:rsidRPr="00E45032">
        <w:rPr>
          <w:lang w:val="en-GB"/>
        </w:rPr>
        <w:t xml:space="preserve"> at discussing my experience with the psychological life span theory. A comprehensive discussion was done on a psychological theory which has been taught in this module, along with its impacts on our daily lives. With the application of the Gibbs Reflective Cycle, I will be sharing my learnt perspectives which I want to apply in my current career, and also in my future endeavours in a reputed organisation. </w:t>
      </w:r>
      <w:r w:rsidRPr="00E45032">
        <w:rPr>
          <w:lang w:val="en-GB"/>
        </w:rPr>
        <w:br w:type="page"/>
      </w:r>
    </w:p>
    <w:p w14:paraId="55BC0989" w14:textId="77777777" w:rsidR="00FB69A9" w:rsidRPr="00E45032" w:rsidRDefault="00F53640" w:rsidP="00482AFF">
      <w:pPr>
        <w:pStyle w:val="Heading1"/>
        <w:spacing w:before="240"/>
        <w:rPr>
          <w:lang w:val="en-GB"/>
        </w:rPr>
      </w:pPr>
      <w:bookmarkStart w:id="11" w:name="_gjwjnov8bklg" w:colFirst="0" w:colLast="0"/>
      <w:bookmarkStart w:id="12" w:name="_Toc134167988"/>
      <w:bookmarkEnd w:id="11"/>
      <w:r w:rsidRPr="00E45032">
        <w:rPr>
          <w:lang w:val="en-GB"/>
        </w:rPr>
        <w:lastRenderedPageBreak/>
        <w:t>References</w:t>
      </w:r>
      <w:bookmarkEnd w:id="12"/>
    </w:p>
    <w:p w14:paraId="29C6A171" w14:textId="77777777" w:rsidR="00E45032" w:rsidRPr="00E45032" w:rsidRDefault="00E45032" w:rsidP="00482AFF">
      <w:pPr>
        <w:pStyle w:val="Normal1"/>
        <w:spacing w:before="240" w:line="360" w:lineRule="auto"/>
        <w:jc w:val="both"/>
        <w:rPr>
          <w:sz w:val="24"/>
          <w:szCs w:val="24"/>
          <w:highlight w:val="white"/>
          <w:lang w:val="en-GB"/>
        </w:rPr>
      </w:pPr>
      <w:r w:rsidRPr="00E45032">
        <w:rPr>
          <w:highlight w:val="white"/>
          <w:lang w:val="en-GB"/>
        </w:rPr>
        <w:t xml:space="preserve">Adeani, I.S., Febriani, R.B. and Syafryadin, S., (2020). USING GIBBS’REFLECTIVE CYCLE IN MAKING REFLECTIONS OF LITERARY ANALYSIS. </w:t>
      </w:r>
      <w:r w:rsidRPr="00E45032">
        <w:rPr>
          <w:i/>
          <w:highlight w:val="white"/>
          <w:lang w:val="en-GB"/>
        </w:rPr>
        <w:t>Indonesian EFL Journal</w:t>
      </w:r>
      <w:r w:rsidRPr="00E45032">
        <w:rPr>
          <w:highlight w:val="white"/>
          <w:lang w:val="en-GB"/>
        </w:rPr>
        <w:t xml:space="preserve">, </w:t>
      </w:r>
      <w:r w:rsidRPr="00E45032">
        <w:rPr>
          <w:i/>
          <w:highlight w:val="white"/>
          <w:lang w:val="en-GB"/>
        </w:rPr>
        <w:t>6</w:t>
      </w:r>
      <w:r w:rsidRPr="00E45032">
        <w:rPr>
          <w:highlight w:val="white"/>
          <w:lang w:val="en-GB"/>
        </w:rPr>
        <w:t>(2), pp.139-148.</w:t>
      </w:r>
    </w:p>
    <w:p w14:paraId="442C2944"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Braun, M., Bleher, H. and Hummel, P., (2021). A leap of faith: is there a formula for “Trustworthy” AI?. </w:t>
      </w:r>
      <w:r w:rsidRPr="00E45032">
        <w:rPr>
          <w:i/>
          <w:highlight w:val="white"/>
          <w:lang w:val="en-GB"/>
        </w:rPr>
        <w:t>Hastings Center Report</w:t>
      </w:r>
      <w:r w:rsidRPr="00E45032">
        <w:rPr>
          <w:highlight w:val="white"/>
          <w:lang w:val="en-GB"/>
        </w:rPr>
        <w:t xml:space="preserve">, </w:t>
      </w:r>
      <w:r w:rsidRPr="00E45032">
        <w:rPr>
          <w:i/>
          <w:highlight w:val="white"/>
          <w:lang w:val="en-GB"/>
        </w:rPr>
        <w:t>51</w:t>
      </w:r>
      <w:r w:rsidRPr="00E45032">
        <w:rPr>
          <w:highlight w:val="white"/>
          <w:lang w:val="en-GB"/>
        </w:rPr>
        <w:t>(3), pp.17-22.</w:t>
      </w:r>
    </w:p>
    <w:p w14:paraId="6D37FEE6"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Brouwer, C., Bolderdijk, J.W., Cornelissen, G. and Kurz, T., (2022). Communication strategies for moral rebels: How to talk about change in order to inspire self‐efficacy in others. </w:t>
      </w:r>
      <w:r w:rsidRPr="00E45032">
        <w:rPr>
          <w:i/>
          <w:highlight w:val="white"/>
          <w:lang w:val="en-GB"/>
        </w:rPr>
        <w:t>Wiley Interdisciplinary Reviews: Climate Change</w:t>
      </w:r>
      <w:r w:rsidRPr="00E45032">
        <w:rPr>
          <w:highlight w:val="white"/>
          <w:lang w:val="en-GB"/>
        </w:rPr>
        <w:t xml:space="preserve">, </w:t>
      </w:r>
      <w:r w:rsidRPr="00E45032">
        <w:rPr>
          <w:i/>
          <w:highlight w:val="white"/>
          <w:lang w:val="en-GB"/>
        </w:rPr>
        <w:t>13</w:t>
      </w:r>
      <w:r w:rsidRPr="00E45032">
        <w:rPr>
          <w:highlight w:val="white"/>
          <w:lang w:val="en-GB"/>
        </w:rPr>
        <w:t>(5), p.e781.</w:t>
      </w:r>
    </w:p>
    <w:p w14:paraId="183ABEA9"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Cooper, J. and Feldman, L.A., (2019). Does cognitive dissonance occur in older age? A study of induced compliance in a healthy elderly population. </w:t>
      </w:r>
      <w:r w:rsidRPr="00E45032">
        <w:rPr>
          <w:i/>
          <w:highlight w:val="white"/>
          <w:lang w:val="en-GB"/>
        </w:rPr>
        <w:t>Psychology and Aging</w:t>
      </w:r>
      <w:r w:rsidRPr="00E45032">
        <w:rPr>
          <w:highlight w:val="white"/>
          <w:lang w:val="en-GB"/>
        </w:rPr>
        <w:t xml:space="preserve">, </w:t>
      </w:r>
      <w:r w:rsidRPr="00E45032">
        <w:rPr>
          <w:i/>
          <w:highlight w:val="white"/>
          <w:lang w:val="en-GB"/>
        </w:rPr>
        <w:t>34</w:t>
      </w:r>
      <w:r w:rsidRPr="00E45032">
        <w:rPr>
          <w:highlight w:val="white"/>
          <w:lang w:val="en-GB"/>
        </w:rPr>
        <w:t>(5), p.709.</w:t>
      </w:r>
    </w:p>
    <w:p w14:paraId="20B10BAC"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De France, K. and Hollenstein, T., (2019). Emotion regulation and relations to well-being across the lifespan. </w:t>
      </w:r>
      <w:r w:rsidRPr="00E45032">
        <w:rPr>
          <w:i/>
          <w:highlight w:val="white"/>
          <w:lang w:val="en-GB"/>
        </w:rPr>
        <w:t>Developmental Psychology</w:t>
      </w:r>
      <w:r w:rsidRPr="00E45032">
        <w:rPr>
          <w:highlight w:val="white"/>
          <w:lang w:val="en-GB"/>
        </w:rPr>
        <w:t xml:space="preserve">, </w:t>
      </w:r>
      <w:r w:rsidRPr="00E45032">
        <w:rPr>
          <w:i/>
          <w:highlight w:val="white"/>
          <w:lang w:val="en-GB"/>
        </w:rPr>
        <w:t>55</w:t>
      </w:r>
      <w:r w:rsidRPr="00E45032">
        <w:rPr>
          <w:highlight w:val="white"/>
          <w:lang w:val="en-GB"/>
        </w:rPr>
        <w:t>(8), p.1768.</w:t>
      </w:r>
    </w:p>
    <w:p w14:paraId="43199AC1"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Garas, S.R.R., Mahran, A.F.A. and Mohamed, H.M.H., (2023). Do you consider buying a counterfeit? New evidence from the theory of planned behaviour and cognitive dissonance theory. </w:t>
      </w:r>
      <w:r w:rsidRPr="00E45032">
        <w:rPr>
          <w:i/>
          <w:highlight w:val="white"/>
          <w:lang w:val="en-GB"/>
        </w:rPr>
        <w:t>Journal of Product &amp; Brand Management</w:t>
      </w:r>
      <w:r w:rsidRPr="00E45032">
        <w:rPr>
          <w:highlight w:val="white"/>
          <w:lang w:val="en-GB"/>
        </w:rPr>
        <w:t xml:space="preserve">, </w:t>
      </w:r>
      <w:r w:rsidRPr="00E45032">
        <w:rPr>
          <w:i/>
          <w:highlight w:val="white"/>
          <w:lang w:val="en-GB"/>
        </w:rPr>
        <w:t>32</w:t>
      </w:r>
      <w:r w:rsidRPr="00E45032">
        <w:rPr>
          <w:highlight w:val="white"/>
          <w:lang w:val="en-GB"/>
        </w:rPr>
        <w:t>(4), pp.544-565.</w:t>
      </w:r>
    </w:p>
    <w:p w14:paraId="4852ACB6"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Hoemann, K., Xu, F. and Barrett, L.F., (2019). Emotion words, emotion concepts, and emotional development in children: A constructionist hypothesis. </w:t>
      </w:r>
      <w:r w:rsidRPr="00E45032">
        <w:rPr>
          <w:i/>
          <w:highlight w:val="white"/>
          <w:lang w:val="en-GB"/>
        </w:rPr>
        <w:t>Developmental psychology</w:t>
      </w:r>
      <w:r w:rsidRPr="00E45032">
        <w:rPr>
          <w:highlight w:val="white"/>
          <w:lang w:val="en-GB"/>
        </w:rPr>
        <w:t xml:space="preserve">, </w:t>
      </w:r>
      <w:r w:rsidRPr="00E45032">
        <w:rPr>
          <w:i/>
          <w:highlight w:val="white"/>
          <w:lang w:val="en-GB"/>
        </w:rPr>
        <w:t>55</w:t>
      </w:r>
      <w:r w:rsidRPr="00E45032">
        <w:rPr>
          <w:highlight w:val="white"/>
          <w:lang w:val="en-GB"/>
        </w:rPr>
        <w:t>(9), p.1830.</w:t>
      </w:r>
    </w:p>
    <w:p w14:paraId="26B8B0B7"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Kim, E.J., Choi, C. and Tanford, S., (2020). Influence of scarcity on travel decisions and cognitive dissonance. </w:t>
      </w:r>
      <w:r w:rsidRPr="00E45032">
        <w:rPr>
          <w:i/>
          <w:highlight w:val="white"/>
          <w:lang w:val="en-GB"/>
        </w:rPr>
        <w:t>Asia Pacific Journal of Tourism Research</w:t>
      </w:r>
      <w:r w:rsidRPr="00E45032">
        <w:rPr>
          <w:highlight w:val="white"/>
          <w:lang w:val="en-GB"/>
        </w:rPr>
        <w:t xml:space="preserve">, </w:t>
      </w:r>
      <w:r w:rsidRPr="00E45032">
        <w:rPr>
          <w:i/>
          <w:highlight w:val="white"/>
          <w:lang w:val="en-GB"/>
        </w:rPr>
        <w:t>25</w:t>
      </w:r>
      <w:r w:rsidRPr="00E45032">
        <w:rPr>
          <w:highlight w:val="white"/>
          <w:lang w:val="en-GB"/>
        </w:rPr>
        <w:t>(7), pp.721-735.</w:t>
      </w:r>
    </w:p>
    <w:p w14:paraId="166013DB"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McGrath, A., (2020). Bringing cognitive dissonance theory into the scholarship of teaching and learning: Topics and questions in need of investigation. </w:t>
      </w:r>
      <w:r w:rsidRPr="00E45032">
        <w:rPr>
          <w:i/>
          <w:highlight w:val="white"/>
          <w:lang w:val="en-GB"/>
        </w:rPr>
        <w:t>Scholarship of Teaching and Learning in Psychology</w:t>
      </w:r>
      <w:r w:rsidRPr="00E45032">
        <w:rPr>
          <w:highlight w:val="white"/>
          <w:lang w:val="en-GB"/>
        </w:rPr>
        <w:t xml:space="preserve">, </w:t>
      </w:r>
      <w:r w:rsidRPr="00E45032">
        <w:rPr>
          <w:i/>
          <w:highlight w:val="white"/>
          <w:lang w:val="en-GB"/>
        </w:rPr>
        <w:t>6</w:t>
      </w:r>
      <w:r w:rsidRPr="00E45032">
        <w:rPr>
          <w:highlight w:val="white"/>
          <w:lang w:val="en-GB"/>
        </w:rPr>
        <w:t>(1), p.84.</w:t>
      </w:r>
    </w:p>
    <w:p w14:paraId="7EE674F3"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Qin, S., (2023). Positionality of refugee business support and hospitality building under cognitive dissonance theory: an enterprising route of refugee entrepreneurship. </w:t>
      </w:r>
      <w:r w:rsidRPr="00E45032">
        <w:rPr>
          <w:i/>
          <w:highlight w:val="white"/>
          <w:lang w:val="en-GB"/>
        </w:rPr>
        <w:t>Journal of Enterprising Communities: People and Places in the Global Economy</w:t>
      </w:r>
      <w:r w:rsidRPr="00E45032">
        <w:rPr>
          <w:highlight w:val="white"/>
          <w:lang w:val="en-GB"/>
        </w:rPr>
        <w:t xml:space="preserve">, </w:t>
      </w:r>
      <w:r w:rsidRPr="00E45032">
        <w:rPr>
          <w:i/>
          <w:highlight w:val="white"/>
          <w:lang w:val="en-GB"/>
        </w:rPr>
        <w:t>17</w:t>
      </w:r>
      <w:r w:rsidRPr="00E45032">
        <w:rPr>
          <w:highlight w:val="white"/>
          <w:lang w:val="en-GB"/>
        </w:rPr>
        <w:t>(2), pp.242-260.</w:t>
      </w:r>
    </w:p>
    <w:p w14:paraId="6A21778D"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lastRenderedPageBreak/>
        <w:t xml:space="preserve">Ryan, R.M., Soenens, B. and Vansteenkiste, M., (2019). Reflections on self‐determination theory as an organizing framework for personality psychology: Interfaces, integrations, issues, and unfinished business. </w:t>
      </w:r>
      <w:r w:rsidRPr="00E45032">
        <w:rPr>
          <w:i/>
          <w:highlight w:val="white"/>
          <w:lang w:val="en-GB"/>
        </w:rPr>
        <w:t>Journal of personality</w:t>
      </w:r>
      <w:r w:rsidRPr="00E45032">
        <w:rPr>
          <w:highlight w:val="white"/>
          <w:lang w:val="en-GB"/>
        </w:rPr>
        <w:t xml:space="preserve">, </w:t>
      </w:r>
      <w:r w:rsidRPr="00E45032">
        <w:rPr>
          <w:i/>
          <w:highlight w:val="white"/>
          <w:lang w:val="en-GB"/>
        </w:rPr>
        <w:t>87</w:t>
      </w:r>
      <w:r w:rsidRPr="00E45032">
        <w:rPr>
          <w:highlight w:val="white"/>
          <w:lang w:val="en-GB"/>
        </w:rPr>
        <w:t>(1), pp.115-145.</w:t>
      </w:r>
    </w:p>
    <w:p w14:paraId="20F43E02"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Willig, C., (2019). What can qualitative psychology contribute to psychological knowledge?. </w:t>
      </w:r>
      <w:r w:rsidRPr="00E45032">
        <w:rPr>
          <w:i/>
          <w:highlight w:val="white"/>
          <w:lang w:val="en-GB"/>
        </w:rPr>
        <w:t>Psychological Methods</w:t>
      </w:r>
      <w:r w:rsidRPr="00E45032">
        <w:rPr>
          <w:highlight w:val="white"/>
          <w:lang w:val="en-GB"/>
        </w:rPr>
        <w:t xml:space="preserve">, </w:t>
      </w:r>
      <w:r w:rsidRPr="00E45032">
        <w:rPr>
          <w:i/>
          <w:highlight w:val="white"/>
          <w:lang w:val="en-GB"/>
        </w:rPr>
        <w:t>24</w:t>
      </w:r>
      <w:r w:rsidRPr="00E45032">
        <w:rPr>
          <w:highlight w:val="white"/>
          <w:lang w:val="en-GB"/>
        </w:rPr>
        <w:t>(6), p.796.</w:t>
      </w:r>
    </w:p>
    <w:p w14:paraId="54FB87C6" w14:textId="77777777" w:rsidR="00E45032" w:rsidRPr="00E45032" w:rsidRDefault="00E45032" w:rsidP="00482AFF">
      <w:pPr>
        <w:pStyle w:val="Normal1"/>
        <w:spacing w:before="240" w:line="360" w:lineRule="auto"/>
        <w:jc w:val="both"/>
        <w:rPr>
          <w:highlight w:val="white"/>
          <w:lang w:val="en-GB"/>
        </w:rPr>
      </w:pPr>
      <w:r w:rsidRPr="00E45032">
        <w:rPr>
          <w:highlight w:val="white"/>
          <w:lang w:val="en-GB"/>
        </w:rPr>
        <w:t xml:space="preserve">Yahya, A.H. and Sukmayadi, V., (2020). A Review of Cognitive Dissonance Theory and Its Relevance to Current Social Issues. </w:t>
      </w:r>
      <w:r w:rsidRPr="00E45032">
        <w:rPr>
          <w:i/>
          <w:highlight w:val="white"/>
          <w:lang w:val="en-GB"/>
        </w:rPr>
        <w:t>MIMBAR: Jurnal Sosial Dan Pembangunan</w:t>
      </w:r>
      <w:r w:rsidRPr="00E45032">
        <w:rPr>
          <w:highlight w:val="white"/>
          <w:lang w:val="en-GB"/>
        </w:rPr>
        <w:t xml:space="preserve">, </w:t>
      </w:r>
      <w:r w:rsidRPr="00E45032">
        <w:rPr>
          <w:i/>
          <w:highlight w:val="white"/>
          <w:lang w:val="en-GB"/>
        </w:rPr>
        <w:t>36</w:t>
      </w:r>
      <w:r w:rsidRPr="00E45032">
        <w:rPr>
          <w:highlight w:val="white"/>
          <w:lang w:val="en-GB"/>
        </w:rPr>
        <w:t>(2), pp.480-488.</w:t>
      </w:r>
    </w:p>
    <w:sectPr w:rsidR="00E45032" w:rsidRPr="00E45032" w:rsidSect="00E45032">
      <w:footerReference w:type="defaul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2BACA3" w14:textId="77777777" w:rsidR="005F31FC" w:rsidRDefault="005F31FC" w:rsidP="00E45032">
      <w:pPr>
        <w:spacing w:line="240" w:lineRule="auto"/>
      </w:pPr>
      <w:r>
        <w:separator/>
      </w:r>
    </w:p>
  </w:endnote>
  <w:endnote w:type="continuationSeparator" w:id="0">
    <w:p w14:paraId="4D868077" w14:textId="77777777" w:rsidR="005F31FC" w:rsidRDefault="005F31FC" w:rsidP="00E450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82754312"/>
      <w:docPartObj>
        <w:docPartGallery w:val="Page Numbers (Bottom of Page)"/>
        <w:docPartUnique/>
      </w:docPartObj>
    </w:sdtPr>
    <w:sdtEndPr/>
    <w:sdtContent>
      <w:p w14:paraId="2DCB1CE7" w14:textId="77777777" w:rsidR="00E45032" w:rsidRDefault="00152770">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642098D1" w14:textId="77777777" w:rsidR="00E45032" w:rsidRDefault="00E45032">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172FF6" w14:textId="77777777" w:rsidR="005F31FC" w:rsidRDefault="005F31FC" w:rsidP="00E45032">
      <w:pPr>
        <w:spacing w:line="240" w:lineRule="auto"/>
      </w:pPr>
      <w:r>
        <w:separator/>
      </w:r>
    </w:p>
  </w:footnote>
  <w:footnote w:type="continuationSeparator" w:id="0">
    <w:p w14:paraId="246DF460" w14:textId="77777777" w:rsidR="005F31FC" w:rsidRDefault="005F31FC" w:rsidP="00E45032">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B4140C"/>
    <w:multiLevelType w:val="multilevel"/>
    <w:tmpl w:val="9E14D9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37F11C4"/>
    <w:multiLevelType w:val="multilevel"/>
    <w:tmpl w:val="9B42AA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3"/>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FB69A9"/>
    <w:rsid w:val="00152770"/>
    <w:rsid w:val="00482AFF"/>
    <w:rsid w:val="005F31FC"/>
    <w:rsid w:val="006E3E82"/>
    <w:rsid w:val="00B30E14"/>
    <w:rsid w:val="00E45032"/>
    <w:rsid w:val="00F53640"/>
    <w:rsid w:val="00FB69A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2623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FB69A9"/>
    <w:pPr>
      <w:keepNext/>
      <w:keepLines/>
      <w:spacing w:line="360" w:lineRule="auto"/>
      <w:jc w:val="both"/>
      <w:outlineLvl w:val="0"/>
    </w:pPr>
    <w:rPr>
      <w:b/>
      <w:sz w:val="24"/>
      <w:szCs w:val="24"/>
    </w:rPr>
  </w:style>
  <w:style w:type="paragraph" w:styleId="Heading2">
    <w:name w:val="heading 2"/>
    <w:basedOn w:val="Normal1"/>
    <w:next w:val="Normal1"/>
    <w:rsid w:val="00FB69A9"/>
    <w:pPr>
      <w:keepNext/>
      <w:keepLines/>
      <w:spacing w:before="360" w:after="120"/>
      <w:outlineLvl w:val="1"/>
    </w:pPr>
    <w:rPr>
      <w:sz w:val="32"/>
      <w:szCs w:val="32"/>
    </w:rPr>
  </w:style>
  <w:style w:type="paragraph" w:styleId="Heading3">
    <w:name w:val="heading 3"/>
    <w:basedOn w:val="Normal1"/>
    <w:next w:val="Normal1"/>
    <w:rsid w:val="00FB69A9"/>
    <w:pPr>
      <w:keepNext/>
      <w:keepLines/>
      <w:spacing w:before="320" w:after="80"/>
      <w:outlineLvl w:val="2"/>
    </w:pPr>
    <w:rPr>
      <w:color w:val="434343"/>
      <w:sz w:val="28"/>
      <w:szCs w:val="28"/>
    </w:rPr>
  </w:style>
  <w:style w:type="paragraph" w:styleId="Heading4">
    <w:name w:val="heading 4"/>
    <w:basedOn w:val="Normal1"/>
    <w:next w:val="Normal1"/>
    <w:rsid w:val="00FB69A9"/>
    <w:pPr>
      <w:keepNext/>
      <w:keepLines/>
      <w:spacing w:before="280" w:after="80"/>
      <w:outlineLvl w:val="3"/>
    </w:pPr>
    <w:rPr>
      <w:color w:val="666666"/>
      <w:sz w:val="24"/>
      <w:szCs w:val="24"/>
    </w:rPr>
  </w:style>
  <w:style w:type="paragraph" w:styleId="Heading5">
    <w:name w:val="heading 5"/>
    <w:basedOn w:val="Normal1"/>
    <w:next w:val="Normal1"/>
    <w:rsid w:val="00FB69A9"/>
    <w:pPr>
      <w:keepNext/>
      <w:keepLines/>
      <w:spacing w:before="240" w:after="80"/>
      <w:outlineLvl w:val="4"/>
    </w:pPr>
    <w:rPr>
      <w:color w:val="666666"/>
    </w:rPr>
  </w:style>
  <w:style w:type="paragraph" w:styleId="Heading6">
    <w:name w:val="heading 6"/>
    <w:basedOn w:val="Normal1"/>
    <w:next w:val="Normal1"/>
    <w:rsid w:val="00FB69A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69A9"/>
  </w:style>
  <w:style w:type="paragraph" w:styleId="Title">
    <w:name w:val="Title"/>
    <w:basedOn w:val="Normal1"/>
    <w:next w:val="Normal1"/>
    <w:rsid w:val="00FB69A9"/>
    <w:pPr>
      <w:keepNext/>
      <w:keepLines/>
      <w:spacing w:after="60"/>
    </w:pPr>
    <w:rPr>
      <w:sz w:val="52"/>
      <w:szCs w:val="52"/>
    </w:rPr>
  </w:style>
  <w:style w:type="paragraph" w:styleId="Subtitle">
    <w:name w:val="Subtitle"/>
    <w:basedOn w:val="Normal1"/>
    <w:next w:val="Normal1"/>
    <w:rsid w:val="00FB69A9"/>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E45032"/>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E45032"/>
    <w:pPr>
      <w:spacing w:after="100"/>
    </w:pPr>
  </w:style>
  <w:style w:type="character" w:styleId="Hyperlink">
    <w:name w:val="Hyperlink"/>
    <w:basedOn w:val="DefaultParagraphFont"/>
    <w:uiPriority w:val="99"/>
    <w:unhideWhenUsed/>
    <w:rsid w:val="00E45032"/>
    <w:rPr>
      <w:color w:val="0000FF" w:themeColor="hyperlink"/>
      <w:u w:val="single"/>
    </w:rPr>
  </w:style>
  <w:style w:type="paragraph" w:styleId="BalloonText">
    <w:name w:val="Balloon Text"/>
    <w:basedOn w:val="Normal"/>
    <w:link w:val="BalloonTextChar"/>
    <w:uiPriority w:val="99"/>
    <w:semiHidden/>
    <w:unhideWhenUsed/>
    <w:rsid w:val="00E450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5032"/>
    <w:rPr>
      <w:rFonts w:ascii="Tahoma" w:hAnsi="Tahoma" w:cs="Tahoma"/>
      <w:sz w:val="16"/>
      <w:szCs w:val="16"/>
    </w:rPr>
  </w:style>
  <w:style w:type="paragraph" w:styleId="Header">
    <w:name w:val="header"/>
    <w:basedOn w:val="Normal"/>
    <w:link w:val="HeaderChar"/>
    <w:uiPriority w:val="99"/>
    <w:semiHidden/>
    <w:unhideWhenUsed/>
    <w:rsid w:val="00E4503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45032"/>
  </w:style>
  <w:style w:type="paragraph" w:styleId="Footer">
    <w:name w:val="footer"/>
    <w:basedOn w:val="Normal"/>
    <w:link w:val="FooterChar"/>
    <w:uiPriority w:val="99"/>
    <w:unhideWhenUsed/>
    <w:rsid w:val="00E45032"/>
    <w:pPr>
      <w:tabs>
        <w:tab w:val="center" w:pos="4680"/>
        <w:tab w:val="right" w:pos="9360"/>
      </w:tabs>
      <w:spacing w:line="240" w:lineRule="auto"/>
    </w:pPr>
  </w:style>
  <w:style w:type="character" w:customStyle="1" w:styleId="FooterChar">
    <w:name w:val="Footer Char"/>
    <w:basedOn w:val="DefaultParagraphFont"/>
    <w:link w:val="Footer"/>
    <w:uiPriority w:val="99"/>
    <w:rsid w:val="00E4503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C431AD-BAD5-D242-94A5-7DAF2D0FE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2083</Words>
  <Characters>11874</Characters>
  <Application>Microsoft Macintosh Word</Application>
  <DocSecurity>0</DocSecurity>
  <Lines>98</Lines>
  <Paragraphs>27</Paragraphs>
  <ScaleCrop>false</ScaleCrop>
  <Company/>
  <LinksUpToDate>false</LinksUpToDate>
  <CharactersWithSpaces>13930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Carlotta Cantone</cp:lastModifiedBy>
  <cp:revision>2</cp:revision>
  <dcterms:created xsi:type="dcterms:W3CDTF">2023-05-05T03:02:00Z</dcterms:created>
  <dcterms:modified xsi:type="dcterms:W3CDTF">2023-05-05T14:47:00Z</dcterms:modified>
</cp:coreProperties>
</file>