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DB839" w14:textId="77777777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29477A80" w14:textId="1F615D71" w:rsid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color w:val="000000" w:themeColor="text1"/>
          <w:sz w:val="24"/>
          <w:szCs w:val="24"/>
        </w:rPr>
        <w:t xml:space="preserve">Baker, C. (2014) </w:t>
      </w:r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A Parents’ and Teachers’ Guide to Bilingualism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4th Ed. Bristol: Multilingualism Matters. </w:t>
      </w:r>
    </w:p>
    <w:p w14:paraId="754A7FE7" w14:textId="77777777" w:rsidR="00C141E3" w:rsidRP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363348CF" w14:textId="4619C88A" w:rsid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Bialystock</w:t>
      </w:r>
      <w:proofErr w:type="spellEnd"/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E. (2020) 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>Can bilingualism protect the brain even with early stages of dementia?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4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https://news.yorku.ca/2020/02/13/can-bilingualism-protect-the-brain-even-with-early-stages-of-dementia/</w:t>
        </w:r>
      </w:hyperlink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(Accessed: 10</w:t>
      </w:r>
      <w:r w:rsidRPr="00C141E3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March 2020). </w:t>
      </w:r>
    </w:p>
    <w:p w14:paraId="662F2747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87CEB8A" w14:textId="7D7CE8F7" w:rsid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C141E3">
        <w:rPr>
          <w:rFonts w:ascii="Arial" w:hAnsi="Arial" w:cs="Arial"/>
          <w:sz w:val="24"/>
          <w:szCs w:val="24"/>
          <w:shd w:val="clear" w:color="auto" w:fill="FFFFFF"/>
        </w:rPr>
        <w:t>Bialystock</w:t>
      </w:r>
      <w:proofErr w:type="spellEnd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, E. </w:t>
      </w:r>
      <w:r w:rsidR="00744C9A">
        <w:rPr>
          <w:rFonts w:ascii="Arial" w:hAnsi="Arial" w:cs="Arial"/>
          <w:sz w:val="24"/>
          <w:szCs w:val="24"/>
          <w:shd w:val="clear" w:color="auto" w:fill="FFFFFF"/>
        </w:rPr>
        <w:t xml:space="preserve">(2001) 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>Bilingualism in Development: Language, Literacy and Cognition.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New York: Cambridge University Press.</w:t>
      </w:r>
    </w:p>
    <w:p w14:paraId="172B1110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B64EBC5" w14:textId="6A3A5BF1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r w:rsidRPr="00C141E3">
        <w:rPr>
          <w:rFonts w:ascii="Arial" w:hAnsi="Arial" w:cs="Arial"/>
          <w:sz w:val="24"/>
          <w:szCs w:val="24"/>
        </w:rPr>
        <w:t xml:space="preserve">British Academy. (2013) </w:t>
      </w:r>
      <w:r w:rsidRPr="00C141E3">
        <w:rPr>
          <w:rFonts w:ascii="Arial" w:hAnsi="Arial" w:cs="Arial"/>
          <w:i/>
          <w:iCs/>
          <w:sz w:val="24"/>
          <w:szCs w:val="24"/>
        </w:rPr>
        <w:t>Multilingual Britain</w:t>
      </w:r>
      <w:r w:rsidRPr="00C141E3"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Pr="00C141E3">
          <w:rPr>
            <w:rStyle w:val="Hyperlink"/>
            <w:rFonts w:ascii="Arial" w:hAnsi="Arial" w:cs="Arial"/>
            <w:sz w:val="24"/>
            <w:szCs w:val="24"/>
          </w:rPr>
          <w:t>https://www.thebritishacademy.ac.uk/sites/default/files/Multilingual%20Britain%20Report.pdf</w:t>
        </w:r>
      </w:hyperlink>
      <w:r w:rsidRPr="00C141E3">
        <w:rPr>
          <w:rFonts w:ascii="Arial" w:hAnsi="Arial" w:cs="Arial"/>
          <w:sz w:val="24"/>
          <w:szCs w:val="24"/>
        </w:rPr>
        <w:t xml:space="preserve"> (Accessed: 7</w:t>
      </w:r>
      <w:r w:rsidRPr="00C141E3">
        <w:rPr>
          <w:rFonts w:ascii="Arial" w:hAnsi="Arial" w:cs="Arial"/>
          <w:sz w:val="24"/>
          <w:szCs w:val="24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</w:rPr>
        <w:t xml:space="preserve"> March 2020). </w:t>
      </w:r>
    </w:p>
    <w:p w14:paraId="5BE6112E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</w:p>
    <w:p w14:paraId="09B5A7DB" w14:textId="242DE961" w:rsidR="00C141E3" w:rsidRDefault="00C141E3" w:rsidP="00C141E3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Depsey</w:t>
      </w:r>
      <w:proofErr w:type="spellEnd"/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R. (2016) </w:t>
      </w:r>
      <w:r w:rsidRPr="00C141E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New research into Children’s Divergent thinking at Staffordshire’s Children’s Lab.</w:t>
      </w:r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6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http://blogs.staffs.ac.uk/inpsych/2016/04/15/new-research-into-childrens-divergent-thinking-at-staffordshires-childrens-lab/</w:t>
        </w:r>
      </w:hyperlink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12</w:t>
      </w:r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2020). </w:t>
      </w:r>
    </w:p>
    <w:p w14:paraId="105EF5A6" w14:textId="77777777" w:rsidR="00C141E3" w:rsidRPr="00C141E3" w:rsidRDefault="00C141E3" w:rsidP="00C141E3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8F53462" w14:textId="260298C1" w:rsid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C141E3">
        <w:rPr>
          <w:rFonts w:ascii="Arial" w:hAnsi="Arial" w:cs="Arial"/>
          <w:sz w:val="24"/>
          <w:szCs w:val="24"/>
          <w:shd w:val="clear" w:color="auto" w:fill="FFFFFF"/>
        </w:rPr>
        <w:t>Dewaele</w:t>
      </w:r>
      <w:proofErr w:type="spellEnd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, J. and Wei, L. (2012) ‘Multilingualism, empathy and multicompetence’, 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Multilingualism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, 9(4), pp. 1-15. Available at: </w:t>
      </w:r>
      <w:hyperlink r:id="rId7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http://www.bbk.ac.uk/linguistics/our-staff/archived/li-weifolder/copy_of_DewaeleLiWei2012.pdf</w:t>
        </w:r>
      </w:hyperlink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(Accessed: 12</w:t>
      </w:r>
      <w:r w:rsidRPr="00C141E3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March 2020). </w:t>
      </w:r>
    </w:p>
    <w:p w14:paraId="4CAAE779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1E75372" w14:textId="537EF21C" w:rsid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Drummond, C. (2014) 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How can UK schools support young children learning English. 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8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https://www.britishcouncil.org/voices-magazine/how-uk-schools-support-young-learners-english</w:t>
        </w:r>
      </w:hyperlink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(Accessed: 12</w:t>
      </w:r>
      <w:r w:rsidRPr="00C141E3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March 2020). </w:t>
      </w:r>
    </w:p>
    <w:p w14:paraId="481AFE41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278E699" w14:textId="4E98D489" w:rsid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European Commission. (2006) 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>Europeans and their Languages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9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https://ec.europa.eu/commfrontoffice/publicopinion/archives/ebs/ebs_243_en.pdf</w:t>
        </w:r>
      </w:hyperlink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(Accessed: 10</w:t>
      </w:r>
      <w:r w:rsidRPr="00C141E3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March 2020). </w:t>
      </w:r>
    </w:p>
    <w:p w14:paraId="581E6C33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3335F8A" w14:textId="77777777" w:rsidR="00C141E3" w:rsidRPr="00C141E3" w:rsidRDefault="00C141E3" w:rsidP="00C141E3">
      <w:pPr>
        <w:pStyle w:val="NormalWeb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  <w:color w:val="333333"/>
          <w:shd w:val="clear" w:color="auto" w:fill="FFFFFF"/>
        </w:rPr>
      </w:pPr>
      <w:r w:rsidRPr="00C141E3">
        <w:rPr>
          <w:rFonts w:ascii="Arial" w:hAnsi="Arial" w:cs="Arial"/>
          <w:color w:val="000000"/>
          <w:shd w:val="clear" w:color="auto" w:fill="FFFFFF"/>
        </w:rPr>
        <w:t xml:space="preserve">Fortune, T. (2020) </w:t>
      </w:r>
      <w:r w:rsidRPr="00C141E3">
        <w:rPr>
          <w:rFonts w:ascii="Arial" w:hAnsi="Arial" w:cs="Arial"/>
          <w:i/>
          <w:iCs/>
          <w:color w:val="333333"/>
          <w:shd w:val="clear" w:color="auto" w:fill="FFFFFF"/>
        </w:rPr>
        <w:t>What the Research Says About Immersion</w:t>
      </w:r>
      <w:r w:rsidRPr="00C141E3">
        <w:rPr>
          <w:rFonts w:ascii="Arial" w:hAnsi="Arial" w:cs="Arial"/>
          <w:color w:val="333333"/>
          <w:shd w:val="clear" w:color="auto" w:fill="FFFFFF"/>
        </w:rPr>
        <w:t xml:space="preserve">. Available at: </w:t>
      </w:r>
      <w:hyperlink r:id="rId10" w:history="1">
        <w:r w:rsidRPr="00C141E3">
          <w:rPr>
            <w:rStyle w:val="Hyperlink"/>
            <w:rFonts w:ascii="Arial" w:hAnsi="Arial" w:cs="Arial"/>
            <w:shd w:val="clear" w:color="auto" w:fill="FFFFFF"/>
          </w:rPr>
          <w:t>http://carla.umn.edu/immersion/documents/ImmersionResearch_TaraFortune.html</w:t>
        </w:r>
      </w:hyperlink>
      <w:r w:rsidRPr="00C141E3">
        <w:rPr>
          <w:rFonts w:ascii="Arial" w:hAnsi="Arial" w:cs="Arial"/>
          <w:color w:val="333333"/>
          <w:shd w:val="clear" w:color="auto" w:fill="FFFFFF"/>
        </w:rPr>
        <w:t xml:space="preserve"> (Accessed: 15</w:t>
      </w:r>
      <w:r w:rsidRPr="00C141E3">
        <w:rPr>
          <w:rFonts w:ascii="Arial" w:hAnsi="Arial" w:cs="Arial"/>
          <w:color w:val="333333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333333"/>
          <w:shd w:val="clear" w:color="auto" w:fill="FFFFFF"/>
        </w:rPr>
        <w:t xml:space="preserve"> March 2020). </w:t>
      </w:r>
    </w:p>
    <w:p w14:paraId="04E4F09A" w14:textId="2229D7F7" w:rsid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Garcia, O. (2009) 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>Bilingual Education in the 21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  <w:vertAlign w:val="superscript"/>
        </w:rPr>
        <w:t>st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Century A Global Perspective.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Oxford: Blackwell Publishing. </w:t>
      </w:r>
    </w:p>
    <w:p w14:paraId="3A4EE6BD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DEEF1A6" w14:textId="7FF6A97D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141E3">
        <w:rPr>
          <w:rFonts w:ascii="Arial" w:hAnsi="Arial" w:cs="Arial"/>
          <w:sz w:val="24"/>
          <w:szCs w:val="24"/>
          <w:shd w:val="clear" w:color="auto" w:fill="FFFFFF"/>
        </w:rPr>
        <w:t>Gojkov-Rajić</w:t>
      </w:r>
      <w:proofErr w:type="spellEnd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, A. and </w:t>
      </w:r>
      <w:bookmarkStart w:id="0" w:name="baut0010"/>
      <w:r w:rsidRPr="00C141E3">
        <w:rPr>
          <w:rFonts w:ascii="Arial" w:hAnsi="Arial" w:cs="Arial"/>
          <w:sz w:val="24"/>
          <w:szCs w:val="24"/>
        </w:rPr>
        <w:fldChar w:fldCharType="begin"/>
      </w:r>
      <w:r w:rsidRPr="00C141E3">
        <w:rPr>
          <w:rFonts w:ascii="Arial" w:hAnsi="Arial" w:cs="Arial"/>
          <w:sz w:val="24"/>
          <w:szCs w:val="24"/>
        </w:rPr>
        <w:instrText xml:space="preserve"> HYPERLINK "https://www.sciencedirect.com/science/article/pii/S1877042813033879" \l "!" </w:instrText>
      </w:r>
      <w:r w:rsidRPr="00C141E3">
        <w:rPr>
          <w:rFonts w:ascii="Arial" w:hAnsi="Arial" w:cs="Arial"/>
          <w:sz w:val="24"/>
          <w:szCs w:val="24"/>
        </w:rPr>
        <w:fldChar w:fldCharType="separate"/>
      </w:r>
      <w:r w:rsidRPr="00C141E3">
        <w:rPr>
          <w:rStyle w:val="text"/>
          <w:rFonts w:ascii="Arial" w:hAnsi="Arial" w:cs="Arial"/>
          <w:sz w:val="24"/>
          <w:szCs w:val="24"/>
        </w:rPr>
        <w:t>Prtljaga</w:t>
      </w:r>
      <w:r w:rsidRPr="00C141E3">
        <w:rPr>
          <w:rFonts w:ascii="Arial" w:hAnsi="Arial" w:cs="Arial"/>
          <w:sz w:val="24"/>
          <w:szCs w:val="24"/>
        </w:rPr>
        <w:fldChar w:fldCharType="end"/>
      </w:r>
      <w:bookmarkEnd w:id="0"/>
      <w:r w:rsidRPr="00C141E3">
        <w:rPr>
          <w:rFonts w:ascii="Arial" w:hAnsi="Arial" w:cs="Arial"/>
          <w:sz w:val="24"/>
          <w:szCs w:val="24"/>
        </w:rPr>
        <w:t>, J. (2013) ‘</w:t>
      </w:r>
      <w:r w:rsidRPr="00C141E3">
        <w:rPr>
          <w:rStyle w:val="title-text"/>
          <w:rFonts w:ascii="Arial" w:hAnsi="Arial" w:cs="Arial"/>
          <w:sz w:val="24"/>
          <w:szCs w:val="24"/>
        </w:rPr>
        <w:t>Foreign Language Learning as a Factor of Intercultural Tolerance’,</w:t>
      </w:r>
      <w:r w:rsidRPr="00C141E3">
        <w:rPr>
          <w:rStyle w:val="title-text"/>
          <w:rFonts w:ascii="Arial" w:hAnsi="Arial" w:cs="Arial"/>
          <w:i/>
          <w:iCs/>
          <w:sz w:val="24"/>
          <w:szCs w:val="24"/>
        </w:rPr>
        <w:t xml:space="preserve"> </w:t>
      </w:r>
      <w:hyperlink r:id="rId11" w:tooltip="Go to Procedia - Social and Behavioral Sciences on ScienceDirect" w:history="1">
        <w:r w:rsidRPr="00C141E3">
          <w:rPr>
            <w:rStyle w:val="Hyperlink"/>
            <w:rFonts w:ascii="Arial" w:hAnsi="Arial" w:cs="Arial"/>
            <w:i/>
            <w:iCs/>
            <w:color w:val="auto"/>
            <w:sz w:val="24"/>
            <w:szCs w:val="24"/>
            <w:u w:val="none"/>
          </w:rPr>
          <w:t>Procedia - Social and Behavioral Sciences</w:t>
        </w:r>
      </w:hyperlink>
      <w:r w:rsidRPr="00C141E3">
        <w:rPr>
          <w:rFonts w:ascii="Arial" w:hAnsi="Arial" w:cs="Arial"/>
          <w:sz w:val="24"/>
          <w:szCs w:val="24"/>
        </w:rPr>
        <w:t xml:space="preserve">, 93, pp. 809-813. Available at: </w:t>
      </w:r>
      <w:hyperlink r:id="rId12" w:history="1">
        <w:r w:rsidRPr="00C141E3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https://www.sciencedirect.com/science/article/pii/S1877042813033879</w:t>
        </w:r>
      </w:hyperlink>
      <w:r w:rsidRPr="00C141E3">
        <w:rPr>
          <w:rFonts w:ascii="Arial" w:hAnsi="Arial" w:cs="Arial"/>
          <w:sz w:val="24"/>
          <w:szCs w:val="24"/>
        </w:rPr>
        <w:t xml:space="preserve"> (Accessed: 10</w:t>
      </w:r>
      <w:r w:rsidRPr="00C141E3">
        <w:rPr>
          <w:rFonts w:ascii="Arial" w:hAnsi="Arial" w:cs="Arial"/>
          <w:sz w:val="24"/>
          <w:szCs w:val="24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</w:rPr>
        <w:t xml:space="preserve"> March 2020). </w:t>
      </w:r>
    </w:p>
    <w:p w14:paraId="34D10F88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</w:p>
    <w:p w14:paraId="32B965DE" w14:textId="534D9644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r w:rsidRPr="00C141E3">
        <w:rPr>
          <w:rFonts w:ascii="Arial" w:hAnsi="Arial" w:cs="Arial"/>
          <w:sz w:val="24"/>
          <w:szCs w:val="24"/>
        </w:rPr>
        <w:t xml:space="preserve">Grin, F. et al. (2012) </w:t>
      </w:r>
      <w:r w:rsidRPr="00C141E3">
        <w:rPr>
          <w:rFonts w:ascii="Arial" w:hAnsi="Arial" w:cs="Arial"/>
          <w:i/>
          <w:iCs/>
          <w:sz w:val="24"/>
          <w:szCs w:val="24"/>
        </w:rPr>
        <w:t>The Economics of the Multilingual Workplace</w:t>
      </w:r>
      <w:r w:rsidRPr="00C141E3">
        <w:rPr>
          <w:rFonts w:ascii="Arial" w:hAnsi="Arial" w:cs="Arial"/>
          <w:sz w:val="24"/>
          <w:szCs w:val="24"/>
        </w:rPr>
        <w:t>. UK: Routledge.</w:t>
      </w:r>
    </w:p>
    <w:p w14:paraId="628AA1F1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</w:p>
    <w:p w14:paraId="195B99F3" w14:textId="6A2DB30D" w:rsidR="00C141E3" w:rsidRPr="00C141E3" w:rsidRDefault="00C141E3" w:rsidP="00C141E3">
      <w:pPr>
        <w:pStyle w:val="NormalWeb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  <w:color w:val="000000"/>
          <w:shd w:val="clear" w:color="auto" w:fill="FFFFFF"/>
        </w:rPr>
      </w:pPr>
      <w:r w:rsidRPr="00C141E3">
        <w:rPr>
          <w:rFonts w:ascii="Arial" w:hAnsi="Arial" w:cs="Arial"/>
          <w:color w:val="000000"/>
          <w:shd w:val="clear" w:color="auto" w:fill="FFFFFF"/>
        </w:rPr>
        <w:t xml:space="preserve">Heathfield, D. (No date) </w:t>
      </w:r>
      <w:r w:rsidRPr="00C141E3">
        <w:rPr>
          <w:rFonts w:ascii="Arial" w:hAnsi="Arial" w:cs="Arial"/>
          <w:i/>
          <w:iCs/>
          <w:color w:val="000000"/>
          <w:shd w:val="clear" w:color="auto" w:fill="FFFFFF"/>
        </w:rPr>
        <w:t>Rhythm, rhyme, repetition, reasoning and response in oral storytelling</w:t>
      </w:r>
      <w:r w:rsidRPr="00C141E3">
        <w:rPr>
          <w:rFonts w:ascii="Arial" w:hAnsi="Arial" w:cs="Arial"/>
          <w:color w:val="000000"/>
          <w:shd w:val="clear" w:color="auto" w:fill="FFFFFF"/>
        </w:rPr>
        <w:t xml:space="preserve">. Available at: </w:t>
      </w:r>
      <w:hyperlink r:id="rId13" w:history="1">
        <w:r w:rsidRPr="00C141E3">
          <w:rPr>
            <w:rStyle w:val="Hyperlink"/>
            <w:rFonts w:ascii="Arial" w:hAnsi="Arial" w:cs="Arial"/>
            <w:shd w:val="clear" w:color="auto" w:fill="FFFFFF"/>
          </w:rPr>
          <w:t>https://www.teachingenglish.org.uk/article/rhythm-rhyme-repetition-reasoning-response-oral-storytelling</w:t>
        </w:r>
      </w:hyperlink>
      <w:r w:rsidRPr="00C141E3">
        <w:rPr>
          <w:rFonts w:ascii="Arial" w:hAnsi="Arial" w:cs="Arial"/>
          <w:color w:val="000000"/>
          <w:shd w:val="clear" w:color="auto" w:fill="FFFFFF"/>
        </w:rPr>
        <w:t xml:space="preserve"> (Accessed: 15</w:t>
      </w:r>
      <w:r w:rsidRPr="00C141E3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000000"/>
          <w:shd w:val="clear" w:color="auto" w:fill="FFFFFF"/>
        </w:rPr>
        <w:t xml:space="preserve"> March 2020). </w:t>
      </w:r>
    </w:p>
    <w:p w14:paraId="5D345118" w14:textId="763AE744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r w:rsidRPr="00C141E3">
        <w:rPr>
          <w:rFonts w:ascii="Arial" w:hAnsi="Arial" w:cs="Arial"/>
          <w:sz w:val="24"/>
          <w:szCs w:val="24"/>
        </w:rPr>
        <w:t xml:space="preserve">Lindon, J. (2012) </w:t>
      </w:r>
      <w:r w:rsidRPr="00C141E3">
        <w:rPr>
          <w:rFonts w:ascii="Arial" w:hAnsi="Arial" w:cs="Arial"/>
          <w:i/>
          <w:iCs/>
          <w:sz w:val="24"/>
          <w:szCs w:val="24"/>
        </w:rPr>
        <w:t>Understanding Child Development</w:t>
      </w:r>
      <w:r w:rsidRPr="00C141E3">
        <w:rPr>
          <w:rFonts w:ascii="Arial" w:hAnsi="Arial" w:cs="Arial"/>
          <w:sz w:val="24"/>
          <w:szCs w:val="24"/>
        </w:rPr>
        <w:t xml:space="preserve"> 0-8 years. 3</w:t>
      </w:r>
      <w:r w:rsidRPr="00C141E3">
        <w:rPr>
          <w:rFonts w:ascii="Arial" w:hAnsi="Arial" w:cs="Arial"/>
          <w:sz w:val="24"/>
          <w:szCs w:val="24"/>
          <w:vertAlign w:val="superscript"/>
        </w:rPr>
        <w:t>rd</w:t>
      </w:r>
      <w:r w:rsidRPr="00C141E3">
        <w:rPr>
          <w:rFonts w:ascii="Arial" w:hAnsi="Arial" w:cs="Arial"/>
          <w:sz w:val="24"/>
          <w:szCs w:val="24"/>
        </w:rPr>
        <w:t xml:space="preserve"> Ed. London: Hodder Education.</w:t>
      </w:r>
    </w:p>
    <w:p w14:paraId="4CC70AF9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</w:p>
    <w:p w14:paraId="3B17FA75" w14:textId="138023E5" w:rsid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Marian, V. and Shook, A. (2012) </w:t>
      </w:r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The Cognitive Benefits of Being Bilingual.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14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https://dana.org/article/the-cognitive-benefits-of-being-bilingual/</w:t>
        </w:r>
      </w:hyperlink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10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March 2020). </w:t>
      </w:r>
    </w:p>
    <w:p w14:paraId="35EDB8F8" w14:textId="7BDDE572" w:rsidR="00D4421D" w:rsidRDefault="00D4421D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0AB84113" w14:textId="3DB2C05F" w:rsidR="00D4421D" w:rsidRDefault="00D4421D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Maynard, T. and Powell, S. (2014) </w:t>
      </w:r>
      <w:r w:rsidRPr="00D4421D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An Introduction to Early Childhood Studies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3</w:t>
      </w:r>
      <w:r w:rsidRPr="00D4421D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Ed. London: SAGE. </w:t>
      </w:r>
    </w:p>
    <w:p w14:paraId="1DB5229D" w14:textId="77777777" w:rsidR="00C141E3" w:rsidRP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21F03432" w14:textId="48FDA332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r w:rsidRPr="00C141E3">
        <w:rPr>
          <w:rFonts w:ascii="Arial" w:hAnsi="Arial" w:cs="Arial"/>
          <w:sz w:val="24"/>
          <w:szCs w:val="24"/>
        </w:rPr>
        <w:t xml:space="preserve">McLeod, S. (2015) ‘Multilingualism and speech-language competence in early childhood: Impact on academic and social-emotional outcomes at school’, </w:t>
      </w:r>
      <w:r w:rsidRPr="00C141E3">
        <w:rPr>
          <w:rFonts w:ascii="Arial" w:hAnsi="Arial" w:cs="Arial"/>
          <w:i/>
          <w:iCs/>
          <w:sz w:val="24"/>
          <w:szCs w:val="24"/>
        </w:rPr>
        <w:t>Early Childhood Research Quarterly</w:t>
      </w:r>
      <w:r w:rsidRPr="00C141E3">
        <w:rPr>
          <w:rFonts w:ascii="Arial" w:hAnsi="Arial" w:cs="Arial"/>
          <w:sz w:val="24"/>
          <w:szCs w:val="24"/>
        </w:rPr>
        <w:t>, 34, pp.53-66.</w:t>
      </w:r>
    </w:p>
    <w:p w14:paraId="456A9DEA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</w:p>
    <w:p w14:paraId="170F25E7" w14:textId="2638F14D" w:rsid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C141E3">
        <w:rPr>
          <w:rFonts w:ascii="Arial" w:hAnsi="Arial" w:cs="Arial"/>
          <w:sz w:val="24"/>
          <w:szCs w:val="24"/>
          <w:shd w:val="clear" w:color="auto" w:fill="FFFFFF"/>
        </w:rPr>
        <w:t>Mudiad</w:t>
      </w:r>
      <w:proofErr w:type="spellEnd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C141E3">
        <w:rPr>
          <w:rFonts w:ascii="Arial" w:hAnsi="Arial" w:cs="Arial"/>
          <w:sz w:val="24"/>
          <w:szCs w:val="24"/>
          <w:shd w:val="clear" w:color="auto" w:fill="FFFFFF"/>
        </w:rPr>
        <w:t>Meithrin</w:t>
      </w:r>
      <w:proofErr w:type="spellEnd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. (2020) </w:t>
      </w:r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Sandwich, </w:t>
      </w:r>
      <w:proofErr w:type="spellStart"/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brechdan</w:t>
      </w:r>
      <w:proofErr w:type="spellEnd"/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, panini or baguette? We need a change to our daily bread when presenting Welsh to young children. 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15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https://www.meithrin.cymru/blog/i/115415/desc/sandwich-brechdan-panini-or-baguette-we-need-a-change-to-our-daily-bread-when-presenting-welsh-to-young-children/</w:t>
        </w:r>
      </w:hyperlink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14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March 2020). </w:t>
      </w:r>
    </w:p>
    <w:p w14:paraId="15665356" w14:textId="77777777" w:rsidR="002870FC" w:rsidRDefault="002870FC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B2DCA30" w14:textId="638C38A7" w:rsid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1" w:name="_GoBack"/>
      <w:bookmarkEnd w:id="1"/>
      <w:proofErr w:type="spellStart"/>
      <w:r w:rsidRPr="00C141E3">
        <w:rPr>
          <w:rFonts w:ascii="Arial" w:hAnsi="Arial" w:cs="Arial"/>
          <w:sz w:val="24"/>
          <w:szCs w:val="24"/>
          <w:shd w:val="clear" w:color="auto" w:fill="FFFFFF"/>
        </w:rPr>
        <w:lastRenderedPageBreak/>
        <w:t>Mudiad</w:t>
      </w:r>
      <w:proofErr w:type="spellEnd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C141E3">
        <w:rPr>
          <w:rFonts w:ascii="Arial" w:hAnsi="Arial" w:cs="Arial"/>
          <w:sz w:val="24"/>
          <w:szCs w:val="24"/>
          <w:shd w:val="clear" w:color="auto" w:fill="FFFFFF"/>
        </w:rPr>
        <w:t>Meithrin</w:t>
      </w:r>
      <w:proofErr w:type="spellEnd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. (No date) </w:t>
      </w:r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Y Dull Trochi </w:t>
      </w:r>
      <w:proofErr w:type="spellStart"/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>Iaith</w:t>
      </w:r>
      <w:proofErr w:type="spellEnd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16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https://www.meithrin.cymru/creo_files/upload/downloads/prif_egwyddorion_y_dull_trochi.pdf</w:t>
        </w:r>
      </w:hyperlink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(Accessed: 14</w:t>
      </w:r>
      <w:r w:rsidRPr="00C141E3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March 2020). </w:t>
      </w:r>
    </w:p>
    <w:p w14:paraId="4B83E005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6B260E9" w14:textId="1D35F743" w:rsid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Multilingual Children's Association. (2004) </w:t>
      </w:r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The Pros and Cons of Raising a Multilingual Child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Available at: </w:t>
      </w:r>
      <w:hyperlink r:id="rId17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http://www.multilingualchildren.org/getting_started/pro_con.html</w:t>
        </w:r>
      </w:hyperlink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11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March 2020). </w:t>
      </w:r>
    </w:p>
    <w:p w14:paraId="3A5B77D8" w14:textId="77777777" w:rsidR="00C141E3" w:rsidRP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643CC3CD" w14:textId="0DC06821" w:rsid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Nutkins</w:t>
      </w:r>
      <w:proofErr w:type="spellEnd"/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S. et al. (2013) </w:t>
      </w:r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Early Education and Care An Introduction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London: SAGE.</w:t>
      </w:r>
    </w:p>
    <w:p w14:paraId="296782AC" w14:textId="77777777" w:rsidR="0042590D" w:rsidRPr="00C141E3" w:rsidRDefault="0042590D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4F345564" w14:textId="25BCCD0C" w:rsidR="00C141E3" w:rsidRPr="00C141E3" w:rsidRDefault="00C141E3" w:rsidP="00C141E3">
      <w:pPr>
        <w:pStyle w:val="NormalWeb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  <w:color w:val="212121"/>
          <w:shd w:val="clear" w:color="auto" w:fill="FFFFFF"/>
        </w:rPr>
      </w:pPr>
      <w:r w:rsidRPr="00C141E3">
        <w:rPr>
          <w:rFonts w:ascii="Arial" w:hAnsi="Arial" w:cs="Arial"/>
          <w:color w:val="000000"/>
          <w:shd w:val="clear" w:color="auto" w:fill="FFFFFF"/>
        </w:rPr>
        <w:t xml:space="preserve">Oswalt, A. (No date). </w:t>
      </w:r>
      <w:hyperlink r:id="rId18" w:tooltip="Child &amp; Adolescent Development: Overview" w:history="1">
        <w:r w:rsidRPr="00C141E3">
          <w:rPr>
            <w:rStyle w:val="Hyperlink"/>
            <w:rFonts w:ascii="Arial" w:hAnsi="Arial" w:cs="Arial"/>
            <w:i/>
            <w:iCs/>
            <w:caps/>
            <w:color w:val="000000" w:themeColor="text1"/>
            <w:u w:val="none"/>
          </w:rPr>
          <w:t>Child &amp; Adolescent Development: Overview</w:t>
        </w:r>
      </w:hyperlink>
      <w:r w:rsidRPr="00C141E3">
        <w:rPr>
          <w:rFonts w:ascii="Arial" w:hAnsi="Arial" w:cs="Arial"/>
          <w:i/>
          <w:iCs/>
          <w:color w:val="000000" w:themeColor="text1"/>
        </w:rPr>
        <w:t xml:space="preserve"> </w:t>
      </w:r>
      <w:r w:rsidRPr="00C141E3">
        <w:rPr>
          <w:rFonts w:ascii="Arial" w:hAnsi="Arial" w:cs="Arial"/>
          <w:i/>
          <w:iCs/>
          <w:caps/>
          <w:color w:val="012D6B"/>
          <w:shd w:val="clear" w:color="auto" w:fill="FFFFFF"/>
        </w:rPr>
        <w:t>Urie Bronfenbrenner and Child Development</w:t>
      </w:r>
      <w:r w:rsidRPr="00C141E3">
        <w:rPr>
          <w:rFonts w:ascii="Arial" w:hAnsi="Arial" w:cs="Arial"/>
          <w:caps/>
          <w:color w:val="012D6B"/>
          <w:shd w:val="clear" w:color="auto" w:fill="FFFFFF"/>
        </w:rPr>
        <w:t xml:space="preserve">. </w:t>
      </w:r>
      <w:r w:rsidRPr="00C141E3">
        <w:rPr>
          <w:rFonts w:ascii="Arial" w:hAnsi="Arial" w:cs="Arial"/>
          <w:color w:val="212121"/>
          <w:shd w:val="clear" w:color="auto" w:fill="FFFFFF"/>
        </w:rPr>
        <w:t xml:space="preserve">Available at: </w:t>
      </w:r>
      <w:hyperlink r:id="rId19" w:history="1">
        <w:r w:rsidRPr="00C141E3">
          <w:rPr>
            <w:rStyle w:val="Hyperlink"/>
            <w:rFonts w:ascii="Arial" w:hAnsi="Arial" w:cs="Arial"/>
            <w:shd w:val="clear" w:color="auto" w:fill="FFFFFF"/>
          </w:rPr>
          <w:t>https://www.gulfbend.org/poc/view_doc.php?type=doc&amp;id=7930&amp;cn=28</w:t>
        </w:r>
      </w:hyperlink>
      <w:r w:rsidRPr="00C141E3">
        <w:rPr>
          <w:rFonts w:ascii="Arial" w:hAnsi="Arial" w:cs="Arial"/>
          <w:color w:val="212121"/>
          <w:shd w:val="clear" w:color="auto" w:fill="FFFFFF"/>
        </w:rPr>
        <w:t xml:space="preserve"> (Accessed: 16</w:t>
      </w:r>
      <w:r w:rsidRPr="00C141E3">
        <w:rPr>
          <w:rFonts w:ascii="Arial" w:hAnsi="Arial" w:cs="Arial"/>
          <w:color w:val="212121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212121"/>
          <w:shd w:val="clear" w:color="auto" w:fill="FFFFFF"/>
        </w:rPr>
        <w:t xml:space="preserve"> March 2020). </w:t>
      </w:r>
    </w:p>
    <w:p w14:paraId="025E2489" w14:textId="57131887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141E3">
        <w:rPr>
          <w:rFonts w:ascii="Arial" w:hAnsi="Arial" w:cs="Arial"/>
          <w:sz w:val="24"/>
          <w:szCs w:val="24"/>
        </w:rPr>
        <w:t>Paradowski</w:t>
      </w:r>
      <w:proofErr w:type="spellEnd"/>
      <w:r w:rsidRPr="00C141E3">
        <w:rPr>
          <w:rFonts w:ascii="Arial" w:hAnsi="Arial" w:cs="Arial"/>
          <w:sz w:val="24"/>
          <w:szCs w:val="24"/>
        </w:rPr>
        <w:t xml:space="preserve">, M.B. (2017) </w:t>
      </w:r>
      <w:r w:rsidRPr="00C141E3">
        <w:rPr>
          <w:rFonts w:ascii="Arial" w:hAnsi="Arial" w:cs="Arial"/>
          <w:i/>
          <w:iCs/>
          <w:sz w:val="24"/>
          <w:szCs w:val="24"/>
        </w:rPr>
        <w:t>The Benefits of Multilingualism</w:t>
      </w:r>
      <w:r w:rsidRPr="00C141E3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C141E3">
          <w:rPr>
            <w:rStyle w:val="Hyperlink"/>
            <w:rFonts w:ascii="Arial" w:hAnsi="Arial" w:cs="Arial"/>
            <w:sz w:val="24"/>
            <w:szCs w:val="24"/>
          </w:rPr>
          <w:t>http://www.multilingualliving.com/2010/05/01/the-benefits-of-multilingualism-full-article/</w:t>
        </w:r>
      </w:hyperlink>
      <w:r w:rsidRPr="00C141E3">
        <w:rPr>
          <w:rFonts w:ascii="Arial" w:hAnsi="Arial" w:cs="Arial"/>
          <w:sz w:val="24"/>
          <w:szCs w:val="24"/>
        </w:rPr>
        <w:t xml:space="preserve"> (Accessed: 7</w:t>
      </w:r>
      <w:r w:rsidRPr="00C141E3">
        <w:rPr>
          <w:rFonts w:ascii="Arial" w:hAnsi="Arial" w:cs="Arial"/>
          <w:sz w:val="24"/>
          <w:szCs w:val="24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</w:rPr>
        <w:t xml:space="preserve"> March 2020). </w:t>
      </w:r>
    </w:p>
    <w:p w14:paraId="12A0E4B6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</w:p>
    <w:p w14:paraId="6F6DCD8C" w14:textId="77777777" w:rsid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2" w:name="_Hlk35106800"/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Professor Graham Donaldson. (2015) </w:t>
      </w:r>
      <w:bookmarkEnd w:id="2"/>
      <w:r w:rsidRPr="00C141E3">
        <w:rPr>
          <w:rFonts w:ascii="Arial" w:hAnsi="Arial" w:cs="Arial"/>
          <w:i/>
          <w:iCs/>
          <w:sz w:val="24"/>
          <w:szCs w:val="24"/>
          <w:shd w:val="clear" w:color="auto" w:fill="FFFFFF"/>
        </w:rPr>
        <w:t>Successful Futures Looking at the Curriculum and Assessment Arrangements in Wales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1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https://gov.wales/sites/default/files/publications/2018-03/succesful-futures-a-summary-of-professor-graham-donaldsons-report.pdf</w:t>
        </w:r>
      </w:hyperlink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(Accessed: March 14</w:t>
      </w:r>
      <w:r w:rsidRPr="00C141E3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2020).</w:t>
      </w:r>
    </w:p>
    <w:p w14:paraId="70AC46C7" w14:textId="4172E2A6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C24242D" w14:textId="77777777" w:rsidR="00C141E3" w:rsidRPr="00C141E3" w:rsidRDefault="00C141E3" w:rsidP="00C141E3">
      <w:pPr>
        <w:pStyle w:val="NormalWeb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  <w:color w:val="212121"/>
          <w:shd w:val="clear" w:color="auto" w:fill="FFFFFF"/>
        </w:rPr>
      </w:pPr>
      <w:proofErr w:type="spellStart"/>
      <w:r w:rsidRPr="00C141E3">
        <w:rPr>
          <w:rFonts w:ascii="Arial" w:hAnsi="Arial" w:cs="Arial"/>
          <w:color w:val="333333"/>
          <w:shd w:val="clear" w:color="auto" w:fill="FFFFFF"/>
        </w:rPr>
        <w:t>Pulumbo</w:t>
      </w:r>
      <w:proofErr w:type="spellEnd"/>
      <w:r w:rsidRPr="00C141E3">
        <w:rPr>
          <w:rFonts w:ascii="Arial" w:hAnsi="Arial" w:cs="Arial"/>
          <w:color w:val="333333"/>
          <w:shd w:val="clear" w:color="auto" w:fill="FFFFFF"/>
        </w:rPr>
        <w:t xml:space="preserve">, R. (2019) </w:t>
      </w:r>
      <w:r w:rsidRPr="00C141E3">
        <w:rPr>
          <w:rFonts w:ascii="Arial" w:hAnsi="Arial" w:cs="Arial"/>
          <w:i/>
          <w:iCs/>
          <w:color w:val="212121"/>
          <w:shd w:val="clear" w:color="auto" w:fill="FFFFFF"/>
        </w:rPr>
        <w:t>What is the critical period for language development?</w:t>
      </w:r>
      <w:r w:rsidRPr="00C141E3">
        <w:rPr>
          <w:rFonts w:ascii="Arial" w:hAnsi="Arial" w:cs="Arial"/>
          <w:color w:val="212121"/>
          <w:shd w:val="clear" w:color="auto" w:fill="FFFFFF"/>
        </w:rPr>
        <w:t xml:space="preserve"> Available at: </w:t>
      </w:r>
      <w:hyperlink r:id="rId22" w:history="1">
        <w:r w:rsidRPr="00C141E3">
          <w:rPr>
            <w:rStyle w:val="Hyperlink"/>
            <w:rFonts w:ascii="Arial" w:hAnsi="Arial" w:cs="Arial"/>
            <w:shd w:val="clear" w:color="auto" w:fill="FFFFFF"/>
          </w:rPr>
          <w:t>https://www.languagesalive.com/critical-period-hypothesis/</w:t>
        </w:r>
      </w:hyperlink>
      <w:r w:rsidRPr="00C141E3">
        <w:rPr>
          <w:rFonts w:ascii="Arial" w:hAnsi="Arial" w:cs="Arial"/>
          <w:color w:val="212121"/>
          <w:shd w:val="clear" w:color="auto" w:fill="FFFFFF"/>
        </w:rPr>
        <w:t xml:space="preserve"> (Accessed: 15</w:t>
      </w:r>
      <w:r w:rsidRPr="00C141E3">
        <w:rPr>
          <w:rFonts w:ascii="Arial" w:hAnsi="Arial" w:cs="Arial"/>
          <w:color w:val="212121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212121"/>
          <w:shd w:val="clear" w:color="auto" w:fill="FFFFFF"/>
        </w:rPr>
        <w:t xml:space="preserve"> March 2020). </w:t>
      </w:r>
    </w:p>
    <w:p w14:paraId="318CA1B3" w14:textId="62736C7E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C141E3">
        <w:rPr>
          <w:rFonts w:ascii="Arial" w:hAnsi="Arial" w:cs="Arial"/>
          <w:sz w:val="24"/>
          <w:szCs w:val="24"/>
        </w:rPr>
        <w:t>Unicef</w:t>
      </w:r>
      <w:proofErr w:type="spellEnd"/>
      <w:r w:rsidRPr="00C141E3">
        <w:rPr>
          <w:rFonts w:ascii="Arial" w:hAnsi="Arial" w:cs="Arial"/>
          <w:sz w:val="24"/>
          <w:szCs w:val="24"/>
        </w:rPr>
        <w:t xml:space="preserve">. (No date) </w:t>
      </w:r>
      <w:r w:rsidRPr="00C141E3">
        <w:rPr>
          <w:rFonts w:ascii="Arial" w:hAnsi="Arial" w:cs="Arial"/>
          <w:i/>
          <w:iCs/>
          <w:sz w:val="24"/>
          <w:szCs w:val="24"/>
        </w:rPr>
        <w:t>A Summary of the UN Convention on the Rights of the Child</w:t>
      </w:r>
      <w:r w:rsidRPr="00C141E3">
        <w:rPr>
          <w:rFonts w:ascii="Arial" w:hAnsi="Arial" w:cs="Arial"/>
          <w:sz w:val="24"/>
          <w:szCs w:val="24"/>
        </w:rPr>
        <w:t xml:space="preserve">. Available at: </w:t>
      </w:r>
      <w:hyperlink r:id="rId23" w:history="1">
        <w:r w:rsidRPr="00C141E3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https://downloads.unicef.org.uk/wp-content/uploads/2019/10/UNCRC_summary-1_1.pdf?_ga=2.145544052.1538153832.1583781322-1597996974.1570557496</w:t>
        </w:r>
      </w:hyperlink>
      <w:r w:rsidRPr="00C141E3">
        <w:rPr>
          <w:rFonts w:ascii="Arial" w:hAnsi="Arial" w:cs="Arial"/>
          <w:sz w:val="24"/>
          <w:szCs w:val="24"/>
        </w:rPr>
        <w:t xml:space="preserve"> (Accessed: 10</w:t>
      </w:r>
      <w:r w:rsidRPr="00C141E3">
        <w:rPr>
          <w:rFonts w:ascii="Arial" w:hAnsi="Arial" w:cs="Arial"/>
          <w:sz w:val="24"/>
          <w:szCs w:val="24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</w:rPr>
        <w:t xml:space="preserve"> March 2020). </w:t>
      </w:r>
    </w:p>
    <w:p w14:paraId="011608B3" w14:textId="77777777" w:rsidR="00C141E3" w:rsidRP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</w:p>
    <w:p w14:paraId="7B241136" w14:textId="45587638" w:rsidR="00C141E3" w:rsidRDefault="00C141E3" w:rsidP="00C141E3">
      <w:pPr>
        <w:jc w:val="both"/>
        <w:rPr>
          <w:rFonts w:ascii="Arial" w:hAnsi="Arial" w:cs="Arial"/>
          <w:sz w:val="24"/>
          <w:szCs w:val="24"/>
        </w:rPr>
      </w:pPr>
      <w:r w:rsidRPr="00C141E3">
        <w:rPr>
          <w:rFonts w:ascii="Arial" w:hAnsi="Arial" w:cs="Arial"/>
          <w:sz w:val="24"/>
          <w:szCs w:val="24"/>
        </w:rPr>
        <w:t xml:space="preserve">Vince, G. (2016) </w:t>
      </w:r>
      <w:r w:rsidRPr="00C141E3">
        <w:rPr>
          <w:rFonts w:ascii="Arial" w:hAnsi="Arial" w:cs="Arial"/>
          <w:i/>
          <w:iCs/>
          <w:sz w:val="24"/>
          <w:szCs w:val="24"/>
        </w:rPr>
        <w:t>The amazing advantages of being bilingual.</w:t>
      </w:r>
      <w:r w:rsidRPr="00C141E3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C141E3">
          <w:rPr>
            <w:rStyle w:val="Hyperlink"/>
            <w:rFonts w:ascii="Arial" w:hAnsi="Arial" w:cs="Arial"/>
            <w:sz w:val="24"/>
            <w:szCs w:val="24"/>
          </w:rPr>
          <w:t>https://www.bbc.com/future/article/20160811-the-amazing-benefits-of-being-bilingual</w:t>
        </w:r>
      </w:hyperlink>
      <w:r w:rsidRPr="00C141E3">
        <w:rPr>
          <w:rFonts w:ascii="Arial" w:hAnsi="Arial" w:cs="Arial"/>
          <w:sz w:val="24"/>
          <w:szCs w:val="24"/>
        </w:rPr>
        <w:t xml:space="preserve"> (Accessed: 6</w:t>
      </w:r>
      <w:r w:rsidRPr="00C141E3">
        <w:rPr>
          <w:rFonts w:ascii="Arial" w:hAnsi="Arial" w:cs="Arial"/>
          <w:sz w:val="24"/>
          <w:szCs w:val="24"/>
          <w:vertAlign w:val="superscript"/>
        </w:rPr>
        <w:t>th</w:t>
      </w:r>
      <w:r w:rsidRPr="00C141E3">
        <w:rPr>
          <w:rFonts w:ascii="Arial" w:hAnsi="Arial" w:cs="Arial"/>
          <w:sz w:val="24"/>
          <w:szCs w:val="24"/>
        </w:rPr>
        <w:t xml:space="preserve"> March 2020). </w:t>
      </w:r>
    </w:p>
    <w:p w14:paraId="31B545DF" w14:textId="50E01EFE" w:rsidR="00C141E3" w:rsidRDefault="00C141E3" w:rsidP="00C141E3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Welsh Government (2015) </w:t>
      </w:r>
      <w:r w:rsidRPr="00C141E3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Foundation Phase Framework</w:t>
      </w:r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Available at: </w:t>
      </w:r>
      <w:hyperlink r:id="rId25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https://gov.wales/sites/default/files/publications/2018-02/foundation-phase-framework-revised-2015.pdf</w:t>
        </w:r>
      </w:hyperlink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12</w:t>
      </w:r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March 2020). </w:t>
      </w:r>
    </w:p>
    <w:p w14:paraId="4111D103" w14:textId="77777777" w:rsidR="002870FC" w:rsidRPr="00C141E3" w:rsidRDefault="002870FC" w:rsidP="00C141E3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2463C3A" w14:textId="676C335C" w:rsid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Welsh Government. (2003) </w:t>
      </w:r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Developing the Curriculum </w:t>
      </w:r>
      <w:proofErr w:type="spellStart"/>
      <w:r w:rsidRPr="00C141E3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Cymreig</w:t>
      </w:r>
      <w:proofErr w:type="spellEnd"/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. Available at: </w:t>
      </w:r>
      <w:hyperlink r:id="rId26" w:history="1">
        <w:r w:rsidRPr="00C141E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https://hwb.gov.wales/storage/8e68e2f5-851f-43b8-af24-9eb38cf62482/developing-the-curriculum-cymreig.pdf</w:t>
        </w:r>
      </w:hyperlink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(Accessed: 12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March 2020). </w:t>
      </w:r>
    </w:p>
    <w:p w14:paraId="3CFB3D4B" w14:textId="77777777" w:rsidR="00C141E3" w:rsidRPr="00C141E3" w:rsidRDefault="00C141E3" w:rsidP="00C141E3">
      <w:pPr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661642B5" w14:textId="7F09FA68" w:rsidR="00C141E3" w:rsidRPr="00C141E3" w:rsidRDefault="00C141E3" w:rsidP="00C141E3">
      <w:pPr>
        <w:pStyle w:val="NormalWeb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  <w:color w:val="212121"/>
          <w:shd w:val="clear" w:color="auto" w:fill="FFFFFF"/>
        </w:rPr>
      </w:pPr>
      <w:r w:rsidRPr="00C141E3">
        <w:rPr>
          <w:rFonts w:ascii="Arial" w:hAnsi="Arial" w:cs="Arial"/>
          <w:color w:val="212121"/>
          <w:shd w:val="clear" w:color="auto" w:fill="FFFFFF"/>
        </w:rPr>
        <w:t xml:space="preserve">Welsh Government. (2019) </w:t>
      </w:r>
      <w:proofErr w:type="spellStart"/>
      <w:r w:rsidRPr="00C141E3">
        <w:rPr>
          <w:rFonts w:ascii="Arial" w:hAnsi="Arial" w:cs="Arial"/>
          <w:i/>
          <w:iCs/>
          <w:color w:val="212121"/>
          <w:shd w:val="clear" w:color="auto" w:fill="FFFFFF"/>
        </w:rPr>
        <w:t>Siarter</w:t>
      </w:r>
      <w:proofErr w:type="spellEnd"/>
      <w:r w:rsidRPr="00C141E3">
        <w:rPr>
          <w:rFonts w:ascii="Arial" w:hAnsi="Arial" w:cs="Arial"/>
          <w:i/>
          <w:iCs/>
          <w:color w:val="212121"/>
          <w:shd w:val="clear" w:color="auto" w:fill="FFFFFF"/>
        </w:rPr>
        <w:t xml:space="preserve"> </w:t>
      </w:r>
      <w:proofErr w:type="spellStart"/>
      <w:r w:rsidRPr="00C141E3">
        <w:rPr>
          <w:rFonts w:ascii="Arial" w:hAnsi="Arial" w:cs="Arial"/>
          <w:i/>
          <w:iCs/>
          <w:color w:val="212121"/>
          <w:shd w:val="clear" w:color="auto" w:fill="FFFFFF"/>
        </w:rPr>
        <w:t>Iaith</w:t>
      </w:r>
      <w:proofErr w:type="spellEnd"/>
      <w:r w:rsidRPr="00C141E3">
        <w:rPr>
          <w:rFonts w:ascii="Arial" w:hAnsi="Arial" w:cs="Arial"/>
          <w:i/>
          <w:iCs/>
          <w:color w:val="212121"/>
          <w:shd w:val="clear" w:color="auto" w:fill="FFFFFF"/>
        </w:rPr>
        <w:t xml:space="preserve"> framework: Initial guidance for schools.</w:t>
      </w:r>
      <w:r w:rsidRPr="00C141E3">
        <w:rPr>
          <w:rFonts w:ascii="Arial" w:hAnsi="Arial" w:cs="Arial"/>
          <w:color w:val="212121"/>
          <w:shd w:val="clear" w:color="auto" w:fill="FFFFFF"/>
        </w:rPr>
        <w:t xml:space="preserve"> Available at: </w:t>
      </w:r>
      <w:hyperlink r:id="rId27" w:history="1">
        <w:r w:rsidRPr="00C141E3">
          <w:rPr>
            <w:rStyle w:val="Hyperlink"/>
            <w:rFonts w:ascii="Arial" w:hAnsi="Arial" w:cs="Arial"/>
            <w:shd w:val="clear" w:color="auto" w:fill="FFFFFF"/>
          </w:rPr>
          <w:t>https://hwb.gov.wales/storage/3b73bf7c-640d-4c34-855d-9586b0b30c80/siarter-iaith-framework.pdf</w:t>
        </w:r>
      </w:hyperlink>
      <w:r w:rsidRPr="00C141E3">
        <w:rPr>
          <w:rFonts w:ascii="Arial" w:hAnsi="Arial" w:cs="Arial"/>
          <w:color w:val="212121"/>
          <w:shd w:val="clear" w:color="auto" w:fill="FFFFFF"/>
        </w:rPr>
        <w:t xml:space="preserve"> (Accessed: 16</w:t>
      </w:r>
      <w:r w:rsidRPr="00C141E3">
        <w:rPr>
          <w:rFonts w:ascii="Arial" w:hAnsi="Arial" w:cs="Arial"/>
          <w:color w:val="212121"/>
          <w:shd w:val="clear" w:color="auto" w:fill="FFFFFF"/>
          <w:vertAlign w:val="superscript"/>
        </w:rPr>
        <w:t>th</w:t>
      </w:r>
      <w:r w:rsidRPr="00C141E3">
        <w:rPr>
          <w:rFonts w:ascii="Arial" w:hAnsi="Arial" w:cs="Arial"/>
          <w:color w:val="212121"/>
          <w:shd w:val="clear" w:color="auto" w:fill="FFFFFF"/>
        </w:rPr>
        <w:t xml:space="preserve"> March 2020). </w:t>
      </w:r>
    </w:p>
    <w:p w14:paraId="1A04706F" w14:textId="77777777" w:rsidR="00C141E3" w:rsidRPr="00C141E3" w:rsidRDefault="00C141E3" w:rsidP="00C141E3">
      <w:pPr>
        <w:pStyle w:val="NormalWeb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</w:rPr>
      </w:pPr>
      <w:r w:rsidRPr="00C141E3">
        <w:rPr>
          <w:rFonts w:ascii="Arial" w:hAnsi="Arial" w:cs="Arial"/>
        </w:rPr>
        <w:t xml:space="preserve">Welsh Government. (2020 b) </w:t>
      </w:r>
      <w:r w:rsidRPr="00C141E3">
        <w:rPr>
          <w:rFonts w:ascii="Arial" w:hAnsi="Arial" w:cs="Arial"/>
          <w:i/>
          <w:iCs/>
        </w:rPr>
        <w:t>Developing a vision for curriculum design</w:t>
      </w:r>
      <w:r w:rsidRPr="00C141E3">
        <w:rPr>
          <w:rFonts w:ascii="Arial" w:hAnsi="Arial" w:cs="Arial"/>
        </w:rPr>
        <w:t xml:space="preserve">. Available at: </w:t>
      </w:r>
      <w:hyperlink r:id="rId28" w:anchor="curriculum-design-and-the-four-purposes" w:history="1">
        <w:r w:rsidRPr="00C141E3">
          <w:rPr>
            <w:rStyle w:val="Hyperlink"/>
            <w:rFonts w:ascii="Arial" w:hAnsi="Arial" w:cs="Arial"/>
          </w:rPr>
          <w:t>https://hwb.gov.wales/curriculum-for-wales/designing-your-curriculum/developing-a-vision-for-curriculum-design/#curriculum-design-and-the-four-purposes</w:t>
        </w:r>
      </w:hyperlink>
      <w:r w:rsidRPr="00C141E3">
        <w:rPr>
          <w:rFonts w:ascii="Arial" w:hAnsi="Arial" w:cs="Arial"/>
        </w:rPr>
        <w:t xml:space="preserve"> (Accessed: 15</w:t>
      </w:r>
      <w:r w:rsidRPr="00C141E3">
        <w:rPr>
          <w:rFonts w:ascii="Arial" w:hAnsi="Arial" w:cs="Arial"/>
          <w:vertAlign w:val="superscript"/>
        </w:rPr>
        <w:t>th</w:t>
      </w:r>
      <w:r w:rsidRPr="00C141E3">
        <w:rPr>
          <w:rFonts w:ascii="Arial" w:hAnsi="Arial" w:cs="Arial"/>
        </w:rPr>
        <w:t xml:space="preserve"> March 2020). </w:t>
      </w:r>
    </w:p>
    <w:p w14:paraId="375A1383" w14:textId="77777777" w:rsidR="00C141E3" w:rsidRPr="00C141E3" w:rsidRDefault="00C141E3" w:rsidP="00C141E3">
      <w:pPr>
        <w:pStyle w:val="NormalWeb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</w:rPr>
      </w:pPr>
      <w:r w:rsidRPr="00C141E3">
        <w:rPr>
          <w:rFonts w:ascii="Arial" w:hAnsi="Arial" w:cs="Arial"/>
        </w:rPr>
        <w:t xml:space="preserve">Welsh Government. (2020) </w:t>
      </w:r>
      <w:r w:rsidRPr="00C141E3">
        <w:rPr>
          <w:rFonts w:ascii="Arial" w:hAnsi="Arial" w:cs="Arial"/>
          <w:i/>
          <w:iCs/>
        </w:rPr>
        <w:t>Introduction to Curriculum for Wales Guidance</w:t>
      </w:r>
      <w:r w:rsidRPr="00C141E3">
        <w:rPr>
          <w:rFonts w:ascii="Arial" w:hAnsi="Arial" w:cs="Arial"/>
        </w:rPr>
        <w:t xml:space="preserve">. Available at: </w:t>
      </w:r>
      <w:hyperlink r:id="rId29" w:history="1">
        <w:r w:rsidRPr="00C141E3">
          <w:rPr>
            <w:rStyle w:val="Hyperlink"/>
            <w:rFonts w:ascii="Arial" w:hAnsi="Arial" w:cs="Arial"/>
          </w:rPr>
          <w:t>https://hwb.gov.wales/curriculum-for-wales/introduction/</w:t>
        </w:r>
      </w:hyperlink>
      <w:r w:rsidRPr="00C141E3">
        <w:rPr>
          <w:rFonts w:ascii="Arial" w:hAnsi="Arial" w:cs="Arial"/>
        </w:rPr>
        <w:t xml:space="preserve"> (Accessed: 15</w:t>
      </w:r>
      <w:r w:rsidRPr="00C141E3">
        <w:rPr>
          <w:rFonts w:ascii="Arial" w:hAnsi="Arial" w:cs="Arial"/>
          <w:vertAlign w:val="superscript"/>
        </w:rPr>
        <w:t>th</w:t>
      </w:r>
      <w:r w:rsidRPr="00C141E3">
        <w:rPr>
          <w:rFonts w:ascii="Arial" w:hAnsi="Arial" w:cs="Arial"/>
        </w:rPr>
        <w:t xml:space="preserve"> March 2020). </w:t>
      </w:r>
    </w:p>
    <w:sectPr w:rsidR="00C141E3" w:rsidRPr="00C141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B2E"/>
    <w:rsid w:val="00096779"/>
    <w:rsid w:val="000C003B"/>
    <w:rsid w:val="000C75CB"/>
    <w:rsid w:val="0012203A"/>
    <w:rsid w:val="00166E38"/>
    <w:rsid w:val="001D0BE1"/>
    <w:rsid w:val="00223B9B"/>
    <w:rsid w:val="00266A89"/>
    <w:rsid w:val="00266C81"/>
    <w:rsid w:val="002870FC"/>
    <w:rsid w:val="002A687B"/>
    <w:rsid w:val="002F1215"/>
    <w:rsid w:val="00390A2F"/>
    <w:rsid w:val="003C6AAD"/>
    <w:rsid w:val="003F1702"/>
    <w:rsid w:val="00406495"/>
    <w:rsid w:val="0042590D"/>
    <w:rsid w:val="004A3DCE"/>
    <w:rsid w:val="004C3966"/>
    <w:rsid w:val="004D0697"/>
    <w:rsid w:val="004D3D80"/>
    <w:rsid w:val="00506DC9"/>
    <w:rsid w:val="00525019"/>
    <w:rsid w:val="005409F8"/>
    <w:rsid w:val="00570B73"/>
    <w:rsid w:val="0058619E"/>
    <w:rsid w:val="005912E3"/>
    <w:rsid w:val="005B7A2B"/>
    <w:rsid w:val="005C44E4"/>
    <w:rsid w:val="0068447F"/>
    <w:rsid w:val="00744C9A"/>
    <w:rsid w:val="00754EC2"/>
    <w:rsid w:val="007E1C69"/>
    <w:rsid w:val="00944849"/>
    <w:rsid w:val="009764D9"/>
    <w:rsid w:val="009D276A"/>
    <w:rsid w:val="00A03A03"/>
    <w:rsid w:val="00AA3767"/>
    <w:rsid w:val="00AD7385"/>
    <w:rsid w:val="00AE6FC0"/>
    <w:rsid w:val="00B85EA2"/>
    <w:rsid w:val="00BF560D"/>
    <w:rsid w:val="00C141E3"/>
    <w:rsid w:val="00C33B2E"/>
    <w:rsid w:val="00C4547F"/>
    <w:rsid w:val="00C66236"/>
    <w:rsid w:val="00CC1EB2"/>
    <w:rsid w:val="00D4421D"/>
    <w:rsid w:val="00D839E8"/>
    <w:rsid w:val="00DB7D74"/>
    <w:rsid w:val="00DD105B"/>
    <w:rsid w:val="00DD3535"/>
    <w:rsid w:val="00DE3112"/>
    <w:rsid w:val="00EA305F"/>
    <w:rsid w:val="00F238BD"/>
    <w:rsid w:val="00FA6EA6"/>
    <w:rsid w:val="00FC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25332"/>
  <w15:chartTrackingRefBased/>
  <w15:docId w15:val="{E575F348-0545-494D-9775-77F84B06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3B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3B2E"/>
    <w:rPr>
      <w:color w:val="605E5C"/>
      <w:shd w:val="clear" w:color="auto" w:fill="E1DFDD"/>
    </w:rPr>
  </w:style>
  <w:style w:type="character" w:customStyle="1" w:styleId="text">
    <w:name w:val="text"/>
    <w:basedOn w:val="DefaultParagraphFont"/>
    <w:rsid w:val="004D3D80"/>
  </w:style>
  <w:style w:type="character" w:customStyle="1" w:styleId="title-text">
    <w:name w:val="title-text"/>
    <w:basedOn w:val="DefaultParagraphFont"/>
    <w:rsid w:val="004D3D80"/>
  </w:style>
  <w:style w:type="paragraph" w:styleId="BalloonText">
    <w:name w:val="Balloon Text"/>
    <w:basedOn w:val="Normal"/>
    <w:link w:val="BalloonTextChar"/>
    <w:uiPriority w:val="99"/>
    <w:semiHidden/>
    <w:unhideWhenUsed/>
    <w:rsid w:val="00FC7F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FB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220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ishcouncil.org/voices-magazine/how-uk-schools-support-young-learners-english" TargetMode="External"/><Relationship Id="rId13" Type="http://schemas.openxmlformats.org/officeDocument/2006/relationships/hyperlink" Target="https://www.teachingenglish.org.uk/article/rhythm-rhyme-repetition-reasoning-response-oral-storytelling" TargetMode="External"/><Relationship Id="rId18" Type="http://schemas.openxmlformats.org/officeDocument/2006/relationships/hyperlink" Target="https://www.gulfbend.org/poc/center_index.php?id=28&amp;cn=28" TargetMode="External"/><Relationship Id="rId26" Type="http://schemas.openxmlformats.org/officeDocument/2006/relationships/hyperlink" Target="https://hwb.gov.wales/storage/8e68e2f5-851f-43b8-af24-9eb38cf62482/developing-the-curriculum-cymreig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ov.wales/sites/default/files/publications/2018-03/succesful-futures-a-summary-of-professor-graham-donaldsons-report.pdf" TargetMode="External"/><Relationship Id="rId7" Type="http://schemas.openxmlformats.org/officeDocument/2006/relationships/hyperlink" Target="http://www.bbk.ac.uk/linguistics/our-staff/archived/li-weifolder/copy_of_DewaeleLiWei2012.pdf" TargetMode="External"/><Relationship Id="rId12" Type="http://schemas.openxmlformats.org/officeDocument/2006/relationships/hyperlink" Target="https://www.sciencedirect.com/science/article/pii/S1877042813033879" TargetMode="External"/><Relationship Id="rId17" Type="http://schemas.openxmlformats.org/officeDocument/2006/relationships/hyperlink" Target="http://www.multilingualchildren.org/getting_started/pro_con.html" TargetMode="External"/><Relationship Id="rId25" Type="http://schemas.openxmlformats.org/officeDocument/2006/relationships/hyperlink" Target="https://gov.wales/sites/default/files/publications/2018-02/foundation-phase-framework-revised-2015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eithrin.cymru/creo_files/upload/downloads/prif_egwyddorion_y_dull_trochi.pdf" TargetMode="External"/><Relationship Id="rId20" Type="http://schemas.openxmlformats.org/officeDocument/2006/relationships/hyperlink" Target="http://www.multilingualliving.com/2010/05/01/the-benefits-of-multilingualism-full-article/" TargetMode="External"/><Relationship Id="rId29" Type="http://schemas.openxmlformats.org/officeDocument/2006/relationships/hyperlink" Target="https://hwb.gov.wales/curriculum-for-wales/introduction/" TargetMode="External"/><Relationship Id="rId1" Type="http://schemas.openxmlformats.org/officeDocument/2006/relationships/styles" Target="styles.xml"/><Relationship Id="rId6" Type="http://schemas.openxmlformats.org/officeDocument/2006/relationships/hyperlink" Target="http://blogs.staffs.ac.uk/inpsych/2016/04/15/new-research-into-childrens-divergent-thinking-at-staffordshires-childrens-lab/" TargetMode="External"/><Relationship Id="rId11" Type="http://schemas.openxmlformats.org/officeDocument/2006/relationships/hyperlink" Target="https://www.sciencedirect.com/science/journal/18770428" TargetMode="External"/><Relationship Id="rId24" Type="http://schemas.openxmlformats.org/officeDocument/2006/relationships/hyperlink" Target="https://www.bbc.com/future/article/20160811-the-amazing-benefits-of-being-bilingual" TargetMode="External"/><Relationship Id="rId5" Type="http://schemas.openxmlformats.org/officeDocument/2006/relationships/hyperlink" Target="https://www.thebritishacademy.ac.uk/sites/default/files/Multilingual%20Britain%20Report.pdf" TargetMode="External"/><Relationship Id="rId15" Type="http://schemas.openxmlformats.org/officeDocument/2006/relationships/hyperlink" Target="https://www.meithrin.cymru/blog/i/115415/desc/sandwich-brechdan-panini-or-baguette-we-need-a-change-to-our-daily-bread-when-presenting-welsh-to-young-children/" TargetMode="External"/><Relationship Id="rId23" Type="http://schemas.openxmlformats.org/officeDocument/2006/relationships/hyperlink" Target="https://downloads.unicef.org.uk/wp-content/uploads/2019/10/UNCRC_summary-1_1.pdf?_ga=2.145544052.1538153832.1583781322-1597996974.1570557496" TargetMode="External"/><Relationship Id="rId28" Type="http://schemas.openxmlformats.org/officeDocument/2006/relationships/hyperlink" Target="https://hwb.gov.wales/curriculum-for-wales/designing-your-curriculum/developing-a-vision-for-curriculum-design/" TargetMode="External"/><Relationship Id="rId10" Type="http://schemas.openxmlformats.org/officeDocument/2006/relationships/hyperlink" Target="http://carla.umn.edu/immersion/documents/ImmersionResearch_TaraFortune.html" TargetMode="External"/><Relationship Id="rId19" Type="http://schemas.openxmlformats.org/officeDocument/2006/relationships/hyperlink" Target="https://www.gulfbend.org/poc/view_doc.php?type=doc&amp;id=7930&amp;cn=28" TargetMode="External"/><Relationship Id="rId31" Type="http://schemas.openxmlformats.org/officeDocument/2006/relationships/theme" Target="theme/theme1.xml"/><Relationship Id="rId4" Type="http://schemas.openxmlformats.org/officeDocument/2006/relationships/hyperlink" Target="https://news.yorku.ca/2020/02/13/can-bilingualism-protect-the-brain-even-with-early-stages-of-dementia/" TargetMode="External"/><Relationship Id="rId9" Type="http://schemas.openxmlformats.org/officeDocument/2006/relationships/hyperlink" Target="https://ec.europa.eu/commfrontoffice/publicopinion/archives/ebs/ebs_243_en.pdf" TargetMode="External"/><Relationship Id="rId14" Type="http://schemas.openxmlformats.org/officeDocument/2006/relationships/hyperlink" Target="https://dana.org/article/the-cognitive-benefits-of-being-bilingual/" TargetMode="External"/><Relationship Id="rId22" Type="http://schemas.openxmlformats.org/officeDocument/2006/relationships/hyperlink" Target="https://www.languagesalive.com/critical-period-hypothesis/" TargetMode="External"/><Relationship Id="rId27" Type="http://schemas.openxmlformats.org/officeDocument/2006/relationships/hyperlink" Target="https://hwb.gov.wales/storage/3b73bf7c-640d-4c34-855d-9586b0b30c80/siarter-iaith-framework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Jarvis</dc:creator>
  <cp:keywords/>
  <dc:description/>
  <cp:lastModifiedBy>Sacha Jarvis</cp:lastModifiedBy>
  <cp:revision>25</cp:revision>
  <dcterms:created xsi:type="dcterms:W3CDTF">2020-03-08T17:30:00Z</dcterms:created>
  <dcterms:modified xsi:type="dcterms:W3CDTF">2020-03-22T19:26:00Z</dcterms:modified>
</cp:coreProperties>
</file>