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E86C4B" w14:textId="518B684A" w:rsidR="00C21868" w:rsidRPr="00570131" w:rsidRDefault="001C7814" w:rsidP="00570131">
      <w:pPr>
        <w:jc w:val="center"/>
        <w:rPr>
          <w:rFonts w:asciiTheme="majorBidi" w:hAnsiTheme="majorBidi" w:cstheme="majorBidi"/>
          <w:b/>
          <w:bCs/>
          <w:sz w:val="32"/>
          <w:szCs w:val="32"/>
          <w:u w:val="single"/>
        </w:rPr>
      </w:pPr>
      <w:r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LCBB4010-</w:t>
      </w:r>
      <w:r w:rsidR="00E32089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 xml:space="preserve"> Global Business Environmen</w:t>
      </w:r>
      <w:r w:rsidR="00570131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 xml:space="preserve">t_ </w:t>
      </w:r>
      <w:r w:rsidR="00C21868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Weekly</w:t>
      </w:r>
      <w:r w:rsidR="00EC5BF4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 xml:space="preserve"> </w:t>
      </w:r>
      <w:r w:rsidR="00C21868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Schedule</w:t>
      </w:r>
    </w:p>
    <w:p w14:paraId="0804E3BB" w14:textId="77777777" w:rsidR="004039D1" w:rsidRDefault="00143B68" w:rsidP="004039D1">
      <w:pPr>
        <w:rPr>
          <w:rFonts w:asciiTheme="majorBidi" w:hAnsiTheme="majorBidi" w:cstheme="majorBidi"/>
          <w:b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 xml:space="preserve">Module </w:t>
      </w:r>
      <w:r w:rsidR="00C21868" w:rsidRPr="004941EA">
        <w:rPr>
          <w:rFonts w:asciiTheme="majorBidi" w:hAnsiTheme="majorBidi" w:cstheme="majorBidi"/>
          <w:sz w:val="24"/>
          <w:szCs w:val="24"/>
        </w:rPr>
        <w:t>A</w:t>
      </w:r>
      <w:r w:rsidR="004941EA" w:rsidRPr="004941EA">
        <w:rPr>
          <w:rFonts w:asciiTheme="majorBidi" w:hAnsiTheme="majorBidi" w:cstheme="majorBidi"/>
          <w:sz w:val="24"/>
          <w:szCs w:val="24"/>
        </w:rPr>
        <w:t>im</w:t>
      </w:r>
      <w:r w:rsidRPr="004941EA">
        <w:rPr>
          <w:rFonts w:asciiTheme="majorBidi" w:hAnsiTheme="majorBidi" w:cstheme="majorBidi"/>
          <w:sz w:val="24"/>
          <w:szCs w:val="24"/>
        </w:rPr>
        <w:t xml:space="preserve">: 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To provide the student with the knowledge and understanding of the complex and dynamic global environment in which the organisations operate. </w:t>
      </w:r>
      <w:r w:rsidR="00C21868" w:rsidRPr="004941EA">
        <w:rPr>
          <w:rFonts w:asciiTheme="majorBidi" w:hAnsiTheme="majorBidi" w:cstheme="majorBidi"/>
          <w:b/>
          <w:sz w:val="24"/>
          <w:szCs w:val="24"/>
        </w:rPr>
        <w:t xml:space="preserve"> </w:t>
      </w:r>
    </w:p>
    <w:p w14:paraId="3D2F449C" w14:textId="77777777" w:rsidR="001C74E6" w:rsidRDefault="004941EA" w:rsidP="004039D1">
      <w:pPr>
        <w:rPr>
          <w:rFonts w:asciiTheme="majorBidi" w:eastAsia="Calibr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Learning Outcomes</w:t>
      </w:r>
      <w:r w:rsidR="00A12D51">
        <w:rPr>
          <w:rFonts w:asciiTheme="majorBidi" w:eastAsia="Calibri" w:hAnsiTheme="majorBidi" w:cstheme="majorBidi"/>
          <w:sz w:val="24"/>
          <w:szCs w:val="24"/>
        </w:rPr>
        <w:t xml:space="preserve">: </w:t>
      </w:r>
    </w:p>
    <w:p w14:paraId="7DCC771B" w14:textId="76B5F2C4" w:rsidR="00C21868" w:rsidRPr="004941EA" w:rsidRDefault="00C21868" w:rsidP="004039D1">
      <w:pPr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 xml:space="preserve">Upon the successful completion of this module, the student should be able to: </w:t>
      </w:r>
    </w:p>
    <w:p w14:paraId="28023255" w14:textId="04275E67" w:rsidR="00C21868" w:rsidRPr="004941EA" w:rsidRDefault="001F4C7F" w:rsidP="001F4C7F">
      <w:pPr>
        <w:pStyle w:val="ListParagraph"/>
        <w:numPr>
          <w:ilvl w:val="0"/>
          <w:numId w:val="3"/>
        </w:numPr>
        <w:spacing w:after="41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R</w:t>
      </w:r>
      <w:r w:rsidR="00C21868" w:rsidRPr="004941EA">
        <w:rPr>
          <w:rFonts w:asciiTheme="majorBidi" w:hAnsiTheme="majorBidi" w:cstheme="majorBidi"/>
          <w:sz w:val="24"/>
          <w:szCs w:val="24"/>
        </w:rPr>
        <w:t>ecogni</w:t>
      </w:r>
      <w:r w:rsidR="001C74E6">
        <w:rPr>
          <w:rFonts w:asciiTheme="majorBidi" w:hAnsiTheme="majorBidi" w:cstheme="majorBidi"/>
          <w:sz w:val="24"/>
          <w:szCs w:val="24"/>
        </w:rPr>
        <w:t>s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e the major forces shaping the global business environment; </w:t>
      </w:r>
    </w:p>
    <w:p w14:paraId="7751B387" w14:textId="3E840C49" w:rsidR="00C21868" w:rsidRPr="004941EA" w:rsidRDefault="001F4C7F" w:rsidP="001F4C7F">
      <w:pPr>
        <w:pStyle w:val="ListParagraph"/>
        <w:numPr>
          <w:ilvl w:val="0"/>
          <w:numId w:val="3"/>
        </w:numPr>
        <w:spacing w:after="39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A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pply relevant business models (Porter’s Diamond, Value Network, Five Forces, etc.) to the Global Business Environment; </w:t>
      </w:r>
    </w:p>
    <w:p w14:paraId="14613B48" w14:textId="7DEBCFA1" w:rsidR="00C21868" w:rsidRPr="004941EA" w:rsidRDefault="001F4C7F" w:rsidP="001F4C7F">
      <w:pPr>
        <w:pStyle w:val="ListParagraph"/>
        <w:numPr>
          <w:ilvl w:val="0"/>
          <w:numId w:val="3"/>
        </w:numPr>
        <w:spacing w:after="39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U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nderstanding micro-economic and macro-economic foundations, and different market structures and their influence on firm strategy;  </w:t>
      </w:r>
    </w:p>
    <w:p w14:paraId="7694BA97" w14:textId="290D61EB" w:rsidR="001C7814" w:rsidRDefault="001F4C7F" w:rsidP="00E13B9C">
      <w:pPr>
        <w:pStyle w:val="ListParagraph"/>
        <w:numPr>
          <w:ilvl w:val="0"/>
          <w:numId w:val="3"/>
        </w:numPr>
        <w:spacing w:after="192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E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valuate the reasons why organisations engage in international trade. </w:t>
      </w:r>
    </w:p>
    <w:p w14:paraId="4D1BE5A2" w14:textId="3870BFF4" w:rsidR="002D586A" w:rsidRPr="002D586A" w:rsidRDefault="002D586A" w:rsidP="002D586A">
      <w:pPr>
        <w:spacing w:after="192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2D586A">
        <w:rPr>
          <w:rFonts w:asciiTheme="majorBidi" w:hAnsiTheme="majorBidi" w:cstheme="majorBidi"/>
          <w:b/>
          <w:bCs/>
          <w:sz w:val="32"/>
          <w:szCs w:val="32"/>
        </w:rPr>
        <w:t>Weekly Schedule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471"/>
        <w:gridCol w:w="6544"/>
        <w:gridCol w:w="5933"/>
      </w:tblGrid>
      <w:tr w:rsidR="00A12D51" w:rsidRPr="009D3568" w14:paraId="0E62E0B7" w14:textId="77777777" w:rsidTr="00C1171B">
        <w:tc>
          <w:tcPr>
            <w:tcW w:w="527" w:type="pct"/>
            <w:hideMark/>
          </w:tcPr>
          <w:p w14:paraId="4764F888" w14:textId="77777777" w:rsidR="001C7814" w:rsidRPr="009D3568" w:rsidRDefault="001C781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9D356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Week</w:t>
            </w:r>
          </w:p>
        </w:tc>
        <w:tc>
          <w:tcPr>
            <w:tcW w:w="2346" w:type="pct"/>
            <w:hideMark/>
          </w:tcPr>
          <w:p w14:paraId="079F5040" w14:textId="77777777" w:rsidR="001C7814" w:rsidRPr="009D3568" w:rsidRDefault="001C781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9D356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Session 1</w:t>
            </w:r>
          </w:p>
        </w:tc>
        <w:tc>
          <w:tcPr>
            <w:tcW w:w="2127" w:type="pct"/>
            <w:hideMark/>
          </w:tcPr>
          <w:p w14:paraId="05D66EBC" w14:textId="77777777" w:rsidR="001C7814" w:rsidRPr="009D3568" w:rsidRDefault="001C781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9D356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Session 2</w:t>
            </w:r>
          </w:p>
        </w:tc>
      </w:tr>
      <w:tr w:rsidR="00A12D51" w:rsidRPr="001C7814" w14:paraId="16826A3A" w14:textId="77777777" w:rsidTr="00C1171B">
        <w:tc>
          <w:tcPr>
            <w:tcW w:w="527" w:type="pct"/>
            <w:hideMark/>
          </w:tcPr>
          <w:p w14:paraId="586F5F8D" w14:textId="77777777" w:rsidR="005C542E" w:rsidRDefault="005C542E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</w:t>
            </w:r>
            <w:r w:rsidR="001C7814" w:rsidRPr="001C7814">
              <w:rPr>
                <w:rFonts w:asciiTheme="majorBidi" w:hAnsiTheme="majorBidi" w:cstheme="majorBidi"/>
                <w:sz w:val="24"/>
                <w:szCs w:val="24"/>
              </w:rPr>
              <w:t>1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02538BB9" w14:textId="7793530C" w:rsidR="001C7814" w:rsidRPr="001C7814" w:rsidRDefault="005C542E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</w:t>
            </w:r>
            <w:r w:rsidR="0014298A">
              <w:rPr>
                <w:rFonts w:asciiTheme="majorBidi" w:hAnsiTheme="majorBidi" w:cstheme="majorBidi"/>
                <w:sz w:val="24"/>
                <w:szCs w:val="24"/>
              </w:rPr>
              <w:t>15/0</w:t>
            </w:r>
            <w:r w:rsidR="00FC2974">
              <w:rPr>
                <w:rFonts w:asciiTheme="majorBidi" w:hAnsiTheme="majorBidi" w:cstheme="majorBidi"/>
                <w:sz w:val="24"/>
                <w:szCs w:val="24"/>
              </w:rPr>
              <w:t>6</w:t>
            </w:r>
            <w:r w:rsidR="0014298A">
              <w:rPr>
                <w:rFonts w:asciiTheme="majorBidi" w:hAnsiTheme="majorBidi" w:cstheme="majorBidi"/>
                <w:sz w:val="24"/>
                <w:szCs w:val="24"/>
              </w:rPr>
              <w:t>/2024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)</w:t>
            </w:r>
          </w:p>
        </w:tc>
        <w:tc>
          <w:tcPr>
            <w:tcW w:w="2346" w:type="pct"/>
            <w:hideMark/>
          </w:tcPr>
          <w:p w14:paraId="47D8D95E" w14:textId="260E414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Introduction to Global Business Environment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41FB0DF" w14:textId="47B59763" w:rsidR="00C21868" w:rsidRPr="00D96B91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Module Aim &amp; Learning Outcomes, Assessments/Reading List, Concept of Business Organisation and Processes </w:t>
            </w:r>
          </w:p>
          <w:p w14:paraId="5A23F75F" w14:textId="6335B0D9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E57B15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Group Task on Identifying Different </w:t>
            </w:r>
            <w:r w:rsidR="007038BD" w:rsidRPr="004941EA">
              <w:rPr>
                <w:rFonts w:asciiTheme="majorBidi" w:hAnsiTheme="majorBidi" w:cstheme="majorBidi"/>
                <w:sz w:val="24"/>
                <w:szCs w:val="24"/>
              </w:rPr>
              <w:t>Forms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of Business Organisations</w:t>
            </w:r>
          </w:p>
        </w:tc>
        <w:tc>
          <w:tcPr>
            <w:tcW w:w="2127" w:type="pct"/>
            <w:hideMark/>
          </w:tcPr>
          <w:p w14:paraId="7A515B30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Business Environment Dimensions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0C1FA381" w14:textId="750322F8" w:rsidR="00C21868" w:rsidRPr="00C21868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</w:t>
            </w:r>
            <w:r w:rsidR="00C21868" w:rsidRPr="00C21868">
              <w:rPr>
                <w:rFonts w:asciiTheme="majorBidi" w:hAnsiTheme="majorBidi" w:cstheme="majorBidi"/>
                <w:sz w:val="24"/>
                <w:szCs w:val="24"/>
              </w:rPr>
              <w:t>Business formation and ownership</w:t>
            </w:r>
            <w:r w:rsidR="00C21868" w:rsidRPr="004941EA">
              <w:rPr>
                <w:rFonts w:asciiTheme="majorBidi" w:hAnsiTheme="majorBidi" w:cstheme="majorBidi"/>
                <w:sz w:val="24"/>
                <w:szCs w:val="24"/>
              </w:rPr>
              <w:t xml:space="preserve">; </w:t>
            </w:r>
          </w:p>
          <w:p w14:paraId="2D244701" w14:textId="193802B6" w:rsidR="00C21868" w:rsidRPr="00D96B91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Local, National, International, and Global Businesses </w:t>
            </w:r>
          </w:p>
          <w:p w14:paraId="30D5D613" w14:textId="3878F2BC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E57B15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266BBC" w:rsidRPr="004941EA">
              <w:rPr>
                <w:rFonts w:asciiTheme="majorBidi" w:hAnsiTheme="majorBidi" w:cstheme="majorBidi"/>
                <w:sz w:val="24"/>
                <w:szCs w:val="24"/>
              </w:rPr>
              <w:t>Dimension</w:t>
            </w:r>
            <w:r w:rsidR="00E26B52">
              <w:rPr>
                <w:rFonts w:asciiTheme="majorBidi" w:hAnsiTheme="majorBidi" w:cstheme="majorBidi"/>
                <w:sz w:val="24"/>
                <w:szCs w:val="24"/>
              </w:rPr>
              <w:t>s</w:t>
            </w:r>
            <w:r w:rsidR="00266BBC" w:rsidRPr="004941EA">
              <w:rPr>
                <w:rFonts w:asciiTheme="majorBidi" w:hAnsiTheme="majorBidi" w:cstheme="majorBidi"/>
                <w:sz w:val="24"/>
                <w:szCs w:val="24"/>
              </w:rPr>
              <w:t xml:space="preserve"> of Business Environment</w:t>
            </w:r>
          </w:p>
        </w:tc>
      </w:tr>
      <w:tr w:rsidR="00A12D51" w:rsidRPr="001C7814" w14:paraId="02459AB7" w14:textId="77777777" w:rsidTr="00C1171B">
        <w:tc>
          <w:tcPr>
            <w:tcW w:w="527" w:type="pct"/>
            <w:hideMark/>
          </w:tcPr>
          <w:p w14:paraId="5426BB09" w14:textId="297E54DF" w:rsidR="0014298A" w:rsidRDefault="0014298A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</w:t>
            </w:r>
            <w:r w:rsidR="000C680F">
              <w:rPr>
                <w:rFonts w:asciiTheme="majorBidi" w:hAnsiTheme="majorBidi" w:cstheme="majorBidi"/>
                <w:sz w:val="24"/>
                <w:szCs w:val="24"/>
              </w:rPr>
              <w:t>2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2431E5F3" w14:textId="35DD4BB6" w:rsidR="001C7814" w:rsidRPr="001C7814" w:rsidRDefault="0014298A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</w:t>
            </w:r>
            <w:r w:rsidR="000C680F">
              <w:rPr>
                <w:rFonts w:asciiTheme="majorBidi" w:hAnsiTheme="majorBidi" w:cstheme="majorBidi"/>
                <w:sz w:val="24"/>
                <w:szCs w:val="24"/>
              </w:rPr>
              <w:t>22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/0</w:t>
            </w:r>
            <w:r w:rsidR="00FC2974">
              <w:rPr>
                <w:rFonts w:asciiTheme="majorBidi" w:hAnsiTheme="majorBidi" w:cstheme="majorBidi"/>
                <w:sz w:val="24"/>
                <w:szCs w:val="24"/>
              </w:rPr>
              <w:t>6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/2024)</w:t>
            </w:r>
          </w:p>
        </w:tc>
        <w:tc>
          <w:tcPr>
            <w:tcW w:w="2346" w:type="pct"/>
            <w:hideMark/>
          </w:tcPr>
          <w:p w14:paraId="17486C3F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Globalisation: Impact and Theories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 </w:t>
            </w:r>
          </w:p>
          <w:p w14:paraId="0D98066F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Definition of Globalisation, Theories of Globalisation </w:t>
            </w:r>
          </w:p>
          <w:p w14:paraId="294F5B91" w14:textId="65A5E0BE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204224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C21868" w:rsidRPr="004941EA">
              <w:rPr>
                <w:rFonts w:asciiTheme="majorBidi" w:hAnsiTheme="majorBidi" w:cstheme="majorBidi"/>
                <w:sz w:val="24"/>
                <w:szCs w:val="24"/>
                <w:lang w:val="en-US"/>
              </w:rPr>
              <w:t>Walmart’s Case study</w:t>
            </w:r>
          </w:p>
        </w:tc>
        <w:tc>
          <w:tcPr>
            <w:tcW w:w="2127" w:type="pct"/>
            <w:hideMark/>
          </w:tcPr>
          <w:p w14:paraId="7F22426F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Forces Shaping the Global Business Environment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8D90BBC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Current Major Forces, Case Studies </w:t>
            </w:r>
          </w:p>
          <w:p w14:paraId="64789DAB" w14:textId="0457F32A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204224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Group </w:t>
            </w:r>
            <w:r w:rsidR="00200228" w:rsidRPr="004941EA">
              <w:rPr>
                <w:rFonts w:asciiTheme="majorBidi" w:hAnsiTheme="majorBidi" w:cstheme="majorBidi"/>
                <w:sz w:val="24"/>
                <w:szCs w:val="24"/>
              </w:rPr>
              <w:t>activity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on Forces Influencing Globalisation</w:t>
            </w:r>
          </w:p>
        </w:tc>
      </w:tr>
      <w:tr w:rsidR="00A12D51" w:rsidRPr="001C7814" w14:paraId="15225BCE" w14:textId="77777777" w:rsidTr="00C1171B">
        <w:tc>
          <w:tcPr>
            <w:tcW w:w="527" w:type="pct"/>
            <w:hideMark/>
          </w:tcPr>
          <w:p w14:paraId="182F10B4" w14:textId="7ECCA9FF" w:rsidR="000C680F" w:rsidRDefault="000C680F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lastRenderedPageBreak/>
              <w:t>Timetabling week 3</w:t>
            </w:r>
          </w:p>
          <w:p w14:paraId="434D200B" w14:textId="0E77C36E" w:rsidR="001C7814" w:rsidRPr="001C7814" w:rsidRDefault="000C680F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(29/0</w:t>
            </w:r>
            <w:r w:rsidR="00FC2974">
              <w:rPr>
                <w:rFonts w:asciiTheme="majorBidi" w:hAnsiTheme="majorBidi" w:cstheme="majorBidi"/>
                <w:sz w:val="24"/>
                <w:szCs w:val="24"/>
              </w:rPr>
              <w:t>6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/2024)</w:t>
            </w:r>
          </w:p>
        </w:tc>
        <w:tc>
          <w:tcPr>
            <w:tcW w:w="2346" w:type="pct"/>
            <w:hideMark/>
          </w:tcPr>
          <w:p w14:paraId="57606554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Application of Business Models: PESTEL Analysis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3445E421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Political, Economic, Sociocultural, Technological, Environmental, and Legal Factors </w:t>
            </w:r>
          </w:p>
          <w:p w14:paraId="00D31D5E" w14:textId="75FC10E8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3B7DB3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200228" w:rsidRPr="004941EA">
              <w:rPr>
                <w:rFonts w:asciiTheme="majorBidi" w:hAnsiTheme="majorBidi" w:cstheme="majorBidi"/>
                <w:sz w:val="24"/>
                <w:szCs w:val="24"/>
              </w:rPr>
              <w:t xml:space="preserve">Lands’ End Case Study </w:t>
            </w:r>
          </w:p>
        </w:tc>
        <w:tc>
          <w:tcPr>
            <w:tcW w:w="2127" w:type="pct"/>
            <w:hideMark/>
          </w:tcPr>
          <w:p w14:paraId="57D6B868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Porter's Five Forces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59C66005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Industry Rivalry, Threat of New Entrants, Threat of Substitutes, Supplier Power, Buyer Power </w:t>
            </w:r>
          </w:p>
          <w:p w14:paraId="0948490D" w14:textId="4FE5B959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Global Value Chain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35272475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International Production, Trade, and Investments </w:t>
            </w:r>
          </w:p>
          <w:p w14:paraId="3E1A61AF" w14:textId="33DD97FC" w:rsidR="001C7814" w:rsidRPr="001C7814" w:rsidRDefault="00200228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3B7DB3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Group Task on Porter’s Five Forces Analysis of Coca-Cola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A12D51" w:rsidRPr="001C7814" w14:paraId="4A0E6A59" w14:textId="77777777" w:rsidTr="00C1171B">
        <w:tc>
          <w:tcPr>
            <w:tcW w:w="527" w:type="pct"/>
            <w:hideMark/>
          </w:tcPr>
          <w:p w14:paraId="38D57418" w14:textId="7FCCFBB9" w:rsidR="000C680F" w:rsidRDefault="000C680F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4 </w:t>
            </w:r>
          </w:p>
          <w:p w14:paraId="6228BBFC" w14:textId="0BA2C008" w:rsidR="001C7814" w:rsidRPr="001C7814" w:rsidRDefault="000C680F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(06/0</w:t>
            </w:r>
            <w:r w:rsidR="00FC2974">
              <w:rPr>
                <w:rFonts w:asciiTheme="majorBidi" w:hAnsiTheme="majorBidi" w:cstheme="majorBidi"/>
                <w:sz w:val="24"/>
                <w:szCs w:val="24"/>
              </w:rPr>
              <w:t>7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/2024)</w:t>
            </w:r>
          </w:p>
        </w:tc>
        <w:tc>
          <w:tcPr>
            <w:tcW w:w="2346" w:type="pct"/>
            <w:hideMark/>
          </w:tcPr>
          <w:p w14:paraId="612B097A" w14:textId="77777777" w:rsidR="002905B4" w:rsidRPr="002905B4" w:rsidRDefault="002905B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2905B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Microeconomics </w:t>
            </w:r>
          </w:p>
          <w:p w14:paraId="4B1771A6" w14:textId="77777777" w:rsidR="002905B4" w:rsidRPr="002905B4" w:rsidRDefault="002905B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2905B4">
              <w:rPr>
                <w:rFonts w:asciiTheme="majorBidi" w:hAnsiTheme="majorBidi" w:cstheme="majorBidi"/>
                <w:sz w:val="24"/>
                <w:szCs w:val="24"/>
              </w:rPr>
              <w:t xml:space="preserve">Topics: Basic Concepts of Microeconomics, Supply and Demand </w:t>
            </w:r>
          </w:p>
          <w:p w14:paraId="4FC09DB2" w14:textId="5D6FCF76" w:rsidR="001C7814" w:rsidRPr="001C7814" w:rsidRDefault="002905B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2905B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 1</w:t>
            </w:r>
            <w:r w:rsidRPr="002905B4">
              <w:rPr>
                <w:rFonts w:asciiTheme="majorBidi" w:hAnsiTheme="majorBidi" w:cstheme="majorBidi"/>
                <w:sz w:val="24"/>
                <w:szCs w:val="24"/>
              </w:rPr>
              <w:t>: Group Task on Real-Life Demand and Supply Scenarios</w:t>
            </w:r>
          </w:p>
        </w:tc>
        <w:tc>
          <w:tcPr>
            <w:tcW w:w="2127" w:type="pct"/>
            <w:hideMark/>
          </w:tcPr>
          <w:p w14:paraId="54A30FFA" w14:textId="77777777" w:rsidR="00907875" w:rsidRPr="00907875" w:rsidRDefault="00907875" w:rsidP="002D586A">
            <w:pPr>
              <w:spacing w:line="360" w:lineRule="auto"/>
              <w:rPr>
                <w:rFonts w:asciiTheme="majorBidi" w:eastAsia="Times New Roman" w:hAnsiTheme="majorBidi" w:cstheme="majorBid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907875">
              <w:rPr>
                <w:rFonts w:asciiTheme="majorBidi" w:eastAsia="Times New Roman" w:hAnsiTheme="majorBidi" w:cstheme="majorBid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 xml:space="preserve">Microeconomics (Cont.) </w:t>
            </w:r>
          </w:p>
          <w:p w14:paraId="0EA8D426" w14:textId="77777777" w:rsidR="00907875" w:rsidRPr="00907875" w:rsidRDefault="00907875" w:rsidP="002D586A">
            <w:pPr>
              <w:spacing w:line="360" w:lineRule="auto"/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907875"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Topics: Price Elasticity, Market Structures</w:t>
            </w:r>
          </w:p>
          <w:p w14:paraId="2B6E85C4" w14:textId="6DB4C937" w:rsidR="001C7814" w:rsidRPr="001C7814" w:rsidRDefault="00907875" w:rsidP="002D586A">
            <w:pPr>
              <w:spacing w:line="360" w:lineRule="auto"/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905B4">
              <w:rPr>
                <w:rFonts w:asciiTheme="majorBidi" w:eastAsia="Times New Roman" w:hAnsiTheme="majorBidi" w:cstheme="majorBid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Activity 2:</w:t>
            </w:r>
            <w:r w:rsidRPr="00907875"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 xml:space="preserve"> Case studies on Different Market Structures</w:t>
            </w:r>
          </w:p>
        </w:tc>
      </w:tr>
      <w:tr w:rsidR="00A12D51" w:rsidRPr="001C7814" w14:paraId="4AD99198" w14:textId="77777777" w:rsidTr="00C1171B">
        <w:tc>
          <w:tcPr>
            <w:tcW w:w="527" w:type="pct"/>
            <w:hideMark/>
          </w:tcPr>
          <w:p w14:paraId="017FC874" w14:textId="2D8923B1" w:rsidR="000C680F" w:rsidRDefault="000C680F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Timetabling week 5</w:t>
            </w:r>
          </w:p>
          <w:p w14:paraId="2612B060" w14:textId="07CC86AF" w:rsidR="001C7814" w:rsidRPr="001C7814" w:rsidRDefault="000C680F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</w:t>
            </w:r>
            <w:r w:rsidR="00237088">
              <w:rPr>
                <w:rFonts w:asciiTheme="majorBidi" w:hAnsiTheme="majorBidi" w:cstheme="majorBidi"/>
                <w:sz w:val="24"/>
                <w:szCs w:val="24"/>
              </w:rPr>
              <w:t>13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/0</w:t>
            </w:r>
            <w:r w:rsidR="00FC2974">
              <w:rPr>
                <w:rFonts w:asciiTheme="majorBidi" w:hAnsiTheme="majorBidi" w:cstheme="majorBidi"/>
                <w:sz w:val="24"/>
                <w:szCs w:val="24"/>
              </w:rPr>
              <w:t>7</w:t>
            </w:r>
            <w:r>
              <w:rPr>
                <w:rFonts w:asciiTheme="majorBidi" w:hAnsiTheme="majorBidi" w:cstheme="majorBidi"/>
                <w:sz w:val="24"/>
                <w:szCs w:val="24"/>
              </w:rPr>
              <w:t>/2024)</w:t>
            </w:r>
          </w:p>
        </w:tc>
        <w:tc>
          <w:tcPr>
            <w:tcW w:w="2346" w:type="pct"/>
            <w:hideMark/>
          </w:tcPr>
          <w:p w14:paraId="72934083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Macroeconomics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1A29FC3A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Introduction to Macroeconomics, Economic Indicators </w:t>
            </w:r>
          </w:p>
          <w:p w14:paraId="360516C3" w14:textId="3637DC2B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B81BD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915A0D" w:rsidRPr="004941EA">
              <w:rPr>
                <w:rFonts w:asciiTheme="majorBidi" w:hAnsiTheme="majorBidi" w:cstheme="majorBidi"/>
                <w:sz w:val="24"/>
                <w:szCs w:val="24"/>
              </w:rPr>
              <w:t>Group Research on GDP, Unemployment, and Inflation Rates</w:t>
            </w:r>
          </w:p>
        </w:tc>
        <w:tc>
          <w:tcPr>
            <w:tcW w:w="2127" w:type="pct"/>
            <w:hideMark/>
          </w:tcPr>
          <w:p w14:paraId="10F7F2F7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Macroeconomics (Cont.)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47177038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Fiscal and Monetary Policy </w:t>
            </w:r>
          </w:p>
          <w:p w14:paraId="7C47000B" w14:textId="26079D2D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B81BD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662835" w:rsidRPr="004941EA">
              <w:rPr>
                <w:rFonts w:asciiTheme="majorBidi" w:hAnsiTheme="majorBidi" w:cstheme="majorBidi"/>
                <w:sz w:val="24"/>
                <w:szCs w:val="24"/>
              </w:rPr>
              <w:t>Group task on exploring UK Macroeconomic Indicators</w:t>
            </w:r>
          </w:p>
        </w:tc>
      </w:tr>
      <w:tr w:rsidR="00A12D51" w:rsidRPr="001C7814" w14:paraId="56FC28DC" w14:textId="77777777" w:rsidTr="00C1171B">
        <w:tc>
          <w:tcPr>
            <w:tcW w:w="527" w:type="pct"/>
            <w:hideMark/>
          </w:tcPr>
          <w:p w14:paraId="4928F041" w14:textId="3AA95643" w:rsidR="00237088" w:rsidRDefault="00237088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6 </w:t>
            </w:r>
          </w:p>
          <w:p w14:paraId="17B347C4" w14:textId="5C153882" w:rsidR="001C7814" w:rsidRPr="001C7814" w:rsidRDefault="00237088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(20/08/2024)</w:t>
            </w:r>
          </w:p>
        </w:tc>
        <w:tc>
          <w:tcPr>
            <w:tcW w:w="2346" w:type="pct"/>
            <w:hideMark/>
          </w:tcPr>
          <w:p w14:paraId="170A4FA0" w14:textId="77777777" w:rsidR="00F227EB" w:rsidRPr="00F227EB" w:rsidRDefault="00F227EB" w:rsidP="00F227EB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F227EB">
              <w:rPr>
                <w:rFonts w:asciiTheme="majorBidi" w:hAnsiTheme="majorBidi" w:cstheme="majorBidi"/>
                <w:sz w:val="24"/>
                <w:szCs w:val="24"/>
              </w:rPr>
              <w:t>Analysing Business Environments and Utilising Strategic Frameworks</w:t>
            </w:r>
          </w:p>
          <w:p w14:paraId="3CE8C610" w14:textId="77777777" w:rsidR="001C7814" w:rsidRDefault="00F227EB" w:rsidP="00C772EA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>Topics:</w:t>
            </w:r>
            <w:r w:rsidR="00C772EA" w:rsidRPr="00C772EA">
              <w:rPr>
                <w:rFonts w:eastAsiaTheme="minorEastAsia" w:hAnsi="Myriad Pro"/>
                <w:color w:val="000000" w:themeColor="text1"/>
                <w:kern w:val="24"/>
                <w:sz w:val="44"/>
                <w:szCs w:val="44"/>
                <w:lang w:eastAsia="en-GB"/>
                <w14:ligatures w14:val="none"/>
              </w:rPr>
              <w:t xml:space="preserve">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PESTLE Analysis</w:t>
            </w:r>
            <w:r w:rsidR="00C772EA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Porter's Five Forces</w:t>
            </w:r>
            <w:r w:rsidR="00C772EA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Internal Environment</w:t>
            </w:r>
            <w:r w:rsidR="00C772EA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BCG Matrix</w:t>
            </w:r>
          </w:p>
          <w:p w14:paraId="53D4F1FC" w14:textId="20618524" w:rsidR="00C772EA" w:rsidRPr="001C7814" w:rsidRDefault="00C772EA" w:rsidP="00231CA0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1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: </w:t>
            </w:r>
            <w:r w:rsidR="00231CA0" w:rsidRPr="00231CA0">
              <w:rPr>
                <w:rFonts w:asciiTheme="majorBidi" w:hAnsiTheme="majorBidi" w:cstheme="majorBidi"/>
                <w:sz w:val="24"/>
                <w:szCs w:val="24"/>
              </w:rPr>
              <w:t>BCG Matrix Analysis</w:t>
            </w:r>
          </w:p>
        </w:tc>
        <w:tc>
          <w:tcPr>
            <w:tcW w:w="2127" w:type="pct"/>
            <w:hideMark/>
          </w:tcPr>
          <w:p w14:paraId="640FA6AD" w14:textId="03A1A8A1" w:rsidR="003543C3" w:rsidRPr="0085533E" w:rsidRDefault="0085533E" w:rsidP="0085533E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Introduction to  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International Trade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28F9A0B" w14:textId="7A3F3922" w:rsidR="007E65B2" w:rsidRPr="004941EA" w:rsidRDefault="001C7814" w:rsidP="00D759DE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</w:t>
            </w:r>
            <w:r w:rsidR="0085533E" w:rsidRPr="001C7814">
              <w:rPr>
                <w:rFonts w:asciiTheme="majorBidi" w:hAnsiTheme="majorBidi" w:cstheme="majorBidi"/>
                <w:sz w:val="24"/>
                <w:szCs w:val="24"/>
              </w:rPr>
              <w:t>Basics of International Trade, Trade Theories</w:t>
            </w:r>
            <w:r w:rsidR="0085533E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WTO, IMF, World Bank </w:t>
            </w:r>
          </w:p>
          <w:p w14:paraId="2B542AD6" w14:textId="03459B7E" w:rsidR="001C7814" w:rsidRPr="001C7814" w:rsidRDefault="001C7814" w:rsidP="00140745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7E65B2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2: </w:t>
            </w:r>
            <w:r w:rsidR="00140745">
              <w:rPr>
                <w:rFonts w:asciiTheme="majorBidi" w:hAnsiTheme="majorBidi" w:cstheme="majorBidi"/>
                <w:sz w:val="24"/>
                <w:szCs w:val="24"/>
              </w:rPr>
              <w:t>Activity on the</w:t>
            </w:r>
            <w:r w:rsidR="00140745" w:rsidRPr="00140745">
              <w:rPr>
                <w:rFonts w:asciiTheme="majorBidi" w:hAnsiTheme="majorBidi" w:cstheme="majorBidi"/>
                <w:sz w:val="24"/>
                <w:szCs w:val="24"/>
              </w:rPr>
              <w:t xml:space="preserve"> Current State of Global Trade</w:t>
            </w:r>
          </w:p>
        </w:tc>
      </w:tr>
      <w:tr w:rsidR="00A12D51" w:rsidRPr="001C7814" w14:paraId="3C5003C2" w14:textId="77777777" w:rsidTr="00C1171B">
        <w:tc>
          <w:tcPr>
            <w:tcW w:w="527" w:type="pct"/>
            <w:hideMark/>
          </w:tcPr>
          <w:p w14:paraId="2F307F39" w14:textId="77777777" w:rsidR="00B239D4" w:rsidRDefault="00C1171B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</w:t>
            </w:r>
          </w:p>
          <w:p w14:paraId="36D5C2BA" w14:textId="77777777" w:rsidR="00B239D4" w:rsidRDefault="00B239D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  <w:p w14:paraId="43F902D0" w14:textId="6C3B8DB9" w:rsidR="00B239D4" w:rsidRPr="001C7814" w:rsidRDefault="00513B93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Week </w:t>
            </w:r>
            <w:r w:rsidR="00B239D4">
              <w:rPr>
                <w:rFonts w:asciiTheme="majorBidi" w:hAnsiTheme="majorBidi" w:cstheme="majorBidi"/>
                <w:sz w:val="24"/>
                <w:szCs w:val="24"/>
              </w:rPr>
              <w:t xml:space="preserve">7 (27/07/2024) </w:t>
            </w:r>
          </w:p>
          <w:p w14:paraId="15671CD8" w14:textId="2DE352FF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346" w:type="pct"/>
            <w:hideMark/>
          </w:tcPr>
          <w:p w14:paraId="05C7EC86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lastRenderedPageBreak/>
              <w:t>Features of International Trade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7D06F319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Topics: Exchange Rates, Import/Export Regulations </w:t>
            </w:r>
          </w:p>
          <w:p w14:paraId="2FCA4224" w14:textId="0D1A21F1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403AB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  <w:r w:rsidR="00403AB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  <w:lang w:val="en-US"/>
              </w:rPr>
              <w:t xml:space="preserve">1: </w:t>
            </w:r>
            <w:r w:rsidR="00403AB1" w:rsidRPr="004941EA">
              <w:rPr>
                <w:rFonts w:asciiTheme="majorBidi" w:hAnsiTheme="majorBidi" w:cstheme="majorBidi"/>
                <w:sz w:val="24"/>
                <w:szCs w:val="24"/>
                <w:lang w:val="en-US"/>
              </w:rPr>
              <w:t xml:space="preserve">Research Task on </w:t>
            </w:r>
            <w:r w:rsidR="00403AB1" w:rsidRPr="004941EA">
              <w:rPr>
                <w:rFonts w:asciiTheme="majorBidi" w:hAnsiTheme="majorBidi" w:cstheme="majorBidi"/>
                <w:sz w:val="24"/>
                <w:szCs w:val="24"/>
              </w:rPr>
              <w:t>How Exchange Rate Influence International Trade</w:t>
            </w:r>
          </w:p>
        </w:tc>
        <w:tc>
          <w:tcPr>
            <w:tcW w:w="2127" w:type="pct"/>
            <w:hideMark/>
          </w:tcPr>
          <w:p w14:paraId="2A7E3A25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lastRenderedPageBreak/>
              <w:t>Export and Import Licenses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02A48BA2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lastRenderedPageBreak/>
              <w:t xml:space="preserve">Topics: Types of Licenses, Regulatory Compliance </w:t>
            </w:r>
          </w:p>
          <w:p w14:paraId="7D583757" w14:textId="1D3FEEE3" w:rsidR="001C7814" w:rsidRPr="001C7814" w:rsidRDefault="00403AB1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403AB1">
              <w:rPr>
                <w:rFonts w:asciiTheme="majorBidi" w:hAnsiTheme="majorBidi" w:cstheme="majorBidi"/>
                <w:b/>
                <w:bCs/>
                <w:sz w:val="24"/>
                <w:szCs w:val="24"/>
                <w:lang w:val="en-US"/>
              </w:rPr>
              <w:t xml:space="preserve">Activity 2: </w:t>
            </w:r>
            <w:r w:rsidRPr="00403AB1">
              <w:rPr>
                <w:rFonts w:asciiTheme="majorBidi" w:hAnsiTheme="majorBidi" w:cstheme="majorBidi"/>
                <w:sz w:val="24"/>
                <w:szCs w:val="24"/>
                <w:lang w:val="en-US"/>
              </w:rPr>
              <w:t xml:space="preserve">Research Task on </w:t>
            </w:r>
            <w:r w:rsidRPr="00403AB1">
              <w:rPr>
                <w:rFonts w:asciiTheme="majorBidi" w:hAnsiTheme="majorBidi" w:cstheme="majorBidi"/>
                <w:sz w:val="24"/>
                <w:szCs w:val="24"/>
              </w:rPr>
              <w:t>How Exchange Rate Influence International Trade</w:t>
            </w:r>
          </w:p>
        </w:tc>
      </w:tr>
      <w:tr w:rsidR="00A12D51" w:rsidRPr="001C7814" w14:paraId="1F780DBC" w14:textId="77777777" w:rsidTr="00C1171B">
        <w:tc>
          <w:tcPr>
            <w:tcW w:w="527" w:type="pct"/>
            <w:hideMark/>
          </w:tcPr>
          <w:p w14:paraId="39CFE2F4" w14:textId="77777777" w:rsidR="00B239D4" w:rsidRDefault="00B4766A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lastRenderedPageBreak/>
              <w:t>Timetabling</w:t>
            </w:r>
          </w:p>
          <w:p w14:paraId="22A0BDB8" w14:textId="77777777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week 8 </w:t>
            </w:r>
          </w:p>
          <w:p w14:paraId="4C8843E0" w14:textId="0B9B116A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(03/08/2024)</w:t>
            </w:r>
          </w:p>
          <w:p w14:paraId="0C34694C" w14:textId="1BA3EA29" w:rsidR="00B239D4" w:rsidRPr="001C7814" w:rsidRDefault="00B4766A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4AD0CC1" w14:textId="46349028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346" w:type="pct"/>
            <w:hideMark/>
          </w:tcPr>
          <w:p w14:paraId="42EF723A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Reasons Organisations Engage in International Trade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2138DD5A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Increased Revenues, Decreased Competition </w:t>
            </w:r>
          </w:p>
          <w:p w14:paraId="5DCF3BCD" w14:textId="78C66FD6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F35D15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1: </w:t>
            </w:r>
            <w:r w:rsidR="00F35D15" w:rsidRPr="004941EA">
              <w:rPr>
                <w:rFonts w:asciiTheme="majorBidi" w:hAnsiTheme="majorBidi" w:cstheme="majorBidi"/>
                <w:sz w:val="24"/>
                <w:szCs w:val="24"/>
              </w:rPr>
              <w:t>Group task on why do companies engage in international business and trade?</w:t>
            </w:r>
          </w:p>
        </w:tc>
        <w:tc>
          <w:tcPr>
            <w:tcW w:w="2127" w:type="pct"/>
            <w:hideMark/>
          </w:tcPr>
          <w:p w14:paraId="49B9FB0B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Latest Trends in International Trade and Business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1C5CB955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Growth of Trade in Services, Supply Chain Revolution </w:t>
            </w:r>
          </w:p>
          <w:p w14:paraId="723612B1" w14:textId="21F6081B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7031EF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Class Presentation on Successful International Trade Examples</w:t>
            </w:r>
          </w:p>
        </w:tc>
      </w:tr>
      <w:tr w:rsidR="00A12D51" w:rsidRPr="001C7814" w14:paraId="19F72EC5" w14:textId="77777777" w:rsidTr="00C1171B">
        <w:tc>
          <w:tcPr>
            <w:tcW w:w="527" w:type="pct"/>
            <w:hideMark/>
          </w:tcPr>
          <w:p w14:paraId="53FCBAA6" w14:textId="77777777" w:rsidR="00B239D4" w:rsidRDefault="00B4766A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Timetabling</w:t>
            </w:r>
          </w:p>
          <w:p w14:paraId="21914720" w14:textId="77777777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week 9</w:t>
            </w:r>
          </w:p>
          <w:p w14:paraId="68061B6E" w14:textId="6F1C3B70" w:rsidR="00B239D4" w:rsidRPr="001C781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(10/08/2024)</w:t>
            </w:r>
            <w:r w:rsidR="00B4766A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5BB39B78" w14:textId="1316F6E5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346" w:type="pct"/>
            <w:hideMark/>
          </w:tcPr>
          <w:p w14:paraId="573C9F17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Revision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14429E43" w14:textId="2CE0CDC9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>Topics: Recap of Key Concepts from Weeks 1-</w:t>
            </w:r>
            <w:r w:rsidR="00403AB1" w:rsidRPr="004941EA">
              <w:rPr>
                <w:rFonts w:asciiTheme="majorBidi" w:hAnsiTheme="majorBidi" w:cstheme="majorBidi"/>
                <w:sz w:val="24"/>
                <w:szCs w:val="24"/>
              </w:rPr>
              <w:t>9</w:t>
            </w:r>
          </w:p>
          <w:p w14:paraId="146030F3" w14:textId="4EACD804" w:rsidR="001C7814" w:rsidRPr="001C7814" w:rsidRDefault="00403AB1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Q&amp;A Session</w:t>
            </w:r>
          </w:p>
        </w:tc>
        <w:tc>
          <w:tcPr>
            <w:tcW w:w="2127" w:type="pct"/>
            <w:hideMark/>
          </w:tcPr>
          <w:p w14:paraId="09DA5237" w14:textId="03567682" w:rsidR="001C7814" w:rsidRPr="004941EA" w:rsidRDefault="00CF1E5D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Assignment Clinic</w:t>
            </w:r>
          </w:p>
          <w:p w14:paraId="49429266" w14:textId="2A908914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</w:t>
            </w:r>
            <w:r w:rsidR="007A3D8B">
              <w:rPr>
                <w:rFonts w:asciiTheme="majorBidi" w:hAnsiTheme="majorBidi" w:cstheme="majorBidi"/>
                <w:sz w:val="24"/>
                <w:szCs w:val="24"/>
              </w:rPr>
              <w:t xml:space="preserve">Feedback </w:t>
            </w:r>
            <w:r w:rsidR="00615948">
              <w:rPr>
                <w:rFonts w:asciiTheme="majorBidi" w:hAnsiTheme="majorBidi" w:cstheme="majorBidi"/>
                <w:sz w:val="24"/>
                <w:szCs w:val="24"/>
              </w:rPr>
              <w:t>sessions will be running based on the formative Submissions</w:t>
            </w:r>
            <w:r w:rsidR="007A3D8B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403AB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</w:tr>
      <w:tr w:rsidR="00956E1A" w:rsidRPr="001C7814" w14:paraId="6923F2BD" w14:textId="77777777" w:rsidTr="00C1171B">
        <w:tc>
          <w:tcPr>
            <w:tcW w:w="527" w:type="pct"/>
          </w:tcPr>
          <w:p w14:paraId="2F592A56" w14:textId="77777777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</w:t>
            </w:r>
          </w:p>
          <w:p w14:paraId="0B5B6904" w14:textId="77777777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week 10 </w:t>
            </w:r>
          </w:p>
          <w:p w14:paraId="60685DB1" w14:textId="4E2CF8F3" w:rsidR="00956E1A" w:rsidRPr="001C7814" w:rsidRDefault="00B239D4" w:rsidP="0087270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(17/08/2024)</w:t>
            </w:r>
          </w:p>
        </w:tc>
        <w:tc>
          <w:tcPr>
            <w:tcW w:w="4473" w:type="pct"/>
            <w:gridSpan w:val="2"/>
          </w:tcPr>
          <w:p w14:paraId="74A14012" w14:textId="19157333" w:rsidR="00956E1A" w:rsidRDefault="00B239D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Global Business Environment Online Test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</w:tr>
      <w:tr w:rsidR="00B239D4" w:rsidRPr="001C7814" w14:paraId="19EF3B03" w14:textId="77777777" w:rsidTr="00C1171B">
        <w:tc>
          <w:tcPr>
            <w:tcW w:w="527" w:type="pct"/>
          </w:tcPr>
          <w:p w14:paraId="20875941" w14:textId="77777777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11 </w:t>
            </w:r>
          </w:p>
          <w:p w14:paraId="1B56677F" w14:textId="0377E171" w:rsidR="00B239D4" w:rsidRDefault="00B239D4" w:rsidP="00B239D4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(24/08/2024)</w:t>
            </w:r>
          </w:p>
          <w:p w14:paraId="03798469" w14:textId="77777777" w:rsidR="00B239D4" w:rsidRDefault="00B239D4" w:rsidP="00B124C8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4473" w:type="pct"/>
            <w:gridSpan w:val="2"/>
          </w:tcPr>
          <w:p w14:paraId="67D96471" w14:textId="66F12AB1" w:rsidR="00B239D4" w:rsidRDefault="00B239D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Essey Submission deadline – by 2 pm on 24</w:t>
            </w:r>
            <w:r w:rsidRPr="00811172">
              <w:rPr>
                <w:rFonts w:asciiTheme="majorBidi" w:hAnsiTheme="majorBidi" w:cstheme="majorBidi"/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August 2024</w:t>
            </w:r>
          </w:p>
        </w:tc>
      </w:tr>
    </w:tbl>
    <w:p w14:paraId="60A537CE" w14:textId="7D182E6D" w:rsidR="007B5A5E" w:rsidRPr="00E13B9C" w:rsidRDefault="007B5A5E" w:rsidP="00A0562A">
      <w:pPr>
        <w:jc w:val="right"/>
        <w:rPr>
          <w:rFonts w:asciiTheme="majorBidi" w:hAnsiTheme="majorBidi" w:cstheme="majorBidi"/>
          <w:sz w:val="24"/>
          <w:szCs w:val="24"/>
        </w:rPr>
      </w:pPr>
      <w:r w:rsidRPr="00E13B9C">
        <w:rPr>
          <w:rFonts w:asciiTheme="majorBidi" w:hAnsiTheme="majorBidi" w:cstheme="majorBidi"/>
          <w:sz w:val="24"/>
          <w:szCs w:val="24"/>
        </w:rPr>
        <w:t>Dr Piyumika K. Gamage</w:t>
      </w:r>
    </w:p>
    <w:sectPr w:rsidR="007B5A5E" w:rsidRPr="00E13B9C" w:rsidSect="00A12D5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,Sans-Serif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yriad Pro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9E4B94"/>
    <w:multiLevelType w:val="hybridMultilevel"/>
    <w:tmpl w:val="6AB61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4C2DE9"/>
    <w:multiLevelType w:val="hybridMultilevel"/>
    <w:tmpl w:val="1D54774E"/>
    <w:lvl w:ilvl="0" w:tplc="652470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,Sans-Serif" w:hAnsi="Arial,Sans-Serif" w:hint="default"/>
      </w:rPr>
    </w:lvl>
    <w:lvl w:ilvl="1" w:tplc="FA52C0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,Sans-Serif" w:hAnsi="Arial,Sans-Serif" w:hint="default"/>
      </w:rPr>
    </w:lvl>
    <w:lvl w:ilvl="2" w:tplc="06542F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,Sans-Serif" w:hAnsi="Arial,Sans-Serif" w:hint="default"/>
      </w:rPr>
    </w:lvl>
    <w:lvl w:ilvl="3" w:tplc="C35AF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,Sans-Serif" w:hAnsi="Arial,Sans-Serif" w:hint="default"/>
      </w:rPr>
    </w:lvl>
    <w:lvl w:ilvl="4" w:tplc="78B068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,Sans-Serif" w:hAnsi="Arial,Sans-Serif" w:hint="default"/>
      </w:rPr>
    </w:lvl>
    <w:lvl w:ilvl="5" w:tplc="FEAA49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,Sans-Serif" w:hAnsi="Arial,Sans-Serif" w:hint="default"/>
      </w:rPr>
    </w:lvl>
    <w:lvl w:ilvl="6" w:tplc="8ED2BB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,Sans-Serif" w:hAnsi="Arial,Sans-Serif" w:hint="default"/>
      </w:rPr>
    </w:lvl>
    <w:lvl w:ilvl="7" w:tplc="A2563C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,Sans-Serif" w:hAnsi="Arial,Sans-Serif" w:hint="default"/>
      </w:rPr>
    </w:lvl>
    <w:lvl w:ilvl="8" w:tplc="56C8CB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,Sans-Serif" w:hAnsi="Arial,Sans-Serif" w:hint="default"/>
      </w:rPr>
    </w:lvl>
  </w:abstractNum>
  <w:abstractNum w:abstractNumId="2" w15:restartNumberingAfterBreak="0">
    <w:nsid w:val="46A43ED6"/>
    <w:multiLevelType w:val="hybridMultilevel"/>
    <w:tmpl w:val="A956F512"/>
    <w:lvl w:ilvl="0" w:tplc="6EC891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F6CD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8685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1A25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764E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38AF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8CAA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C69A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7CC2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ECB4307"/>
    <w:multiLevelType w:val="hybridMultilevel"/>
    <w:tmpl w:val="6F7C7DCC"/>
    <w:lvl w:ilvl="0" w:tplc="8968D566">
      <w:start w:val="1"/>
      <w:numFmt w:val="bullet"/>
      <w:lvlText w:val="•"/>
      <w:lvlJc w:val="left"/>
      <w:pPr>
        <w:ind w:left="14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1808C0C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C52D33A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B203C34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324B382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848D8D0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6401204">
      <w:start w:val="1"/>
      <w:numFmt w:val="bullet"/>
      <w:lvlText w:val="•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104CF18">
      <w:start w:val="1"/>
      <w:numFmt w:val="bullet"/>
      <w:lvlText w:val="o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A0E456">
      <w:start w:val="1"/>
      <w:numFmt w:val="bullet"/>
      <w:lvlText w:val="▪"/>
      <w:lvlJc w:val="left"/>
      <w:pPr>
        <w:ind w:left="72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477651144">
    <w:abstractNumId w:val="3"/>
  </w:num>
  <w:num w:numId="2" w16cid:durableId="1804082401">
    <w:abstractNumId w:val="1"/>
  </w:num>
  <w:num w:numId="3" w16cid:durableId="1721128091">
    <w:abstractNumId w:val="0"/>
  </w:num>
  <w:num w:numId="4" w16cid:durableId="2892905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F4"/>
    <w:rsid w:val="000A6D70"/>
    <w:rsid w:val="000C680F"/>
    <w:rsid w:val="00140745"/>
    <w:rsid w:val="0014298A"/>
    <w:rsid w:val="00143B68"/>
    <w:rsid w:val="001C74E6"/>
    <w:rsid w:val="001C7814"/>
    <w:rsid w:val="001F4C7F"/>
    <w:rsid w:val="00200228"/>
    <w:rsid w:val="00204224"/>
    <w:rsid w:val="00231CA0"/>
    <w:rsid w:val="00237088"/>
    <w:rsid w:val="00266BBC"/>
    <w:rsid w:val="002905B4"/>
    <w:rsid w:val="002C7CB8"/>
    <w:rsid w:val="002D586A"/>
    <w:rsid w:val="0031056C"/>
    <w:rsid w:val="003543C3"/>
    <w:rsid w:val="003851E9"/>
    <w:rsid w:val="003B7DB3"/>
    <w:rsid w:val="003E56F7"/>
    <w:rsid w:val="004039D1"/>
    <w:rsid w:val="00403AB1"/>
    <w:rsid w:val="004160B7"/>
    <w:rsid w:val="004702DB"/>
    <w:rsid w:val="0047720B"/>
    <w:rsid w:val="004941EA"/>
    <w:rsid w:val="00513B93"/>
    <w:rsid w:val="005509E8"/>
    <w:rsid w:val="00570131"/>
    <w:rsid w:val="005C542E"/>
    <w:rsid w:val="005E441F"/>
    <w:rsid w:val="00615948"/>
    <w:rsid w:val="00662835"/>
    <w:rsid w:val="00666F72"/>
    <w:rsid w:val="007031EF"/>
    <w:rsid w:val="007038BD"/>
    <w:rsid w:val="00707EC9"/>
    <w:rsid w:val="0076506C"/>
    <w:rsid w:val="007A3D8B"/>
    <w:rsid w:val="007B5A5E"/>
    <w:rsid w:val="007E2855"/>
    <w:rsid w:val="007E65B2"/>
    <w:rsid w:val="007E77C3"/>
    <w:rsid w:val="007F4241"/>
    <w:rsid w:val="00811172"/>
    <w:rsid w:val="00846418"/>
    <w:rsid w:val="0085533E"/>
    <w:rsid w:val="00872707"/>
    <w:rsid w:val="008C7258"/>
    <w:rsid w:val="00907875"/>
    <w:rsid w:val="00907F6B"/>
    <w:rsid w:val="00915A0D"/>
    <w:rsid w:val="00956E1A"/>
    <w:rsid w:val="009D3568"/>
    <w:rsid w:val="009D7D5C"/>
    <w:rsid w:val="00A0562A"/>
    <w:rsid w:val="00A12D51"/>
    <w:rsid w:val="00AC3F11"/>
    <w:rsid w:val="00B124C8"/>
    <w:rsid w:val="00B239D4"/>
    <w:rsid w:val="00B4766A"/>
    <w:rsid w:val="00B81BD1"/>
    <w:rsid w:val="00B82518"/>
    <w:rsid w:val="00BA34DF"/>
    <w:rsid w:val="00BD2ACF"/>
    <w:rsid w:val="00C1171B"/>
    <w:rsid w:val="00C21868"/>
    <w:rsid w:val="00C772EA"/>
    <w:rsid w:val="00CF1E5D"/>
    <w:rsid w:val="00D759DE"/>
    <w:rsid w:val="00D96B91"/>
    <w:rsid w:val="00E13B9C"/>
    <w:rsid w:val="00E26B52"/>
    <w:rsid w:val="00E32089"/>
    <w:rsid w:val="00E57B15"/>
    <w:rsid w:val="00EC5BF4"/>
    <w:rsid w:val="00F227EB"/>
    <w:rsid w:val="00F35D15"/>
    <w:rsid w:val="00FC29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EFF60"/>
  <w15:chartTrackingRefBased/>
  <w15:docId w15:val="{0469B046-3324-4E77-B7AD-83A262700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5B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B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5B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B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B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B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B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B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B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B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B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C5B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B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B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B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B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B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B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B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B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B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B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B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B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B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B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B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B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BF4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EC5BF4"/>
    <w:rPr>
      <w:b/>
      <w:bCs/>
    </w:rPr>
  </w:style>
  <w:style w:type="table" w:styleId="TableGridLight">
    <w:name w:val="Grid Table Light"/>
    <w:basedOn w:val="TableNormal"/>
    <w:uiPriority w:val="40"/>
    <w:rsid w:val="00EC5BF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Grid">
    <w:name w:val="Table Grid"/>
    <w:basedOn w:val="TableNormal"/>
    <w:uiPriority w:val="39"/>
    <w:rsid w:val="00EC5B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C21868"/>
    <w:pPr>
      <w:spacing w:after="0" w:line="240" w:lineRule="auto"/>
    </w:pPr>
    <w:rPr>
      <w:rFonts w:eastAsiaTheme="minorEastAsia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657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9475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29387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98748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30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6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427735">
          <w:marLeft w:val="720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060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5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619</Words>
  <Characters>3530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Piyumika Kithulgoda Gamage</dc:creator>
  <cp:keywords/>
  <dc:description/>
  <cp:lastModifiedBy>Piyumika Kithulgoda Gamage</cp:lastModifiedBy>
  <cp:revision>67</cp:revision>
  <dcterms:created xsi:type="dcterms:W3CDTF">2024-05-27T09:31:00Z</dcterms:created>
  <dcterms:modified xsi:type="dcterms:W3CDTF">2024-07-12T19:26:00Z</dcterms:modified>
</cp:coreProperties>
</file>