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EA7B3" w14:textId="77777777" w:rsidR="007442CE" w:rsidRPr="00EA77B9" w:rsidRDefault="007442CE" w:rsidP="007442CE">
      <w:pPr>
        <w:spacing w:line="480" w:lineRule="auto"/>
        <w:jc w:val="center"/>
        <w:rPr>
          <w:rFonts w:ascii="Times New Roman" w:hAnsi="Times New Roman" w:cs="Times New Roman"/>
          <w:bCs/>
          <w:sz w:val="24"/>
          <w:szCs w:val="24"/>
        </w:rPr>
      </w:pPr>
    </w:p>
    <w:p w14:paraId="06344A62" w14:textId="77777777" w:rsidR="007442CE" w:rsidRPr="00EA77B9" w:rsidRDefault="007442CE" w:rsidP="007442CE">
      <w:pPr>
        <w:spacing w:line="480" w:lineRule="auto"/>
        <w:jc w:val="center"/>
        <w:rPr>
          <w:rFonts w:ascii="Times New Roman" w:hAnsi="Times New Roman" w:cs="Times New Roman"/>
          <w:bCs/>
          <w:sz w:val="24"/>
          <w:szCs w:val="24"/>
        </w:rPr>
      </w:pPr>
    </w:p>
    <w:p w14:paraId="1F16489A" w14:textId="77777777" w:rsidR="007442CE" w:rsidRPr="00EA77B9" w:rsidRDefault="007442CE" w:rsidP="007442CE">
      <w:pPr>
        <w:spacing w:line="480" w:lineRule="auto"/>
        <w:jc w:val="center"/>
        <w:rPr>
          <w:rFonts w:ascii="Times New Roman" w:hAnsi="Times New Roman" w:cs="Times New Roman"/>
          <w:bCs/>
          <w:sz w:val="24"/>
          <w:szCs w:val="24"/>
        </w:rPr>
      </w:pPr>
    </w:p>
    <w:p w14:paraId="5BBE5437" w14:textId="1017F49E" w:rsidR="003D0136" w:rsidRPr="006D5B0E" w:rsidRDefault="003D0136" w:rsidP="007442CE">
      <w:pPr>
        <w:spacing w:line="480" w:lineRule="auto"/>
        <w:jc w:val="center"/>
        <w:rPr>
          <w:rFonts w:ascii="Arial" w:hAnsi="Arial" w:cs="Arial"/>
          <w:sz w:val="36"/>
          <w:szCs w:val="36"/>
        </w:rPr>
      </w:pPr>
      <w:r w:rsidRPr="006D5B0E">
        <w:rPr>
          <w:rFonts w:ascii="Arial" w:hAnsi="Arial" w:cs="Arial"/>
          <w:sz w:val="36"/>
          <w:szCs w:val="36"/>
        </w:rPr>
        <w:t>ACADEMIC ESSAY</w:t>
      </w:r>
    </w:p>
    <w:p w14:paraId="3E273990" w14:textId="02E0E92D" w:rsidR="003D0136" w:rsidRPr="006D5B0E" w:rsidRDefault="003D0136" w:rsidP="007442CE">
      <w:pPr>
        <w:spacing w:line="480" w:lineRule="auto"/>
        <w:jc w:val="center"/>
        <w:rPr>
          <w:rFonts w:ascii="Arial" w:hAnsi="Arial" w:cs="Arial"/>
          <w:sz w:val="36"/>
          <w:szCs w:val="36"/>
        </w:rPr>
      </w:pPr>
      <w:r w:rsidRPr="006D5B0E">
        <w:rPr>
          <w:rFonts w:ascii="Arial" w:hAnsi="Arial" w:cs="Arial"/>
          <w:sz w:val="36"/>
          <w:szCs w:val="36"/>
        </w:rPr>
        <w:t>Student name:Rodica Cornea</w:t>
      </w:r>
    </w:p>
    <w:p w14:paraId="00846C94" w14:textId="41BAE64B" w:rsidR="003D0136" w:rsidRPr="006D5B0E" w:rsidRDefault="003D0136" w:rsidP="007442CE">
      <w:pPr>
        <w:spacing w:line="480" w:lineRule="auto"/>
        <w:jc w:val="center"/>
        <w:rPr>
          <w:rFonts w:ascii="Arial" w:hAnsi="Arial" w:cs="Arial"/>
          <w:sz w:val="36"/>
          <w:szCs w:val="36"/>
        </w:rPr>
      </w:pPr>
      <w:r w:rsidRPr="006D5B0E">
        <w:rPr>
          <w:rFonts w:ascii="Arial" w:hAnsi="Arial" w:cs="Arial"/>
          <w:sz w:val="36"/>
          <w:szCs w:val="36"/>
        </w:rPr>
        <w:t>Student number:2110386</w:t>
      </w:r>
    </w:p>
    <w:p w14:paraId="3A3F7237" w14:textId="56FCCA66" w:rsidR="003D0136" w:rsidRPr="006D5B0E" w:rsidRDefault="003D0136" w:rsidP="007442CE">
      <w:pPr>
        <w:spacing w:line="480" w:lineRule="auto"/>
        <w:jc w:val="center"/>
        <w:rPr>
          <w:rFonts w:ascii="Arial" w:hAnsi="Arial" w:cs="Arial"/>
          <w:sz w:val="36"/>
          <w:szCs w:val="36"/>
        </w:rPr>
      </w:pPr>
      <w:r w:rsidRPr="006D5B0E">
        <w:rPr>
          <w:rFonts w:ascii="Arial" w:hAnsi="Arial" w:cs="Arial"/>
          <w:sz w:val="36"/>
          <w:szCs w:val="36"/>
        </w:rPr>
        <w:t>Lecturer:Lola Villard-Coles</w:t>
      </w:r>
    </w:p>
    <w:p w14:paraId="39F61954" w14:textId="68ED2F47" w:rsidR="003D0136" w:rsidRDefault="003D0136" w:rsidP="007442CE">
      <w:pPr>
        <w:spacing w:line="480" w:lineRule="auto"/>
        <w:jc w:val="center"/>
        <w:rPr>
          <w:rFonts w:ascii="Arial" w:hAnsi="Arial" w:cs="Arial"/>
          <w:sz w:val="28"/>
          <w:szCs w:val="28"/>
        </w:rPr>
      </w:pPr>
      <w:r w:rsidRPr="006D5B0E">
        <w:rPr>
          <w:rFonts w:ascii="Arial" w:hAnsi="Arial" w:cs="Arial"/>
          <w:sz w:val="36"/>
          <w:szCs w:val="36"/>
        </w:rPr>
        <w:t>Management and organisational behaviour(BMIH5004</w:t>
      </w:r>
      <w:r>
        <w:rPr>
          <w:rFonts w:ascii="Arial" w:hAnsi="Arial" w:cs="Arial"/>
          <w:sz w:val="28"/>
          <w:szCs w:val="28"/>
        </w:rPr>
        <w:t>)</w:t>
      </w:r>
    </w:p>
    <w:p w14:paraId="49574597" w14:textId="77777777" w:rsidR="003D0136" w:rsidRPr="003D0136" w:rsidRDefault="003D0136" w:rsidP="007442CE">
      <w:pPr>
        <w:spacing w:line="480" w:lineRule="auto"/>
        <w:jc w:val="center"/>
        <w:rPr>
          <w:rFonts w:ascii="Arial" w:hAnsi="Arial" w:cs="Arial"/>
          <w:sz w:val="28"/>
          <w:szCs w:val="28"/>
        </w:rPr>
      </w:pPr>
    </w:p>
    <w:p w14:paraId="5212EE85" w14:textId="77777777" w:rsidR="007442CE" w:rsidRPr="00EA77B9" w:rsidRDefault="007442CE" w:rsidP="007442CE">
      <w:pPr>
        <w:spacing w:line="480" w:lineRule="auto"/>
        <w:jc w:val="center"/>
        <w:rPr>
          <w:rFonts w:ascii="Times New Roman" w:hAnsi="Times New Roman" w:cs="Times New Roman"/>
          <w:bCs/>
          <w:sz w:val="24"/>
          <w:szCs w:val="24"/>
        </w:rPr>
      </w:pPr>
    </w:p>
    <w:p w14:paraId="3B554A5F" w14:textId="77777777" w:rsidR="007442CE" w:rsidRPr="00EA77B9" w:rsidRDefault="007442CE" w:rsidP="007442CE">
      <w:pPr>
        <w:spacing w:line="480" w:lineRule="auto"/>
        <w:jc w:val="center"/>
        <w:rPr>
          <w:rFonts w:ascii="Times New Roman" w:hAnsi="Times New Roman" w:cs="Times New Roman"/>
          <w:bCs/>
          <w:sz w:val="24"/>
          <w:szCs w:val="24"/>
        </w:rPr>
      </w:pPr>
    </w:p>
    <w:p w14:paraId="5212E11F" w14:textId="77777777" w:rsidR="007442CE" w:rsidRPr="00EA77B9" w:rsidRDefault="007442CE" w:rsidP="007442CE">
      <w:pPr>
        <w:spacing w:line="480" w:lineRule="auto"/>
        <w:jc w:val="center"/>
        <w:rPr>
          <w:rFonts w:ascii="Times New Roman" w:hAnsi="Times New Roman" w:cs="Times New Roman"/>
          <w:bCs/>
          <w:sz w:val="24"/>
          <w:szCs w:val="24"/>
        </w:rPr>
      </w:pPr>
    </w:p>
    <w:p w14:paraId="39534E75" w14:textId="77777777" w:rsidR="007442CE" w:rsidRPr="00EA77B9" w:rsidRDefault="007442CE" w:rsidP="007442CE">
      <w:pPr>
        <w:spacing w:line="480" w:lineRule="auto"/>
        <w:jc w:val="center"/>
        <w:rPr>
          <w:rFonts w:ascii="Times New Roman" w:hAnsi="Times New Roman" w:cs="Times New Roman"/>
          <w:bCs/>
          <w:sz w:val="24"/>
          <w:szCs w:val="24"/>
        </w:rPr>
      </w:pPr>
    </w:p>
    <w:p w14:paraId="4BF5C36F" w14:textId="42EE2D2F" w:rsidR="007442CE" w:rsidRPr="00EA77B9" w:rsidRDefault="007442CE" w:rsidP="007442CE">
      <w:pPr>
        <w:spacing w:line="480" w:lineRule="auto"/>
        <w:jc w:val="center"/>
        <w:rPr>
          <w:rFonts w:ascii="Times New Roman" w:hAnsi="Times New Roman" w:cs="Times New Roman"/>
          <w:bCs/>
          <w:sz w:val="24"/>
          <w:szCs w:val="24"/>
        </w:rPr>
      </w:pPr>
    </w:p>
    <w:p w14:paraId="2226ECA1" w14:textId="77777777" w:rsidR="007442CE" w:rsidRPr="00EA77B9" w:rsidRDefault="007442CE" w:rsidP="007442CE">
      <w:pPr>
        <w:spacing w:line="480" w:lineRule="auto"/>
        <w:jc w:val="center"/>
        <w:rPr>
          <w:rFonts w:ascii="Times New Roman" w:hAnsi="Times New Roman" w:cs="Times New Roman"/>
          <w:bCs/>
          <w:sz w:val="24"/>
          <w:szCs w:val="24"/>
        </w:rPr>
      </w:pPr>
    </w:p>
    <w:p w14:paraId="4A509FB3" w14:textId="77777777" w:rsidR="007442CE" w:rsidRPr="00EA77B9" w:rsidRDefault="007442CE" w:rsidP="007442CE">
      <w:pPr>
        <w:spacing w:line="480" w:lineRule="auto"/>
        <w:jc w:val="center"/>
        <w:rPr>
          <w:rFonts w:ascii="Times New Roman" w:hAnsi="Times New Roman" w:cs="Times New Roman"/>
          <w:bCs/>
          <w:sz w:val="24"/>
          <w:szCs w:val="24"/>
        </w:rPr>
      </w:pPr>
      <w:r w:rsidRPr="00EA77B9">
        <w:rPr>
          <w:rFonts w:ascii="Times New Roman" w:hAnsi="Times New Roman" w:cs="Times New Roman"/>
          <w:bCs/>
          <w:sz w:val="24"/>
          <w:szCs w:val="24"/>
        </w:rPr>
        <w:t xml:space="preserve"> </w:t>
      </w:r>
    </w:p>
    <w:p w14:paraId="120B6D3F" w14:textId="77777777" w:rsidR="007442CE" w:rsidRPr="00C81469" w:rsidRDefault="007442CE" w:rsidP="007442CE">
      <w:pPr>
        <w:spacing w:line="480" w:lineRule="auto"/>
        <w:rPr>
          <w:rFonts w:ascii="Arial" w:hAnsi="Arial" w:cs="Arial"/>
          <w:bCs/>
          <w:sz w:val="24"/>
          <w:szCs w:val="24"/>
        </w:rPr>
      </w:pPr>
      <w:r w:rsidRPr="00EA77B9">
        <w:rPr>
          <w:rFonts w:ascii="Times New Roman" w:hAnsi="Times New Roman" w:cs="Times New Roman"/>
          <w:bCs/>
          <w:kern w:val="0"/>
          <w:sz w:val="24"/>
          <w:szCs w:val="24"/>
          <w14:ligatures w14:val="none"/>
        </w:rPr>
        <w:br w:type="page"/>
      </w:r>
    </w:p>
    <w:p w14:paraId="5B6ACDD8" w14:textId="77777777" w:rsidR="007442CE" w:rsidRPr="00C81469" w:rsidRDefault="007442CE" w:rsidP="007442CE">
      <w:pPr>
        <w:spacing w:line="480" w:lineRule="auto"/>
        <w:jc w:val="center"/>
        <w:rPr>
          <w:rFonts w:ascii="Arial" w:hAnsi="Arial" w:cs="Arial"/>
          <w:sz w:val="24"/>
          <w:szCs w:val="24"/>
        </w:rPr>
      </w:pPr>
      <w:r w:rsidRPr="00C81469">
        <w:rPr>
          <w:rFonts w:ascii="Arial" w:hAnsi="Arial" w:cs="Arial"/>
          <w:sz w:val="24"/>
          <w:szCs w:val="24"/>
        </w:rPr>
        <w:t>MANAGEMENT AND ORGANISATIONAL BEHAVIOUR</w:t>
      </w:r>
    </w:p>
    <w:p w14:paraId="2B67CE02" w14:textId="77777777" w:rsidR="007442CE" w:rsidRPr="00C81469" w:rsidRDefault="007442CE" w:rsidP="007442CE">
      <w:pPr>
        <w:spacing w:line="480" w:lineRule="auto"/>
        <w:ind w:firstLine="720"/>
        <w:jc w:val="both"/>
        <w:rPr>
          <w:rFonts w:ascii="Arial" w:hAnsi="Arial" w:cs="Arial"/>
          <w:sz w:val="24"/>
          <w:szCs w:val="24"/>
        </w:rPr>
      </w:pPr>
      <w:r w:rsidRPr="00C81469">
        <w:rPr>
          <w:rFonts w:ascii="Arial" w:hAnsi="Arial" w:cs="Arial"/>
          <w:sz w:val="24"/>
          <w:szCs w:val="24"/>
        </w:rPr>
        <w:t>In today's businesses, effective leadership is essential for success as it shapes the culture and performance of the organisation. Ultimately, leaders are the guiding forces that propel an organisation towards its objectives by motivating, influencing, and empowering their teams. This essay examines the leadership style of Craig Poole, the President of Reading Hospitality, an organisation responsible for owning and operating the DoubleTree Hotel in Reading, Pennsylvania. He has achieved the distinction of receiving the Hilton Connie Award on three occasions. The American Hotel and Lodging Association also acknowledged their exceptional performance as General Manager, resulting in their recognition as the General Manager of the Year. This essay shall evaluate the impact of his methodology on the group as a whole. The paper shall also examine Craig Poole's leadership style using Blake and Mouton's Managerial Grid and John Adair's Action Centred Leadership (ACL) model to analyse how it influenced performance.</w:t>
      </w:r>
    </w:p>
    <w:p w14:paraId="4856E3D7" w14:textId="525314B8" w:rsidR="007442CE" w:rsidRPr="00C81469" w:rsidRDefault="007442CE" w:rsidP="007442CE">
      <w:pPr>
        <w:spacing w:line="480" w:lineRule="auto"/>
        <w:ind w:firstLine="720"/>
        <w:jc w:val="both"/>
        <w:rPr>
          <w:rFonts w:ascii="Arial" w:hAnsi="Arial" w:cs="Arial"/>
          <w:sz w:val="24"/>
          <w:szCs w:val="24"/>
        </w:rPr>
      </w:pPr>
      <w:r w:rsidRPr="00C81469">
        <w:rPr>
          <w:rFonts w:ascii="Arial" w:hAnsi="Arial" w:cs="Arial"/>
          <w:sz w:val="24"/>
          <w:szCs w:val="24"/>
        </w:rPr>
        <w:t xml:space="preserve">Blake and Mouton Managerial Grid is a framework for evaluating leadership behaviour. It offers a methodical framework for assessing leadership styles based on two critical criteria: concern for people and concern for production (Harlow, 2020). </w:t>
      </w:r>
      <w:r w:rsidR="00B77E96" w:rsidRPr="00C81469">
        <w:rPr>
          <w:rFonts w:ascii="Arial" w:hAnsi="Arial" w:cs="Arial"/>
          <w:sz w:val="24"/>
          <w:szCs w:val="24"/>
        </w:rPr>
        <w:t>His leadership style is closely evaluated to place Craig Poole's leadership style within the gri</w:t>
      </w:r>
      <w:r w:rsidRPr="00C81469">
        <w:rPr>
          <w:rFonts w:ascii="Arial" w:hAnsi="Arial" w:cs="Arial"/>
          <w:sz w:val="24"/>
          <w:szCs w:val="24"/>
        </w:rPr>
        <w:t>d. Concern for people and concern for production are the two main pillars on which this evaluation is based. The grid divides leadership into five different categories.</w:t>
      </w:r>
    </w:p>
    <w:p w14:paraId="486F8306" w14:textId="391F4587" w:rsidR="007442CE" w:rsidRPr="00C81469" w:rsidRDefault="007442CE" w:rsidP="007442CE">
      <w:pPr>
        <w:spacing w:line="480" w:lineRule="auto"/>
        <w:ind w:firstLine="720"/>
        <w:jc w:val="both"/>
        <w:rPr>
          <w:rFonts w:ascii="Arial" w:hAnsi="Arial" w:cs="Arial"/>
          <w:sz w:val="24"/>
          <w:szCs w:val="24"/>
        </w:rPr>
      </w:pPr>
      <w:r w:rsidRPr="00C81469">
        <w:rPr>
          <w:rFonts w:ascii="Arial" w:hAnsi="Arial" w:cs="Arial"/>
          <w:sz w:val="24"/>
          <w:szCs w:val="24"/>
        </w:rPr>
        <w:t xml:space="preserve">The first leadership style, "Impoverished Leadership" (1,1), is distinguished by a lack of care for employees and output. This group of leaders places little </w:t>
      </w:r>
      <w:r w:rsidR="00DC3623" w:rsidRPr="00C81469">
        <w:rPr>
          <w:rFonts w:ascii="Arial" w:hAnsi="Arial" w:cs="Arial"/>
          <w:sz w:val="24"/>
          <w:szCs w:val="24"/>
        </w:rPr>
        <w:t>e</w:t>
      </w:r>
      <w:r w:rsidRPr="00C81469">
        <w:rPr>
          <w:rFonts w:ascii="Arial" w:hAnsi="Arial" w:cs="Arial"/>
          <w:sz w:val="24"/>
          <w:szCs w:val="24"/>
        </w:rPr>
        <w:t xml:space="preserve">mphasis on task completion or team satisfaction and frequently exhibits indifference and passivity. According to Harlow (2020), </w:t>
      </w:r>
      <w:r w:rsidR="00DC3623" w:rsidRPr="00C81469">
        <w:rPr>
          <w:rFonts w:ascii="Arial" w:hAnsi="Arial" w:cs="Arial"/>
          <w:sz w:val="24"/>
          <w:szCs w:val="24"/>
        </w:rPr>
        <w:t>e</w:t>
      </w:r>
      <w:r w:rsidRPr="00C81469">
        <w:rPr>
          <w:rFonts w:ascii="Arial" w:hAnsi="Arial" w:cs="Arial"/>
          <w:sz w:val="24"/>
          <w:szCs w:val="24"/>
        </w:rPr>
        <w:t xml:space="preserve">mphasis is placed on people's concerns, but low importance is given to production in "Country Club Leadership" (1,9). This type of leadership puts less </w:t>
      </w:r>
      <w:r w:rsidR="00DC3623" w:rsidRPr="00C81469">
        <w:rPr>
          <w:rFonts w:ascii="Arial" w:hAnsi="Arial" w:cs="Arial"/>
          <w:sz w:val="24"/>
          <w:szCs w:val="24"/>
        </w:rPr>
        <w:t>e</w:t>
      </w:r>
      <w:r w:rsidRPr="00C81469">
        <w:rPr>
          <w:rFonts w:ascii="Arial" w:hAnsi="Arial" w:cs="Arial"/>
          <w:sz w:val="24"/>
          <w:szCs w:val="24"/>
        </w:rPr>
        <w:t xml:space="preserve">mphasis on accomplishing tasks and more on fostering a positive and harmonious workplace. According to "Authority-Obedience Leadership" (9,1), there is a high emphasis on production but a low emphasis on people. These leaders prioritise task completion, sometimes at the risk of demoralising their teams. A balanced strategy with a moderate focus on both people and output is represented by "Middle-of-the-Road Leadership" (5,5). The goal of a leader is to strike a balance between task completion and preserving team satisfaction (Buchanan and Huczynski, 2007). The best approach is "Team Leadership" (9,9), where leaders show great concern for people and output. High task performance and fostering a supportive team environment are their goal. By analysing Craig Poole's leadership behaviour in these two dimensions, it is possible to place him on the grid. </w:t>
      </w:r>
    </w:p>
    <w:p w14:paraId="790267CD" w14:textId="77777777" w:rsidR="007442CE" w:rsidRPr="00C81469" w:rsidRDefault="007442CE" w:rsidP="007442CE">
      <w:pPr>
        <w:spacing w:line="480" w:lineRule="auto"/>
        <w:jc w:val="both"/>
        <w:rPr>
          <w:rFonts w:ascii="Arial" w:hAnsi="Arial" w:cs="Arial"/>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F36C058" wp14:editId="527DCEE7">
                <wp:simplePos x="0" y="0"/>
                <wp:positionH relativeFrom="margin">
                  <wp:posOffset>482600</wp:posOffset>
                </wp:positionH>
                <wp:positionV relativeFrom="paragraph">
                  <wp:posOffset>4008120</wp:posOffset>
                </wp:positionV>
                <wp:extent cx="5759450" cy="317500"/>
                <wp:effectExtent l="0" t="0" r="12700" b="25400"/>
                <wp:wrapNone/>
                <wp:docPr id="5" name="Text Box 5"/>
                <wp:cNvGraphicFramePr/>
                <a:graphic xmlns:a="http://schemas.openxmlformats.org/drawingml/2006/main">
                  <a:graphicData uri="http://schemas.microsoft.com/office/word/2010/wordprocessingShape">
                    <wps:wsp>
                      <wps:cNvSpPr txBox="1"/>
                      <wps:spPr>
                        <a:xfrm>
                          <a:off x="0" y="0"/>
                          <a:ext cx="5759450" cy="317500"/>
                        </a:xfrm>
                        <a:prstGeom prst="rect">
                          <a:avLst/>
                        </a:prstGeom>
                        <a:solidFill>
                          <a:schemeClr val="lt1"/>
                        </a:solidFill>
                        <a:ln w="6350">
                          <a:solidFill>
                            <a:prstClr val="black"/>
                          </a:solidFill>
                        </a:ln>
                      </wps:spPr>
                      <wps:txbx>
                        <w:txbxContent>
                          <w:p w14:paraId="649B1D44" w14:textId="77777777" w:rsidR="00DC3623" w:rsidRPr="00D54592" w:rsidRDefault="00DC3623" w:rsidP="007442CE">
                            <w:pPr>
                              <w:rPr>
                                <w:rFonts w:ascii="Times New Roman" w:hAnsi="Times New Roman" w:cs="Times New Roman"/>
                                <w:sz w:val="24"/>
                                <w14:textOutline w14:w="9525" w14:cap="rnd" w14:cmpd="sng" w14:algn="ctr">
                                  <w14:solidFill>
                                    <w14:schemeClr w14:val="bg1"/>
                                  </w14:solidFill>
                                  <w14:prstDash w14:val="solid"/>
                                  <w14:bevel/>
                                </w14:textOutline>
                              </w:rPr>
                            </w:pPr>
                            <w:r>
                              <w:rPr>
                                <w:rFonts w:ascii="Times New Roman" w:hAnsi="Times New Roman" w:cs="Times New Roman"/>
                                <w:sz w:val="24"/>
                              </w:rPr>
                              <w:t xml:space="preserve">The Blake and Mouton Managerial Grid illustrated by </w:t>
                            </w:r>
                            <w:r w:rsidRPr="00D54592">
                              <w:rPr>
                                <w:rFonts w:ascii="Times New Roman" w:hAnsi="Times New Roman" w:cs="Times New Roman"/>
                                <w:sz w:val="24"/>
                              </w:rPr>
                              <w:t xml:space="preserve">Business-to-you </w:t>
                            </w:r>
                            <w:r>
                              <w:rPr>
                                <w:rFonts w:ascii="Times New Roman" w:hAnsi="Times New Roman" w:cs="Times New Roman"/>
                                <w:sz w:val="24"/>
                              </w:rPr>
                              <w:t>(</w:t>
                            </w:r>
                            <w:r w:rsidRPr="00D54592">
                              <w:rPr>
                                <w:rFonts w:ascii="Times New Roman" w:hAnsi="Times New Roman" w:cs="Times New Roman"/>
                                <w:sz w:val="24"/>
                              </w:rPr>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type w14:anchorId="5F36C058" id="_x0000_t202" coordsize="21600,21600" o:spt="202" path="m,l,21600r21600,l21600,xe">
                <v:stroke joinstyle="miter"/>
                <v:path gradientshapeok="t" o:connecttype="rect"/>
              </v:shapetype>
              <v:shape id="Text Box 5" o:spid="_x0000_s1026" type="#_x0000_t202" style="position:absolute;left:0;text-align:left;margin-left:38pt;margin-top:315.6pt;width:453.5pt;height:25pt;z-index:2516592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" fillcolor="white [3201]" strokeweight=".5pt">
                <v:textbox>
                  <w:txbxContent>
                    <w:p w14:paraId="649B1D44" w14:textId="77777777" w:rsidR="00DC3623" w:rsidRPr="00D54592" w:rsidRDefault="00DC3623" w:rsidP="007442CE">
                      <w:pPr>
                        <w:rPr>
                          <w:rFonts w:ascii="Times New Roman" w:hAnsi="Times New Roman" w:cs="Times New Roman"/>
                          <w:sz w:val="24"/>
                          <w14:textOutline w14:w="9525" w14:cap="rnd" w14:cmpd="sng" w14:algn="ctr">
                            <w14:solidFill>
                              <w14:schemeClr w14:val="bg1"/>
                            </w14:solidFill>
                            <w14:prstDash w14:val="solid"/>
                            <w14:bevel/>
                          </w14:textOutline>
                        </w:rPr>
                      </w:pPr>
                      <w:r>
                        <w:rPr>
                          <w:rFonts w:ascii="Times New Roman" w:hAnsi="Times New Roman" w:cs="Times New Roman"/>
                          <w:sz w:val="24"/>
                        </w:rPr>
                        <w:t xml:space="preserve">The Blake and Mouton Managerial Grid illustrated by </w:t>
                      </w:r>
                      <w:r w:rsidRPr="00D54592">
                        <w:rPr>
                          <w:rFonts w:ascii="Times New Roman" w:hAnsi="Times New Roman" w:cs="Times New Roman"/>
                          <w:sz w:val="24"/>
                        </w:rPr>
                        <w:t xml:space="preserve">Business-to-you </w:t>
                      </w:r>
                      <w:r>
                        <w:rPr>
                          <w:rFonts w:ascii="Times New Roman" w:hAnsi="Times New Roman" w:cs="Times New Roman"/>
                          <w:sz w:val="24"/>
                        </w:rPr>
                        <w:t>(</w:t>
                      </w:r>
                      <w:r w:rsidRPr="00D54592">
                        <w:rPr>
                          <w:rFonts w:ascii="Times New Roman" w:hAnsi="Times New Roman" w:cs="Times New Roman"/>
                          <w:sz w:val="24"/>
                        </w:rPr>
                        <w:t>2020)</w:t>
                      </w:r>
                    </w:p>
                  </w:txbxContent>
                </v:textbox>
                <w10:wrap anchorx="margin"/>
              </v:shape>
            </w:pict>
          </mc:Fallback>
        </mc:AlternateContent>
      </w:r>
      <w:r w:rsidRPr="00C81469">
        <w:rPr>
          <w:rFonts w:ascii="Arial" w:hAnsi="Arial" w:cs="Arial"/>
          <w:noProof/>
          <w:sz w:val="24"/>
          <w:szCs w:val="24"/>
        </w:rPr>
        <w:drawing>
          <wp:inline distT="0" distB="0" distL="0" distR="0" wp14:anchorId="3F775314" wp14:editId="5FBAF3F7">
            <wp:extent cx="6515100" cy="416214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6551419" cy="4185350"/>
                    </a:xfrm>
                    <a:prstGeom prst="rect">
                      <a:avLst/>
                    </a:prstGeom>
                    <a:noFill/>
                  </pic:spPr>
                </pic:pic>
              </a:graphicData>
            </a:graphic>
          </wp:inline>
        </w:drawing>
      </w:r>
    </w:p>
    <w:p w14:paraId="6C550F84" w14:textId="77777777" w:rsidR="007442CE" w:rsidRPr="00D8088F" w:rsidRDefault="007442CE" w:rsidP="007442CE">
      <w:pPr>
        <w:spacing w:line="480" w:lineRule="auto"/>
        <w:ind w:firstLine="720"/>
        <w:jc w:val="both"/>
        <w:rPr>
          <w:rFonts w:ascii="Arial" w:hAnsi="Arial" w:cs="Arial"/>
          <w:sz w:val="24"/>
          <w:szCs w:val="24"/>
        </w:rPr>
      </w:pPr>
    </w:p>
    <w:p w14:paraId="63216F5B" w14:textId="75967165" w:rsidR="00B77E96" w:rsidRPr="00D8088F" w:rsidRDefault="00B77E96" w:rsidP="007442CE">
      <w:pPr>
        <w:spacing w:line="480" w:lineRule="auto"/>
        <w:ind w:firstLine="720"/>
        <w:jc w:val="both"/>
        <w:rPr>
          <w:rFonts w:ascii="Arial" w:hAnsi="Arial" w:cs="Arial"/>
          <w:sz w:val="24"/>
          <w:szCs w:val="24"/>
        </w:rPr>
      </w:pPr>
      <w:r w:rsidRPr="00D8088F">
        <w:rPr>
          <w:rFonts w:ascii="Arial" w:hAnsi="Arial" w:cs="Arial"/>
          <w:sz w:val="24"/>
          <w:szCs w:val="24"/>
        </w:rPr>
        <w:t>A great concern for employees characterises Craig Poole's leadership style</w:t>
      </w:r>
      <w:r w:rsidR="007442CE" w:rsidRPr="00D8088F">
        <w:rPr>
          <w:rFonts w:ascii="Arial" w:hAnsi="Arial" w:cs="Arial"/>
          <w:sz w:val="24"/>
          <w:szCs w:val="24"/>
        </w:rPr>
        <w:t>. He has exhibited a tapestry of both the Country Club Leadership Style (1,9) and Authority-Compliance management (9,1), which makes him fit within the Team Management (9,9) leadership style. Under the Country Club Leadership style (1,9), he has continuously shown a dedication to the welfare and growth of his team. For instance, According to HospitalityMD (2023)</w:t>
      </w:r>
      <w:r w:rsidR="00DC3623" w:rsidRPr="00D8088F">
        <w:rPr>
          <w:rFonts w:ascii="Arial" w:hAnsi="Arial" w:cs="Arial"/>
          <w:sz w:val="24"/>
          <w:szCs w:val="24"/>
        </w:rPr>
        <w:t>,</w:t>
      </w:r>
      <w:r w:rsidR="007442CE" w:rsidRPr="00D8088F">
        <w:rPr>
          <w:rFonts w:ascii="Arial" w:hAnsi="Arial" w:cs="Arial"/>
          <w:sz w:val="24"/>
          <w:szCs w:val="24"/>
        </w:rPr>
        <w:t xml:space="preserve"> Kyle Allison, the Film director</w:t>
      </w:r>
      <w:r w:rsidR="00DC3623" w:rsidRPr="00D8088F">
        <w:rPr>
          <w:rFonts w:ascii="Arial" w:hAnsi="Arial" w:cs="Arial"/>
          <w:sz w:val="24"/>
          <w:szCs w:val="24"/>
        </w:rPr>
        <w:t>,</w:t>
      </w:r>
      <w:r w:rsidR="007442CE" w:rsidRPr="00D8088F">
        <w:rPr>
          <w:rFonts w:ascii="Arial" w:hAnsi="Arial" w:cs="Arial"/>
          <w:sz w:val="24"/>
          <w:szCs w:val="24"/>
        </w:rPr>
        <w:t xml:space="preserve"> assembled a group primarily composed of individuals from marginalised backgrounds, including ex-felons such as Luther Ryals, the PM Security Manager, who deserved a second chance. </w:t>
      </w:r>
    </w:p>
    <w:p w14:paraId="16413850" w14:textId="14B9D825" w:rsidR="007442CE" w:rsidRPr="00D8088F" w:rsidRDefault="007442CE" w:rsidP="007442CE">
      <w:pPr>
        <w:spacing w:line="480" w:lineRule="auto"/>
        <w:ind w:firstLine="720"/>
        <w:jc w:val="both"/>
        <w:rPr>
          <w:rFonts w:ascii="Arial" w:hAnsi="Arial" w:cs="Arial"/>
          <w:sz w:val="24"/>
          <w:szCs w:val="24"/>
        </w:rPr>
      </w:pPr>
      <w:r w:rsidRPr="00D8088F">
        <w:rPr>
          <w:rFonts w:ascii="Arial" w:hAnsi="Arial" w:cs="Arial"/>
          <w:sz w:val="24"/>
          <w:szCs w:val="24"/>
        </w:rPr>
        <w:t>According to Craig Poole, selflessness brings about a sense of excitement and satisfaction. He also advocates for open dialogue and a participative management approach, as exhibited when he encourages Bill Belk</w:t>
      </w:r>
      <w:r w:rsidR="00DC3623" w:rsidRPr="00D8088F">
        <w:rPr>
          <w:rFonts w:ascii="Arial" w:hAnsi="Arial" w:cs="Arial"/>
          <w:sz w:val="24"/>
          <w:szCs w:val="24"/>
        </w:rPr>
        <w:t>, who was initially</w:t>
      </w:r>
      <w:r w:rsidRPr="00D8088F">
        <w:rPr>
          <w:rFonts w:ascii="Arial" w:hAnsi="Arial" w:cs="Arial"/>
          <w:sz w:val="24"/>
          <w:szCs w:val="24"/>
        </w:rPr>
        <w:t xml:space="preserve"> afraid of leadership roles </w:t>
      </w:r>
      <w:r w:rsidR="009E0954" w:rsidRPr="00D8088F">
        <w:rPr>
          <w:rFonts w:ascii="Arial" w:hAnsi="Arial" w:cs="Arial"/>
          <w:sz w:val="24"/>
          <w:szCs w:val="24"/>
        </w:rPr>
        <w:t>since</w:t>
      </w:r>
      <w:r w:rsidRPr="00D8088F">
        <w:rPr>
          <w:rFonts w:ascii="Arial" w:hAnsi="Arial" w:cs="Arial"/>
          <w:sz w:val="24"/>
          <w:szCs w:val="24"/>
        </w:rPr>
        <w:t xml:space="preserve"> he did not know how to speak English but is </w:t>
      </w:r>
      <w:r w:rsidR="009E0954" w:rsidRPr="00D8088F">
        <w:rPr>
          <w:rFonts w:ascii="Arial" w:hAnsi="Arial" w:cs="Arial"/>
          <w:sz w:val="24"/>
          <w:szCs w:val="24"/>
        </w:rPr>
        <w:t>currently the catering m</w:t>
      </w:r>
      <w:r w:rsidRPr="00D8088F">
        <w:rPr>
          <w:rFonts w:ascii="Arial" w:hAnsi="Arial" w:cs="Arial"/>
          <w:sz w:val="24"/>
          <w:szCs w:val="24"/>
        </w:rPr>
        <w:t xml:space="preserve">anager ( HospitalityMD, 2023). He actively listens to the problems and ideas of his team, which not only fosters an excellent workplace culture but also encourages employees to give their best. Employee involvement and morale within the company have grown, and they are more motivated, devoted, and productive when valued and supported (Pearson, 2016). </w:t>
      </w:r>
    </w:p>
    <w:p w14:paraId="5F1A0431" w14:textId="06ABDF88" w:rsidR="007442CE" w:rsidRPr="00D8088F" w:rsidRDefault="007442CE" w:rsidP="007442CE">
      <w:pPr>
        <w:spacing w:line="480" w:lineRule="auto"/>
        <w:rPr>
          <w:rFonts w:ascii="Arial" w:hAnsi="Arial" w:cs="Arial"/>
          <w:sz w:val="24"/>
          <w:szCs w:val="24"/>
        </w:rPr>
      </w:pPr>
      <w:r w:rsidRPr="00D8088F">
        <w:rPr>
          <w:rFonts w:ascii="Arial" w:hAnsi="Arial" w:cs="Arial"/>
          <w:sz w:val="24"/>
          <w:szCs w:val="24"/>
        </w:rPr>
        <w:t xml:space="preserve">         Moreover, Craig Poole is a leader who also places a high priority on output and completing tasks. </w:t>
      </w:r>
      <w:r w:rsidR="00DC3623" w:rsidRPr="00D8088F">
        <w:rPr>
          <w:rFonts w:ascii="Arial" w:hAnsi="Arial" w:cs="Arial"/>
          <w:sz w:val="24"/>
          <w:szCs w:val="24"/>
        </w:rPr>
        <w:t>As highlighted by Kathy Hills, the Director of Sales and Marketing, he has succeeded in critical domains, including financial performance, operational effectiveness, and customer service</w:t>
      </w:r>
      <w:r w:rsidRPr="00D8088F">
        <w:rPr>
          <w:rFonts w:ascii="Arial" w:hAnsi="Arial" w:cs="Arial"/>
          <w:sz w:val="24"/>
          <w:szCs w:val="24"/>
        </w:rPr>
        <w:t xml:space="preserve">. This </w:t>
      </w:r>
      <w:r w:rsidR="00DC3623" w:rsidRPr="00D8088F">
        <w:rPr>
          <w:rFonts w:ascii="Arial" w:hAnsi="Arial" w:cs="Arial"/>
          <w:sz w:val="24"/>
          <w:szCs w:val="24"/>
        </w:rPr>
        <w:t>e</w:t>
      </w:r>
      <w:r w:rsidRPr="00D8088F">
        <w:rPr>
          <w:rFonts w:ascii="Arial" w:hAnsi="Arial" w:cs="Arial"/>
          <w:sz w:val="24"/>
          <w:szCs w:val="24"/>
        </w:rPr>
        <w:t xml:space="preserve">mphasis on achieving results is consistent with the Authority-Obedience Leadership style (9,1) on the Blake and Mouton Managerial Grid, which has a deep concern for productivity. For instance, according to HospitalityMD (2023), </w:t>
      </w:r>
      <w:r w:rsidR="00DC3623" w:rsidRPr="00D8088F">
        <w:rPr>
          <w:rFonts w:ascii="Arial" w:hAnsi="Arial" w:cs="Arial"/>
          <w:sz w:val="24"/>
          <w:szCs w:val="24"/>
        </w:rPr>
        <w:t>Corina E</w:t>
      </w:r>
      <w:r w:rsidRPr="00D8088F">
        <w:rPr>
          <w:rFonts w:ascii="Arial" w:hAnsi="Arial" w:cs="Arial"/>
          <w:sz w:val="24"/>
          <w:szCs w:val="24"/>
        </w:rPr>
        <w:t>vanish, the Director of Catering, explains that Craig Pole</w:t>
      </w:r>
      <w:r w:rsidR="00DC3623" w:rsidRPr="00D8088F">
        <w:rPr>
          <w:rFonts w:ascii="Arial" w:hAnsi="Arial" w:cs="Arial"/>
          <w:sz w:val="24"/>
          <w:szCs w:val="24"/>
        </w:rPr>
        <w:t>'</w:t>
      </w:r>
      <w:r w:rsidRPr="00D8088F">
        <w:rPr>
          <w:rFonts w:ascii="Arial" w:hAnsi="Arial" w:cs="Arial"/>
          <w:sz w:val="24"/>
          <w:szCs w:val="24"/>
        </w:rPr>
        <w:t xml:space="preserve">s philosophy was about taking care of guests </w:t>
      </w:r>
      <w:r w:rsidR="00B77E96" w:rsidRPr="00D8088F">
        <w:rPr>
          <w:rFonts w:ascii="Arial" w:hAnsi="Arial" w:cs="Arial"/>
          <w:sz w:val="24"/>
          <w:szCs w:val="24"/>
        </w:rPr>
        <w:t>to take care of them</w:t>
      </w:r>
      <w:r w:rsidRPr="00D8088F">
        <w:rPr>
          <w:rFonts w:ascii="Arial" w:hAnsi="Arial" w:cs="Arial"/>
          <w:sz w:val="24"/>
          <w:szCs w:val="24"/>
        </w:rPr>
        <w:t>. Craig regularly sends his hotel staff members to visit alternative lodging establishments to familiarise themselves with their facilities and subsequently offer constructive criticism regarding approaches to outperform rival competitors. Craig also asserts that the existence of authentic hospitality reduces the need for advertising initiatives. "You want to do a job so well, they want to show other people how well you do it, so they come back with their friends." (HospitalityMD, 2023)</w:t>
      </w:r>
    </w:p>
    <w:p w14:paraId="041FAF4F" w14:textId="42A5D170" w:rsidR="007442CE" w:rsidRPr="00D8088F" w:rsidRDefault="007442CE" w:rsidP="007442CE">
      <w:pPr>
        <w:spacing w:line="480" w:lineRule="auto"/>
        <w:ind w:firstLine="720"/>
        <w:jc w:val="both"/>
        <w:rPr>
          <w:rFonts w:ascii="Arial" w:hAnsi="Arial" w:cs="Arial"/>
          <w:sz w:val="24"/>
          <w:szCs w:val="24"/>
        </w:rPr>
      </w:pPr>
      <w:r w:rsidRPr="00D8088F">
        <w:rPr>
          <w:rFonts w:ascii="Arial" w:hAnsi="Arial" w:cs="Arial"/>
          <w:sz w:val="24"/>
          <w:szCs w:val="24"/>
        </w:rPr>
        <w:t>Craig Poole's leadership style lies at the team management (9,9) grid. His leadership style is unique because he balances production and employee management. His leadership is notable for incorporating the Authority-Obedience Leadership (9,1) and Country Club Leadership (1,9) styles, ultimately improving the organisation's success by balancing employee satisfaction and task completion. This harmony is evidence of his leadership abilities in the hospitality sector. The Blake and Mouton Managerial Grid analysis of Craig Poole's leadership style reveals areas for improvement and significant strengths. For instance, Craig's employee growth and well-being programs increase worker morale and engagement, eventually decreasing employee turnover</w:t>
      </w:r>
      <w:r w:rsidR="00B77E96" w:rsidRPr="00D8088F">
        <w:rPr>
          <w:rFonts w:ascii="Arial" w:hAnsi="Arial" w:cs="Arial"/>
          <w:sz w:val="24"/>
          <w:szCs w:val="24"/>
        </w:rPr>
        <w:t>,</w:t>
      </w:r>
      <w:r w:rsidRPr="00D8088F">
        <w:rPr>
          <w:rFonts w:ascii="Arial" w:hAnsi="Arial" w:cs="Arial"/>
          <w:sz w:val="24"/>
          <w:szCs w:val="24"/>
        </w:rPr>
        <w:t xml:space="preserve"> as explained by Elizabeth Bednar, the HR Manager (HospitalityMD, 2023). Additionally, his </w:t>
      </w:r>
      <w:r w:rsidR="00DC3623" w:rsidRPr="00D8088F">
        <w:rPr>
          <w:rFonts w:ascii="Arial" w:hAnsi="Arial" w:cs="Arial"/>
          <w:sz w:val="24"/>
          <w:szCs w:val="24"/>
        </w:rPr>
        <w:t>e</w:t>
      </w:r>
      <w:r w:rsidRPr="00D8088F">
        <w:rPr>
          <w:rFonts w:ascii="Arial" w:hAnsi="Arial" w:cs="Arial"/>
          <w:sz w:val="24"/>
          <w:szCs w:val="24"/>
        </w:rPr>
        <w:t>mphasis on output and task completion has produced noteworthy results. Under his leadership, Doubletree by Hilton (Reading, Pennsylvania) has achieved exceptional client satisfaction, operational effectiven</w:t>
      </w:r>
      <w:r w:rsidR="009E0954" w:rsidRPr="00D8088F">
        <w:rPr>
          <w:rFonts w:ascii="Arial" w:hAnsi="Arial" w:cs="Arial"/>
          <w:sz w:val="24"/>
          <w:szCs w:val="24"/>
        </w:rPr>
        <w:t>ess, and financial performance. F</w:t>
      </w:r>
      <w:r w:rsidRPr="00D8088F">
        <w:rPr>
          <w:rFonts w:ascii="Arial" w:hAnsi="Arial" w:cs="Arial"/>
          <w:sz w:val="24"/>
          <w:szCs w:val="24"/>
        </w:rPr>
        <w:t>inancially stable and operationally effective e</w:t>
      </w:r>
      <w:r w:rsidR="009E0954" w:rsidRPr="00D8088F">
        <w:rPr>
          <w:rFonts w:ascii="Arial" w:hAnsi="Arial" w:cs="Arial"/>
          <w:sz w:val="24"/>
          <w:szCs w:val="24"/>
        </w:rPr>
        <w:t>stablishment results from this emphasis on output and the authority-o</w:t>
      </w:r>
      <w:r w:rsidRPr="00D8088F">
        <w:rPr>
          <w:rFonts w:ascii="Arial" w:hAnsi="Arial" w:cs="Arial"/>
          <w:sz w:val="24"/>
          <w:szCs w:val="24"/>
        </w:rPr>
        <w:t>bedience Leadership style.</w:t>
      </w:r>
    </w:p>
    <w:p w14:paraId="4E952591" w14:textId="77777777" w:rsidR="007442CE" w:rsidRPr="00D8088F" w:rsidRDefault="007442CE" w:rsidP="007442CE">
      <w:pPr>
        <w:spacing w:line="480" w:lineRule="auto"/>
        <w:ind w:firstLine="720"/>
        <w:jc w:val="both"/>
        <w:rPr>
          <w:rFonts w:ascii="Arial" w:hAnsi="Arial" w:cs="Arial"/>
          <w:sz w:val="24"/>
          <w:szCs w:val="24"/>
        </w:rPr>
      </w:pPr>
      <w:r w:rsidRPr="00D8088F">
        <w:rPr>
          <w:rFonts w:ascii="Arial" w:hAnsi="Arial" w:cs="Arial"/>
          <w:sz w:val="24"/>
          <w:szCs w:val="24"/>
        </w:rPr>
        <w:t>Craig Poole's ability to successfully balance production and care for people sets him apart as a leader. He stands out as an effective hospitality leader because he balances Country Club and management leadership. Finding the ideal balance between these aspects consistently is Craig's main challenge. For instance, focusing on output at the expense of the team's well-being could unintentionally result in problems like staff burnout and diminishing job satisfaction (Bloisi et al., 2007). For the organisation to prosper, achieving and keeping this equilibrium is essential. Although a sharp emphasis on production might immediately produce noticeable results, balancing with people-centric leadership ensures the organisation's continuous growth and competitiveness.</w:t>
      </w:r>
    </w:p>
    <w:p w14:paraId="0CE247AA" w14:textId="0805B679" w:rsidR="00E84FC7" w:rsidRPr="00D8088F" w:rsidRDefault="00E84FC7" w:rsidP="009E0954">
      <w:pPr>
        <w:spacing w:line="480" w:lineRule="auto"/>
        <w:ind w:firstLine="720"/>
        <w:jc w:val="center"/>
        <w:rPr>
          <w:rFonts w:ascii="Arial" w:hAnsi="Arial" w:cs="Arial"/>
          <w:sz w:val="24"/>
          <w:szCs w:val="24"/>
        </w:rPr>
      </w:pPr>
      <w:r w:rsidRPr="00D8088F">
        <w:rPr>
          <w:rFonts w:ascii="Arial" w:hAnsi="Arial" w:cs="Arial"/>
          <w:sz w:val="24"/>
          <w:szCs w:val="24"/>
        </w:rPr>
        <w:t>Adair</w:t>
      </w:r>
      <w:r w:rsidR="00DC3623" w:rsidRPr="00D8088F">
        <w:rPr>
          <w:rFonts w:ascii="Arial" w:hAnsi="Arial" w:cs="Arial"/>
          <w:sz w:val="24"/>
          <w:szCs w:val="24"/>
        </w:rPr>
        <w:t>'</w:t>
      </w:r>
      <w:r w:rsidRPr="00D8088F">
        <w:rPr>
          <w:rFonts w:ascii="Arial" w:hAnsi="Arial" w:cs="Arial"/>
          <w:sz w:val="24"/>
          <w:szCs w:val="24"/>
        </w:rPr>
        <w:t>s Action Centred Leadership (ACL)</w:t>
      </w:r>
    </w:p>
    <w:p w14:paraId="4ACF0A89" w14:textId="155ADF09" w:rsidR="007442CE" w:rsidRPr="00D8088F" w:rsidRDefault="007442CE" w:rsidP="007442CE">
      <w:pPr>
        <w:spacing w:line="480" w:lineRule="auto"/>
        <w:ind w:firstLine="720"/>
        <w:jc w:val="both"/>
        <w:rPr>
          <w:rFonts w:ascii="Arial" w:hAnsi="Arial" w:cs="Arial"/>
          <w:sz w:val="24"/>
          <w:szCs w:val="24"/>
        </w:rPr>
      </w:pPr>
      <w:r w:rsidRPr="00D8088F">
        <w:rPr>
          <w:rFonts w:ascii="Arial" w:hAnsi="Arial" w:cs="Arial"/>
          <w:sz w:val="24"/>
          <w:szCs w:val="24"/>
        </w:rPr>
        <w:t>The Action Centred Leadership (ACL) model developed by John Adair is another framework that helps to analyse how managers operate. The three main components of this leadership model are the task, team, and individual roles. Action Centred Leadership lists the task role as one of the three jobs. In this function, a leader's responsibilities include setting clear objectives, formulating action plans, and monitoring advancement. It focuses on completing tasks and objectives quickly and successfully</w:t>
      </w:r>
      <w:r w:rsidR="009E0954" w:rsidRPr="00D8088F">
        <w:rPr>
          <w:rFonts w:ascii="Arial" w:hAnsi="Arial" w:cs="Arial"/>
          <w:sz w:val="24"/>
          <w:szCs w:val="24"/>
        </w:rPr>
        <w:t xml:space="preserve"> (Pearson et al., 2008)</w:t>
      </w:r>
      <w:r w:rsidRPr="00D8088F">
        <w:rPr>
          <w:rFonts w:ascii="Arial" w:hAnsi="Arial" w:cs="Arial"/>
          <w:sz w:val="24"/>
          <w:szCs w:val="24"/>
        </w:rPr>
        <w:t xml:space="preserve">. The goal of the team position, however, is to establish and maintain a productive team. </w:t>
      </w:r>
      <w:r w:rsidR="00B77E96" w:rsidRPr="00D8088F">
        <w:rPr>
          <w:rFonts w:ascii="Arial" w:hAnsi="Arial" w:cs="Arial"/>
          <w:sz w:val="24"/>
          <w:szCs w:val="24"/>
        </w:rPr>
        <w:t>Leaders must manage team dynamics, promote team growth, and resolve conflicts to keep the team cohesive and cooperative</w:t>
      </w:r>
      <w:r w:rsidRPr="00D8088F">
        <w:rPr>
          <w:rFonts w:ascii="Arial" w:hAnsi="Arial" w:cs="Arial"/>
          <w:sz w:val="24"/>
          <w:szCs w:val="24"/>
        </w:rPr>
        <w:t xml:space="preserve">. </w:t>
      </w:r>
      <w:r w:rsidR="009E0954" w:rsidRPr="00D8088F">
        <w:rPr>
          <w:rFonts w:ascii="Arial" w:hAnsi="Arial" w:cs="Arial"/>
          <w:sz w:val="24"/>
          <w:szCs w:val="24"/>
        </w:rPr>
        <w:t>The i</w:t>
      </w:r>
      <w:r w:rsidRPr="00D8088F">
        <w:rPr>
          <w:rFonts w:ascii="Arial" w:hAnsi="Arial" w:cs="Arial"/>
          <w:sz w:val="24"/>
          <w:szCs w:val="24"/>
        </w:rPr>
        <w:t xml:space="preserve">ndividual role highlights how important it is for each team member to grow and be happy. </w:t>
      </w:r>
      <w:r w:rsidR="00B77E96" w:rsidRPr="00D8088F">
        <w:rPr>
          <w:rFonts w:ascii="Arial" w:hAnsi="Arial" w:cs="Arial"/>
          <w:sz w:val="24"/>
          <w:szCs w:val="24"/>
        </w:rPr>
        <w:t>T</w:t>
      </w:r>
      <w:r w:rsidRPr="00D8088F">
        <w:rPr>
          <w:rFonts w:ascii="Arial" w:hAnsi="Arial" w:cs="Arial"/>
          <w:sz w:val="24"/>
          <w:szCs w:val="24"/>
        </w:rPr>
        <w:t>o maximise the performance and well-being of each team member, influential leaders must inspire, mentor, and address their individual needs.</w:t>
      </w:r>
    </w:p>
    <w:p w14:paraId="03D401F7" w14:textId="11137C5E" w:rsidR="007442CE" w:rsidRPr="00D8088F" w:rsidRDefault="007442CE" w:rsidP="007442CE">
      <w:pPr>
        <w:spacing w:line="480" w:lineRule="auto"/>
        <w:ind w:firstLine="720"/>
        <w:jc w:val="both"/>
        <w:rPr>
          <w:rFonts w:ascii="Arial" w:hAnsi="Arial" w:cs="Arial"/>
          <w:sz w:val="24"/>
          <w:szCs w:val="24"/>
        </w:rPr>
      </w:pPr>
      <w:r w:rsidRPr="00D8088F">
        <w:rPr>
          <w:rFonts w:ascii="Arial" w:hAnsi="Arial" w:cs="Arial"/>
          <w:sz w:val="24"/>
          <w:szCs w:val="24"/>
        </w:rPr>
        <w:t>Based on Adair's Action Centered Leadership (ACL) model, Craig Poole demonstrates noteworthy leadership success in the Task function. He is excellent at creating strategies, establishing goals, and carefully monitoring the organisation's progress. For example, according to HospitalityMD (2023)</w:t>
      </w:r>
      <w:r w:rsidR="00B77E96" w:rsidRPr="00D8088F">
        <w:rPr>
          <w:rFonts w:ascii="Arial" w:hAnsi="Arial" w:cs="Arial"/>
          <w:sz w:val="24"/>
          <w:szCs w:val="24"/>
        </w:rPr>
        <w:t>, Kyle Allison</w:t>
      </w:r>
      <w:r w:rsidRPr="00D8088F">
        <w:rPr>
          <w:rFonts w:ascii="Arial" w:hAnsi="Arial" w:cs="Arial"/>
          <w:sz w:val="24"/>
          <w:szCs w:val="24"/>
        </w:rPr>
        <w:t xml:space="preserve"> outlines the financial goals that must be met by setting distinct revenue projections for each of the four quarters. Moreover, he creates detailed plans to accomplish these goals through action plans with staff training, ongoing customer feedback systems, and employee empowerment activities while trying to enhance customer service. </w:t>
      </w:r>
    </w:p>
    <w:p w14:paraId="775C0C30" w14:textId="3396E5CF" w:rsidR="007442CE" w:rsidRPr="00D8088F" w:rsidRDefault="007442CE" w:rsidP="007442CE">
      <w:pPr>
        <w:spacing w:line="480" w:lineRule="auto"/>
        <w:ind w:firstLine="720"/>
        <w:jc w:val="both"/>
        <w:rPr>
          <w:rFonts w:ascii="Arial" w:hAnsi="Arial" w:cs="Arial"/>
          <w:sz w:val="24"/>
          <w:szCs w:val="24"/>
        </w:rPr>
      </w:pPr>
      <w:r w:rsidRPr="00D8088F">
        <w:rPr>
          <w:rFonts w:ascii="Arial" w:hAnsi="Arial" w:cs="Arial"/>
          <w:sz w:val="24"/>
          <w:szCs w:val="24"/>
        </w:rPr>
        <w:t xml:space="preserve">Craig Poole's frequent performance evaluations and reviews demonstrate his proactive commitment to tracking progress. He has regular meetings to review any deviations from the plan, measure key performance metrics, and evaluate progress. For instance, Madison Arters says that upon waking in the morning, he greets everyone and goes on to oversee that each department is running, including the kitchen (HospitalityMD, 2023). This makes it possible to make quick changes and guarantees that the company stays on course. The idea that a successful leader should be proficient in the Task function is backed by credible sources in the leadership area. </w:t>
      </w:r>
    </w:p>
    <w:p w14:paraId="214C74C4" w14:textId="40C2BFE2" w:rsidR="007442CE" w:rsidRPr="00D8088F" w:rsidRDefault="007442CE" w:rsidP="007442CE">
      <w:pPr>
        <w:spacing w:line="480" w:lineRule="auto"/>
        <w:ind w:firstLine="720"/>
        <w:jc w:val="both"/>
        <w:rPr>
          <w:rFonts w:ascii="Arial" w:hAnsi="Arial" w:cs="Arial"/>
          <w:sz w:val="24"/>
          <w:szCs w:val="24"/>
        </w:rPr>
      </w:pPr>
      <w:r w:rsidRPr="00D8088F">
        <w:rPr>
          <w:rFonts w:ascii="Arial" w:hAnsi="Arial" w:cs="Arial"/>
          <w:sz w:val="24"/>
          <w:szCs w:val="24"/>
        </w:rPr>
        <w:t>At Doubletree by Hilton (Reading, Pennsylvania), Craig Poole demonstrates an exceptional ability to form and lead successful teams. His approaches to conflict resolution, team dynamics management, and team growth demonstrate his proficiency with Adair's Action Centred Leadership (ACL) model's Team function. According to HospitalityMD (2023)</w:t>
      </w:r>
      <w:r w:rsidR="00B77E96" w:rsidRPr="00D8088F">
        <w:rPr>
          <w:rFonts w:ascii="Arial" w:hAnsi="Arial" w:cs="Arial"/>
          <w:sz w:val="24"/>
          <w:szCs w:val="24"/>
        </w:rPr>
        <w:t>,</w:t>
      </w:r>
      <w:r w:rsidRPr="00D8088F">
        <w:rPr>
          <w:rFonts w:ascii="Arial" w:hAnsi="Arial" w:cs="Arial"/>
          <w:sz w:val="24"/>
          <w:szCs w:val="24"/>
        </w:rPr>
        <w:t xml:space="preserve"> Margaret Morgan notes that he emphasises the need to build effective teams and understands that reaching the organisation's goals depends on having a competent and cohesive staff. His method assures that teams move through the forming, storming, norming, performing, and adjourning stages of Moore</w:t>
      </w:r>
      <w:r w:rsidR="00DC3623" w:rsidRPr="00D8088F">
        <w:rPr>
          <w:rFonts w:ascii="Arial" w:hAnsi="Arial" w:cs="Arial"/>
          <w:sz w:val="24"/>
          <w:szCs w:val="24"/>
        </w:rPr>
        <w:t>'</w:t>
      </w:r>
      <w:r w:rsidRPr="00D8088F">
        <w:rPr>
          <w:rFonts w:ascii="Arial" w:hAnsi="Arial" w:cs="Arial"/>
          <w:sz w:val="24"/>
          <w:szCs w:val="24"/>
        </w:rPr>
        <w:t>s (2019) model in an efficient manner. Craig Poole also excels in handling team dynamics since he knows disagreements and tensions may occur in a team. He reduces the likelihood of confrontations by encouraging the exchange of ideas and fostering an atmosphere of open communication. His management approach is consistent with Seipp</w:t>
      </w:r>
      <w:r w:rsidR="00DC3623" w:rsidRPr="00D8088F">
        <w:rPr>
          <w:rFonts w:ascii="Arial" w:hAnsi="Arial" w:cs="Arial"/>
          <w:sz w:val="24"/>
          <w:szCs w:val="24"/>
        </w:rPr>
        <w:t>'</w:t>
      </w:r>
      <w:r w:rsidRPr="00D8088F">
        <w:rPr>
          <w:rFonts w:ascii="Arial" w:hAnsi="Arial" w:cs="Arial"/>
          <w:sz w:val="24"/>
          <w:szCs w:val="24"/>
        </w:rPr>
        <w:t xml:space="preserve">s victorious team leadership model in 2019, which calls for leaders to encourage communication and cooperation among team members. </w:t>
      </w:r>
    </w:p>
    <w:p w14:paraId="0D284944" w14:textId="18C2063C" w:rsidR="007442CE" w:rsidRPr="00D8088F" w:rsidRDefault="007442CE" w:rsidP="007442CE">
      <w:pPr>
        <w:spacing w:line="480" w:lineRule="auto"/>
        <w:ind w:firstLine="720"/>
        <w:jc w:val="both"/>
        <w:rPr>
          <w:rFonts w:ascii="Arial" w:hAnsi="Arial" w:cs="Arial"/>
          <w:sz w:val="24"/>
          <w:szCs w:val="24"/>
        </w:rPr>
      </w:pPr>
      <w:r w:rsidRPr="00D8088F">
        <w:rPr>
          <w:rFonts w:ascii="Arial" w:hAnsi="Arial" w:cs="Arial"/>
          <w:sz w:val="24"/>
          <w:szCs w:val="24"/>
        </w:rPr>
        <w:t>Craig Poole takes an excellent approach to addressing the well-being and development of individual team members. He effectively aligns with the Individual role of Adair's Action Centred Leadership (ACL) model by intensely focusing on coaching, inspiring, and attending to the specific needs of each team member. Craig Poole recognises motivation's role in attaining individual and group achievement</w:t>
      </w:r>
      <w:r w:rsidR="00B77E96" w:rsidRPr="00D8088F">
        <w:rPr>
          <w:rFonts w:ascii="Arial" w:hAnsi="Arial" w:cs="Arial"/>
          <w:sz w:val="24"/>
          <w:szCs w:val="24"/>
        </w:rPr>
        <w:t>,</w:t>
      </w:r>
      <w:r w:rsidRPr="00D8088F">
        <w:rPr>
          <w:rFonts w:ascii="Arial" w:hAnsi="Arial" w:cs="Arial"/>
          <w:sz w:val="24"/>
          <w:szCs w:val="24"/>
        </w:rPr>
        <w:t xml:space="preserve"> explains Ella Drumgold, the AM Restaurant Manager (HospitalityMD, 2023).</w:t>
      </w:r>
    </w:p>
    <w:p w14:paraId="5D8F62CF" w14:textId="7C9AE2C9" w:rsidR="007442CE" w:rsidRPr="00D8088F" w:rsidRDefault="007442CE" w:rsidP="007442CE">
      <w:pPr>
        <w:spacing w:line="480" w:lineRule="auto"/>
        <w:ind w:firstLine="720"/>
        <w:jc w:val="both"/>
        <w:rPr>
          <w:rFonts w:ascii="Arial" w:hAnsi="Arial" w:cs="Arial"/>
          <w:sz w:val="24"/>
          <w:szCs w:val="24"/>
        </w:rPr>
      </w:pPr>
      <w:r w:rsidRPr="00D8088F">
        <w:rPr>
          <w:rFonts w:ascii="Arial" w:hAnsi="Arial" w:cs="Arial"/>
          <w:sz w:val="24"/>
          <w:szCs w:val="24"/>
        </w:rPr>
        <w:t xml:space="preserve">Furthermore, Craig takes a proactive approach to providing his team members with guidance and support. To enable staff members to realise their most significant potential, he establishes objectives for performance enhancement, gives regular feedback, and offers direction. </w:t>
      </w:r>
      <w:r w:rsidR="00B77E96" w:rsidRPr="00D8088F">
        <w:rPr>
          <w:rFonts w:ascii="Arial" w:hAnsi="Arial" w:cs="Arial"/>
          <w:sz w:val="24"/>
          <w:szCs w:val="24"/>
        </w:rPr>
        <w:t>This program benefits Daniel Moran and Alex Colon</w:t>
      </w:r>
      <w:r w:rsidRPr="00D8088F">
        <w:rPr>
          <w:rFonts w:ascii="Arial" w:hAnsi="Arial" w:cs="Arial"/>
          <w:sz w:val="24"/>
          <w:szCs w:val="24"/>
        </w:rPr>
        <w:t xml:space="preserve"> (HospitalityMD, 2023). This coaching strategy is consistent with the research conducted by Mindapa (2022). who highlights the value of coaching as a leadership ability that raises performance. Craig Poole knows every team member has particular needs and goals. He takes the time to comprehend these specific needs and adjusts his strategy as necessary. For instance, he has </w:t>
      </w:r>
      <w:r w:rsidR="004F1F2E" w:rsidRPr="00D8088F">
        <w:rPr>
          <w:rFonts w:ascii="Arial" w:hAnsi="Arial" w:cs="Arial"/>
          <w:sz w:val="24"/>
          <w:szCs w:val="24"/>
        </w:rPr>
        <w:t>e</w:t>
      </w:r>
      <w:r w:rsidRPr="00D8088F">
        <w:rPr>
          <w:rFonts w:ascii="Arial" w:hAnsi="Arial" w:cs="Arial"/>
          <w:sz w:val="24"/>
          <w:szCs w:val="24"/>
        </w:rPr>
        <w:t xml:space="preserve">ncouraged Alex Colon and Luther Ryals </w:t>
      </w:r>
      <w:r w:rsidR="00B77E96" w:rsidRPr="00D8088F">
        <w:rPr>
          <w:rFonts w:ascii="Arial" w:hAnsi="Arial" w:cs="Arial"/>
          <w:sz w:val="24"/>
          <w:szCs w:val="24"/>
        </w:rPr>
        <w:t>to focus on the work output and trained Alex,</w:t>
      </w:r>
      <w:r w:rsidRPr="00D8088F">
        <w:rPr>
          <w:rFonts w:ascii="Arial" w:hAnsi="Arial" w:cs="Arial"/>
          <w:sz w:val="24"/>
          <w:szCs w:val="24"/>
        </w:rPr>
        <w:t xml:space="preserve"> now a supervisor. According to Robbins and Judge (2019), recognising and valuing individual variations can boost productivity and job happiness. Their thoughts align with this strategy.</w:t>
      </w:r>
    </w:p>
    <w:p w14:paraId="60CE8660" w14:textId="0491A549" w:rsidR="007442CE" w:rsidRPr="00D8088F" w:rsidRDefault="007442CE" w:rsidP="007442CE">
      <w:pPr>
        <w:spacing w:line="480" w:lineRule="auto"/>
        <w:ind w:firstLine="720"/>
        <w:jc w:val="both"/>
        <w:rPr>
          <w:rFonts w:ascii="Arial" w:hAnsi="Arial" w:cs="Arial"/>
          <w:sz w:val="24"/>
          <w:szCs w:val="24"/>
        </w:rPr>
      </w:pPr>
      <w:r w:rsidRPr="00D8088F">
        <w:rPr>
          <w:rFonts w:ascii="Arial" w:hAnsi="Arial" w:cs="Arial"/>
          <w:sz w:val="24"/>
          <w:szCs w:val="24"/>
        </w:rPr>
        <w:t>Within the framework of Adair's Action Centered Leadership (ACL) model, Craig Poole's leadership style analysis shows his productivity and the significant impact of his managerial styles. For instance, the organisation's performance is greatly influenced by Craig Poole's competence in the Task function, which includes goal-setting, organising, and monitoring. This has enabled the hotel to receive 5-star reviews from clients who have been satisfied with their services. Roy</w:t>
      </w:r>
      <w:r w:rsidR="00DC3623" w:rsidRPr="00D8088F">
        <w:rPr>
          <w:rFonts w:ascii="Arial" w:hAnsi="Arial" w:cs="Arial"/>
          <w:sz w:val="24"/>
          <w:szCs w:val="24"/>
        </w:rPr>
        <w:t>'</w:t>
      </w:r>
      <w:r w:rsidRPr="00D8088F">
        <w:rPr>
          <w:rFonts w:ascii="Arial" w:hAnsi="Arial" w:cs="Arial"/>
          <w:sz w:val="24"/>
          <w:szCs w:val="24"/>
        </w:rPr>
        <w:t xml:space="preserve">s (2019) claim that efficient task management is essential to an organisation's success lends credence to this </w:t>
      </w:r>
      <w:r w:rsidR="00B77E96" w:rsidRPr="00D8088F">
        <w:rPr>
          <w:rFonts w:ascii="Arial" w:hAnsi="Arial" w:cs="Arial"/>
          <w:sz w:val="24"/>
          <w:szCs w:val="24"/>
        </w:rPr>
        <w:t>(</w:t>
      </w:r>
      <w:r w:rsidRPr="00D8088F">
        <w:rPr>
          <w:rFonts w:ascii="Arial" w:hAnsi="Arial" w:cs="Arial"/>
          <w:sz w:val="24"/>
          <w:szCs w:val="24"/>
        </w:rPr>
        <w:t xml:space="preserve">Kyler Allison, HospitalityMD (2023). His capacity to coordinate </w:t>
      </w:r>
      <w:r w:rsidR="00B77E96" w:rsidRPr="00D8088F">
        <w:rPr>
          <w:rFonts w:ascii="Arial" w:hAnsi="Arial" w:cs="Arial"/>
          <w:sz w:val="24"/>
          <w:szCs w:val="24"/>
        </w:rPr>
        <w:t xml:space="preserve">the </w:t>
      </w:r>
      <w:r w:rsidRPr="00D8088F">
        <w:rPr>
          <w:rFonts w:ascii="Arial" w:hAnsi="Arial" w:cs="Arial"/>
          <w:sz w:val="24"/>
          <w:szCs w:val="24"/>
        </w:rPr>
        <w:t>team and individual efforts with organisational objectives helps the company meet its KPIs and stay ahead of the competition. According to research by Vincent (2021), organisational culture is greatly influenced and reinforced by leaders, which makes it a crucial component of a positive work environment.</w:t>
      </w:r>
      <w:r w:rsidR="004F1F2E" w:rsidRPr="00D8088F">
        <w:rPr>
          <w:rFonts w:ascii="Arial" w:hAnsi="Arial" w:cs="Arial"/>
          <w:sz w:val="24"/>
          <w:szCs w:val="24"/>
        </w:rPr>
        <w:t xml:space="preserve"> Craig </w:t>
      </w:r>
      <w:r w:rsidRPr="00D8088F">
        <w:rPr>
          <w:rFonts w:ascii="Arial" w:hAnsi="Arial" w:cs="Arial"/>
          <w:sz w:val="24"/>
          <w:szCs w:val="24"/>
        </w:rPr>
        <w:t>Poole emphasised this by ensuring that he adhered to the values and beliefs of the organisation</w:t>
      </w:r>
      <w:r w:rsidR="00B77E96" w:rsidRPr="00D8088F">
        <w:rPr>
          <w:rFonts w:ascii="Arial" w:hAnsi="Arial" w:cs="Arial"/>
          <w:sz w:val="24"/>
          <w:szCs w:val="24"/>
        </w:rPr>
        <w:t>,</w:t>
      </w:r>
      <w:r w:rsidRPr="00D8088F">
        <w:rPr>
          <w:rFonts w:ascii="Arial" w:hAnsi="Arial" w:cs="Arial"/>
          <w:sz w:val="24"/>
          <w:szCs w:val="24"/>
        </w:rPr>
        <w:t xml:space="preserve"> as he says it is crucial for the </w:t>
      </w:r>
      <w:r w:rsidR="00B77E96" w:rsidRPr="00D8088F">
        <w:rPr>
          <w:rFonts w:ascii="Arial" w:hAnsi="Arial" w:cs="Arial"/>
          <w:sz w:val="24"/>
          <w:szCs w:val="24"/>
        </w:rPr>
        <w:t>company's success</w:t>
      </w:r>
      <w:r w:rsidRPr="00D8088F">
        <w:rPr>
          <w:rFonts w:ascii="Arial" w:hAnsi="Arial" w:cs="Arial"/>
          <w:sz w:val="24"/>
          <w:szCs w:val="24"/>
        </w:rPr>
        <w:t xml:space="preserve"> (HospitalityMD, 2023)</w:t>
      </w:r>
      <w:r w:rsidR="009E0954" w:rsidRPr="00D8088F">
        <w:rPr>
          <w:rFonts w:ascii="Arial" w:hAnsi="Arial" w:cs="Arial"/>
          <w:sz w:val="24"/>
          <w:szCs w:val="24"/>
        </w:rPr>
        <w:t>.</w:t>
      </w:r>
      <w:r w:rsidR="006E7F6D" w:rsidRPr="00D8088F">
        <w:rPr>
          <w:rFonts w:ascii="Arial" w:hAnsi="Arial" w:cs="Arial"/>
          <w:sz w:val="24"/>
          <w:szCs w:val="24"/>
        </w:rPr>
        <w:t xml:space="preserve"> Manyuchi et al. (</w:t>
      </w:r>
      <w:r w:rsidRPr="00D8088F">
        <w:rPr>
          <w:rFonts w:ascii="Arial" w:hAnsi="Arial" w:cs="Arial"/>
          <w:sz w:val="24"/>
          <w:szCs w:val="24"/>
        </w:rPr>
        <w:t>202</w:t>
      </w:r>
      <w:r w:rsidR="00BA3012" w:rsidRPr="00D8088F">
        <w:rPr>
          <w:rFonts w:ascii="Arial" w:hAnsi="Arial" w:cs="Arial"/>
          <w:sz w:val="24"/>
          <w:szCs w:val="24"/>
        </w:rPr>
        <w:t xml:space="preserve">0) </w:t>
      </w:r>
      <w:r w:rsidR="001A5C2E" w:rsidRPr="00D8088F">
        <w:rPr>
          <w:rFonts w:ascii="Arial" w:hAnsi="Arial" w:cs="Arial"/>
          <w:sz w:val="24"/>
          <w:szCs w:val="24"/>
        </w:rPr>
        <w:t xml:space="preserve">discussion on leadership </w:t>
      </w:r>
      <w:r w:rsidR="00BA3012" w:rsidRPr="00D8088F">
        <w:rPr>
          <w:rFonts w:ascii="Arial" w:hAnsi="Arial" w:cs="Arial"/>
          <w:sz w:val="24"/>
          <w:szCs w:val="24"/>
        </w:rPr>
        <w:t>confirms that Craig Poole's e</w:t>
      </w:r>
      <w:r w:rsidRPr="00D8088F">
        <w:rPr>
          <w:rFonts w:ascii="Arial" w:hAnsi="Arial" w:cs="Arial"/>
          <w:sz w:val="24"/>
          <w:szCs w:val="24"/>
        </w:rPr>
        <w:t xml:space="preserve">mphasis on individual development, motivation, and meeting specific requirements results in high employee satisfaction and engagement. This will help the company succeed in the long run by lowering </w:t>
      </w:r>
      <w:r w:rsidR="00BA3012" w:rsidRPr="00D8088F">
        <w:rPr>
          <w:rFonts w:ascii="Arial" w:hAnsi="Arial" w:cs="Arial"/>
          <w:sz w:val="24"/>
          <w:szCs w:val="24"/>
        </w:rPr>
        <w:t>turnover</w:t>
      </w:r>
      <w:r w:rsidRPr="00D8088F">
        <w:rPr>
          <w:rFonts w:ascii="Arial" w:hAnsi="Arial" w:cs="Arial"/>
          <w:sz w:val="24"/>
          <w:szCs w:val="24"/>
        </w:rPr>
        <w:t>, encouraging loyalty, and improving the retention of top personnel.</w:t>
      </w:r>
    </w:p>
    <w:p w14:paraId="467D9A26" w14:textId="5B8F7912" w:rsidR="00BA3012" w:rsidRPr="00D8088F" w:rsidRDefault="00BA3012" w:rsidP="00BA3012">
      <w:pPr>
        <w:spacing w:line="480" w:lineRule="auto"/>
        <w:ind w:firstLine="720"/>
        <w:jc w:val="center"/>
        <w:rPr>
          <w:rFonts w:ascii="Arial" w:hAnsi="Arial" w:cs="Arial"/>
          <w:sz w:val="24"/>
          <w:szCs w:val="24"/>
        </w:rPr>
      </w:pPr>
      <w:r w:rsidRPr="00D8088F">
        <w:rPr>
          <w:rFonts w:ascii="Arial" w:hAnsi="Arial" w:cs="Arial"/>
          <w:sz w:val="24"/>
          <w:szCs w:val="24"/>
        </w:rPr>
        <w:t>Conclusion</w:t>
      </w:r>
    </w:p>
    <w:p w14:paraId="6E05EF48" w14:textId="2E2C608B" w:rsidR="007442CE" w:rsidRPr="00D8088F" w:rsidRDefault="00744670" w:rsidP="007442CE">
      <w:pPr>
        <w:spacing w:line="480" w:lineRule="auto"/>
        <w:ind w:firstLine="720"/>
        <w:jc w:val="both"/>
        <w:rPr>
          <w:rFonts w:ascii="Arial" w:hAnsi="Arial" w:cs="Arial"/>
          <w:sz w:val="24"/>
          <w:szCs w:val="24"/>
        </w:rPr>
      </w:pPr>
      <w:r w:rsidRPr="00D8088F">
        <w:rPr>
          <w:rFonts w:ascii="Arial" w:hAnsi="Arial" w:cs="Arial"/>
          <w:sz w:val="24"/>
          <w:szCs w:val="24"/>
        </w:rPr>
        <w:t xml:space="preserve">Effective leadership is essential for organisational success since it shapes the culture and performance in </w:t>
      </w:r>
      <w:r w:rsidR="00B77E96" w:rsidRPr="00D8088F">
        <w:rPr>
          <w:rFonts w:ascii="Arial" w:hAnsi="Arial" w:cs="Arial"/>
          <w:sz w:val="24"/>
          <w:szCs w:val="24"/>
        </w:rPr>
        <w:t xml:space="preserve">the </w:t>
      </w:r>
      <w:r w:rsidRPr="00D8088F">
        <w:rPr>
          <w:rFonts w:ascii="Arial" w:hAnsi="Arial" w:cs="Arial"/>
          <w:sz w:val="24"/>
          <w:szCs w:val="24"/>
        </w:rPr>
        <w:t xml:space="preserve">current business environment. </w:t>
      </w:r>
      <w:r w:rsidR="007442CE" w:rsidRPr="00D8088F">
        <w:rPr>
          <w:rFonts w:ascii="Arial" w:hAnsi="Arial" w:cs="Arial"/>
          <w:sz w:val="24"/>
          <w:szCs w:val="24"/>
        </w:rPr>
        <w:t>Craig Poole's leadership demonstrates a combination of task-oriented and team-oriented methods, demonstrating flexibility and a dedication to achieving objectives while encouraging teamwork. He fits well in the Team management (9,9) grid in the Blake and Mouton Managerial Grid. Moreover, his management approach aligns with Adair</w:t>
      </w:r>
      <w:r w:rsidR="00DC3623" w:rsidRPr="00D8088F">
        <w:rPr>
          <w:rFonts w:ascii="Arial" w:hAnsi="Arial" w:cs="Arial"/>
          <w:sz w:val="24"/>
          <w:szCs w:val="24"/>
        </w:rPr>
        <w:t>'</w:t>
      </w:r>
      <w:r w:rsidR="007442CE" w:rsidRPr="00D8088F">
        <w:rPr>
          <w:rFonts w:ascii="Arial" w:hAnsi="Arial" w:cs="Arial"/>
          <w:sz w:val="24"/>
          <w:szCs w:val="24"/>
        </w:rPr>
        <w:t xml:space="preserve">s Action Centred Leadership (ACL), which has enabled him to create a productive and upbeat work atmosphere. This highlights how crucial his leadership style is for Doubletree by Hilton (Reading, Pennsylvania) and how it has enabled the company to have a prosperous future. A strong leadership style is critical in an organisation since it directly impacts the productivity, culture, and member happiness of the organisation. </w:t>
      </w:r>
    </w:p>
    <w:p w14:paraId="74B99843" w14:textId="77777777" w:rsidR="007442CE" w:rsidRPr="00D8088F" w:rsidRDefault="007442CE" w:rsidP="007442CE">
      <w:pPr>
        <w:spacing w:line="480" w:lineRule="auto"/>
        <w:rPr>
          <w:rFonts w:ascii="Arial" w:hAnsi="Arial" w:cs="Arial"/>
          <w:sz w:val="24"/>
          <w:szCs w:val="24"/>
        </w:rPr>
      </w:pPr>
      <w:r w:rsidRPr="00D8088F">
        <w:rPr>
          <w:rFonts w:ascii="Arial" w:hAnsi="Arial" w:cs="Arial"/>
          <w:sz w:val="24"/>
          <w:szCs w:val="24"/>
        </w:rPr>
        <w:br w:type="page"/>
      </w:r>
    </w:p>
    <w:p w14:paraId="0F132CF7" w14:textId="3BF37B74" w:rsidR="007442CE" w:rsidRPr="00D8088F" w:rsidRDefault="007442CE" w:rsidP="007442CE">
      <w:pPr>
        <w:spacing w:line="480" w:lineRule="auto"/>
        <w:ind w:left="720" w:hanging="720"/>
        <w:jc w:val="center"/>
        <w:rPr>
          <w:rFonts w:ascii="Arial" w:hAnsi="Arial" w:cs="Arial"/>
          <w:sz w:val="24"/>
          <w:szCs w:val="24"/>
        </w:rPr>
      </w:pPr>
      <w:r w:rsidRPr="00D8088F">
        <w:rPr>
          <w:rFonts w:ascii="Arial" w:hAnsi="Arial" w:cs="Arial"/>
          <w:sz w:val="24"/>
          <w:szCs w:val="24"/>
        </w:rPr>
        <w:t>References</w:t>
      </w:r>
      <w:r w:rsidR="00BA3012" w:rsidRPr="00D8088F">
        <w:rPr>
          <w:rFonts w:ascii="Arial" w:hAnsi="Arial" w:cs="Arial"/>
          <w:sz w:val="24"/>
          <w:szCs w:val="24"/>
        </w:rPr>
        <w:t xml:space="preserve"> Lists</w:t>
      </w:r>
    </w:p>
    <w:p w14:paraId="6DB0C57C" w14:textId="241161DD"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Ackah, D. (2019). Models of Leadership and Teamwork: Adairs Action-Centred Leadership Model (1973). </w:t>
      </w:r>
      <w:r w:rsidRPr="00D8088F">
        <w:rPr>
          <w:rFonts w:ascii="Arial" w:hAnsi="Arial" w:cs="Arial"/>
          <w:i/>
          <w:iCs/>
          <w:sz w:val="24"/>
          <w:szCs w:val="24"/>
        </w:rPr>
        <w:t>Worldwide Journal of Multidisciplinary Studies</w:t>
      </w:r>
      <w:r w:rsidRPr="00D8088F">
        <w:rPr>
          <w:rFonts w:ascii="Arial" w:hAnsi="Arial" w:cs="Arial"/>
          <w:sz w:val="24"/>
          <w:szCs w:val="24"/>
        </w:rPr>
        <w:t>, </w:t>
      </w:r>
      <w:r w:rsidRPr="00D8088F">
        <w:rPr>
          <w:rFonts w:ascii="Arial" w:hAnsi="Arial" w:cs="Arial"/>
          <w:i/>
          <w:iCs/>
          <w:sz w:val="24"/>
          <w:szCs w:val="24"/>
        </w:rPr>
        <w:t>1</w:t>
      </w:r>
      <w:r w:rsidRPr="00D8088F">
        <w:rPr>
          <w:rFonts w:ascii="Arial" w:hAnsi="Arial" w:cs="Arial"/>
          <w:sz w:val="24"/>
          <w:szCs w:val="24"/>
        </w:rPr>
        <w:t>(5), pp.01-06.</w:t>
      </w:r>
    </w:p>
    <w:p w14:paraId="31952A5F" w14:textId="77777777"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 xml:space="preserve">Adair, J. (2009) The Inspirational Leader (2nd Ed), London: </w:t>
      </w:r>
    </w:p>
    <w:p w14:paraId="42874FCF" w14:textId="77777777"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 xml:space="preserve">Bloisi, W. et al (2007) Management and Organisational Behaviour, (2nd edition) Maidenhead: McGraw-Hill. Buchanan, D. And Huczynski, A. (2007) Organisational Behaviour: An Introductory Text (6th edition), Harlow: Prentice Hall. </w:t>
      </w:r>
    </w:p>
    <w:p w14:paraId="5C0D951C" w14:textId="77777777"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Business-to-you, (B2U). (2020, April 18). </w:t>
      </w:r>
      <w:r w:rsidRPr="00D8088F">
        <w:rPr>
          <w:rFonts w:ascii="Arial" w:hAnsi="Arial" w:cs="Arial"/>
          <w:i/>
          <w:iCs/>
          <w:sz w:val="24"/>
          <w:szCs w:val="24"/>
        </w:rPr>
        <w:t>Blake and Mouton managerial grid explained with examples</w:t>
      </w:r>
      <w:r w:rsidRPr="00D8088F">
        <w:rPr>
          <w:rFonts w:ascii="Arial" w:hAnsi="Arial" w:cs="Arial"/>
          <w:sz w:val="24"/>
          <w:szCs w:val="24"/>
        </w:rPr>
        <w:t>. B2U - Business-to-you.com. </w:t>
      </w:r>
      <w:hyperlink r:id="rId8" w:history="1">
        <w:r w:rsidRPr="00D8088F">
          <w:rPr>
            <w:rStyle w:val="Hyperlink"/>
            <w:rFonts w:ascii="Arial" w:hAnsi="Arial" w:cs="Arial"/>
            <w:sz w:val="24"/>
            <w:szCs w:val="24"/>
          </w:rPr>
          <w:t>https://www.business-to-you.com/blake-mouton-managerial-grid/</w:t>
        </w:r>
      </w:hyperlink>
    </w:p>
    <w:p w14:paraId="101E3601" w14:textId="77777777"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 xml:space="preserve">HospitalityMD (Feb 22, 2023) Follow Me and I Will Be Behind You FULL DOCUMENTARY. Available at: </w:t>
      </w:r>
      <w:hyperlink r:id="rId9" w:history="1">
        <w:r w:rsidRPr="00D8088F">
          <w:rPr>
            <w:rStyle w:val="Hyperlink"/>
            <w:rFonts w:ascii="Arial" w:hAnsi="Arial" w:cs="Arial"/>
            <w:sz w:val="24"/>
            <w:szCs w:val="24"/>
          </w:rPr>
          <w:t>https://youtu.be/Lrh5QIW67Mk</w:t>
        </w:r>
      </w:hyperlink>
      <w:r w:rsidRPr="00D8088F">
        <w:rPr>
          <w:rFonts w:ascii="Arial" w:hAnsi="Arial" w:cs="Arial"/>
          <w:sz w:val="24"/>
          <w:szCs w:val="24"/>
        </w:rPr>
        <w:t xml:space="preserve"> </w:t>
      </w:r>
    </w:p>
    <w:p w14:paraId="720A8E3D" w14:textId="77777777"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 xml:space="preserve">Huczynski, A. &amp; Buchanan, D. (2013) Organisational Behaviour (8th Ed), Harlow: </w:t>
      </w:r>
    </w:p>
    <w:p w14:paraId="19FFBE1D" w14:textId="05A59A27"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Kogan Page Armstrong, M. (2012) Armstrong</w:t>
      </w:r>
      <w:r w:rsidR="00DC3623" w:rsidRPr="00D8088F">
        <w:rPr>
          <w:rFonts w:ascii="Arial" w:hAnsi="Arial" w:cs="Arial"/>
          <w:sz w:val="24"/>
          <w:szCs w:val="24"/>
        </w:rPr>
        <w:t>'</w:t>
      </w:r>
      <w:r w:rsidRPr="00D8088F">
        <w:rPr>
          <w:rFonts w:ascii="Arial" w:hAnsi="Arial" w:cs="Arial"/>
          <w:sz w:val="24"/>
          <w:szCs w:val="24"/>
        </w:rPr>
        <w:t xml:space="preserve">s Handbook of Management and Leadership (3rd Ed), London: </w:t>
      </w:r>
    </w:p>
    <w:p w14:paraId="032D0D12" w14:textId="77777777"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 xml:space="preserve">Kogan Page. Arnold, J. (2005) Work Psychology (4th edition) Harlow: Prentice Hall. </w:t>
      </w:r>
    </w:p>
    <w:p w14:paraId="725B174B" w14:textId="1779FA97"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Manyuchi, M.M., Mbohwa, C. and Muzenda, E. (2020) Leadership in the Mining Sector: A Functional Approach for Optimum Team Performance in the Fourth Industrial Revolution. In </w:t>
      </w:r>
      <w:r w:rsidRPr="00D8088F">
        <w:rPr>
          <w:rFonts w:ascii="Arial" w:hAnsi="Arial" w:cs="Arial"/>
          <w:i/>
          <w:iCs/>
          <w:sz w:val="24"/>
          <w:szCs w:val="24"/>
        </w:rPr>
        <w:t>10th Annual International IEOM Conference, IEOM 2020</w:t>
      </w:r>
      <w:r w:rsidRPr="00D8088F">
        <w:rPr>
          <w:rFonts w:ascii="Arial" w:hAnsi="Arial" w:cs="Arial"/>
          <w:sz w:val="24"/>
          <w:szCs w:val="24"/>
        </w:rPr>
        <w:t> (pp. 2932-2936). IEOM Society.</w:t>
      </w:r>
    </w:p>
    <w:p w14:paraId="2B999B73" w14:textId="46D7B029"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Mindapa, A.K. (2022) Critical Evaluation of Blake And Mouton</w:t>
      </w:r>
      <w:r w:rsidR="00DC3623" w:rsidRPr="00D8088F">
        <w:rPr>
          <w:rFonts w:ascii="Arial" w:hAnsi="Arial" w:cs="Arial"/>
          <w:sz w:val="24"/>
          <w:szCs w:val="24"/>
        </w:rPr>
        <w:t>'</w:t>
      </w:r>
      <w:r w:rsidRPr="00D8088F">
        <w:rPr>
          <w:rFonts w:ascii="Arial" w:hAnsi="Arial" w:cs="Arial"/>
          <w:sz w:val="24"/>
          <w:szCs w:val="24"/>
        </w:rPr>
        <w:t>s Managerial Grid and Its Application To Baze University Library. </w:t>
      </w:r>
      <w:r w:rsidRPr="00D8088F">
        <w:rPr>
          <w:rFonts w:ascii="Arial" w:hAnsi="Arial" w:cs="Arial"/>
          <w:i/>
          <w:iCs/>
          <w:sz w:val="24"/>
          <w:szCs w:val="24"/>
        </w:rPr>
        <w:t>Library Philosophy &amp; Practice</w:t>
      </w:r>
      <w:r w:rsidRPr="00D8088F">
        <w:rPr>
          <w:rFonts w:ascii="Arial" w:hAnsi="Arial" w:cs="Arial"/>
          <w:sz w:val="24"/>
          <w:szCs w:val="24"/>
        </w:rPr>
        <w:t>.</w:t>
      </w:r>
    </w:p>
    <w:p w14:paraId="3EED5748" w14:textId="2B675854"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Moore, S.B. (2019) </w:t>
      </w:r>
      <w:r w:rsidRPr="00D8088F">
        <w:rPr>
          <w:rFonts w:ascii="Arial" w:hAnsi="Arial" w:cs="Arial"/>
          <w:i/>
          <w:iCs/>
          <w:sz w:val="24"/>
          <w:szCs w:val="24"/>
        </w:rPr>
        <w:t>Developing authentic leadership in nonprofit organisations: A qualitative study of NPO leader perceptions</w:t>
      </w:r>
      <w:r w:rsidRPr="00D8088F">
        <w:rPr>
          <w:rFonts w:ascii="Arial" w:hAnsi="Arial" w:cs="Arial"/>
          <w:sz w:val="24"/>
          <w:szCs w:val="24"/>
        </w:rPr>
        <w:t xml:space="preserve"> (Doctoral dissertation, Colorado Technical University). </w:t>
      </w:r>
      <w:hyperlink r:id="rId10" w:history="1">
        <w:r w:rsidRPr="00D8088F">
          <w:rPr>
            <w:rStyle w:val="Hyperlink"/>
            <w:rFonts w:ascii="Arial" w:hAnsi="Arial" w:cs="Arial"/>
            <w:sz w:val="24"/>
            <w:szCs w:val="24"/>
          </w:rPr>
          <w:t>https://search.proquest.com/openview/75781af182db5bcf31b78f69c29f7040/1?pq-origsite=gscholar&amp;cbl=18750&amp;diss=y</w:t>
        </w:r>
      </w:hyperlink>
      <w:r w:rsidRPr="00D8088F">
        <w:rPr>
          <w:rFonts w:ascii="Arial" w:hAnsi="Arial" w:cs="Arial"/>
          <w:sz w:val="24"/>
          <w:szCs w:val="24"/>
        </w:rPr>
        <w:t xml:space="preserve"> </w:t>
      </w:r>
    </w:p>
    <w:p w14:paraId="323A2A17" w14:textId="5AEDAC8C"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 xml:space="preserve">Mullins, L and  Dosser, P. (2013) Hospitality Management and Organisational Behaviour (5th Ed) Harlow, </w:t>
      </w:r>
    </w:p>
    <w:p w14:paraId="7C6D9263" w14:textId="77777777"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Pearson Mullins, L. (2016) Management and Organisational Behaviour (11th edition) Harlow: Pearson Boddy, D. (2014) Management: An Introduction (6th Ed), Harlow</w:t>
      </w:r>
    </w:p>
    <w:p w14:paraId="1295DE99" w14:textId="77777777"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 xml:space="preserve">Pearson Robbins, S. Et al (2008) Organisational Behaviour (5th edition) Harlow: Pearson Education Limited. </w:t>
      </w:r>
    </w:p>
    <w:p w14:paraId="1A894603" w14:textId="77777777"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Pearson. Mullins, L (2020) Organisational Behaviour in the Workplace (12th edition) Harlow:</w:t>
      </w:r>
    </w:p>
    <w:p w14:paraId="1F4F9DEF" w14:textId="77777777"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Rollinson, D. et al (2008 ) Organisational Behaviour and Analysis (4 th edition) Harlow: Addison-Wesley Longman</w:t>
      </w:r>
    </w:p>
    <w:p w14:paraId="4C6AA02E" w14:textId="27D4A9FF"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Roy, D. (2019) Managerial grid in macroeconomic perspective: An empirical study (2008–2017). </w:t>
      </w:r>
      <w:r w:rsidRPr="00D8088F">
        <w:rPr>
          <w:rFonts w:ascii="Arial" w:hAnsi="Arial" w:cs="Arial"/>
          <w:i/>
          <w:iCs/>
          <w:sz w:val="24"/>
          <w:szCs w:val="24"/>
        </w:rPr>
        <w:t>Journal of Transnational Management</w:t>
      </w:r>
      <w:r w:rsidRPr="00D8088F">
        <w:rPr>
          <w:rFonts w:ascii="Arial" w:hAnsi="Arial" w:cs="Arial"/>
          <w:sz w:val="24"/>
          <w:szCs w:val="24"/>
        </w:rPr>
        <w:t>, </w:t>
      </w:r>
      <w:r w:rsidRPr="00D8088F">
        <w:rPr>
          <w:rFonts w:ascii="Arial" w:hAnsi="Arial" w:cs="Arial"/>
          <w:i/>
          <w:iCs/>
          <w:sz w:val="24"/>
          <w:szCs w:val="24"/>
        </w:rPr>
        <w:t>24</w:t>
      </w:r>
      <w:r w:rsidRPr="00D8088F">
        <w:rPr>
          <w:rFonts w:ascii="Arial" w:hAnsi="Arial" w:cs="Arial"/>
          <w:sz w:val="24"/>
          <w:szCs w:val="24"/>
        </w:rPr>
        <w:t>(3), pp.165-184.</w:t>
      </w:r>
    </w:p>
    <w:p w14:paraId="318FF40E" w14:textId="2D0F4A44"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 xml:space="preserve">Seipp Jr, D. (2019) Leading change: Examining the relationships between leadership style, organisational culture and change readiness in Christian universities of the state of Oregon. </w:t>
      </w:r>
      <w:hyperlink r:id="rId11" w:history="1">
        <w:r w:rsidRPr="00D8088F">
          <w:rPr>
            <w:rStyle w:val="Hyperlink"/>
            <w:rFonts w:ascii="Arial" w:hAnsi="Arial" w:cs="Arial"/>
            <w:sz w:val="24"/>
            <w:szCs w:val="24"/>
          </w:rPr>
          <w:t>https://digitalcommons.georgefox.edu/dbadmin/26/</w:t>
        </w:r>
      </w:hyperlink>
      <w:r w:rsidRPr="00D8088F">
        <w:rPr>
          <w:rFonts w:ascii="Arial" w:hAnsi="Arial" w:cs="Arial"/>
          <w:sz w:val="24"/>
          <w:szCs w:val="24"/>
        </w:rPr>
        <w:t xml:space="preserve"> </w:t>
      </w:r>
    </w:p>
    <w:p w14:paraId="7A9293C6" w14:textId="6E4BDCA2"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Todăriţă, E.T. (2021) Leadership Style Determination according to Robert Blake and Jane Mouton</w:t>
      </w:r>
      <w:r w:rsidR="00DC3623" w:rsidRPr="00D8088F">
        <w:rPr>
          <w:rFonts w:ascii="Arial" w:hAnsi="Arial" w:cs="Arial"/>
          <w:sz w:val="24"/>
          <w:szCs w:val="24"/>
        </w:rPr>
        <w:t>'</w:t>
      </w:r>
      <w:r w:rsidRPr="00D8088F">
        <w:rPr>
          <w:rFonts w:ascii="Arial" w:hAnsi="Arial" w:cs="Arial"/>
          <w:sz w:val="24"/>
          <w:szCs w:val="24"/>
        </w:rPr>
        <w:t>s Managerial Grid. In </w:t>
      </w:r>
      <w:r w:rsidRPr="00D8088F">
        <w:rPr>
          <w:rFonts w:ascii="Arial" w:hAnsi="Arial" w:cs="Arial"/>
          <w:i/>
          <w:iCs/>
          <w:sz w:val="24"/>
          <w:szCs w:val="24"/>
        </w:rPr>
        <w:t>International conference KNOWLEDGE-BASED ORGANISATION</w:t>
      </w:r>
      <w:r w:rsidRPr="00D8088F">
        <w:rPr>
          <w:rFonts w:ascii="Arial" w:hAnsi="Arial" w:cs="Arial"/>
          <w:sz w:val="24"/>
          <w:szCs w:val="24"/>
        </w:rPr>
        <w:t xml:space="preserve"> (Vol. 27, No. 1, pp. 241-246). </w:t>
      </w:r>
    </w:p>
    <w:p w14:paraId="643C1933" w14:textId="77777777"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 xml:space="preserve">Ujunwa, M.D., UNDERSTANDING LEADERSHIP IN A FORMAL ORGANISATION: OVERVIEW, ROLES AND THEORIES. </w:t>
      </w:r>
      <w:r w:rsidRPr="00D8088F">
        <w:rPr>
          <w:rFonts w:ascii="Arial" w:hAnsi="Arial" w:cs="Arial"/>
          <w:i/>
          <w:iCs/>
          <w:sz w:val="24"/>
          <w:szCs w:val="24"/>
        </w:rPr>
        <w:t>PUBLIC ADMINISTRATION: THEORY AND PRACTICE IN NIGERIA</w:t>
      </w:r>
      <w:r w:rsidRPr="00D8088F">
        <w:rPr>
          <w:rFonts w:ascii="Arial" w:hAnsi="Arial" w:cs="Arial"/>
          <w:sz w:val="24"/>
          <w:szCs w:val="24"/>
        </w:rPr>
        <w:t>, p.138.</w:t>
      </w:r>
    </w:p>
    <w:p w14:paraId="709FA68C" w14:textId="79BBCA25" w:rsidR="007442CE" w:rsidRPr="00D8088F" w:rsidRDefault="007442CE" w:rsidP="007442CE">
      <w:pPr>
        <w:spacing w:line="480" w:lineRule="auto"/>
        <w:ind w:left="720" w:hanging="720"/>
        <w:rPr>
          <w:rFonts w:ascii="Arial" w:hAnsi="Arial" w:cs="Arial"/>
          <w:sz w:val="24"/>
          <w:szCs w:val="24"/>
        </w:rPr>
      </w:pPr>
      <w:r w:rsidRPr="00D8088F">
        <w:rPr>
          <w:rFonts w:ascii="Arial" w:hAnsi="Arial" w:cs="Arial"/>
          <w:sz w:val="24"/>
          <w:szCs w:val="24"/>
        </w:rPr>
        <w:t>Vincent, D. ( 2021) </w:t>
      </w:r>
      <w:r w:rsidRPr="00D8088F">
        <w:rPr>
          <w:rFonts w:ascii="Arial" w:hAnsi="Arial" w:cs="Arial"/>
          <w:i/>
          <w:iCs/>
          <w:sz w:val="24"/>
          <w:szCs w:val="24"/>
        </w:rPr>
        <w:t>Hero to zero: an evaluation of the leadership of General Sir Alan Cunningham during his African Campaigns of 1941</w:t>
      </w:r>
      <w:r w:rsidRPr="00D8088F">
        <w:rPr>
          <w:rFonts w:ascii="Arial" w:hAnsi="Arial" w:cs="Arial"/>
          <w:sz w:val="24"/>
          <w:szCs w:val="24"/>
        </w:rPr>
        <w:t> (Doctoral dissertation, King's College London).</w:t>
      </w:r>
    </w:p>
    <w:p w14:paraId="37C52DB7" w14:textId="77777777" w:rsidR="007442CE" w:rsidRPr="00D8088F" w:rsidRDefault="007442CE" w:rsidP="007442CE">
      <w:pPr>
        <w:spacing w:line="480" w:lineRule="auto"/>
        <w:ind w:firstLine="720"/>
        <w:jc w:val="center"/>
        <w:rPr>
          <w:rFonts w:ascii="Arial" w:hAnsi="Arial" w:cs="Arial"/>
          <w:sz w:val="24"/>
          <w:szCs w:val="24"/>
        </w:rPr>
      </w:pPr>
    </w:p>
    <w:p w14:paraId="22778BB1" w14:textId="77777777" w:rsidR="007442CE" w:rsidRPr="00EA77B9" w:rsidRDefault="007442CE" w:rsidP="007442CE">
      <w:pPr>
        <w:spacing w:line="480" w:lineRule="auto"/>
        <w:ind w:firstLine="720"/>
        <w:jc w:val="center"/>
        <w:rPr>
          <w:rFonts w:ascii="Times New Roman" w:hAnsi="Times New Roman" w:cs="Times New Roman"/>
          <w:sz w:val="24"/>
          <w:szCs w:val="24"/>
        </w:rPr>
      </w:pPr>
    </w:p>
    <w:p w14:paraId="30BCE2A5" w14:textId="77777777" w:rsidR="00EA77B9" w:rsidRPr="00EA77B9" w:rsidRDefault="00EA77B9" w:rsidP="003131A5">
      <w:pPr>
        <w:spacing w:line="480" w:lineRule="auto"/>
        <w:ind w:firstLine="720"/>
        <w:jc w:val="center"/>
        <w:rPr>
          <w:rFonts w:ascii="Times New Roman" w:hAnsi="Times New Roman" w:cs="Times New Roman"/>
          <w:sz w:val="24"/>
          <w:szCs w:val="24"/>
        </w:rPr>
      </w:pPr>
    </w:p>
    <w:sectPr w:rsidR="00EA77B9" w:rsidRPr="00EA77B9">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7C87E" w14:textId="77777777" w:rsidR="0006540F" w:rsidRDefault="0006540F">
      <w:pPr>
        <w:spacing w:after="0" w:line="240" w:lineRule="auto"/>
      </w:pPr>
      <w:r>
        <w:separator/>
      </w:r>
    </w:p>
  </w:endnote>
  <w:endnote w:type="continuationSeparator" w:id="0">
    <w:p w14:paraId="4BF05B46" w14:textId="77777777" w:rsidR="0006540F" w:rsidRDefault="000654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8893C" w14:textId="77777777" w:rsidR="00D64374" w:rsidRDefault="00D643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E621E4" w14:textId="77777777" w:rsidR="00D64374" w:rsidRDefault="00D643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CD586" w14:textId="77777777" w:rsidR="00D64374" w:rsidRDefault="00D643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DAF13" w14:textId="77777777" w:rsidR="0006540F" w:rsidRDefault="0006540F">
      <w:pPr>
        <w:spacing w:after="0" w:line="240" w:lineRule="auto"/>
      </w:pPr>
      <w:r>
        <w:separator/>
      </w:r>
    </w:p>
  </w:footnote>
  <w:footnote w:type="continuationSeparator" w:id="0">
    <w:p w14:paraId="6C045763" w14:textId="77777777" w:rsidR="0006540F" w:rsidRDefault="000654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1F88C" w14:textId="77777777" w:rsidR="00D64374" w:rsidRDefault="00D643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6D58C" w14:textId="77777777" w:rsidR="00DC3623" w:rsidRPr="002A631D" w:rsidRDefault="00DC3623">
    <w:pPr>
      <w:pStyle w:val="Header"/>
      <w:jc w:val="right"/>
      <w:rPr>
        <w:rFonts w:ascii="Times New Roman" w:hAnsi="Times New Roman" w:cs="Times New Roman"/>
        <w:sz w:val="24"/>
        <w:szCs w:val="24"/>
      </w:rPr>
    </w:pPr>
    <w:r>
      <w:rPr>
        <w:rFonts w:ascii="Times New Roman" w:hAnsi="Times New Roman" w:cs="Times New Roman"/>
        <w:sz w:val="24"/>
        <w:szCs w:val="24"/>
      </w:rPr>
      <w:t xml:space="preserve"> MANAGEMENT AND ORGANISATIONAL BEHAVIOUR </w:t>
    </w:r>
    <w:sdt>
      <w:sdtPr>
        <w:rPr>
          <w:rFonts w:ascii="Times New Roman" w:hAnsi="Times New Roman" w:cs="Times New Roman"/>
          <w:sz w:val="24"/>
          <w:szCs w:val="24"/>
        </w:rPr>
        <w:id w:val="-551771446"/>
        <w:docPartObj>
          <w:docPartGallery w:val="Page Numbers (Top of Page)"/>
          <w:docPartUnique/>
        </w:docPartObj>
      </w:sdtPr>
      <w:sdtEndPr>
        <w:rPr>
          <w:noProof/>
        </w:rPr>
      </w:sdtEndPr>
      <w:sdtContent>
        <w:r w:rsidRPr="002A631D">
          <w:rPr>
            <w:rFonts w:ascii="Times New Roman" w:hAnsi="Times New Roman" w:cs="Times New Roman"/>
            <w:sz w:val="24"/>
            <w:szCs w:val="24"/>
          </w:rPr>
          <w:fldChar w:fldCharType="begin"/>
        </w:r>
        <w:r w:rsidRPr="002A631D">
          <w:rPr>
            <w:rFonts w:ascii="Times New Roman" w:hAnsi="Times New Roman" w:cs="Times New Roman"/>
            <w:sz w:val="24"/>
            <w:szCs w:val="24"/>
          </w:rPr>
          <w:instrText xml:space="preserve"> PAGE   \* MERGEFORMAT </w:instrText>
        </w:r>
        <w:r w:rsidRPr="002A631D">
          <w:rPr>
            <w:rFonts w:ascii="Times New Roman" w:hAnsi="Times New Roman" w:cs="Times New Roman"/>
            <w:sz w:val="24"/>
            <w:szCs w:val="24"/>
          </w:rPr>
          <w:fldChar w:fldCharType="separate"/>
        </w:r>
        <w:r w:rsidR="00D64374">
          <w:rPr>
            <w:rFonts w:ascii="Times New Roman" w:hAnsi="Times New Roman" w:cs="Times New Roman"/>
            <w:noProof/>
            <w:sz w:val="24"/>
            <w:szCs w:val="24"/>
          </w:rPr>
          <w:t>1</w:t>
        </w:r>
        <w:r w:rsidRPr="002A631D">
          <w:rPr>
            <w:rFonts w:ascii="Times New Roman" w:hAnsi="Times New Roman" w:cs="Times New Roman"/>
            <w:noProof/>
            <w:sz w:val="24"/>
            <w:szCs w:val="24"/>
          </w:rPr>
          <w:fldChar w:fldCharType="end"/>
        </w:r>
      </w:sdtContent>
    </w:sdt>
  </w:p>
  <w:p w14:paraId="75EB504C" w14:textId="77777777" w:rsidR="00DC3623" w:rsidRDefault="00DC36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3D2EE" w14:textId="77777777" w:rsidR="00D64374" w:rsidRDefault="00D6437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4"/>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1NTY3NzE1MzAzsjRT0lEKTi0uzszPAykwqgUAy6me6ywAAAA="/>
  </w:docVars>
  <w:rsids>
    <w:rsidRoot w:val="002A648F"/>
    <w:rsid w:val="00000161"/>
    <w:rsid w:val="00015966"/>
    <w:rsid w:val="00023670"/>
    <w:rsid w:val="00023C44"/>
    <w:rsid w:val="00024129"/>
    <w:rsid w:val="000276FD"/>
    <w:rsid w:val="00040626"/>
    <w:rsid w:val="0006540F"/>
    <w:rsid w:val="0009287D"/>
    <w:rsid w:val="000A0A7A"/>
    <w:rsid w:val="000A1D41"/>
    <w:rsid w:val="000A6B1B"/>
    <w:rsid w:val="000B385F"/>
    <w:rsid w:val="000B6061"/>
    <w:rsid w:val="000B7A36"/>
    <w:rsid w:val="000D4F4B"/>
    <w:rsid w:val="000E7C76"/>
    <w:rsid w:val="000F64DF"/>
    <w:rsid w:val="00102856"/>
    <w:rsid w:val="00104FAD"/>
    <w:rsid w:val="00105700"/>
    <w:rsid w:val="00116B97"/>
    <w:rsid w:val="0013316C"/>
    <w:rsid w:val="001343FC"/>
    <w:rsid w:val="0013780C"/>
    <w:rsid w:val="00146CD7"/>
    <w:rsid w:val="00147165"/>
    <w:rsid w:val="00165A3A"/>
    <w:rsid w:val="00171ED7"/>
    <w:rsid w:val="001773C8"/>
    <w:rsid w:val="001829BB"/>
    <w:rsid w:val="00184772"/>
    <w:rsid w:val="001913FD"/>
    <w:rsid w:val="00197907"/>
    <w:rsid w:val="001A5C2E"/>
    <w:rsid w:val="001A65BC"/>
    <w:rsid w:val="001B204D"/>
    <w:rsid w:val="001C032F"/>
    <w:rsid w:val="001C4C02"/>
    <w:rsid w:val="001D2741"/>
    <w:rsid w:val="001E177C"/>
    <w:rsid w:val="001E5B44"/>
    <w:rsid w:val="001F05EB"/>
    <w:rsid w:val="001F5399"/>
    <w:rsid w:val="0020049A"/>
    <w:rsid w:val="00202A9A"/>
    <w:rsid w:val="00207D06"/>
    <w:rsid w:val="00234631"/>
    <w:rsid w:val="002466EA"/>
    <w:rsid w:val="00256DDC"/>
    <w:rsid w:val="00262C32"/>
    <w:rsid w:val="00272648"/>
    <w:rsid w:val="00290365"/>
    <w:rsid w:val="00291A25"/>
    <w:rsid w:val="002920FD"/>
    <w:rsid w:val="00294F7F"/>
    <w:rsid w:val="002961F1"/>
    <w:rsid w:val="002A059D"/>
    <w:rsid w:val="002A631D"/>
    <w:rsid w:val="002A648F"/>
    <w:rsid w:val="002B446A"/>
    <w:rsid w:val="002C20DA"/>
    <w:rsid w:val="002D1C72"/>
    <w:rsid w:val="002E205A"/>
    <w:rsid w:val="002E6FF8"/>
    <w:rsid w:val="003003C2"/>
    <w:rsid w:val="0030294C"/>
    <w:rsid w:val="003041B9"/>
    <w:rsid w:val="003131A5"/>
    <w:rsid w:val="0032261F"/>
    <w:rsid w:val="003247CC"/>
    <w:rsid w:val="003357A1"/>
    <w:rsid w:val="0034294B"/>
    <w:rsid w:val="0034374C"/>
    <w:rsid w:val="00357029"/>
    <w:rsid w:val="00362FA6"/>
    <w:rsid w:val="00363FFA"/>
    <w:rsid w:val="003660FC"/>
    <w:rsid w:val="00385A1B"/>
    <w:rsid w:val="003869F3"/>
    <w:rsid w:val="00390B3E"/>
    <w:rsid w:val="00396D8D"/>
    <w:rsid w:val="003A2B95"/>
    <w:rsid w:val="003A455F"/>
    <w:rsid w:val="003A5684"/>
    <w:rsid w:val="003B133B"/>
    <w:rsid w:val="003C0FEC"/>
    <w:rsid w:val="003C3150"/>
    <w:rsid w:val="003C3F96"/>
    <w:rsid w:val="003C5D83"/>
    <w:rsid w:val="003C760C"/>
    <w:rsid w:val="003C7CA5"/>
    <w:rsid w:val="003D0136"/>
    <w:rsid w:val="003D4C2D"/>
    <w:rsid w:val="003D5B19"/>
    <w:rsid w:val="003E0D14"/>
    <w:rsid w:val="003E2C66"/>
    <w:rsid w:val="0043050D"/>
    <w:rsid w:val="00431213"/>
    <w:rsid w:val="00433CB6"/>
    <w:rsid w:val="00445546"/>
    <w:rsid w:val="00453C28"/>
    <w:rsid w:val="00460395"/>
    <w:rsid w:val="004700F1"/>
    <w:rsid w:val="0047643C"/>
    <w:rsid w:val="004835CD"/>
    <w:rsid w:val="004847AD"/>
    <w:rsid w:val="0049684F"/>
    <w:rsid w:val="004A22EA"/>
    <w:rsid w:val="004A40D0"/>
    <w:rsid w:val="004B6535"/>
    <w:rsid w:val="004B6D24"/>
    <w:rsid w:val="004C2CC1"/>
    <w:rsid w:val="004E4272"/>
    <w:rsid w:val="004F1F2E"/>
    <w:rsid w:val="00510180"/>
    <w:rsid w:val="005361D8"/>
    <w:rsid w:val="00542F3A"/>
    <w:rsid w:val="00551BE9"/>
    <w:rsid w:val="00552428"/>
    <w:rsid w:val="00554302"/>
    <w:rsid w:val="00560C74"/>
    <w:rsid w:val="00574555"/>
    <w:rsid w:val="00583705"/>
    <w:rsid w:val="0059196B"/>
    <w:rsid w:val="005943E4"/>
    <w:rsid w:val="005C136B"/>
    <w:rsid w:val="005C2A5E"/>
    <w:rsid w:val="005C64F2"/>
    <w:rsid w:val="005C7432"/>
    <w:rsid w:val="005D00AF"/>
    <w:rsid w:val="005E1C6F"/>
    <w:rsid w:val="005F0EBA"/>
    <w:rsid w:val="00604DEC"/>
    <w:rsid w:val="00606FAA"/>
    <w:rsid w:val="00632456"/>
    <w:rsid w:val="00640183"/>
    <w:rsid w:val="0064186C"/>
    <w:rsid w:val="00650B9B"/>
    <w:rsid w:val="00652F14"/>
    <w:rsid w:val="00653783"/>
    <w:rsid w:val="0065406C"/>
    <w:rsid w:val="006540A9"/>
    <w:rsid w:val="00660FB1"/>
    <w:rsid w:val="00664F9C"/>
    <w:rsid w:val="006654D5"/>
    <w:rsid w:val="00673F96"/>
    <w:rsid w:val="00687294"/>
    <w:rsid w:val="00693B9A"/>
    <w:rsid w:val="00694E34"/>
    <w:rsid w:val="006A1C8D"/>
    <w:rsid w:val="006B0713"/>
    <w:rsid w:val="006B4C41"/>
    <w:rsid w:val="006C488B"/>
    <w:rsid w:val="006C5414"/>
    <w:rsid w:val="006D44CA"/>
    <w:rsid w:val="006D5B0E"/>
    <w:rsid w:val="006E32F7"/>
    <w:rsid w:val="006E7B38"/>
    <w:rsid w:val="006E7F6D"/>
    <w:rsid w:val="00703814"/>
    <w:rsid w:val="0070747D"/>
    <w:rsid w:val="0071576D"/>
    <w:rsid w:val="007201DA"/>
    <w:rsid w:val="00732BD8"/>
    <w:rsid w:val="00734E93"/>
    <w:rsid w:val="007442CE"/>
    <w:rsid w:val="00744670"/>
    <w:rsid w:val="00774B20"/>
    <w:rsid w:val="007753A4"/>
    <w:rsid w:val="007855A3"/>
    <w:rsid w:val="007910AC"/>
    <w:rsid w:val="007944E2"/>
    <w:rsid w:val="007A32FA"/>
    <w:rsid w:val="007B5C3C"/>
    <w:rsid w:val="007E2CFE"/>
    <w:rsid w:val="007F0487"/>
    <w:rsid w:val="007F0B69"/>
    <w:rsid w:val="007F4667"/>
    <w:rsid w:val="007F6F2E"/>
    <w:rsid w:val="008036A4"/>
    <w:rsid w:val="00814EC8"/>
    <w:rsid w:val="0082239D"/>
    <w:rsid w:val="0082302E"/>
    <w:rsid w:val="0083700C"/>
    <w:rsid w:val="00837A33"/>
    <w:rsid w:val="00843990"/>
    <w:rsid w:val="00855314"/>
    <w:rsid w:val="008559F3"/>
    <w:rsid w:val="0085640A"/>
    <w:rsid w:val="00860AE4"/>
    <w:rsid w:val="00873593"/>
    <w:rsid w:val="0088091B"/>
    <w:rsid w:val="00890EBB"/>
    <w:rsid w:val="008A0893"/>
    <w:rsid w:val="008A0D89"/>
    <w:rsid w:val="008B280F"/>
    <w:rsid w:val="008B76A1"/>
    <w:rsid w:val="008B7C1C"/>
    <w:rsid w:val="008C598B"/>
    <w:rsid w:val="008D1B7C"/>
    <w:rsid w:val="008D2F2B"/>
    <w:rsid w:val="008D6305"/>
    <w:rsid w:val="008D6DB1"/>
    <w:rsid w:val="008D7E46"/>
    <w:rsid w:val="008E6B12"/>
    <w:rsid w:val="008F10AF"/>
    <w:rsid w:val="008F3FF5"/>
    <w:rsid w:val="009049C8"/>
    <w:rsid w:val="00940991"/>
    <w:rsid w:val="009507E2"/>
    <w:rsid w:val="009526A0"/>
    <w:rsid w:val="0095516D"/>
    <w:rsid w:val="00963CC1"/>
    <w:rsid w:val="00966449"/>
    <w:rsid w:val="00973124"/>
    <w:rsid w:val="00976640"/>
    <w:rsid w:val="0098576A"/>
    <w:rsid w:val="00992203"/>
    <w:rsid w:val="009932A9"/>
    <w:rsid w:val="00993C27"/>
    <w:rsid w:val="009A50CE"/>
    <w:rsid w:val="009B7D89"/>
    <w:rsid w:val="009C384E"/>
    <w:rsid w:val="009C5BA6"/>
    <w:rsid w:val="009C673C"/>
    <w:rsid w:val="009D39C5"/>
    <w:rsid w:val="009E0954"/>
    <w:rsid w:val="009E0ABD"/>
    <w:rsid w:val="009E52DA"/>
    <w:rsid w:val="009F14D8"/>
    <w:rsid w:val="00A06656"/>
    <w:rsid w:val="00A071C7"/>
    <w:rsid w:val="00A13EB6"/>
    <w:rsid w:val="00A150BA"/>
    <w:rsid w:val="00A21964"/>
    <w:rsid w:val="00A3439F"/>
    <w:rsid w:val="00A34F63"/>
    <w:rsid w:val="00A36C98"/>
    <w:rsid w:val="00A36F4F"/>
    <w:rsid w:val="00A37466"/>
    <w:rsid w:val="00A57D41"/>
    <w:rsid w:val="00A60112"/>
    <w:rsid w:val="00A66C10"/>
    <w:rsid w:val="00A83873"/>
    <w:rsid w:val="00A971FA"/>
    <w:rsid w:val="00AA1839"/>
    <w:rsid w:val="00AA4367"/>
    <w:rsid w:val="00AA7020"/>
    <w:rsid w:val="00AA7ECA"/>
    <w:rsid w:val="00AB5A00"/>
    <w:rsid w:val="00AB7FDA"/>
    <w:rsid w:val="00AD0C7C"/>
    <w:rsid w:val="00AD4616"/>
    <w:rsid w:val="00AF7E9F"/>
    <w:rsid w:val="00B228FB"/>
    <w:rsid w:val="00B30BB8"/>
    <w:rsid w:val="00B33FB0"/>
    <w:rsid w:val="00B4187E"/>
    <w:rsid w:val="00B41C17"/>
    <w:rsid w:val="00B43CAF"/>
    <w:rsid w:val="00B5179E"/>
    <w:rsid w:val="00B741E1"/>
    <w:rsid w:val="00B77E96"/>
    <w:rsid w:val="00B92060"/>
    <w:rsid w:val="00BA3012"/>
    <w:rsid w:val="00BB347C"/>
    <w:rsid w:val="00BB68DE"/>
    <w:rsid w:val="00BF139C"/>
    <w:rsid w:val="00C16A2B"/>
    <w:rsid w:val="00C230CA"/>
    <w:rsid w:val="00C253A6"/>
    <w:rsid w:val="00C42FEB"/>
    <w:rsid w:val="00C43439"/>
    <w:rsid w:val="00C4523D"/>
    <w:rsid w:val="00C45C41"/>
    <w:rsid w:val="00C55052"/>
    <w:rsid w:val="00C60817"/>
    <w:rsid w:val="00C75C44"/>
    <w:rsid w:val="00C75F93"/>
    <w:rsid w:val="00C81469"/>
    <w:rsid w:val="00C840F9"/>
    <w:rsid w:val="00CA37C8"/>
    <w:rsid w:val="00CB1CB5"/>
    <w:rsid w:val="00CB5988"/>
    <w:rsid w:val="00CC4848"/>
    <w:rsid w:val="00CD05CF"/>
    <w:rsid w:val="00CD1F88"/>
    <w:rsid w:val="00CD497C"/>
    <w:rsid w:val="00CE0BCE"/>
    <w:rsid w:val="00CE211B"/>
    <w:rsid w:val="00CF3372"/>
    <w:rsid w:val="00CF7CE6"/>
    <w:rsid w:val="00D025C0"/>
    <w:rsid w:val="00D2349B"/>
    <w:rsid w:val="00D36C24"/>
    <w:rsid w:val="00D44949"/>
    <w:rsid w:val="00D44BE0"/>
    <w:rsid w:val="00D54592"/>
    <w:rsid w:val="00D569AF"/>
    <w:rsid w:val="00D57678"/>
    <w:rsid w:val="00D60DA2"/>
    <w:rsid w:val="00D64374"/>
    <w:rsid w:val="00D70841"/>
    <w:rsid w:val="00D71AA9"/>
    <w:rsid w:val="00D764BD"/>
    <w:rsid w:val="00D8088F"/>
    <w:rsid w:val="00D84C55"/>
    <w:rsid w:val="00D86150"/>
    <w:rsid w:val="00DC3623"/>
    <w:rsid w:val="00DC6AD7"/>
    <w:rsid w:val="00DD4151"/>
    <w:rsid w:val="00DD6B64"/>
    <w:rsid w:val="00DD6C8A"/>
    <w:rsid w:val="00DE2EB6"/>
    <w:rsid w:val="00DE2EE9"/>
    <w:rsid w:val="00DF331E"/>
    <w:rsid w:val="00E22772"/>
    <w:rsid w:val="00E3372E"/>
    <w:rsid w:val="00E360CB"/>
    <w:rsid w:val="00E4706E"/>
    <w:rsid w:val="00E510B2"/>
    <w:rsid w:val="00E533A9"/>
    <w:rsid w:val="00E5511B"/>
    <w:rsid w:val="00E65857"/>
    <w:rsid w:val="00E73D0C"/>
    <w:rsid w:val="00E740A6"/>
    <w:rsid w:val="00E765C9"/>
    <w:rsid w:val="00E84FC7"/>
    <w:rsid w:val="00E955D5"/>
    <w:rsid w:val="00EA27B1"/>
    <w:rsid w:val="00EA2E47"/>
    <w:rsid w:val="00EA5749"/>
    <w:rsid w:val="00EA5A96"/>
    <w:rsid w:val="00EA77B9"/>
    <w:rsid w:val="00EB3E45"/>
    <w:rsid w:val="00EB5C52"/>
    <w:rsid w:val="00ED6BE4"/>
    <w:rsid w:val="00EE7286"/>
    <w:rsid w:val="00F031A2"/>
    <w:rsid w:val="00F061EF"/>
    <w:rsid w:val="00F3509D"/>
    <w:rsid w:val="00F92305"/>
    <w:rsid w:val="00FA04EF"/>
    <w:rsid w:val="00FA180B"/>
    <w:rsid w:val="00FA3898"/>
    <w:rsid w:val="00FB265D"/>
    <w:rsid w:val="00FB6820"/>
    <w:rsid w:val="00FC0A23"/>
    <w:rsid w:val="00FC0AEC"/>
    <w:rsid w:val="00FC0DC2"/>
    <w:rsid w:val="00FC6BCC"/>
    <w:rsid w:val="00FD53C2"/>
    <w:rsid w:val="00FF789C"/>
    <w:rsid w:val="00FF7B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570A7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6D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6DB1"/>
  </w:style>
  <w:style w:type="paragraph" w:styleId="Footer">
    <w:name w:val="footer"/>
    <w:basedOn w:val="Normal"/>
    <w:link w:val="FooterChar"/>
    <w:uiPriority w:val="99"/>
    <w:unhideWhenUsed/>
    <w:rsid w:val="008D6D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6DB1"/>
  </w:style>
  <w:style w:type="character" w:styleId="Hyperlink">
    <w:name w:val="Hyperlink"/>
    <w:basedOn w:val="DefaultParagraphFont"/>
    <w:uiPriority w:val="99"/>
    <w:unhideWhenUsed/>
    <w:rsid w:val="008036A4"/>
    <w:rPr>
      <w:color w:val="0563C1" w:themeColor="hyperlink"/>
      <w:u w:val="single"/>
    </w:rPr>
  </w:style>
  <w:style w:type="character" w:customStyle="1" w:styleId="UnresolvedMention1">
    <w:name w:val="Unresolved Mention1"/>
    <w:basedOn w:val="DefaultParagraphFont"/>
    <w:uiPriority w:val="99"/>
    <w:semiHidden/>
    <w:unhideWhenUsed/>
    <w:rsid w:val="001D2741"/>
    <w:rPr>
      <w:color w:val="605E5C"/>
      <w:shd w:val="clear" w:color="auto" w:fill="E1DFDD"/>
    </w:rPr>
  </w:style>
  <w:style w:type="character" w:styleId="FollowedHyperlink">
    <w:name w:val="FollowedHyperlink"/>
    <w:basedOn w:val="DefaultParagraphFont"/>
    <w:uiPriority w:val="99"/>
    <w:semiHidden/>
    <w:unhideWhenUsed/>
    <w:rsid w:val="007855A3"/>
    <w:rPr>
      <w:color w:val="954F72" w:themeColor="followedHyperlink"/>
      <w:u w:val="single"/>
    </w:rPr>
  </w:style>
  <w:style w:type="character" w:styleId="CommentReference">
    <w:name w:val="annotation reference"/>
    <w:basedOn w:val="DefaultParagraphFont"/>
    <w:uiPriority w:val="99"/>
    <w:semiHidden/>
    <w:unhideWhenUsed/>
    <w:rsid w:val="00291A25"/>
    <w:rPr>
      <w:sz w:val="16"/>
      <w:szCs w:val="16"/>
    </w:rPr>
  </w:style>
  <w:style w:type="paragraph" w:styleId="CommentText">
    <w:name w:val="annotation text"/>
    <w:basedOn w:val="Normal"/>
    <w:link w:val="CommentTextChar"/>
    <w:uiPriority w:val="99"/>
    <w:semiHidden/>
    <w:unhideWhenUsed/>
    <w:rsid w:val="00291A25"/>
    <w:pPr>
      <w:spacing w:line="240" w:lineRule="auto"/>
    </w:pPr>
    <w:rPr>
      <w:sz w:val="20"/>
      <w:szCs w:val="20"/>
    </w:rPr>
  </w:style>
  <w:style w:type="character" w:customStyle="1" w:styleId="CommentTextChar">
    <w:name w:val="Comment Text Char"/>
    <w:basedOn w:val="DefaultParagraphFont"/>
    <w:link w:val="CommentText"/>
    <w:uiPriority w:val="99"/>
    <w:semiHidden/>
    <w:rsid w:val="00291A25"/>
    <w:rPr>
      <w:sz w:val="20"/>
      <w:szCs w:val="20"/>
    </w:rPr>
  </w:style>
  <w:style w:type="paragraph" w:styleId="CommentSubject">
    <w:name w:val="annotation subject"/>
    <w:basedOn w:val="CommentText"/>
    <w:next w:val="CommentText"/>
    <w:link w:val="CommentSubjectChar"/>
    <w:uiPriority w:val="99"/>
    <w:semiHidden/>
    <w:unhideWhenUsed/>
    <w:rsid w:val="00291A25"/>
    <w:rPr>
      <w:b/>
      <w:bCs/>
    </w:rPr>
  </w:style>
  <w:style w:type="character" w:customStyle="1" w:styleId="CommentSubjectChar">
    <w:name w:val="Comment Subject Char"/>
    <w:basedOn w:val="CommentTextChar"/>
    <w:link w:val="CommentSubject"/>
    <w:uiPriority w:val="99"/>
    <w:semiHidden/>
    <w:rsid w:val="00291A25"/>
    <w:rPr>
      <w:b/>
      <w:bCs/>
      <w:sz w:val="20"/>
      <w:szCs w:val="20"/>
    </w:rPr>
  </w:style>
  <w:style w:type="paragraph" w:styleId="BalloonText">
    <w:name w:val="Balloon Text"/>
    <w:basedOn w:val="Normal"/>
    <w:link w:val="BalloonTextChar"/>
    <w:uiPriority w:val="99"/>
    <w:semiHidden/>
    <w:unhideWhenUsed/>
    <w:rsid w:val="00291A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1A2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you.com/blake-mouton-managerial-grid/"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gitalcommons.georgefox.edu/dbadmin/26/"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search.proquest.com/openview/75781af182db5bcf31b78f69c29f7040/1?pq-origsite=gscholar&amp;cbl=18750&amp;diss=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youtu.be/Lrh5QIW67M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305164-AB44-44EF-97A0-1932F9419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2529</Words>
  <Characters>15817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2023-10-25T14:15:00Z</dcterms:created>
  <dcterms:modified xsi:type="dcterms:W3CDTF">2023-10-25T14:15:00Z</dcterms:modified>
</cp:coreProperties>
</file>