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8C56C0" w14:textId="77777777" w:rsidR="00C20C07" w:rsidRDefault="00C20C07" w:rsidP="00C20C07">
      <w:pPr>
        <w:pStyle w:val="Title"/>
        <w:jc w:val="right"/>
        <w:rPr>
          <w:b/>
          <w:bCs/>
          <w:sz w:val="72"/>
          <w:szCs w:val="72"/>
          <w:lang w:val="en-US"/>
        </w:rPr>
      </w:pPr>
    </w:p>
    <w:p w14:paraId="06C0DB9B" w14:textId="77777777" w:rsidR="00C20C07" w:rsidRDefault="00C20C07" w:rsidP="00C20C07">
      <w:pPr>
        <w:pStyle w:val="Title"/>
        <w:jc w:val="right"/>
        <w:rPr>
          <w:b/>
          <w:bCs/>
          <w:sz w:val="72"/>
          <w:szCs w:val="72"/>
          <w:lang w:val="en-US"/>
        </w:rPr>
      </w:pPr>
    </w:p>
    <w:p w14:paraId="244F03FF" w14:textId="2FB56E8D" w:rsidR="00E67EBD" w:rsidRPr="00C457D1" w:rsidRDefault="00C20C07" w:rsidP="00C20C07">
      <w:pPr>
        <w:pStyle w:val="Title"/>
        <w:jc w:val="right"/>
        <w:rPr>
          <w:b/>
          <w:bCs/>
          <w:sz w:val="72"/>
          <w:szCs w:val="72"/>
          <w:u w:val="single"/>
          <w:lang w:val="en-US"/>
        </w:rPr>
      </w:pPr>
      <w:r w:rsidRPr="00C457D1">
        <w:rPr>
          <w:b/>
          <w:bCs/>
          <w:sz w:val="72"/>
          <w:szCs w:val="72"/>
          <w:u w:val="single"/>
          <w:lang w:val="en-US"/>
        </w:rPr>
        <w:t>DEVELOPING RELATIONSHIPS AND WORKPLACE ACHIEVEMENT</w:t>
      </w:r>
    </w:p>
    <w:p w14:paraId="5E5ED543" w14:textId="77285476" w:rsidR="00C20C07" w:rsidRDefault="00C20C07" w:rsidP="00C20C07">
      <w:pPr>
        <w:rPr>
          <w:lang w:val="en-US"/>
        </w:rPr>
      </w:pPr>
    </w:p>
    <w:p w14:paraId="613D2D00" w14:textId="02F435D7" w:rsidR="00C20C07" w:rsidRDefault="00C20C07" w:rsidP="00C20C07">
      <w:pPr>
        <w:rPr>
          <w:lang w:val="en-US"/>
        </w:rPr>
      </w:pPr>
    </w:p>
    <w:p w14:paraId="6DC22E9A" w14:textId="4D82BE50" w:rsidR="00C20C07" w:rsidRDefault="00C20C07" w:rsidP="00C20C07">
      <w:pPr>
        <w:rPr>
          <w:lang w:val="en-US"/>
        </w:rPr>
      </w:pPr>
    </w:p>
    <w:p w14:paraId="2BCBD0EA" w14:textId="451A7048" w:rsidR="00C20C07" w:rsidRDefault="00C20C07" w:rsidP="00C20C07">
      <w:pPr>
        <w:rPr>
          <w:lang w:val="en-US"/>
        </w:rPr>
      </w:pPr>
    </w:p>
    <w:p w14:paraId="22525ABE" w14:textId="4C6FE3AB" w:rsidR="00C20C07" w:rsidRDefault="00C20C07" w:rsidP="00C20C07">
      <w:pPr>
        <w:rPr>
          <w:lang w:val="en-US"/>
        </w:rPr>
      </w:pPr>
    </w:p>
    <w:p w14:paraId="7B7DFD3F" w14:textId="2B6949D5" w:rsidR="00C20C07" w:rsidRDefault="00C20C07" w:rsidP="00C20C07">
      <w:pPr>
        <w:rPr>
          <w:lang w:val="en-US"/>
        </w:rPr>
      </w:pPr>
    </w:p>
    <w:p w14:paraId="0142323F" w14:textId="638E4166" w:rsidR="00C20C07" w:rsidRDefault="00C20C07" w:rsidP="00C20C07">
      <w:pPr>
        <w:rPr>
          <w:lang w:val="en-US"/>
        </w:rPr>
      </w:pPr>
    </w:p>
    <w:p w14:paraId="636FCDD4" w14:textId="53383946" w:rsidR="00C20C07" w:rsidRDefault="00C20C07" w:rsidP="00C20C07">
      <w:pPr>
        <w:rPr>
          <w:lang w:val="en-US"/>
        </w:rPr>
      </w:pPr>
    </w:p>
    <w:p w14:paraId="2EFA048D" w14:textId="488D720F" w:rsidR="00C20C07" w:rsidRDefault="00C20C07" w:rsidP="00C20C07">
      <w:pPr>
        <w:rPr>
          <w:lang w:val="en-US"/>
        </w:rPr>
      </w:pPr>
    </w:p>
    <w:p w14:paraId="755D854F" w14:textId="1FD01C11" w:rsidR="00C20C07" w:rsidRDefault="00C20C07" w:rsidP="00C20C07">
      <w:pPr>
        <w:rPr>
          <w:lang w:val="en-US"/>
        </w:rPr>
      </w:pPr>
    </w:p>
    <w:p w14:paraId="0DD16F1A" w14:textId="369FF164" w:rsidR="00C20C07" w:rsidRDefault="00C20C07" w:rsidP="00C20C07">
      <w:pPr>
        <w:rPr>
          <w:lang w:val="en-US"/>
        </w:rPr>
      </w:pPr>
    </w:p>
    <w:p w14:paraId="30FC64F7" w14:textId="5DBA3730" w:rsidR="00C20C07" w:rsidRDefault="00C20C07" w:rsidP="00C20C07">
      <w:pPr>
        <w:rPr>
          <w:lang w:val="en-US"/>
        </w:rPr>
      </w:pPr>
    </w:p>
    <w:p w14:paraId="4BE41603" w14:textId="082D484F" w:rsidR="00C20C07" w:rsidRDefault="00C20C07" w:rsidP="00C20C07">
      <w:pPr>
        <w:rPr>
          <w:lang w:val="en-US"/>
        </w:rPr>
      </w:pPr>
    </w:p>
    <w:p w14:paraId="4C3BC2A9" w14:textId="2BA79D92" w:rsidR="00C20C07" w:rsidRDefault="00C20C07" w:rsidP="00C20C07">
      <w:pPr>
        <w:rPr>
          <w:lang w:val="en-US"/>
        </w:rPr>
      </w:pPr>
    </w:p>
    <w:p w14:paraId="5854AB27" w14:textId="4336CB16" w:rsidR="00C20C07" w:rsidRDefault="00C20C07" w:rsidP="00C20C07">
      <w:pPr>
        <w:rPr>
          <w:lang w:val="en-US"/>
        </w:rPr>
      </w:pPr>
    </w:p>
    <w:p w14:paraId="2819F59E" w14:textId="06F07416" w:rsidR="00C20C07" w:rsidRDefault="00C20C07" w:rsidP="00C20C07">
      <w:pPr>
        <w:rPr>
          <w:lang w:val="en-US"/>
        </w:rPr>
      </w:pPr>
    </w:p>
    <w:p w14:paraId="51A2209F" w14:textId="53CA492E" w:rsidR="00C20C07" w:rsidRDefault="00C20C07" w:rsidP="00C20C07">
      <w:pPr>
        <w:rPr>
          <w:lang w:val="en-US"/>
        </w:rPr>
      </w:pPr>
    </w:p>
    <w:p w14:paraId="4370F0AB" w14:textId="13770158" w:rsidR="00C20C07" w:rsidRDefault="00C20C07" w:rsidP="00C20C07">
      <w:pPr>
        <w:jc w:val="right"/>
        <w:rPr>
          <w:lang w:val="en-US"/>
        </w:rPr>
      </w:pPr>
      <w:r>
        <w:rPr>
          <w:lang w:val="en-US"/>
        </w:rPr>
        <w:t>UWTSD BA Skills for the Workplace: Leadership and Management</w:t>
      </w:r>
    </w:p>
    <w:p w14:paraId="577B44A4" w14:textId="578CE7C2" w:rsidR="00C20C07" w:rsidRDefault="00C20C07" w:rsidP="00C20C07">
      <w:pPr>
        <w:jc w:val="right"/>
        <w:rPr>
          <w:lang w:val="en-US"/>
        </w:rPr>
      </w:pPr>
      <w:r>
        <w:rPr>
          <w:lang w:val="en-US"/>
        </w:rPr>
        <w:t>Cezar Andrei Sulugiuc</w:t>
      </w:r>
    </w:p>
    <w:p w14:paraId="53A3CF26" w14:textId="6E222462" w:rsidR="00C20C07" w:rsidRDefault="00C20C07" w:rsidP="00C20C07">
      <w:pPr>
        <w:jc w:val="right"/>
        <w:rPr>
          <w:lang w:val="en-US"/>
        </w:rPr>
      </w:pPr>
      <w:r>
        <w:rPr>
          <w:lang w:val="en-US"/>
        </w:rPr>
        <w:t>1710295</w:t>
      </w:r>
    </w:p>
    <w:p w14:paraId="2EDAAB74" w14:textId="56490D19" w:rsidR="00F27E15" w:rsidRDefault="00F27E15" w:rsidP="00C20C07">
      <w:pPr>
        <w:jc w:val="right"/>
        <w:rPr>
          <w:lang w:val="en-US"/>
        </w:rPr>
      </w:pPr>
      <w:r>
        <w:rPr>
          <w:lang w:val="en-US"/>
        </w:rPr>
        <w:t>06/03/2020</w:t>
      </w:r>
    </w:p>
    <w:p w14:paraId="736E8F49" w14:textId="65743AA0" w:rsidR="00C20C07" w:rsidRDefault="00C20C07" w:rsidP="00C20C07">
      <w:pPr>
        <w:pStyle w:val="Heading1"/>
        <w:rPr>
          <w:lang w:val="en-US"/>
        </w:rPr>
      </w:pPr>
    </w:p>
    <w:sdt>
      <w:sdtPr>
        <w:id w:val="-69453183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37BD3FC" w14:textId="2EAB2B4B" w:rsidR="00C20C07" w:rsidRDefault="00C20C07">
          <w:pPr>
            <w:pStyle w:val="TOCHeading"/>
          </w:pPr>
          <w:r>
            <w:t>Contents</w:t>
          </w:r>
        </w:p>
        <w:p w14:paraId="378E8EC7" w14:textId="1BBA1A1F" w:rsidR="006B0B79" w:rsidRDefault="00C20C0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4426892" w:history="1">
            <w:r w:rsidR="006B0B79" w:rsidRPr="0051221A">
              <w:rPr>
                <w:rStyle w:val="Hyperlink"/>
                <w:noProof/>
                <w:lang w:val="en-US"/>
              </w:rPr>
              <w:t>1.EXECUTIVE SUMMARY</w:t>
            </w:r>
            <w:r w:rsidR="006B0B79">
              <w:rPr>
                <w:noProof/>
                <w:webHidden/>
              </w:rPr>
              <w:tab/>
            </w:r>
            <w:r w:rsidR="006B0B79">
              <w:rPr>
                <w:noProof/>
                <w:webHidden/>
              </w:rPr>
              <w:fldChar w:fldCharType="begin"/>
            </w:r>
            <w:r w:rsidR="006B0B79">
              <w:rPr>
                <w:noProof/>
                <w:webHidden/>
              </w:rPr>
              <w:instrText xml:space="preserve"> PAGEREF _Toc34426892 \h </w:instrText>
            </w:r>
            <w:r w:rsidR="006B0B79">
              <w:rPr>
                <w:noProof/>
                <w:webHidden/>
              </w:rPr>
            </w:r>
            <w:r w:rsidR="006B0B79">
              <w:rPr>
                <w:noProof/>
                <w:webHidden/>
              </w:rPr>
              <w:fldChar w:fldCharType="separate"/>
            </w:r>
            <w:r w:rsidR="006B0B79">
              <w:rPr>
                <w:noProof/>
                <w:webHidden/>
              </w:rPr>
              <w:t>3</w:t>
            </w:r>
            <w:r w:rsidR="006B0B79">
              <w:rPr>
                <w:noProof/>
                <w:webHidden/>
              </w:rPr>
              <w:fldChar w:fldCharType="end"/>
            </w:r>
          </w:hyperlink>
        </w:p>
        <w:p w14:paraId="7308370A" w14:textId="5433BE16" w:rsidR="006B0B79" w:rsidRDefault="006B0B79">
          <w:pPr>
            <w:pStyle w:val="TOC1"/>
            <w:tabs>
              <w:tab w:val="right" w:leader="dot" w:pos="9016"/>
            </w:tabs>
            <w:rPr>
              <w:rFonts w:eastAsiaTheme="minorEastAsia"/>
              <w:noProof/>
              <w:lang w:eastAsia="en-GB"/>
            </w:rPr>
          </w:pPr>
          <w:hyperlink w:anchor="_Toc34426893" w:history="1">
            <w:r w:rsidRPr="0051221A">
              <w:rPr>
                <w:rStyle w:val="Hyperlink"/>
                <w:noProof/>
                <w:lang w:val="en-US"/>
              </w:rPr>
              <w:t>2. INTRODUCTION</w:t>
            </w:r>
            <w:r>
              <w:rPr>
                <w:noProof/>
                <w:webHidden/>
              </w:rPr>
              <w:tab/>
            </w:r>
            <w:r>
              <w:rPr>
                <w:noProof/>
                <w:webHidden/>
              </w:rPr>
              <w:fldChar w:fldCharType="begin"/>
            </w:r>
            <w:r>
              <w:rPr>
                <w:noProof/>
                <w:webHidden/>
              </w:rPr>
              <w:instrText xml:space="preserve"> PAGEREF _Toc34426893 \h </w:instrText>
            </w:r>
            <w:r>
              <w:rPr>
                <w:noProof/>
                <w:webHidden/>
              </w:rPr>
            </w:r>
            <w:r>
              <w:rPr>
                <w:noProof/>
                <w:webHidden/>
              </w:rPr>
              <w:fldChar w:fldCharType="separate"/>
            </w:r>
            <w:r>
              <w:rPr>
                <w:noProof/>
                <w:webHidden/>
              </w:rPr>
              <w:t>4</w:t>
            </w:r>
            <w:r>
              <w:rPr>
                <w:noProof/>
                <w:webHidden/>
              </w:rPr>
              <w:fldChar w:fldCharType="end"/>
            </w:r>
          </w:hyperlink>
        </w:p>
        <w:p w14:paraId="1D34772B" w14:textId="65A9F339" w:rsidR="006B0B79" w:rsidRDefault="006B0B79">
          <w:pPr>
            <w:pStyle w:val="TOC1"/>
            <w:tabs>
              <w:tab w:val="right" w:leader="dot" w:pos="9016"/>
            </w:tabs>
            <w:rPr>
              <w:rFonts w:eastAsiaTheme="minorEastAsia"/>
              <w:noProof/>
              <w:lang w:eastAsia="en-GB"/>
            </w:rPr>
          </w:pPr>
          <w:hyperlink w:anchor="_Toc34426894" w:history="1">
            <w:r w:rsidRPr="0051221A">
              <w:rPr>
                <w:rStyle w:val="Hyperlink"/>
                <w:noProof/>
              </w:rPr>
              <w:t>3. FINDINGS</w:t>
            </w:r>
            <w:r>
              <w:rPr>
                <w:noProof/>
                <w:webHidden/>
              </w:rPr>
              <w:tab/>
            </w:r>
            <w:r>
              <w:rPr>
                <w:noProof/>
                <w:webHidden/>
              </w:rPr>
              <w:fldChar w:fldCharType="begin"/>
            </w:r>
            <w:r>
              <w:rPr>
                <w:noProof/>
                <w:webHidden/>
              </w:rPr>
              <w:instrText xml:space="preserve"> PAGEREF _Toc34426894 \h </w:instrText>
            </w:r>
            <w:r>
              <w:rPr>
                <w:noProof/>
                <w:webHidden/>
              </w:rPr>
            </w:r>
            <w:r>
              <w:rPr>
                <w:noProof/>
                <w:webHidden/>
              </w:rPr>
              <w:fldChar w:fldCharType="separate"/>
            </w:r>
            <w:r>
              <w:rPr>
                <w:noProof/>
                <w:webHidden/>
              </w:rPr>
              <w:t>5</w:t>
            </w:r>
            <w:r>
              <w:rPr>
                <w:noProof/>
                <w:webHidden/>
              </w:rPr>
              <w:fldChar w:fldCharType="end"/>
            </w:r>
          </w:hyperlink>
        </w:p>
        <w:p w14:paraId="00CC5BE8" w14:textId="485715F1" w:rsidR="006B0B79" w:rsidRDefault="006B0B79">
          <w:pPr>
            <w:pStyle w:val="TOC1"/>
            <w:tabs>
              <w:tab w:val="right" w:leader="dot" w:pos="9016"/>
            </w:tabs>
            <w:rPr>
              <w:rFonts w:eastAsiaTheme="minorEastAsia"/>
              <w:noProof/>
              <w:lang w:eastAsia="en-GB"/>
            </w:rPr>
          </w:pPr>
          <w:hyperlink w:anchor="_Toc34426895" w:history="1">
            <w:r w:rsidRPr="0051221A">
              <w:rPr>
                <w:rStyle w:val="Hyperlink"/>
                <w:noProof/>
              </w:rPr>
              <w:t>3.1 Critical Analysis</w:t>
            </w:r>
            <w:r>
              <w:rPr>
                <w:noProof/>
                <w:webHidden/>
              </w:rPr>
              <w:tab/>
            </w:r>
            <w:r>
              <w:rPr>
                <w:noProof/>
                <w:webHidden/>
              </w:rPr>
              <w:fldChar w:fldCharType="begin"/>
            </w:r>
            <w:r>
              <w:rPr>
                <w:noProof/>
                <w:webHidden/>
              </w:rPr>
              <w:instrText xml:space="preserve"> PAGEREF _Toc34426895 \h </w:instrText>
            </w:r>
            <w:r>
              <w:rPr>
                <w:noProof/>
                <w:webHidden/>
              </w:rPr>
            </w:r>
            <w:r>
              <w:rPr>
                <w:noProof/>
                <w:webHidden/>
              </w:rPr>
              <w:fldChar w:fldCharType="separate"/>
            </w:r>
            <w:r>
              <w:rPr>
                <w:noProof/>
                <w:webHidden/>
              </w:rPr>
              <w:t>5</w:t>
            </w:r>
            <w:r>
              <w:rPr>
                <w:noProof/>
                <w:webHidden/>
              </w:rPr>
              <w:fldChar w:fldCharType="end"/>
            </w:r>
          </w:hyperlink>
        </w:p>
        <w:p w14:paraId="3AEE77FF" w14:textId="38438B25" w:rsidR="006B0B79" w:rsidRDefault="006B0B79">
          <w:pPr>
            <w:pStyle w:val="TOC1"/>
            <w:tabs>
              <w:tab w:val="right" w:leader="dot" w:pos="9016"/>
            </w:tabs>
            <w:rPr>
              <w:rFonts w:eastAsiaTheme="minorEastAsia"/>
              <w:noProof/>
              <w:lang w:eastAsia="en-GB"/>
            </w:rPr>
          </w:pPr>
          <w:hyperlink w:anchor="_Toc34426896" w:history="1">
            <w:r w:rsidRPr="0051221A">
              <w:rPr>
                <w:rStyle w:val="Hyperlink"/>
                <w:noProof/>
              </w:rPr>
              <w:t xml:space="preserve">3.1.1 </w:t>
            </w:r>
            <w:r w:rsidRPr="0051221A">
              <w:rPr>
                <w:rStyle w:val="Hyperlink"/>
                <w:b/>
                <w:bCs/>
                <w:noProof/>
              </w:rPr>
              <w:t>Toulmin’s Model of Argumentation</w:t>
            </w:r>
            <w:r>
              <w:rPr>
                <w:noProof/>
                <w:webHidden/>
              </w:rPr>
              <w:tab/>
            </w:r>
            <w:r>
              <w:rPr>
                <w:noProof/>
                <w:webHidden/>
              </w:rPr>
              <w:fldChar w:fldCharType="begin"/>
            </w:r>
            <w:r>
              <w:rPr>
                <w:noProof/>
                <w:webHidden/>
              </w:rPr>
              <w:instrText xml:space="preserve"> PAGEREF _Toc34426896 \h </w:instrText>
            </w:r>
            <w:r>
              <w:rPr>
                <w:noProof/>
                <w:webHidden/>
              </w:rPr>
            </w:r>
            <w:r>
              <w:rPr>
                <w:noProof/>
                <w:webHidden/>
              </w:rPr>
              <w:fldChar w:fldCharType="separate"/>
            </w:r>
            <w:r>
              <w:rPr>
                <w:noProof/>
                <w:webHidden/>
              </w:rPr>
              <w:t>5</w:t>
            </w:r>
            <w:r>
              <w:rPr>
                <w:noProof/>
                <w:webHidden/>
              </w:rPr>
              <w:fldChar w:fldCharType="end"/>
            </w:r>
          </w:hyperlink>
        </w:p>
        <w:p w14:paraId="697E4BA0" w14:textId="0B169C06" w:rsidR="006B0B79" w:rsidRDefault="006B0B79">
          <w:pPr>
            <w:pStyle w:val="TOC1"/>
            <w:tabs>
              <w:tab w:val="right" w:leader="dot" w:pos="9016"/>
            </w:tabs>
            <w:rPr>
              <w:rFonts w:eastAsiaTheme="minorEastAsia"/>
              <w:noProof/>
              <w:lang w:eastAsia="en-GB"/>
            </w:rPr>
          </w:pPr>
          <w:hyperlink w:anchor="_Toc34426897" w:history="1">
            <w:r w:rsidRPr="0051221A">
              <w:rPr>
                <w:rStyle w:val="Hyperlink"/>
                <w:noProof/>
              </w:rPr>
              <w:t xml:space="preserve">3.1.2 </w:t>
            </w:r>
            <w:r w:rsidRPr="0051221A">
              <w:rPr>
                <w:rStyle w:val="Hyperlink"/>
                <w:b/>
                <w:bCs/>
                <w:noProof/>
              </w:rPr>
              <w:t>Pearson’s RED model</w:t>
            </w:r>
            <w:r>
              <w:rPr>
                <w:noProof/>
                <w:webHidden/>
              </w:rPr>
              <w:tab/>
            </w:r>
            <w:r>
              <w:rPr>
                <w:noProof/>
                <w:webHidden/>
              </w:rPr>
              <w:fldChar w:fldCharType="begin"/>
            </w:r>
            <w:r>
              <w:rPr>
                <w:noProof/>
                <w:webHidden/>
              </w:rPr>
              <w:instrText xml:space="preserve"> PAGEREF _Toc34426897 \h </w:instrText>
            </w:r>
            <w:r>
              <w:rPr>
                <w:noProof/>
                <w:webHidden/>
              </w:rPr>
            </w:r>
            <w:r>
              <w:rPr>
                <w:noProof/>
                <w:webHidden/>
              </w:rPr>
              <w:fldChar w:fldCharType="separate"/>
            </w:r>
            <w:r>
              <w:rPr>
                <w:noProof/>
                <w:webHidden/>
              </w:rPr>
              <w:t>6</w:t>
            </w:r>
            <w:r>
              <w:rPr>
                <w:noProof/>
                <w:webHidden/>
              </w:rPr>
              <w:fldChar w:fldCharType="end"/>
            </w:r>
          </w:hyperlink>
        </w:p>
        <w:p w14:paraId="2D282433" w14:textId="31546416" w:rsidR="006B0B79" w:rsidRDefault="006B0B79">
          <w:pPr>
            <w:pStyle w:val="TOC1"/>
            <w:tabs>
              <w:tab w:val="right" w:leader="dot" w:pos="9016"/>
            </w:tabs>
            <w:rPr>
              <w:rFonts w:eastAsiaTheme="minorEastAsia"/>
              <w:noProof/>
              <w:lang w:eastAsia="en-GB"/>
            </w:rPr>
          </w:pPr>
          <w:hyperlink w:anchor="_Toc34426898" w:history="1">
            <w:r w:rsidRPr="0051221A">
              <w:rPr>
                <w:rStyle w:val="Hyperlink"/>
                <w:noProof/>
              </w:rPr>
              <w:t>3.2 Employee Engagement</w:t>
            </w:r>
            <w:r>
              <w:rPr>
                <w:noProof/>
                <w:webHidden/>
              </w:rPr>
              <w:tab/>
            </w:r>
            <w:r>
              <w:rPr>
                <w:noProof/>
                <w:webHidden/>
              </w:rPr>
              <w:fldChar w:fldCharType="begin"/>
            </w:r>
            <w:r>
              <w:rPr>
                <w:noProof/>
                <w:webHidden/>
              </w:rPr>
              <w:instrText xml:space="preserve"> PAGEREF _Toc34426898 \h </w:instrText>
            </w:r>
            <w:r>
              <w:rPr>
                <w:noProof/>
                <w:webHidden/>
              </w:rPr>
            </w:r>
            <w:r>
              <w:rPr>
                <w:noProof/>
                <w:webHidden/>
              </w:rPr>
              <w:fldChar w:fldCharType="separate"/>
            </w:r>
            <w:r>
              <w:rPr>
                <w:noProof/>
                <w:webHidden/>
              </w:rPr>
              <w:t>6</w:t>
            </w:r>
            <w:r>
              <w:rPr>
                <w:noProof/>
                <w:webHidden/>
              </w:rPr>
              <w:fldChar w:fldCharType="end"/>
            </w:r>
          </w:hyperlink>
        </w:p>
        <w:p w14:paraId="780181A7" w14:textId="7E1966FB" w:rsidR="006B0B79" w:rsidRDefault="006B0B79">
          <w:pPr>
            <w:pStyle w:val="TOC1"/>
            <w:tabs>
              <w:tab w:val="right" w:leader="dot" w:pos="9016"/>
            </w:tabs>
            <w:rPr>
              <w:rFonts w:eastAsiaTheme="minorEastAsia"/>
              <w:noProof/>
              <w:lang w:eastAsia="en-GB"/>
            </w:rPr>
          </w:pPr>
          <w:hyperlink w:anchor="_Toc34426899" w:history="1">
            <w:r w:rsidRPr="0051221A">
              <w:rPr>
                <w:rStyle w:val="Hyperlink"/>
                <w:noProof/>
              </w:rPr>
              <w:t>3.3 Motivation</w:t>
            </w:r>
            <w:r>
              <w:rPr>
                <w:noProof/>
                <w:webHidden/>
              </w:rPr>
              <w:tab/>
            </w:r>
            <w:r>
              <w:rPr>
                <w:noProof/>
                <w:webHidden/>
              </w:rPr>
              <w:fldChar w:fldCharType="begin"/>
            </w:r>
            <w:r>
              <w:rPr>
                <w:noProof/>
                <w:webHidden/>
              </w:rPr>
              <w:instrText xml:space="preserve"> PAGEREF _Toc34426899 \h </w:instrText>
            </w:r>
            <w:r>
              <w:rPr>
                <w:noProof/>
                <w:webHidden/>
              </w:rPr>
            </w:r>
            <w:r>
              <w:rPr>
                <w:noProof/>
                <w:webHidden/>
              </w:rPr>
              <w:fldChar w:fldCharType="separate"/>
            </w:r>
            <w:r>
              <w:rPr>
                <w:noProof/>
                <w:webHidden/>
              </w:rPr>
              <w:t>7</w:t>
            </w:r>
            <w:r>
              <w:rPr>
                <w:noProof/>
                <w:webHidden/>
              </w:rPr>
              <w:fldChar w:fldCharType="end"/>
            </w:r>
          </w:hyperlink>
        </w:p>
        <w:p w14:paraId="6CD7EEA8" w14:textId="4D83A377" w:rsidR="006B0B79" w:rsidRDefault="006B0B79">
          <w:pPr>
            <w:pStyle w:val="TOC1"/>
            <w:tabs>
              <w:tab w:val="right" w:leader="dot" w:pos="9016"/>
            </w:tabs>
            <w:rPr>
              <w:rFonts w:eastAsiaTheme="minorEastAsia"/>
              <w:noProof/>
              <w:lang w:eastAsia="en-GB"/>
            </w:rPr>
          </w:pPr>
          <w:hyperlink w:anchor="_Toc34426900" w:history="1">
            <w:r w:rsidRPr="0051221A">
              <w:rPr>
                <w:rStyle w:val="Hyperlink"/>
                <w:noProof/>
              </w:rPr>
              <w:t>3.4 Personal Development Plan and Training</w:t>
            </w:r>
            <w:r>
              <w:rPr>
                <w:noProof/>
                <w:webHidden/>
              </w:rPr>
              <w:tab/>
            </w:r>
            <w:r>
              <w:rPr>
                <w:noProof/>
                <w:webHidden/>
              </w:rPr>
              <w:fldChar w:fldCharType="begin"/>
            </w:r>
            <w:r>
              <w:rPr>
                <w:noProof/>
                <w:webHidden/>
              </w:rPr>
              <w:instrText xml:space="preserve"> PAGEREF _Toc34426900 \h </w:instrText>
            </w:r>
            <w:r>
              <w:rPr>
                <w:noProof/>
                <w:webHidden/>
              </w:rPr>
            </w:r>
            <w:r>
              <w:rPr>
                <w:noProof/>
                <w:webHidden/>
              </w:rPr>
              <w:fldChar w:fldCharType="separate"/>
            </w:r>
            <w:r>
              <w:rPr>
                <w:noProof/>
                <w:webHidden/>
              </w:rPr>
              <w:t>8</w:t>
            </w:r>
            <w:r>
              <w:rPr>
                <w:noProof/>
                <w:webHidden/>
              </w:rPr>
              <w:fldChar w:fldCharType="end"/>
            </w:r>
          </w:hyperlink>
        </w:p>
        <w:p w14:paraId="32EBA123" w14:textId="46817ACF" w:rsidR="006B0B79" w:rsidRDefault="006B0B79">
          <w:pPr>
            <w:pStyle w:val="TOC1"/>
            <w:tabs>
              <w:tab w:val="right" w:leader="dot" w:pos="9016"/>
            </w:tabs>
            <w:rPr>
              <w:rFonts w:eastAsiaTheme="minorEastAsia"/>
              <w:noProof/>
              <w:lang w:eastAsia="en-GB"/>
            </w:rPr>
          </w:pPr>
          <w:hyperlink w:anchor="_Toc34426901" w:history="1">
            <w:r w:rsidRPr="0051221A">
              <w:rPr>
                <w:rStyle w:val="Hyperlink"/>
                <w:noProof/>
              </w:rPr>
              <w:t>3.4.1 Training</w:t>
            </w:r>
            <w:r>
              <w:rPr>
                <w:noProof/>
                <w:webHidden/>
              </w:rPr>
              <w:tab/>
            </w:r>
            <w:r>
              <w:rPr>
                <w:noProof/>
                <w:webHidden/>
              </w:rPr>
              <w:fldChar w:fldCharType="begin"/>
            </w:r>
            <w:r>
              <w:rPr>
                <w:noProof/>
                <w:webHidden/>
              </w:rPr>
              <w:instrText xml:space="preserve"> PAGEREF _Toc34426901 \h </w:instrText>
            </w:r>
            <w:r>
              <w:rPr>
                <w:noProof/>
                <w:webHidden/>
              </w:rPr>
            </w:r>
            <w:r>
              <w:rPr>
                <w:noProof/>
                <w:webHidden/>
              </w:rPr>
              <w:fldChar w:fldCharType="separate"/>
            </w:r>
            <w:r>
              <w:rPr>
                <w:noProof/>
                <w:webHidden/>
              </w:rPr>
              <w:t>8</w:t>
            </w:r>
            <w:r>
              <w:rPr>
                <w:noProof/>
                <w:webHidden/>
              </w:rPr>
              <w:fldChar w:fldCharType="end"/>
            </w:r>
          </w:hyperlink>
        </w:p>
        <w:p w14:paraId="14918A2B" w14:textId="6239A9AA" w:rsidR="006B0B79" w:rsidRDefault="006B0B79">
          <w:pPr>
            <w:pStyle w:val="TOC1"/>
            <w:tabs>
              <w:tab w:val="right" w:leader="dot" w:pos="9016"/>
            </w:tabs>
            <w:rPr>
              <w:rFonts w:eastAsiaTheme="minorEastAsia"/>
              <w:noProof/>
              <w:lang w:eastAsia="en-GB"/>
            </w:rPr>
          </w:pPr>
          <w:hyperlink w:anchor="_Toc34426902" w:history="1">
            <w:r w:rsidRPr="0051221A">
              <w:rPr>
                <w:rStyle w:val="Hyperlink"/>
                <w:noProof/>
              </w:rPr>
              <w:t>3.4.2 Personal Development Plan (PDP)</w:t>
            </w:r>
            <w:r>
              <w:rPr>
                <w:noProof/>
                <w:webHidden/>
              </w:rPr>
              <w:tab/>
            </w:r>
            <w:r>
              <w:rPr>
                <w:noProof/>
                <w:webHidden/>
              </w:rPr>
              <w:fldChar w:fldCharType="begin"/>
            </w:r>
            <w:r>
              <w:rPr>
                <w:noProof/>
                <w:webHidden/>
              </w:rPr>
              <w:instrText xml:space="preserve"> PAGEREF _Toc34426902 \h </w:instrText>
            </w:r>
            <w:r>
              <w:rPr>
                <w:noProof/>
                <w:webHidden/>
              </w:rPr>
            </w:r>
            <w:r>
              <w:rPr>
                <w:noProof/>
                <w:webHidden/>
              </w:rPr>
              <w:fldChar w:fldCharType="separate"/>
            </w:r>
            <w:r>
              <w:rPr>
                <w:noProof/>
                <w:webHidden/>
              </w:rPr>
              <w:t>8</w:t>
            </w:r>
            <w:r>
              <w:rPr>
                <w:noProof/>
                <w:webHidden/>
              </w:rPr>
              <w:fldChar w:fldCharType="end"/>
            </w:r>
          </w:hyperlink>
        </w:p>
        <w:p w14:paraId="2E6E4DEB" w14:textId="7F98788F" w:rsidR="006B0B79" w:rsidRDefault="006B0B79">
          <w:pPr>
            <w:pStyle w:val="TOC1"/>
            <w:tabs>
              <w:tab w:val="right" w:leader="dot" w:pos="9016"/>
            </w:tabs>
            <w:rPr>
              <w:rFonts w:eastAsiaTheme="minorEastAsia"/>
              <w:noProof/>
              <w:lang w:eastAsia="en-GB"/>
            </w:rPr>
          </w:pPr>
          <w:hyperlink w:anchor="_Toc34426903" w:history="1">
            <w:r w:rsidRPr="0051221A">
              <w:rPr>
                <w:rStyle w:val="Hyperlink"/>
                <w:noProof/>
              </w:rPr>
              <w:t>4. CONCLUSIONS</w:t>
            </w:r>
            <w:r>
              <w:rPr>
                <w:noProof/>
                <w:webHidden/>
              </w:rPr>
              <w:tab/>
            </w:r>
            <w:r>
              <w:rPr>
                <w:noProof/>
                <w:webHidden/>
              </w:rPr>
              <w:fldChar w:fldCharType="begin"/>
            </w:r>
            <w:r>
              <w:rPr>
                <w:noProof/>
                <w:webHidden/>
              </w:rPr>
              <w:instrText xml:space="preserve"> PAGEREF _Toc34426903 \h </w:instrText>
            </w:r>
            <w:r>
              <w:rPr>
                <w:noProof/>
                <w:webHidden/>
              </w:rPr>
            </w:r>
            <w:r>
              <w:rPr>
                <w:noProof/>
                <w:webHidden/>
              </w:rPr>
              <w:fldChar w:fldCharType="separate"/>
            </w:r>
            <w:r>
              <w:rPr>
                <w:noProof/>
                <w:webHidden/>
              </w:rPr>
              <w:t>10</w:t>
            </w:r>
            <w:r>
              <w:rPr>
                <w:noProof/>
                <w:webHidden/>
              </w:rPr>
              <w:fldChar w:fldCharType="end"/>
            </w:r>
          </w:hyperlink>
        </w:p>
        <w:p w14:paraId="58AFEFFC" w14:textId="734668F1" w:rsidR="006B0B79" w:rsidRDefault="006B0B79">
          <w:pPr>
            <w:pStyle w:val="TOC1"/>
            <w:tabs>
              <w:tab w:val="right" w:leader="dot" w:pos="9016"/>
            </w:tabs>
            <w:rPr>
              <w:rFonts w:eastAsiaTheme="minorEastAsia"/>
              <w:noProof/>
              <w:lang w:eastAsia="en-GB"/>
            </w:rPr>
          </w:pPr>
          <w:hyperlink w:anchor="_Toc34426904" w:history="1">
            <w:r w:rsidRPr="0051221A">
              <w:rPr>
                <w:rStyle w:val="Hyperlink"/>
                <w:noProof/>
              </w:rPr>
              <w:t>5. RECOMMENDATIONS</w:t>
            </w:r>
            <w:r>
              <w:rPr>
                <w:noProof/>
                <w:webHidden/>
              </w:rPr>
              <w:tab/>
            </w:r>
            <w:r>
              <w:rPr>
                <w:noProof/>
                <w:webHidden/>
              </w:rPr>
              <w:fldChar w:fldCharType="begin"/>
            </w:r>
            <w:r>
              <w:rPr>
                <w:noProof/>
                <w:webHidden/>
              </w:rPr>
              <w:instrText xml:space="preserve"> PAGEREF _Toc34426904 \h </w:instrText>
            </w:r>
            <w:r>
              <w:rPr>
                <w:noProof/>
                <w:webHidden/>
              </w:rPr>
            </w:r>
            <w:r>
              <w:rPr>
                <w:noProof/>
                <w:webHidden/>
              </w:rPr>
              <w:fldChar w:fldCharType="separate"/>
            </w:r>
            <w:r>
              <w:rPr>
                <w:noProof/>
                <w:webHidden/>
              </w:rPr>
              <w:t>10</w:t>
            </w:r>
            <w:r>
              <w:rPr>
                <w:noProof/>
                <w:webHidden/>
              </w:rPr>
              <w:fldChar w:fldCharType="end"/>
            </w:r>
          </w:hyperlink>
        </w:p>
        <w:p w14:paraId="7096788D" w14:textId="78CC4697" w:rsidR="006B0B79" w:rsidRDefault="006B0B79">
          <w:pPr>
            <w:pStyle w:val="TOC1"/>
            <w:tabs>
              <w:tab w:val="right" w:leader="dot" w:pos="9016"/>
            </w:tabs>
            <w:rPr>
              <w:rFonts w:eastAsiaTheme="minorEastAsia"/>
              <w:noProof/>
              <w:lang w:eastAsia="en-GB"/>
            </w:rPr>
          </w:pPr>
          <w:hyperlink w:anchor="_Toc34426905" w:history="1">
            <w:r w:rsidRPr="0051221A">
              <w:rPr>
                <w:rStyle w:val="Hyperlink"/>
                <w:noProof/>
                <w:lang w:val="en-US"/>
              </w:rPr>
              <w:t>REFERENCE LIST</w:t>
            </w:r>
            <w:r>
              <w:rPr>
                <w:noProof/>
                <w:webHidden/>
              </w:rPr>
              <w:tab/>
            </w:r>
            <w:r>
              <w:rPr>
                <w:noProof/>
                <w:webHidden/>
              </w:rPr>
              <w:fldChar w:fldCharType="begin"/>
            </w:r>
            <w:r>
              <w:rPr>
                <w:noProof/>
                <w:webHidden/>
              </w:rPr>
              <w:instrText xml:space="preserve"> PAGEREF _Toc34426905 \h </w:instrText>
            </w:r>
            <w:r>
              <w:rPr>
                <w:noProof/>
                <w:webHidden/>
              </w:rPr>
            </w:r>
            <w:r>
              <w:rPr>
                <w:noProof/>
                <w:webHidden/>
              </w:rPr>
              <w:fldChar w:fldCharType="separate"/>
            </w:r>
            <w:r>
              <w:rPr>
                <w:noProof/>
                <w:webHidden/>
              </w:rPr>
              <w:t>11</w:t>
            </w:r>
            <w:r>
              <w:rPr>
                <w:noProof/>
                <w:webHidden/>
              </w:rPr>
              <w:fldChar w:fldCharType="end"/>
            </w:r>
          </w:hyperlink>
        </w:p>
        <w:p w14:paraId="70805D1C" w14:textId="579BA98A" w:rsidR="00C20C07" w:rsidRDefault="00C20C07">
          <w:r>
            <w:rPr>
              <w:b/>
              <w:bCs/>
              <w:noProof/>
            </w:rPr>
            <w:fldChar w:fldCharType="end"/>
          </w:r>
        </w:p>
      </w:sdtContent>
    </w:sdt>
    <w:p w14:paraId="653CBF91" w14:textId="52ADDFC6" w:rsidR="00C20C07" w:rsidRDefault="00C20C07" w:rsidP="00C20C07">
      <w:pPr>
        <w:pStyle w:val="Heading1"/>
        <w:rPr>
          <w:lang w:val="en-US"/>
        </w:rPr>
      </w:pPr>
    </w:p>
    <w:p w14:paraId="3E8EFA10" w14:textId="0B26AEFE" w:rsidR="00C20C07" w:rsidRDefault="00C20C07" w:rsidP="00C20C07">
      <w:pPr>
        <w:jc w:val="right"/>
        <w:rPr>
          <w:lang w:val="en-US"/>
        </w:rPr>
      </w:pPr>
    </w:p>
    <w:p w14:paraId="6613ED62" w14:textId="2586C1C3" w:rsidR="00C20C07" w:rsidRDefault="00C20C07" w:rsidP="00C20C07">
      <w:pPr>
        <w:jc w:val="right"/>
        <w:rPr>
          <w:lang w:val="en-US"/>
        </w:rPr>
      </w:pPr>
    </w:p>
    <w:p w14:paraId="3DC424AA" w14:textId="28BF6AE5" w:rsidR="00C20C07" w:rsidRDefault="00C20C07" w:rsidP="00C20C07">
      <w:pPr>
        <w:jc w:val="right"/>
        <w:rPr>
          <w:lang w:val="en-US"/>
        </w:rPr>
      </w:pPr>
    </w:p>
    <w:p w14:paraId="5274A490" w14:textId="5FDA0C31" w:rsidR="00C20C07" w:rsidRDefault="00C20C07" w:rsidP="00C20C07">
      <w:pPr>
        <w:jc w:val="right"/>
        <w:rPr>
          <w:lang w:val="en-US"/>
        </w:rPr>
      </w:pPr>
    </w:p>
    <w:p w14:paraId="4B129283" w14:textId="228B75D9" w:rsidR="00C20C07" w:rsidRDefault="00C20C07" w:rsidP="00C20C07">
      <w:pPr>
        <w:jc w:val="right"/>
        <w:rPr>
          <w:lang w:val="en-US"/>
        </w:rPr>
      </w:pPr>
    </w:p>
    <w:p w14:paraId="5B34B988" w14:textId="10BE7CFC" w:rsidR="00C20C07" w:rsidRDefault="00C20C07" w:rsidP="00C20C07">
      <w:pPr>
        <w:jc w:val="right"/>
        <w:rPr>
          <w:lang w:val="en-US"/>
        </w:rPr>
      </w:pPr>
    </w:p>
    <w:p w14:paraId="76CD9C92" w14:textId="48FC82C0" w:rsidR="00C20C07" w:rsidRDefault="00C20C07" w:rsidP="00C20C07">
      <w:pPr>
        <w:jc w:val="right"/>
        <w:rPr>
          <w:lang w:val="en-US"/>
        </w:rPr>
      </w:pPr>
    </w:p>
    <w:p w14:paraId="1A30E761" w14:textId="61292FBB" w:rsidR="00C20C07" w:rsidRDefault="00C20C07" w:rsidP="00C20C07">
      <w:pPr>
        <w:jc w:val="right"/>
        <w:rPr>
          <w:lang w:val="en-US"/>
        </w:rPr>
      </w:pPr>
    </w:p>
    <w:p w14:paraId="0418FB52" w14:textId="4D6E18DC" w:rsidR="00C20C07" w:rsidRDefault="00C20C07" w:rsidP="00C20C07">
      <w:pPr>
        <w:jc w:val="right"/>
        <w:rPr>
          <w:lang w:val="en-US"/>
        </w:rPr>
      </w:pPr>
    </w:p>
    <w:p w14:paraId="13BC7FE0" w14:textId="41826095" w:rsidR="00C20C07" w:rsidRDefault="00C20C07" w:rsidP="00C20C07">
      <w:pPr>
        <w:jc w:val="right"/>
        <w:rPr>
          <w:lang w:val="en-US"/>
        </w:rPr>
      </w:pPr>
    </w:p>
    <w:p w14:paraId="41C01469" w14:textId="00DBE9A6" w:rsidR="00C20C07" w:rsidRDefault="00C20C07" w:rsidP="00C20C07">
      <w:pPr>
        <w:jc w:val="right"/>
        <w:rPr>
          <w:lang w:val="en-US"/>
        </w:rPr>
      </w:pPr>
    </w:p>
    <w:p w14:paraId="0F9F2F31" w14:textId="68E232E1" w:rsidR="00C20C07" w:rsidRDefault="00C20C07" w:rsidP="00C20C07">
      <w:pPr>
        <w:jc w:val="right"/>
        <w:rPr>
          <w:lang w:val="en-US"/>
        </w:rPr>
      </w:pPr>
    </w:p>
    <w:p w14:paraId="48C6E367" w14:textId="110EB9BE" w:rsidR="00C20C07" w:rsidRDefault="00C20C07" w:rsidP="00C20C07">
      <w:pPr>
        <w:jc w:val="right"/>
        <w:rPr>
          <w:lang w:val="en-US"/>
        </w:rPr>
      </w:pPr>
    </w:p>
    <w:p w14:paraId="7CF860E5" w14:textId="5FAA3E34" w:rsidR="00C20C07" w:rsidRDefault="00C20C07" w:rsidP="00C20C07">
      <w:pPr>
        <w:jc w:val="right"/>
        <w:rPr>
          <w:lang w:val="en-US"/>
        </w:rPr>
      </w:pPr>
    </w:p>
    <w:p w14:paraId="21214B67" w14:textId="15566139" w:rsidR="00C20C07" w:rsidRDefault="00C20C07" w:rsidP="00C20C07">
      <w:pPr>
        <w:jc w:val="right"/>
        <w:rPr>
          <w:lang w:val="en-US"/>
        </w:rPr>
      </w:pPr>
    </w:p>
    <w:p w14:paraId="2DDC8107" w14:textId="7F4EC1A8" w:rsidR="00C20C07" w:rsidRDefault="00C20C07" w:rsidP="00C20C07">
      <w:pPr>
        <w:jc w:val="right"/>
        <w:rPr>
          <w:lang w:val="en-US"/>
        </w:rPr>
      </w:pPr>
    </w:p>
    <w:p w14:paraId="0B683B40" w14:textId="38B5CB69" w:rsidR="00C20C07" w:rsidRDefault="00C20C07" w:rsidP="00C20C07">
      <w:pPr>
        <w:jc w:val="right"/>
        <w:rPr>
          <w:lang w:val="en-US"/>
        </w:rPr>
      </w:pPr>
    </w:p>
    <w:p w14:paraId="314947B9" w14:textId="6351501C" w:rsidR="00C20C07" w:rsidRDefault="00C20C07" w:rsidP="00C20C07">
      <w:pPr>
        <w:jc w:val="right"/>
        <w:rPr>
          <w:lang w:val="en-US"/>
        </w:rPr>
      </w:pPr>
    </w:p>
    <w:p w14:paraId="417B1C16" w14:textId="2AF150A2" w:rsidR="00C20C07" w:rsidRDefault="00C20C07" w:rsidP="00C20C07">
      <w:pPr>
        <w:jc w:val="right"/>
        <w:rPr>
          <w:lang w:val="en-US"/>
        </w:rPr>
      </w:pPr>
    </w:p>
    <w:p w14:paraId="06AF2C20" w14:textId="093C6FDD" w:rsidR="00C20C07" w:rsidRDefault="00C20C07" w:rsidP="00C20C07">
      <w:pPr>
        <w:jc w:val="right"/>
        <w:rPr>
          <w:lang w:val="en-US"/>
        </w:rPr>
      </w:pPr>
    </w:p>
    <w:p w14:paraId="6E9C3983" w14:textId="7A575AAF" w:rsidR="00C20C07" w:rsidRDefault="00C20C07" w:rsidP="00C20C07">
      <w:pPr>
        <w:jc w:val="right"/>
        <w:rPr>
          <w:lang w:val="en-US"/>
        </w:rPr>
      </w:pPr>
    </w:p>
    <w:p w14:paraId="392EFF87" w14:textId="4FBD0C23" w:rsidR="00C20C07" w:rsidRDefault="0086655A" w:rsidP="00C20C07">
      <w:pPr>
        <w:pStyle w:val="Heading1"/>
        <w:rPr>
          <w:lang w:val="en-US"/>
        </w:rPr>
      </w:pPr>
      <w:bookmarkStart w:id="0" w:name="_Toc34426892"/>
      <w:r>
        <w:rPr>
          <w:lang w:val="en-US"/>
        </w:rPr>
        <w:t>1.</w:t>
      </w:r>
      <w:r w:rsidR="00C20C07">
        <w:rPr>
          <w:lang w:val="en-US"/>
        </w:rPr>
        <w:t>EXECUTIVE SUMMARY</w:t>
      </w:r>
      <w:bookmarkEnd w:id="0"/>
    </w:p>
    <w:p w14:paraId="314192C0" w14:textId="3BA7A565" w:rsidR="00C20C07" w:rsidRDefault="00C20C07" w:rsidP="00C20C07">
      <w:pPr>
        <w:rPr>
          <w:lang w:val="en-US"/>
        </w:rPr>
      </w:pPr>
    </w:p>
    <w:p w14:paraId="52F418FB" w14:textId="77777777" w:rsidR="00C457D1" w:rsidRDefault="00C20C07" w:rsidP="00C457D1">
      <w:pPr>
        <w:jc w:val="both"/>
        <w:rPr>
          <w:lang w:val="en-US"/>
        </w:rPr>
      </w:pPr>
      <w:r>
        <w:rPr>
          <w:lang w:val="en-US"/>
        </w:rPr>
        <w:t>The author is required to present a formal report about the benefits of employee engagement and internally developing employees within a company.  The researcher will use secondary research instruments</w:t>
      </w:r>
      <w:r w:rsidR="00C457D1">
        <w:rPr>
          <w:lang w:val="en-US"/>
        </w:rPr>
        <w:t xml:space="preserve"> like books, journals, peer reviewed articles and trusted websites. In the report, the author will use proven literature critical analysis models in order to build-up his arguments.</w:t>
      </w:r>
    </w:p>
    <w:p w14:paraId="384F37A8" w14:textId="77777777" w:rsidR="00C457D1" w:rsidRDefault="00C457D1" w:rsidP="00C457D1">
      <w:pPr>
        <w:jc w:val="both"/>
        <w:rPr>
          <w:lang w:val="en-US"/>
        </w:rPr>
      </w:pPr>
    </w:p>
    <w:p w14:paraId="5587B283" w14:textId="77777777" w:rsidR="00C457D1" w:rsidRDefault="00C457D1" w:rsidP="00C457D1">
      <w:pPr>
        <w:jc w:val="both"/>
        <w:rPr>
          <w:lang w:val="en-US"/>
        </w:rPr>
      </w:pPr>
    </w:p>
    <w:p w14:paraId="6FA75606" w14:textId="77777777" w:rsidR="00C457D1" w:rsidRDefault="00C457D1" w:rsidP="00C457D1">
      <w:pPr>
        <w:jc w:val="both"/>
        <w:rPr>
          <w:lang w:val="en-US"/>
        </w:rPr>
      </w:pPr>
    </w:p>
    <w:p w14:paraId="59E8467E" w14:textId="77777777" w:rsidR="00C457D1" w:rsidRDefault="00C457D1" w:rsidP="00C457D1">
      <w:pPr>
        <w:jc w:val="both"/>
        <w:rPr>
          <w:lang w:val="en-US"/>
        </w:rPr>
      </w:pPr>
    </w:p>
    <w:p w14:paraId="786BE9D1" w14:textId="77777777" w:rsidR="00C457D1" w:rsidRDefault="00C457D1" w:rsidP="00C457D1">
      <w:pPr>
        <w:jc w:val="both"/>
        <w:rPr>
          <w:lang w:val="en-US"/>
        </w:rPr>
      </w:pPr>
    </w:p>
    <w:p w14:paraId="19286C00" w14:textId="77777777" w:rsidR="00C457D1" w:rsidRDefault="00C457D1" w:rsidP="00C457D1">
      <w:pPr>
        <w:jc w:val="both"/>
        <w:rPr>
          <w:lang w:val="en-US"/>
        </w:rPr>
      </w:pPr>
    </w:p>
    <w:p w14:paraId="02309A2C" w14:textId="77777777" w:rsidR="00C457D1" w:rsidRDefault="00C457D1" w:rsidP="00C457D1">
      <w:pPr>
        <w:jc w:val="both"/>
        <w:rPr>
          <w:lang w:val="en-US"/>
        </w:rPr>
      </w:pPr>
    </w:p>
    <w:p w14:paraId="4CCD58AC" w14:textId="77777777" w:rsidR="00C457D1" w:rsidRDefault="00C457D1" w:rsidP="00C457D1">
      <w:pPr>
        <w:jc w:val="both"/>
        <w:rPr>
          <w:lang w:val="en-US"/>
        </w:rPr>
      </w:pPr>
    </w:p>
    <w:p w14:paraId="43F96F7A" w14:textId="77777777" w:rsidR="00C457D1" w:rsidRDefault="00C457D1" w:rsidP="00C457D1">
      <w:pPr>
        <w:jc w:val="both"/>
        <w:rPr>
          <w:lang w:val="en-US"/>
        </w:rPr>
      </w:pPr>
    </w:p>
    <w:p w14:paraId="6D83DD2E" w14:textId="77777777" w:rsidR="00C457D1" w:rsidRDefault="00C457D1" w:rsidP="00C457D1">
      <w:pPr>
        <w:jc w:val="both"/>
        <w:rPr>
          <w:lang w:val="en-US"/>
        </w:rPr>
      </w:pPr>
    </w:p>
    <w:p w14:paraId="1F6076D8" w14:textId="77777777" w:rsidR="00C457D1" w:rsidRDefault="00C457D1" w:rsidP="00C457D1">
      <w:pPr>
        <w:jc w:val="both"/>
        <w:rPr>
          <w:lang w:val="en-US"/>
        </w:rPr>
      </w:pPr>
    </w:p>
    <w:p w14:paraId="0F7522A4" w14:textId="77777777" w:rsidR="00C457D1" w:rsidRDefault="00C457D1" w:rsidP="00C457D1">
      <w:pPr>
        <w:jc w:val="both"/>
        <w:rPr>
          <w:lang w:val="en-US"/>
        </w:rPr>
      </w:pPr>
    </w:p>
    <w:p w14:paraId="7B7A64A7" w14:textId="77777777" w:rsidR="00C457D1" w:rsidRDefault="00C457D1" w:rsidP="00C457D1">
      <w:pPr>
        <w:jc w:val="both"/>
        <w:rPr>
          <w:lang w:val="en-US"/>
        </w:rPr>
      </w:pPr>
    </w:p>
    <w:p w14:paraId="046AD5D2" w14:textId="77777777" w:rsidR="00C457D1" w:rsidRDefault="00C457D1" w:rsidP="00C457D1">
      <w:pPr>
        <w:jc w:val="both"/>
        <w:rPr>
          <w:lang w:val="en-US"/>
        </w:rPr>
      </w:pPr>
    </w:p>
    <w:p w14:paraId="62DC854F" w14:textId="77777777" w:rsidR="006B0B79" w:rsidRDefault="006B0B79" w:rsidP="00C457D1">
      <w:pPr>
        <w:pStyle w:val="Heading1"/>
        <w:rPr>
          <w:lang w:val="en-US"/>
        </w:rPr>
      </w:pPr>
      <w:bookmarkStart w:id="1" w:name="_Toc34426893"/>
    </w:p>
    <w:p w14:paraId="49886F06" w14:textId="77777777" w:rsidR="006B0B79" w:rsidRDefault="006B0B79" w:rsidP="00C457D1">
      <w:pPr>
        <w:pStyle w:val="Heading1"/>
        <w:rPr>
          <w:lang w:val="en-US"/>
        </w:rPr>
      </w:pPr>
    </w:p>
    <w:p w14:paraId="4064FB13" w14:textId="77777777" w:rsidR="006B0B79" w:rsidRDefault="006B0B79" w:rsidP="00C457D1">
      <w:pPr>
        <w:pStyle w:val="Heading1"/>
        <w:rPr>
          <w:lang w:val="en-US"/>
        </w:rPr>
      </w:pPr>
    </w:p>
    <w:p w14:paraId="7BEEFF62" w14:textId="77777777" w:rsidR="006B0B79" w:rsidRDefault="006B0B79" w:rsidP="00C457D1">
      <w:pPr>
        <w:pStyle w:val="Heading1"/>
        <w:rPr>
          <w:lang w:val="en-US"/>
        </w:rPr>
      </w:pPr>
    </w:p>
    <w:p w14:paraId="15B754B0" w14:textId="12E92A4B" w:rsidR="00C457D1" w:rsidRDefault="0086655A" w:rsidP="00C457D1">
      <w:pPr>
        <w:pStyle w:val="Heading1"/>
        <w:rPr>
          <w:lang w:val="en-US"/>
        </w:rPr>
      </w:pPr>
      <w:r>
        <w:rPr>
          <w:lang w:val="en-US"/>
        </w:rPr>
        <w:t xml:space="preserve">2. </w:t>
      </w:r>
      <w:r w:rsidR="00C457D1">
        <w:rPr>
          <w:lang w:val="en-US"/>
        </w:rPr>
        <w:t>INTRODUCTION</w:t>
      </w:r>
      <w:bookmarkEnd w:id="1"/>
    </w:p>
    <w:p w14:paraId="5C202F3F" w14:textId="59C170FB" w:rsidR="00C457D1" w:rsidRDefault="00C457D1" w:rsidP="00C457D1">
      <w:pPr>
        <w:rPr>
          <w:lang w:val="en-US"/>
        </w:rPr>
      </w:pPr>
    </w:p>
    <w:p w14:paraId="5741D275" w14:textId="77777777" w:rsidR="00F27E15" w:rsidRDefault="00C457D1" w:rsidP="009622C2">
      <w:pPr>
        <w:jc w:val="both"/>
      </w:pPr>
      <w:r>
        <w:rPr>
          <w:lang w:val="en-US"/>
        </w:rPr>
        <w:t xml:space="preserve">In this report, the researcher will argue three main points regarding employee engagement in a company and the benefits/drawbacks of this. As an example, the researcher will be using one of his former workplaces, a company called </w:t>
      </w:r>
      <w:r w:rsidRPr="00F27E15">
        <w:rPr>
          <w:b/>
          <w:bCs/>
          <w:lang w:val="en-US"/>
        </w:rPr>
        <w:t>Doctor Organic Group LTD</w:t>
      </w:r>
      <w:r w:rsidR="00F27E15">
        <w:rPr>
          <w:lang w:val="en-US"/>
        </w:rPr>
        <w:t xml:space="preserve">, and will critically </w:t>
      </w:r>
      <w:r w:rsidR="00F27E15" w:rsidRPr="00F27E15">
        <w:t>analyse</w:t>
      </w:r>
      <w:r w:rsidR="00F27E15">
        <w:t xml:space="preserve">: </w:t>
      </w:r>
    </w:p>
    <w:p w14:paraId="6D183901" w14:textId="3E6AD621" w:rsidR="00C457D1" w:rsidRPr="00F27E15" w:rsidRDefault="00F27E15" w:rsidP="009622C2">
      <w:pPr>
        <w:pStyle w:val="ListParagraph"/>
        <w:numPr>
          <w:ilvl w:val="0"/>
          <w:numId w:val="1"/>
        </w:numPr>
        <w:jc w:val="both"/>
        <w:rPr>
          <w:lang w:val="en-US"/>
        </w:rPr>
      </w:pPr>
      <w:r>
        <w:rPr>
          <w:b/>
          <w:bCs/>
        </w:rPr>
        <w:t>H</w:t>
      </w:r>
      <w:r w:rsidRPr="00F27E15">
        <w:rPr>
          <w:b/>
          <w:bCs/>
        </w:rPr>
        <w:t>ow employee engagement develops the needs of the individual</w:t>
      </w:r>
      <w:r>
        <w:rPr>
          <w:b/>
          <w:bCs/>
        </w:rPr>
        <w:t>.</w:t>
      </w:r>
    </w:p>
    <w:p w14:paraId="239B7FD1" w14:textId="5F458595" w:rsidR="00F27E15" w:rsidRPr="00F27E15" w:rsidRDefault="00F27E15" w:rsidP="009622C2">
      <w:pPr>
        <w:pStyle w:val="ListParagraph"/>
        <w:numPr>
          <w:ilvl w:val="0"/>
          <w:numId w:val="1"/>
        </w:numPr>
        <w:jc w:val="both"/>
        <w:rPr>
          <w:lang w:val="en-US"/>
        </w:rPr>
      </w:pPr>
      <w:r>
        <w:rPr>
          <w:b/>
          <w:bCs/>
          <w:lang w:val="en-US"/>
        </w:rPr>
        <w:t>The effects (benefits/drawbacks) of internally developing employees.</w:t>
      </w:r>
    </w:p>
    <w:p w14:paraId="3E11A718" w14:textId="4E3D59F0" w:rsidR="00F27E15" w:rsidRPr="00F27E15" w:rsidRDefault="00F27E15" w:rsidP="009622C2">
      <w:pPr>
        <w:pStyle w:val="ListParagraph"/>
        <w:numPr>
          <w:ilvl w:val="0"/>
          <w:numId w:val="1"/>
        </w:numPr>
        <w:jc w:val="both"/>
        <w:rPr>
          <w:lang w:val="en-US"/>
        </w:rPr>
      </w:pPr>
      <w:r>
        <w:rPr>
          <w:b/>
          <w:bCs/>
          <w:lang w:val="en-US"/>
        </w:rPr>
        <w:t>Develop a plan to meet development needs and expectations of an employee.</w:t>
      </w:r>
    </w:p>
    <w:p w14:paraId="22B02667" w14:textId="69B6DC40" w:rsidR="00F27E15" w:rsidRDefault="00F27E15" w:rsidP="009622C2">
      <w:pPr>
        <w:jc w:val="both"/>
        <w:rPr>
          <w:rStyle w:val="selectable"/>
          <w:color w:val="000000"/>
        </w:rPr>
      </w:pPr>
      <w:r>
        <w:rPr>
          <w:lang w:val="en-US"/>
        </w:rPr>
        <w:t>In order to argue the above-mentioned points, the researcher will use proven literature models of critical analysis like Toulmin’s</w:t>
      </w:r>
      <w:r w:rsidR="002D782F">
        <w:rPr>
          <w:lang w:val="en-US"/>
        </w:rPr>
        <w:t xml:space="preserve"> </w:t>
      </w:r>
      <w:r w:rsidR="002D782F">
        <w:rPr>
          <w:b/>
          <w:bCs/>
          <w:lang w:val="en-US"/>
        </w:rPr>
        <w:t xml:space="preserve">Method of Argumentation </w:t>
      </w:r>
      <w:r w:rsidR="002D782F">
        <w:rPr>
          <w:lang w:val="en-US"/>
        </w:rPr>
        <w:t>(</w:t>
      </w:r>
      <w:r w:rsidR="002D782F">
        <w:t xml:space="preserve">van </w:t>
      </w:r>
      <w:proofErr w:type="spellStart"/>
      <w:r w:rsidR="002D782F">
        <w:t>Eemeren</w:t>
      </w:r>
      <w:proofErr w:type="spellEnd"/>
      <w:r w:rsidR="002D782F">
        <w:t xml:space="preserve"> F.H</w:t>
      </w:r>
      <w:r w:rsidR="002D782F">
        <w:t xml:space="preserve"> et al. 2014) and</w:t>
      </w:r>
      <w:r w:rsidR="009622C2">
        <w:t xml:space="preserve"> </w:t>
      </w:r>
      <w:proofErr w:type="spellStart"/>
      <w:r w:rsidR="009622C2" w:rsidRPr="009622C2">
        <w:rPr>
          <w:b/>
          <w:bCs/>
        </w:rPr>
        <w:t>Pearsons’s</w:t>
      </w:r>
      <w:proofErr w:type="spellEnd"/>
      <w:r w:rsidR="002D782F">
        <w:t xml:space="preserve"> </w:t>
      </w:r>
      <w:r w:rsidR="002D782F">
        <w:rPr>
          <w:b/>
          <w:bCs/>
        </w:rPr>
        <w:t xml:space="preserve">RED </w:t>
      </w:r>
      <w:r w:rsidR="002D782F">
        <w:t>model of argumentation</w:t>
      </w:r>
      <w:r w:rsidR="00A93828">
        <w:t xml:space="preserve"> (</w:t>
      </w:r>
      <w:r w:rsidR="00A93828">
        <w:rPr>
          <w:rStyle w:val="selectable"/>
          <w:color w:val="000000"/>
        </w:rPr>
        <w:t>Coursehero.com, 2020)</w:t>
      </w:r>
      <w:r w:rsidR="009622C2">
        <w:rPr>
          <w:rStyle w:val="selectable"/>
          <w:color w:val="000000"/>
        </w:rPr>
        <w:t>.</w:t>
      </w:r>
    </w:p>
    <w:p w14:paraId="272C72E5" w14:textId="31ECFB9F" w:rsidR="009622C2" w:rsidRDefault="009622C2" w:rsidP="009622C2">
      <w:pPr>
        <w:jc w:val="both"/>
        <w:rPr>
          <w:rStyle w:val="selectable"/>
          <w:color w:val="000000"/>
        </w:rPr>
      </w:pPr>
      <w:r>
        <w:rPr>
          <w:rStyle w:val="selectable"/>
          <w:color w:val="000000"/>
        </w:rPr>
        <w:t xml:space="preserve">In order to argue </w:t>
      </w:r>
      <w:proofErr w:type="gramStart"/>
      <w:r>
        <w:rPr>
          <w:rStyle w:val="selectable"/>
          <w:color w:val="000000"/>
        </w:rPr>
        <w:t>the aforementioned, the</w:t>
      </w:r>
      <w:proofErr w:type="gramEnd"/>
      <w:r>
        <w:rPr>
          <w:rStyle w:val="selectable"/>
          <w:color w:val="000000"/>
        </w:rPr>
        <w:t xml:space="preserve"> researcher will use management vehicles like performance management</w:t>
      </w:r>
      <w:r w:rsidR="00AB2CA7">
        <w:rPr>
          <w:rStyle w:val="selectable"/>
          <w:color w:val="000000"/>
        </w:rPr>
        <w:t xml:space="preserve"> </w:t>
      </w:r>
      <w:r w:rsidR="00AB2CA7">
        <w:rPr>
          <w:rStyle w:val="selectable"/>
          <w:color w:val="000000"/>
        </w:rPr>
        <w:t>(Osmani and (</w:t>
      </w:r>
      <w:proofErr w:type="spellStart"/>
      <w:r w:rsidR="00AB2CA7">
        <w:rPr>
          <w:rStyle w:val="selectable"/>
          <w:color w:val="000000"/>
        </w:rPr>
        <w:t>Ramolli</w:t>
      </w:r>
      <w:proofErr w:type="spellEnd"/>
      <w:r w:rsidR="00AB2CA7">
        <w:rPr>
          <w:rStyle w:val="selectable"/>
          <w:color w:val="000000"/>
        </w:rPr>
        <w:t>), 2012)</w:t>
      </w:r>
      <w:r>
        <w:rPr>
          <w:rStyle w:val="selectable"/>
          <w:color w:val="000000"/>
        </w:rPr>
        <w:t>, motivation</w:t>
      </w:r>
      <w:r w:rsidR="00AB2CA7">
        <w:rPr>
          <w:rStyle w:val="selectable"/>
          <w:color w:val="000000"/>
        </w:rPr>
        <w:t xml:space="preserve"> </w:t>
      </w:r>
      <w:r w:rsidR="00AB2CA7">
        <w:rPr>
          <w:rStyle w:val="selectable"/>
          <w:color w:val="000000"/>
        </w:rPr>
        <w:t>(</w:t>
      </w:r>
      <w:proofErr w:type="spellStart"/>
      <w:r w:rsidR="00AB2CA7">
        <w:rPr>
          <w:rStyle w:val="selectable"/>
          <w:color w:val="000000"/>
        </w:rPr>
        <w:t>Neher</w:t>
      </w:r>
      <w:proofErr w:type="spellEnd"/>
      <w:r w:rsidR="00AB2CA7">
        <w:rPr>
          <w:rStyle w:val="selectable"/>
          <w:color w:val="000000"/>
        </w:rPr>
        <w:t>, 1991)</w:t>
      </w:r>
      <w:r>
        <w:rPr>
          <w:rStyle w:val="selectable"/>
          <w:color w:val="000000"/>
        </w:rPr>
        <w:t>, training</w:t>
      </w:r>
      <w:r w:rsidR="00AB2CA7">
        <w:rPr>
          <w:rStyle w:val="selectable"/>
          <w:color w:val="000000"/>
        </w:rPr>
        <w:t xml:space="preserve"> </w:t>
      </w:r>
      <w:r w:rsidR="00AB2CA7">
        <w:rPr>
          <w:rStyle w:val="selectable"/>
          <w:color w:val="000000"/>
        </w:rPr>
        <w:t>(Truitt, 2011)</w:t>
      </w:r>
      <w:r>
        <w:rPr>
          <w:rStyle w:val="selectable"/>
          <w:color w:val="000000"/>
        </w:rPr>
        <w:t>, and personal development plan</w:t>
      </w:r>
      <w:r w:rsidR="00AB2CA7">
        <w:rPr>
          <w:rStyle w:val="selectable"/>
          <w:color w:val="000000"/>
        </w:rPr>
        <w:t xml:space="preserve"> </w:t>
      </w:r>
      <w:r w:rsidR="00AB2CA7">
        <w:rPr>
          <w:rStyle w:val="selectable"/>
          <w:color w:val="000000"/>
        </w:rPr>
        <w:t>(Tucker, Duncan and Davis, 2011)</w:t>
      </w:r>
      <w:r>
        <w:rPr>
          <w:rStyle w:val="selectable"/>
          <w:color w:val="000000"/>
        </w:rPr>
        <w:t>.</w:t>
      </w:r>
    </w:p>
    <w:p w14:paraId="2B2B7BC1" w14:textId="2A4B851A" w:rsidR="009622C2" w:rsidRDefault="009622C2" w:rsidP="009622C2">
      <w:pPr>
        <w:jc w:val="both"/>
        <w:rPr>
          <w:rStyle w:val="selectable"/>
          <w:color w:val="000000"/>
        </w:rPr>
      </w:pPr>
      <w:r>
        <w:rPr>
          <w:rStyle w:val="selectable"/>
          <w:color w:val="000000"/>
        </w:rPr>
        <w:t xml:space="preserve">Doctor Organic Group LTD is an UK founded business which deals in bioactive ingredients cosmetic products </w:t>
      </w:r>
      <w:r>
        <w:rPr>
          <w:rStyle w:val="selectable"/>
          <w:color w:val="000000"/>
        </w:rPr>
        <w:t>(Dr Organic, 2020)</w:t>
      </w:r>
      <w:r>
        <w:rPr>
          <w:rStyle w:val="selectable"/>
          <w:color w:val="000000"/>
        </w:rPr>
        <w:t>. The researcher was working for this company as a</w:t>
      </w:r>
      <w:r w:rsidR="00B040D9">
        <w:rPr>
          <w:rStyle w:val="selectable"/>
          <w:color w:val="000000"/>
        </w:rPr>
        <w:t xml:space="preserve"> forklift truck picker in the warehouse, later being promoted to</w:t>
      </w:r>
      <w:r>
        <w:rPr>
          <w:rStyle w:val="selectable"/>
          <w:color w:val="000000"/>
        </w:rPr>
        <w:t xml:space="preserve"> transport office administrator dealing with goods in and out of the warehouse. </w:t>
      </w:r>
      <w:r w:rsidR="00B040D9">
        <w:rPr>
          <w:rStyle w:val="selectable"/>
          <w:color w:val="000000"/>
        </w:rPr>
        <w:t>Working for the company for about a year and a half, the researcher has had the opportunity to observe key points in what regards constructive or destructive management.</w:t>
      </w:r>
      <w:r w:rsidR="00AB2CA7">
        <w:rPr>
          <w:rStyle w:val="selectable"/>
          <w:color w:val="000000"/>
        </w:rPr>
        <w:t xml:space="preserve"> </w:t>
      </w:r>
    </w:p>
    <w:p w14:paraId="2E3DF8D5" w14:textId="6F5AB4EC" w:rsidR="00AB2CA7" w:rsidRDefault="00AB2CA7" w:rsidP="009622C2">
      <w:pPr>
        <w:jc w:val="both"/>
        <w:rPr>
          <w:rStyle w:val="selectable"/>
          <w:color w:val="000000"/>
        </w:rPr>
      </w:pPr>
      <w:r>
        <w:rPr>
          <w:rStyle w:val="selectable"/>
          <w:color w:val="000000"/>
        </w:rPr>
        <w:t xml:space="preserve">The author will </w:t>
      </w:r>
      <w:r w:rsidR="0086655A">
        <w:rPr>
          <w:rStyle w:val="selectable"/>
          <w:color w:val="000000"/>
        </w:rPr>
        <w:t>apply the management vehicles mentioned above to the experience that he had working for the company to try and argue if employee engagement and developing employees internally has any effect on individual performance.</w:t>
      </w:r>
    </w:p>
    <w:p w14:paraId="05DBAB2A" w14:textId="57420D40" w:rsidR="0086655A" w:rsidRDefault="0086655A" w:rsidP="009622C2">
      <w:pPr>
        <w:jc w:val="both"/>
        <w:rPr>
          <w:rStyle w:val="selectable"/>
          <w:color w:val="000000"/>
        </w:rPr>
      </w:pPr>
    </w:p>
    <w:p w14:paraId="1C03236C" w14:textId="3F72B18A" w:rsidR="0086655A" w:rsidRDefault="0086655A" w:rsidP="009622C2">
      <w:pPr>
        <w:jc w:val="both"/>
        <w:rPr>
          <w:rStyle w:val="selectable"/>
          <w:color w:val="000000"/>
        </w:rPr>
      </w:pPr>
    </w:p>
    <w:p w14:paraId="2E11C3AA" w14:textId="7A8C2400" w:rsidR="0086655A" w:rsidRDefault="0086655A" w:rsidP="009622C2">
      <w:pPr>
        <w:jc w:val="both"/>
        <w:rPr>
          <w:rStyle w:val="selectable"/>
          <w:color w:val="000000"/>
        </w:rPr>
      </w:pPr>
    </w:p>
    <w:p w14:paraId="6D4E0CA2" w14:textId="66478DC6" w:rsidR="0086655A" w:rsidRDefault="0086655A" w:rsidP="009622C2">
      <w:pPr>
        <w:jc w:val="both"/>
        <w:rPr>
          <w:rStyle w:val="selectable"/>
          <w:color w:val="000000"/>
        </w:rPr>
      </w:pPr>
    </w:p>
    <w:p w14:paraId="6216C68F" w14:textId="1ECC4FCA" w:rsidR="0086655A" w:rsidRDefault="0086655A" w:rsidP="009622C2">
      <w:pPr>
        <w:jc w:val="both"/>
        <w:rPr>
          <w:rStyle w:val="selectable"/>
          <w:color w:val="000000"/>
        </w:rPr>
      </w:pPr>
    </w:p>
    <w:p w14:paraId="1F1DCB2E" w14:textId="55087289" w:rsidR="0086655A" w:rsidRDefault="0086655A" w:rsidP="009622C2">
      <w:pPr>
        <w:jc w:val="both"/>
        <w:rPr>
          <w:rStyle w:val="selectable"/>
          <w:color w:val="000000"/>
        </w:rPr>
      </w:pPr>
    </w:p>
    <w:p w14:paraId="401ECEE8" w14:textId="78F46BA6" w:rsidR="0086655A" w:rsidRDefault="0086655A" w:rsidP="009622C2">
      <w:pPr>
        <w:jc w:val="both"/>
        <w:rPr>
          <w:rStyle w:val="selectable"/>
          <w:color w:val="000000"/>
        </w:rPr>
      </w:pPr>
    </w:p>
    <w:p w14:paraId="31F436B6" w14:textId="77777777" w:rsidR="006B0B79" w:rsidRDefault="006B0B79" w:rsidP="0086655A">
      <w:pPr>
        <w:pStyle w:val="Heading1"/>
        <w:rPr>
          <w:rStyle w:val="selectable"/>
        </w:rPr>
      </w:pPr>
      <w:bookmarkStart w:id="2" w:name="_Toc34426894"/>
    </w:p>
    <w:p w14:paraId="678C248B" w14:textId="5B4645E5" w:rsidR="0086655A" w:rsidRDefault="0086655A" w:rsidP="0086655A">
      <w:pPr>
        <w:pStyle w:val="Heading1"/>
        <w:rPr>
          <w:rStyle w:val="selectable"/>
        </w:rPr>
      </w:pPr>
      <w:r>
        <w:rPr>
          <w:rStyle w:val="selectable"/>
        </w:rPr>
        <w:t>3. FINDINGS</w:t>
      </w:r>
      <w:bookmarkEnd w:id="2"/>
    </w:p>
    <w:p w14:paraId="09D3A0D4" w14:textId="16CD92BA" w:rsidR="0086655A" w:rsidRDefault="0086655A" w:rsidP="0086655A"/>
    <w:p w14:paraId="67829567" w14:textId="581DEE0A" w:rsidR="0086655A" w:rsidRDefault="0086655A" w:rsidP="0086655A">
      <w:pPr>
        <w:pStyle w:val="Heading1"/>
      </w:pPr>
      <w:bookmarkStart w:id="3" w:name="_Toc34426895"/>
      <w:r>
        <w:t>3.1 Critical Analysis</w:t>
      </w:r>
      <w:bookmarkEnd w:id="3"/>
    </w:p>
    <w:p w14:paraId="0F41E02F" w14:textId="6D4229C9" w:rsidR="0086655A" w:rsidRDefault="0086655A" w:rsidP="0086655A"/>
    <w:p w14:paraId="1E4A057F" w14:textId="65E6D014" w:rsidR="0086655A" w:rsidRDefault="0086655A" w:rsidP="0086655A">
      <w:pPr>
        <w:pStyle w:val="Heading1"/>
        <w:rPr>
          <w:b/>
          <w:bCs/>
        </w:rPr>
      </w:pPr>
      <w:bookmarkStart w:id="4" w:name="_Toc34426896"/>
      <w:r>
        <w:t xml:space="preserve">3.1.1 </w:t>
      </w:r>
      <w:r w:rsidRPr="0086655A">
        <w:rPr>
          <w:b/>
          <w:bCs/>
        </w:rPr>
        <w:t>Toulmin’s Model of Argumentation</w:t>
      </w:r>
      <w:bookmarkEnd w:id="4"/>
    </w:p>
    <w:p w14:paraId="62C9777D" w14:textId="65F9E9A6" w:rsidR="0086655A" w:rsidRDefault="0086655A" w:rsidP="0086655A"/>
    <w:p w14:paraId="3F856D15" w14:textId="02D0C6D9" w:rsidR="0086655A" w:rsidRDefault="0086655A" w:rsidP="0086655A">
      <w:pPr>
        <w:jc w:val="both"/>
      </w:pPr>
      <w:r>
        <w:t xml:space="preserve">Stephen Toulmin, (1922 – 2009) was a British philosopher specialised in the works of moral reasoning, developed moral reasoning arguments. His aim was to </w:t>
      </w:r>
      <w:r w:rsidR="007D599E">
        <w:t xml:space="preserve">bring a practical side </w:t>
      </w:r>
      <w:r w:rsidR="00D1228C">
        <w:t xml:space="preserve">in contrast to absolutism </w:t>
      </w:r>
      <w:r w:rsidR="008C78B5">
        <w:t xml:space="preserve">theoretical arguments. </w:t>
      </w:r>
      <w:r w:rsidR="001175B4">
        <w:t xml:space="preserve">In his book, </w:t>
      </w:r>
      <w:r w:rsidR="00833CB8">
        <w:rPr>
          <w:i/>
          <w:iCs/>
        </w:rPr>
        <w:t>The Uses of Argument</w:t>
      </w:r>
      <w:r w:rsidR="00833CB8">
        <w:t xml:space="preserve"> </w:t>
      </w:r>
      <w:r w:rsidR="00A153B3">
        <w:t>(1958)</w:t>
      </w:r>
      <w:r w:rsidR="0040718B">
        <w:t xml:space="preserve">, </w:t>
      </w:r>
      <w:r w:rsidR="003B1C29">
        <w:t xml:space="preserve">Toulmin proposes </w:t>
      </w:r>
      <w:r w:rsidR="002124C5">
        <w:t xml:space="preserve">a </w:t>
      </w:r>
      <w:r w:rsidR="00664673">
        <w:t xml:space="preserve">six interrelated components layout </w:t>
      </w:r>
      <w:r w:rsidR="00D059B5">
        <w:t>for analysing arguments</w:t>
      </w:r>
      <w:r w:rsidR="00C614C9">
        <w:t>:</w:t>
      </w:r>
    </w:p>
    <w:p w14:paraId="1E692962" w14:textId="7ABBBD00" w:rsidR="00C614C9" w:rsidRDefault="00171417" w:rsidP="00C614C9">
      <w:pPr>
        <w:pStyle w:val="ListParagraph"/>
        <w:numPr>
          <w:ilvl w:val="0"/>
          <w:numId w:val="1"/>
        </w:numPr>
        <w:jc w:val="both"/>
      </w:pPr>
      <w:r>
        <w:rPr>
          <w:b/>
          <w:bCs/>
        </w:rPr>
        <w:t xml:space="preserve">Claim </w:t>
      </w:r>
      <w:r>
        <w:t>-</w:t>
      </w:r>
      <w:r w:rsidR="00C614C9">
        <w:t xml:space="preserve"> </w:t>
      </w:r>
      <w:r>
        <w:t>thesis, conclusion.</w:t>
      </w:r>
    </w:p>
    <w:p w14:paraId="52424005" w14:textId="4897C2E8" w:rsidR="00171417" w:rsidRDefault="00CE1960" w:rsidP="00C614C9">
      <w:pPr>
        <w:pStyle w:val="ListParagraph"/>
        <w:numPr>
          <w:ilvl w:val="0"/>
          <w:numId w:val="1"/>
        </w:numPr>
        <w:jc w:val="both"/>
      </w:pPr>
      <w:r>
        <w:rPr>
          <w:b/>
          <w:bCs/>
        </w:rPr>
        <w:t>Fact</w:t>
      </w:r>
      <w:r>
        <w:t xml:space="preserve"> </w:t>
      </w:r>
      <w:r w:rsidR="001664F0">
        <w:t>–</w:t>
      </w:r>
      <w:r>
        <w:t xml:space="preserve"> </w:t>
      </w:r>
      <w:r w:rsidR="001664F0">
        <w:t>facts, foundation for the claim.</w:t>
      </w:r>
    </w:p>
    <w:p w14:paraId="011D29E2" w14:textId="20F98A66" w:rsidR="001664F0" w:rsidRPr="000824F0" w:rsidRDefault="001664F0" w:rsidP="00C614C9">
      <w:pPr>
        <w:pStyle w:val="ListParagraph"/>
        <w:numPr>
          <w:ilvl w:val="0"/>
          <w:numId w:val="1"/>
        </w:numPr>
        <w:jc w:val="both"/>
      </w:pPr>
      <w:r>
        <w:rPr>
          <w:b/>
          <w:bCs/>
        </w:rPr>
        <w:t>Warrant</w:t>
      </w:r>
      <w:r>
        <w:t xml:space="preserve"> </w:t>
      </w:r>
      <w:r w:rsidR="000824F0">
        <w:t>–</w:t>
      </w:r>
      <w:r>
        <w:t xml:space="preserve"> </w:t>
      </w:r>
      <w:r w:rsidR="000824F0">
        <w:t xml:space="preserve">a statement linking the </w:t>
      </w:r>
      <w:r w:rsidR="000824F0" w:rsidRPr="000824F0">
        <w:rPr>
          <w:i/>
          <w:iCs/>
          <w:u w:val="single"/>
        </w:rPr>
        <w:t>fact</w:t>
      </w:r>
      <w:r w:rsidR="000824F0">
        <w:t xml:space="preserve"> to the </w:t>
      </w:r>
      <w:r w:rsidR="000824F0" w:rsidRPr="000824F0">
        <w:rPr>
          <w:i/>
          <w:iCs/>
          <w:u w:val="single"/>
        </w:rPr>
        <w:t>claim</w:t>
      </w:r>
    </w:p>
    <w:p w14:paraId="203F2BB8" w14:textId="1B5DEAAD" w:rsidR="000824F0" w:rsidRDefault="000824F0" w:rsidP="00C614C9">
      <w:pPr>
        <w:pStyle w:val="ListParagraph"/>
        <w:numPr>
          <w:ilvl w:val="0"/>
          <w:numId w:val="1"/>
        </w:numPr>
        <w:jc w:val="both"/>
      </w:pPr>
      <w:r>
        <w:rPr>
          <w:b/>
          <w:bCs/>
        </w:rPr>
        <w:t xml:space="preserve">Backing </w:t>
      </w:r>
      <w:r w:rsidR="00B44615">
        <w:t>–</w:t>
      </w:r>
      <w:r>
        <w:t xml:space="preserve"> </w:t>
      </w:r>
      <w:r w:rsidR="00B44615">
        <w:t>credentials used to</w:t>
      </w:r>
      <w:r w:rsidR="00F04825">
        <w:t xml:space="preserve"> </w:t>
      </w:r>
      <w:r w:rsidR="000B03CF">
        <w:t>certify the statement present in the warrant</w:t>
      </w:r>
      <w:r w:rsidR="000E50B3">
        <w:t>, backing when the warrant</w:t>
      </w:r>
      <w:r w:rsidR="0090541D">
        <w:t xml:space="preserve"> is not credible.</w:t>
      </w:r>
    </w:p>
    <w:p w14:paraId="7D00B880" w14:textId="743B3BFA" w:rsidR="0090541D" w:rsidRDefault="0090541D" w:rsidP="00C614C9">
      <w:pPr>
        <w:pStyle w:val="ListParagraph"/>
        <w:numPr>
          <w:ilvl w:val="0"/>
          <w:numId w:val="1"/>
        </w:numPr>
        <w:jc w:val="both"/>
      </w:pPr>
      <w:r>
        <w:rPr>
          <w:b/>
          <w:bCs/>
        </w:rPr>
        <w:t>Rebuttal</w:t>
      </w:r>
      <w:r w:rsidR="00164ACA">
        <w:rPr>
          <w:b/>
          <w:bCs/>
        </w:rPr>
        <w:t xml:space="preserve"> </w:t>
      </w:r>
      <w:r w:rsidR="000B48B6">
        <w:t>–</w:t>
      </w:r>
      <w:r w:rsidR="00164ACA">
        <w:t xml:space="preserve"> </w:t>
      </w:r>
      <w:r w:rsidR="000B48B6">
        <w:t xml:space="preserve">restrictions that the </w:t>
      </w:r>
      <w:r w:rsidR="000B48B6">
        <w:rPr>
          <w:i/>
          <w:iCs/>
          <w:u w:val="single"/>
        </w:rPr>
        <w:t>claim</w:t>
      </w:r>
      <w:r w:rsidR="000B48B6">
        <w:t xml:space="preserve"> may have.</w:t>
      </w:r>
    </w:p>
    <w:p w14:paraId="1F78D46B" w14:textId="3B297428" w:rsidR="000B48B6" w:rsidRDefault="000B48B6" w:rsidP="00C614C9">
      <w:pPr>
        <w:pStyle w:val="ListParagraph"/>
        <w:numPr>
          <w:ilvl w:val="0"/>
          <w:numId w:val="1"/>
        </w:numPr>
        <w:jc w:val="both"/>
      </w:pPr>
      <w:r>
        <w:rPr>
          <w:b/>
          <w:bCs/>
        </w:rPr>
        <w:t>Qualifier</w:t>
      </w:r>
      <w:r>
        <w:t xml:space="preserve"> </w:t>
      </w:r>
      <w:r w:rsidR="001734BF">
        <w:t>–</w:t>
      </w:r>
      <w:r>
        <w:t xml:space="preserve"> </w:t>
      </w:r>
      <w:r w:rsidR="001734BF">
        <w:t xml:space="preserve">words, phrases, expressions used to emphasise </w:t>
      </w:r>
      <w:r w:rsidR="00767C94">
        <w:t>the claim: “</w:t>
      </w:r>
      <w:r w:rsidR="00DC3321">
        <w:t>possible”, “probably”, “as far as evidence goes”.</w:t>
      </w:r>
    </w:p>
    <w:p w14:paraId="405A00AE" w14:textId="2642E96E" w:rsidR="00A42F8F" w:rsidRDefault="00A42F8F" w:rsidP="00A42F8F">
      <w:pPr>
        <w:pStyle w:val="ListParagraph"/>
        <w:ind w:left="1080"/>
        <w:jc w:val="right"/>
      </w:pPr>
      <w:r>
        <w:rPr>
          <w:rStyle w:val="selectable"/>
          <w:color w:val="000000"/>
        </w:rPr>
        <w:t>(Toulmin, 2008)</w:t>
      </w:r>
    </w:p>
    <w:p w14:paraId="4674C518" w14:textId="55B3B82B" w:rsidR="00E5568B" w:rsidRDefault="009735DB" w:rsidP="009735DB">
      <w:pPr>
        <w:ind w:firstLine="1134"/>
        <w:jc w:val="both"/>
      </w:pPr>
      <w:r>
        <w:rPr>
          <w:noProof/>
        </w:rPr>
        <w:drawing>
          <wp:inline distT="0" distB="0" distL="0" distR="0" wp14:anchorId="397BE59E" wp14:editId="7E70B095">
            <wp:extent cx="3952875" cy="2492620"/>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95621" cy="2519575"/>
                    </a:xfrm>
                    <a:prstGeom prst="rect">
                      <a:avLst/>
                    </a:prstGeom>
                    <a:noFill/>
                    <a:ln>
                      <a:noFill/>
                    </a:ln>
                  </pic:spPr>
                </pic:pic>
              </a:graphicData>
            </a:graphic>
          </wp:inline>
        </w:drawing>
      </w:r>
    </w:p>
    <w:p w14:paraId="659CDA4C" w14:textId="77777777" w:rsidR="00E5568B" w:rsidRDefault="00E5568B" w:rsidP="00393F8A">
      <w:pPr>
        <w:jc w:val="both"/>
      </w:pPr>
    </w:p>
    <w:p w14:paraId="3E9955BE" w14:textId="77777777" w:rsidR="009735DB" w:rsidRDefault="0028641D" w:rsidP="009735DB">
      <w:pPr>
        <w:jc w:val="both"/>
        <w:rPr>
          <w:rStyle w:val="selectable"/>
          <w:color w:val="000000"/>
        </w:rPr>
      </w:pPr>
      <w:r>
        <w:t xml:space="preserve">Initially, Toulmin </w:t>
      </w:r>
      <w:r w:rsidR="006A6D18">
        <w:t xml:space="preserve">proposed this way of argumentation to be mainly used </w:t>
      </w:r>
      <w:r w:rsidR="00900E58">
        <w:t xml:space="preserve">to analyse arguments in courtrooms, </w:t>
      </w:r>
      <w:r w:rsidR="00925E84">
        <w:t xml:space="preserve">until rhetoricians </w:t>
      </w:r>
      <w:proofErr w:type="spellStart"/>
      <w:r w:rsidR="00392D8D">
        <w:t>Brockriede</w:t>
      </w:r>
      <w:proofErr w:type="spellEnd"/>
      <w:r w:rsidR="00392D8D">
        <w:t xml:space="preserve"> and </w:t>
      </w:r>
      <w:proofErr w:type="spellStart"/>
      <w:r w:rsidR="00392D8D">
        <w:t>Ehninger</w:t>
      </w:r>
      <w:proofErr w:type="spellEnd"/>
      <w:r w:rsidR="00392D8D">
        <w:t xml:space="preserve"> </w:t>
      </w:r>
      <w:r w:rsidR="00946B30">
        <w:t>(</w:t>
      </w:r>
      <w:r w:rsidR="00252419">
        <w:t>1963)</w:t>
      </w:r>
      <w:r w:rsidR="00572170">
        <w:t xml:space="preserve"> used Toulmin’s model in their book</w:t>
      </w:r>
      <w:r w:rsidR="00F4061D">
        <w:rPr>
          <w:i/>
          <w:iCs/>
        </w:rPr>
        <w:t xml:space="preserve"> Decision by Debate</w:t>
      </w:r>
      <w:r w:rsidR="00F4061D">
        <w:t xml:space="preserve"> (1963)</w:t>
      </w:r>
      <w:r w:rsidR="00361ED3">
        <w:t xml:space="preserve"> </w:t>
      </w:r>
      <w:r w:rsidR="00A94F3C">
        <w:t>in the field of debate and communication</w:t>
      </w:r>
      <w:r w:rsidR="00BB1962">
        <w:t xml:space="preserve">. </w:t>
      </w:r>
      <w:r w:rsidR="00BB1962">
        <w:rPr>
          <w:rStyle w:val="selectable"/>
          <w:color w:val="000000"/>
        </w:rPr>
        <w:t>(</w:t>
      </w:r>
      <w:proofErr w:type="spellStart"/>
      <w:r w:rsidR="00BB1962">
        <w:rPr>
          <w:rStyle w:val="selectable"/>
          <w:color w:val="000000"/>
        </w:rPr>
        <w:t>Brockriede</w:t>
      </w:r>
      <w:proofErr w:type="spellEnd"/>
      <w:r w:rsidR="00BB1962">
        <w:rPr>
          <w:rStyle w:val="selectable"/>
          <w:color w:val="000000"/>
        </w:rPr>
        <w:t xml:space="preserve"> and </w:t>
      </w:r>
      <w:proofErr w:type="spellStart"/>
      <w:r w:rsidR="00BB1962">
        <w:rPr>
          <w:rStyle w:val="selectable"/>
          <w:color w:val="000000"/>
        </w:rPr>
        <w:t>Ehninger</w:t>
      </w:r>
      <w:proofErr w:type="spellEnd"/>
      <w:r w:rsidR="00BB1962">
        <w:rPr>
          <w:rStyle w:val="selectable"/>
          <w:color w:val="000000"/>
        </w:rPr>
        <w:t>, 2008)</w:t>
      </w:r>
    </w:p>
    <w:p w14:paraId="52EF6355" w14:textId="77777777" w:rsidR="006B0B79" w:rsidRDefault="006B0B79" w:rsidP="009735DB">
      <w:pPr>
        <w:pStyle w:val="Heading1"/>
      </w:pPr>
      <w:bookmarkStart w:id="5" w:name="_Toc34426897"/>
    </w:p>
    <w:p w14:paraId="7C4813B0" w14:textId="3B58A644" w:rsidR="00393F8A" w:rsidRPr="009735DB" w:rsidRDefault="00E53A84" w:rsidP="009735DB">
      <w:pPr>
        <w:pStyle w:val="Heading1"/>
        <w:rPr>
          <w:b/>
          <w:bCs/>
          <w:color w:val="000000"/>
        </w:rPr>
      </w:pPr>
      <w:r>
        <w:t xml:space="preserve">3.1.2 </w:t>
      </w:r>
      <w:r w:rsidRPr="009735DB">
        <w:rPr>
          <w:b/>
          <w:bCs/>
        </w:rPr>
        <w:t>Pearson’s RED model</w:t>
      </w:r>
      <w:bookmarkEnd w:id="5"/>
      <w:r w:rsidRPr="009735DB">
        <w:rPr>
          <w:b/>
          <w:bCs/>
        </w:rPr>
        <w:t xml:space="preserve"> </w:t>
      </w:r>
    </w:p>
    <w:p w14:paraId="0B0FCFC6" w14:textId="78A29852" w:rsidR="002863EE" w:rsidRDefault="002863EE" w:rsidP="002863EE"/>
    <w:p w14:paraId="10BA873D" w14:textId="0F7810A0" w:rsidR="002863EE" w:rsidRDefault="002863EE" w:rsidP="002863EE">
      <w:r>
        <w:t xml:space="preserve">Pearson Education </w:t>
      </w:r>
      <w:r w:rsidR="007B74C7">
        <w:t>have developed</w:t>
      </w:r>
      <w:r>
        <w:t xml:space="preserve"> a critical thinking model called RED </w:t>
      </w:r>
      <w:r w:rsidR="00A21B9F">
        <w:t xml:space="preserve">composed of </w:t>
      </w:r>
      <w:r w:rsidR="006412FC">
        <w:t>three key elements:</w:t>
      </w:r>
    </w:p>
    <w:p w14:paraId="0C228ACB" w14:textId="4AC1A0EE" w:rsidR="006412FC" w:rsidRDefault="009821DA" w:rsidP="006412FC">
      <w:pPr>
        <w:pStyle w:val="ListParagraph"/>
        <w:numPr>
          <w:ilvl w:val="0"/>
          <w:numId w:val="1"/>
        </w:numPr>
      </w:pPr>
      <w:r>
        <w:rPr>
          <w:b/>
          <w:bCs/>
        </w:rPr>
        <w:t>Recognize Assumptions</w:t>
      </w:r>
      <w:r>
        <w:t xml:space="preserve"> </w:t>
      </w:r>
      <w:r w:rsidR="00EE7F36">
        <w:t>–</w:t>
      </w:r>
      <w:r>
        <w:t xml:space="preserve"> </w:t>
      </w:r>
      <w:r w:rsidR="00EE7F36">
        <w:t xml:space="preserve">ability to </w:t>
      </w:r>
      <w:r w:rsidR="00BB19BB">
        <w:t>differentiate facts from opinions.</w:t>
      </w:r>
    </w:p>
    <w:p w14:paraId="4E0ABD1C" w14:textId="7482A4A5" w:rsidR="00BB19BB" w:rsidRDefault="00DE1156" w:rsidP="006412FC">
      <w:pPr>
        <w:pStyle w:val="ListParagraph"/>
        <w:numPr>
          <w:ilvl w:val="0"/>
          <w:numId w:val="1"/>
        </w:numPr>
      </w:pPr>
      <w:r>
        <w:rPr>
          <w:b/>
          <w:bCs/>
        </w:rPr>
        <w:t>Evaluate Arguments</w:t>
      </w:r>
      <w:r>
        <w:t xml:space="preserve"> </w:t>
      </w:r>
      <w:r w:rsidR="00F01881">
        <w:t>–</w:t>
      </w:r>
      <w:r>
        <w:t xml:space="preserve"> </w:t>
      </w:r>
      <w:r w:rsidR="00F01881">
        <w:t xml:space="preserve">analysing information objectively, </w:t>
      </w:r>
      <w:r w:rsidR="00114ABA">
        <w:t>questioning the supporting evidence</w:t>
      </w:r>
      <w:r w:rsidR="00216081">
        <w:t>, recognize bias where possible.</w:t>
      </w:r>
    </w:p>
    <w:p w14:paraId="4F8ED479" w14:textId="66D0094A" w:rsidR="00216081" w:rsidRDefault="00216081" w:rsidP="006412FC">
      <w:pPr>
        <w:pStyle w:val="ListParagraph"/>
        <w:numPr>
          <w:ilvl w:val="0"/>
          <w:numId w:val="1"/>
        </w:numPr>
      </w:pPr>
      <w:r>
        <w:rPr>
          <w:b/>
          <w:bCs/>
        </w:rPr>
        <w:t>Draw Conclusions</w:t>
      </w:r>
      <w:r>
        <w:t xml:space="preserve"> </w:t>
      </w:r>
      <w:r w:rsidR="009A5C39">
        <w:t>–</w:t>
      </w:r>
      <w:r>
        <w:t xml:space="preserve"> </w:t>
      </w:r>
      <w:r w:rsidR="009A5C39">
        <w:t xml:space="preserve">arrive at a logical conclusion based on the evidence </w:t>
      </w:r>
      <w:r w:rsidR="00CC0A85">
        <w:t>presented</w:t>
      </w:r>
      <w:r w:rsidR="00F54AA5">
        <w:t>.</w:t>
      </w:r>
    </w:p>
    <w:p w14:paraId="56015B09" w14:textId="5034B0B1" w:rsidR="00435F47" w:rsidRPr="002863EE" w:rsidRDefault="00435F47" w:rsidP="00435F47">
      <w:pPr>
        <w:pStyle w:val="ListParagraph"/>
        <w:ind w:left="1080"/>
        <w:jc w:val="right"/>
      </w:pPr>
      <w:r>
        <w:rPr>
          <w:rStyle w:val="selectable"/>
          <w:color w:val="000000"/>
        </w:rPr>
        <w:t xml:space="preserve">(Chartrand, </w:t>
      </w:r>
      <w:proofErr w:type="spellStart"/>
      <w:proofErr w:type="gramStart"/>
      <w:r>
        <w:rPr>
          <w:rStyle w:val="selectable"/>
          <w:color w:val="000000"/>
        </w:rPr>
        <w:t>Ph.D</w:t>
      </w:r>
      <w:proofErr w:type="spellEnd"/>
      <w:proofErr w:type="gramEnd"/>
      <w:r>
        <w:rPr>
          <w:rStyle w:val="selectable"/>
          <w:color w:val="000000"/>
        </w:rPr>
        <w:t xml:space="preserve">, Ishikawa, MA and </w:t>
      </w:r>
      <w:proofErr w:type="spellStart"/>
      <w:r>
        <w:rPr>
          <w:rStyle w:val="selectable"/>
          <w:color w:val="000000"/>
        </w:rPr>
        <w:t>Flander</w:t>
      </w:r>
      <w:proofErr w:type="spellEnd"/>
      <w:r>
        <w:rPr>
          <w:rStyle w:val="selectable"/>
          <w:color w:val="000000"/>
        </w:rPr>
        <w:t>, 2009)</w:t>
      </w:r>
    </w:p>
    <w:p w14:paraId="69301F96" w14:textId="45351EDB" w:rsidR="000F5C9E" w:rsidRDefault="004202BD" w:rsidP="004202BD">
      <w:pPr>
        <w:ind w:firstLine="1134"/>
      </w:pPr>
      <w:r>
        <w:rPr>
          <w:noProof/>
        </w:rPr>
        <w:drawing>
          <wp:inline distT="0" distB="0" distL="0" distR="0" wp14:anchorId="2DA9779E" wp14:editId="7BF44712">
            <wp:extent cx="4038600" cy="20478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38600" cy="2047875"/>
                    </a:xfrm>
                    <a:prstGeom prst="rect">
                      <a:avLst/>
                    </a:prstGeom>
                    <a:noFill/>
                    <a:ln>
                      <a:noFill/>
                    </a:ln>
                  </pic:spPr>
                </pic:pic>
              </a:graphicData>
            </a:graphic>
          </wp:inline>
        </w:drawing>
      </w:r>
    </w:p>
    <w:p w14:paraId="21ED9992" w14:textId="5E3BA1A1" w:rsidR="00F01C13" w:rsidRDefault="00F01C13" w:rsidP="00F01C13">
      <w:pPr>
        <w:pStyle w:val="Heading1"/>
      </w:pPr>
      <w:bookmarkStart w:id="6" w:name="_Toc34426898"/>
      <w:r>
        <w:t xml:space="preserve">3.2 </w:t>
      </w:r>
      <w:r w:rsidR="00DA00F1">
        <w:t>Employee Engagement</w:t>
      </w:r>
      <w:bookmarkEnd w:id="6"/>
    </w:p>
    <w:p w14:paraId="30B490CE" w14:textId="1A23F738" w:rsidR="00F27157" w:rsidRDefault="00F27157" w:rsidP="00F27157"/>
    <w:p w14:paraId="4362E22C" w14:textId="64BBC447" w:rsidR="00D0123C" w:rsidRDefault="00F8749C" w:rsidP="002755FA">
      <w:pPr>
        <w:jc w:val="both"/>
      </w:pPr>
      <w:r>
        <w:t>According to Deci and Ryan (</w:t>
      </w:r>
      <w:r w:rsidR="00151262">
        <w:t>2014</w:t>
      </w:r>
      <w:r>
        <w:t xml:space="preserve">) </w:t>
      </w:r>
      <w:r w:rsidR="00E4117A">
        <w:t xml:space="preserve">employee engagement is </w:t>
      </w:r>
      <w:r w:rsidR="005465B5">
        <w:t xml:space="preserve">very important, if not critical to </w:t>
      </w:r>
      <w:r w:rsidR="0071214C">
        <w:t xml:space="preserve">any organisation. </w:t>
      </w:r>
      <w:r w:rsidR="00F01621">
        <w:t xml:space="preserve">Introducing their </w:t>
      </w:r>
      <w:r w:rsidR="00C64AA0">
        <w:rPr>
          <w:b/>
          <w:bCs/>
        </w:rPr>
        <w:t>Self-Determination Theory</w:t>
      </w:r>
      <w:r w:rsidR="004F2A65">
        <w:t xml:space="preserve"> (Deci and Ryan, </w:t>
      </w:r>
      <w:r w:rsidR="00151262">
        <w:t>2014</w:t>
      </w:r>
      <w:r w:rsidR="004F2A65">
        <w:t>)</w:t>
      </w:r>
      <w:r w:rsidR="00322266">
        <w:t xml:space="preserve">, </w:t>
      </w:r>
      <w:r w:rsidR="004261A6">
        <w:t xml:space="preserve">it has been proved that </w:t>
      </w:r>
      <w:r w:rsidR="008A3F5A">
        <w:t xml:space="preserve">employee behaviour </w:t>
      </w:r>
      <w:r w:rsidR="00D84731">
        <w:t xml:space="preserve">has a connection to </w:t>
      </w:r>
      <w:r w:rsidR="00371886">
        <w:t xml:space="preserve">employee engagement </w:t>
      </w:r>
      <w:r w:rsidR="0023607B">
        <w:t xml:space="preserve">in </w:t>
      </w:r>
      <w:r w:rsidR="007371DB">
        <w:t>what regards natural tenden</w:t>
      </w:r>
      <w:r w:rsidR="002605A5">
        <w:t xml:space="preserve">cies to </w:t>
      </w:r>
      <w:r w:rsidR="00B75E0E">
        <w:t xml:space="preserve">behave in effective ways. </w:t>
      </w:r>
      <w:r w:rsidR="00BE06C1">
        <w:t xml:space="preserve">An employee level of engagement can </w:t>
      </w:r>
      <w:r w:rsidR="00B04D9F">
        <w:t>be derived from his/her ability to control personal behaviours and goals.</w:t>
      </w:r>
      <w:r w:rsidR="00C22A29">
        <w:t xml:space="preserve"> Deci and Ryan (</w:t>
      </w:r>
      <w:r w:rsidR="00151262">
        <w:t>2014</w:t>
      </w:r>
      <w:r w:rsidR="00096F92">
        <w:t>) argue that</w:t>
      </w:r>
      <w:r w:rsidR="00B04D9F">
        <w:t xml:space="preserve"> </w:t>
      </w:r>
      <w:r w:rsidR="00096F92">
        <w:t>e</w:t>
      </w:r>
      <w:r w:rsidR="00986638">
        <w:t xml:space="preserve">mployees engagement levels </w:t>
      </w:r>
      <w:r w:rsidR="006D07A7">
        <w:t>affect</w:t>
      </w:r>
      <w:r w:rsidR="009E16EE">
        <w:t xml:space="preserve"> an organisation’s productivity</w:t>
      </w:r>
      <w:r w:rsidR="006D07A7">
        <w:t xml:space="preserve">. When employees disengage and withdraw </w:t>
      </w:r>
      <w:r w:rsidR="00632976">
        <w:t>their feelings</w:t>
      </w:r>
      <w:r w:rsidR="00B96AFF">
        <w:t xml:space="preserve"> it results in </w:t>
      </w:r>
      <w:r w:rsidR="001E4890">
        <w:t>an adverse effect on work performance</w:t>
      </w:r>
      <w:r w:rsidR="00CC7F41">
        <w:t>.</w:t>
      </w:r>
      <w:r w:rsidR="00B6798A">
        <w:t xml:space="preserve"> </w:t>
      </w:r>
    </w:p>
    <w:p w14:paraId="2CE86C20" w14:textId="77777777" w:rsidR="001B58FD" w:rsidRDefault="00B6798A" w:rsidP="002755FA">
      <w:pPr>
        <w:jc w:val="both"/>
      </w:pPr>
      <w:r>
        <w:t>One</w:t>
      </w:r>
      <w:r w:rsidR="00EA554A">
        <w:t xml:space="preserve"> of</w:t>
      </w:r>
      <w:r>
        <w:t xml:space="preserve"> the</w:t>
      </w:r>
      <w:r w:rsidR="00057C97">
        <w:t xml:space="preserve"> key elements in engaging with employees is by </w:t>
      </w:r>
      <w:r w:rsidR="007E1FB1">
        <w:t>monetary reward</w:t>
      </w:r>
      <w:r w:rsidR="00D0123C">
        <w:t>;</w:t>
      </w:r>
      <w:r w:rsidR="007E1FB1">
        <w:t xml:space="preserve"> </w:t>
      </w:r>
      <w:r w:rsidR="00254CD1">
        <w:t xml:space="preserve">research shows that </w:t>
      </w:r>
      <w:r w:rsidR="00F90BB8">
        <w:t xml:space="preserve">young workers tend to leave their workplace for lack of </w:t>
      </w:r>
      <w:r w:rsidR="007F1726">
        <w:t xml:space="preserve">monetary compensation even when </w:t>
      </w:r>
      <w:r w:rsidR="00B405C1">
        <w:t>the workplace</w:t>
      </w:r>
      <w:r w:rsidR="00995AEB">
        <w:t xml:space="preserve"> culture</w:t>
      </w:r>
      <w:r w:rsidR="00B405C1">
        <w:t xml:space="preserve"> </w:t>
      </w:r>
      <w:r w:rsidR="003D49CE">
        <w:t>aligns</w:t>
      </w:r>
      <w:r w:rsidR="00B405C1">
        <w:t xml:space="preserve"> </w:t>
      </w:r>
      <w:r w:rsidR="003D49CE">
        <w:t>with</w:t>
      </w:r>
      <w:r w:rsidR="00995AEB">
        <w:t xml:space="preserve"> their ne</w:t>
      </w:r>
      <w:r w:rsidR="001B58FD">
        <w:t>e</w:t>
      </w:r>
      <w:r w:rsidR="00995AEB">
        <w:t xml:space="preserve">ds and </w:t>
      </w:r>
      <w:r w:rsidR="00D95071">
        <w:t xml:space="preserve">desires. </w:t>
      </w:r>
      <w:r w:rsidR="006634CC" w:rsidRPr="006634CC">
        <w:t xml:space="preserve">(Butler, Brennan-Ing, </w:t>
      </w:r>
      <w:proofErr w:type="spellStart"/>
      <w:r w:rsidR="006634CC" w:rsidRPr="006634CC">
        <w:t>Wardamasky</w:t>
      </w:r>
      <w:proofErr w:type="spellEnd"/>
      <w:r w:rsidR="006634CC" w:rsidRPr="006634CC">
        <w:t>, &amp; Ashley, 2014</w:t>
      </w:r>
      <w:r w:rsidR="006634CC">
        <w:t>).</w:t>
      </w:r>
    </w:p>
    <w:p w14:paraId="4BC11BE0" w14:textId="4FD4F20D" w:rsidR="00FE7A73" w:rsidRDefault="001B58FD" w:rsidP="002755FA">
      <w:pPr>
        <w:jc w:val="both"/>
      </w:pPr>
      <w:r>
        <w:t xml:space="preserve">Another </w:t>
      </w:r>
      <w:r w:rsidR="00DD1EE2">
        <w:t xml:space="preserve">key source in understanding employee engagement </w:t>
      </w:r>
      <w:r w:rsidR="003811A6">
        <w:t>is stated by David MacLeod, 2009</w:t>
      </w:r>
      <w:r w:rsidR="00993C54">
        <w:t xml:space="preserve"> that says: </w:t>
      </w:r>
      <w:r w:rsidR="002B0744">
        <w:t>“This</w:t>
      </w:r>
      <w:r w:rsidR="00633B4E">
        <w:rPr>
          <w:rStyle w:val="Emphasis"/>
        </w:rPr>
        <w:t xml:space="preserve"> is about how we create the conditions in which employees offer more of their capability and potential</w:t>
      </w:r>
      <w:r w:rsidR="00633B4E">
        <w:t>”</w:t>
      </w:r>
      <w:r w:rsidR="00FF43FE">
        <w:t xml:space="preserve">. MacLeod, 2009 proposes </w:t>
      </w:r>
      <w:r w:rsidR="00FE7A73">
        <w:t>four drivers for engagement</w:t>
      </w:r>
      <w:r w:rsidR="00B2793A">
        <w:t xml:space="preserve"> in a successful </w:t>
      </w:r>
      <w:r w:rsidR="00716E4C">
        <w:t>employee engagement strategy</w:t>
      </w:r>
      <w:r w:rsidR="00FE7A73">
        <w:t>:</w:t>
      </w:r>
    </w:p>
    <w:p w14:paraId="23FF132B" w14:textId="7656CB1F" w:rsidR="00FE7A73" w:rsidRDefault="00FE7A73" w:rsidP="00FE7A73">
      <w:pPr>
        <w:pStyle w:val="ListParagraph"/>
        <w:numPr>
          <w:ilvl w:val="0"/>
          <w:numId w:val="1"/>
        </w:numPr>
        <w:jc w:val="both"/>
      </w:pPr>
      <w:r>
        <w:t>Leadership</w:t>
      </w:r>
      <w:r w:rsidR="00DF7A59">
        <w:t xml:space="preserve"> </w:t>
      </w:r>
      <w:r w:rsidR="00AC37A3">
        <w:t>–</w:t>
      </w:r>
      <w:r w:rsidR="00DF7A59">
        <w:t xml:space="preserve"> </w:t>
      </w:r>
      <w:r w:rsidR="00AC37A3">
        <w:t>visible, empowering leadership that offer a clear picture about the organisation.</w:t>
      </w:r>
    </w:p>
    <w:p w14:paraId="43D1784D" w14:textId="09AD48D2" w:rsidR="006A498F" w:rsidRDefault="006A498F" w:rsidP="00FE7A73">
      <w:pPr>
        <w:pStyle w:val="ListParagraph"/>
        <w:numPr>
          <w:ilvl w:val="0"/>
          <w:numId w:val="1"/>
        </w:numPr>
        <w:jc w:val="both"/>
      </w:pPr>
      <w:r>
        <w:t>Engaging Line Managers</w:t>
      </w:r>
      <w:r w:rsidR="00DF7A59">
        <w:t xml:space="preserve"> – motivating and empowering employees</w:t>
      </w:r>
    </w:p>
    <w:p w14:paraId="6C11FF36" w14:textId="28E5C8CF" w:rsidR="006A498F" w:rsidRDefault="006A498F" w:rsidP="00FE7A73">
      <w:pPr>
        <w:pStyle w:val="ListParagraph"/>
        <w:numPr>
          <w:ilvl w:val="0"/>
          <w:numId w:val="1"/>
        </w:numPr>
        <w:jc w:val="both"/>
      </w:pPr>
      <w:r>
        <w:t>Employee voice</w:t>
      </w:r>
      <w:r w:rsidR="00E70213">
        <w:t xml:space="preserve"> </w:t>
      </w:r>
      <w:r w:rsidR="007A0E5A">
        <w:t>–</w:t>
      </w:r>
      <w:r w:rsidR="00E70213">
        <w:t xml:space="preserve"> </w:t>
      </w:r>
      <w:r w:rsidR="007A0E5A">
        <w:t>reinforcing and challenging views, real feedback</w:t>
      </w:r>
      <w:r w:rsidR="00B0664D">
        <w:t xml:space="preserve"> provided</w:t>
      </w:r>
    </w:p>
    <w:p w14:paraId="323EBE36" w14:textId="0E233457" w:rsidR="00D42B32" w:rsidRDefault="006A498F" w:rsidP="00D42B32">
      <w:pPr>
        <w:pStyle w:val="ListParagraph"/>
        <w:numPr>
          <w:ilvl w:val="0"/>
          <w:numId w:val="1"/>
        </w:numPr>
        <w:jc w:val="both"/>
      </w:pPr>
      <w:r>
        <w:t>Integrity</w:t>
      </w:r>
      <w:r w:rsidR="00AC37A3">
        <w:t xml:space="preserve"> </w:t>
      </w:r>
      <w:r w:rsidR="00AF1F71">
        <w:t>–</w:t>
      </w:r>
      <w:r w:rsidR="00AC37A3">
        <w:t xml:space="preserve"> </w:t>
      </w:r>
      <w:r w:rsidR="00AF1F71">
        <w:t>company’s values being reflected into</w:t>
      </w:r>
      <w:r w:rsidR="00B44FE4">
        <w:t xml:space="preserve"> day-to-day</w:t>
      </w:r>
      <w:r w:rsidR="00AF1F71">
        <w:t xml:space="preserve"> behaviour </w:t>
      </w:r>
      <w:r w:rsidR="006634CC">
        <w:t xml:space="preserve"> </w:t>
      </w:r>
    </w:p>
    <w:p w14:paraId="24618021" w14:textId="0C2055B6" w:rsidR="0086655A" w:rsidRDefault="006634CC" w:rsidP="002755FA">
      <w:pPr>
        <w:jc w:val="both"/>
      </w:pPr>
      <w:r>
        <w:t xml:space="preserve">At </w:t>
      </w:r>
      <w:proofErr w:type="spellStart"/>
      <w:r w:rsidR="00F110FA">
        <w:t>Dr.</w:t>
      </w:r>
      <w:proofErr w:type="spellEnd"/>
      <w:r w:rsidR="00F110FA">
        <w:t xml:space="preserve"> Organic Group LTD, </w:t>
      </w:r>
      <w:r w:rsidR="00A6456D">
        <w:t>the demographic would show employee average age</w:t>
      </w:r>
      <w:r w:rsidR="00920705">
        <w:t xml:space="preserve"> to be between 23 and </w:t>
      </w:r>
      <w:r w:rsidR="00A40992">
        <w:t xml:space="preserve">35 years old. </w:t>
      </w:r>
      <w:r w:rsidR="00A53A09">
        <w:t xml:space="preserve">Comparing </w:t>
      </w:r>
      <w:r w:rsidR="005D4D56">
        <w:t>the above claim</w:t>
      </w:r>
      <w:r w:rsidR="00DC0E6A">
        <w:t xml:space="preserve"> to the company’s </w:t>
      </w:r>
      <w:r w:rsidR="005535E0">
        <w:t xml:space="preserve">turnover, the researcher has found that, after </w:t>
      </w:r>
      <w:r w:rsidR="001964A7">
        <w:t>end of year bonuses would be r</w:t>
      </w:r>
      <w:r w:rsidR="00E81F14">
        <w:t xml:space="preserve">evealed, </w:t>
      </w:r>
      <w:r w:rsidR="00775594">
        <w:t xml:space="preserve">employees with lower bonuses would become disgruntled </w:t>
      </w:r>
      <w:r w:rsidR="00C27958">
        <w:t>and their productivity wou</w:t>
      </w:r>
      <w:r w:rsidR="00CB6A14">
        <w:t xml:space="preserve">ld drop significantly </w:t>
      </w:r>
      <w:r w:rsidR="00860EB2">
        <w:t xml:space="preserve">from January to </w:t>
      </w:r>
      <w:r w:rsidR="00E728CC">
        <w:t>mid-April, and also,</w:t>
      </w:r>
      <w:r w:rsidR="004336D2">
        <w:t xml:space="preserve"> </w:t>
      </w:r>
      <w:r w:rsidR="00612F65">
        <w:t xml:space="preserve">dismissal rate due to </w:t>
      </w:r>
      <w:r w:rsidR="00AD76F0">
        <w:t>disciplin</w:t>
      </w:r>
      <w:r w:rsidR="00D514A6">
        <w:t xml:space="preserve">ary issues would increase during this period. </w:t>
      </w:r>
      <w:r w:rsidR="00253FCC">
        <w:t xml:space="preserve"> The argument cannot be</w:t>
      </w:r>
      <w:r w:rsidR="00027B89">
        <w:t xml:space="preserve"> fully revie</w:t>
      </w:r>
      <w:r w:rsidR="002755FA">
        <w:t>wed because the researcher only worked for the company for a year and a half.</w:t>
      </w:r>
      <w:r w:rsidR="00C356A0">
        <w:t xml:space="preserve"> </w:t>
      </w:r>
    </w:p>
    <w:p w14:paraId="38274110" w14:textId="1C36F850" w:rsidR="00C356A0" w:rsidRDefault="00C356A0" w:rsidP="002755FA">
      <w:pPr>
        <w:jc w:val="both"/>
      </w:pPr>
      <w:r>
        <w:t xml:space="preserve">In order to </w:t>
      </w:r>
      <w:r w:rsidR="004D746F">
        <w:t>address the issue, the company (</w:t>
      </w:r>
      <w:proofErr w:type="spellStart"/>
      <w:r w:rsidR="004D746F">
        <w:t>Dr.</w:t>
      </w:r>
      <w:proofErr w:type="spellEnd"/>
      <w:r w:rsidR="004D746F">
        <w:t xml:space="preserve"> Organic Group LTD)</w:t>
      </w:r>
      <w:r w:rsidR="00025644">
        <w:t>, after being purchased by a larger company from the US (Nature’s Bounty)</w:t>
      </w:r>
      <w:r w:rsidR="00FA500B">
        <w:t>, would introduce</w:t>
      </w:r>
      <w:r w:rsidR="009864FA">
        <w:t xml:space="preserve"> </w:t>
      </w:r>
      <w:r w:rsidR="006C06F3">
        <w:t xml:space="preserve">appraisals, smart goals and clear </w:t>
      </w:r>
      <w:r w:rsidR="006C37B9">
        <w:t>stated rewards</w:t>
      </w:r>
      <w:r w:rsidR="00092980">
        <w:t xml:space="preserve"> if </w:t>
      </w:r>
      <w:r w:rsidR="00A44AE4">
        <w:t>employees would meet self-</w:t>
      </w:r>
      <w:r w:rsidR="00900BC7">
        <w:t>proposed smart goals, individual or team goals.</w:t>
      </w:r>
      <w:r w:rsidR="00515162">
        <w:t xml:space="preserve"> </w:t>
      </w:r>
      <w:r w:rsidR="0031588D">
        <w:t xml:space="preserve">According to </w:t>
      </w:r>
      <w:r w:rsidR="00A13407" w:rsidRPr="00A13407">
        <w:t>Cooper-Thomas, Paterson, Stadler, and Saks (2014</w:t>
      </w:r>
      <w:r w:rsidR="00A13407">
        <w:t xml:space="preserve">), </w:t>
      </w:r>
      <w:r w:rsidR="00CD7057">
        <w:t xml:space="preserve">setting </w:t>
      </w:r>
      <w:r w:rsidR="001347E5">
        <w:t xml:space="preserve">high levels of expectations and performance reviews can increase </w:t>
      </w:r>
      <w:r w:rsidR="00644D08">
        <w:t>employees’</w:t>
      </w:r>
      <w:r w:rsidR="001347E5">
        <w:t xml:space="preserve"> engagement</w:t>
      </w:r>
      <w:r w:rsidR="00644D08">
        <w:t xml:space="preserve"> and participatio</w:t>
      </w:r>
      <w:r w:rsidR="00F048ED">
        <w:t xml:space="preserve">n. </w:t>
      </w:r>
      <w:r w:rsidR="00644D08">
        <w:t xml:space="preserve"> </w:t>
      </w:r>
      <w:r w:rsidR="001347E5">
        <w:t xml:space="preserve"> </w:t>
      </w:r>
    </w:p>
    <w:p w14:paraId="03E0E0D2" w14:textId="651D7DE7" w:rsidR="00DB0B9E" w:rsidRDefault="00DB0B9E" w:rsidP="002755FA">
      <w:pPr>
        <w:jc w:val="both"/>
      </w:pPr>
    </w:p>
    <w:p w14:paraId="3773E7CD" w14:textId="54FD757E" w:rsidR="00DB0B9E" w:rsidRDefault="00DB0B9E" w:rsidP="00DB0B9E">
      <w:pPr>
        <w:pStyle w:val="Heading1"/>
      </w:pPr>
      <w:bookmarkStart w:id="7" w:name="_Toc34426899"/>
      <w:r>
        <w:t>3.3 Motivation</w:t>
      </w:r>
      <w:bookmarkEnd w:id="7"/>
    </w:p>
    <w:p w14:paraId="1A914442" w14:textId="51F45784" w:rsidR="006074D1" w:rsidRDefault="006074D1" w:rsidP="006074D1"/>
    <w:p w14:paraId="25CE3DFE" w14:textId="7FC86974" w:rsidR="006074D1" w:rsidRPr="006074D1" w:rsidRDefault="00C86919" w:rsidP="00016B51">
      <w:pPr>
        <w:jc w:val="both"/>
      </w:pPr>
      <w:r>
        <w:t>Motivation is a process that</w:t>
      </w:r>
      <w:r w:rsidR="005A5E99">
        <w:t xml:space="preserve"> influences human behaviour in order to satisfy a need. </w:t>
      </w:r>
      <w:r w:rsidR="00B509AF">
        <w:t xml:space="preserve">In 1943, </w:t>
      </w:r>
      <w:r w:rsidR="00533357">
        <w:t>Abraham Maslow (1908 – 1970)</w:t>
      </w:r>
      <w:r w:rsidR="00E4219E">
        <w:t xml:space="preserve"> on his paper “A Theory of Human Motivation”</w:t>
      </w:r>
      <w:r w:rsidR="00D80C0B">
        <w:t xml:space="preserve"> described motivation as a sequence of needs</w:t>
      </w:r>
      <w:r w:rsidR="00DA712A">
        <w:t xml:space="preserve"> in the shape of a pyramid starting at the base with </w:t>
      </w:r>
      <w:r w:rsidR="00973BC2">
        <w:rPr>
          <w:b/>
          <w:bCs/>
        </w:rPr>
        <w:t xml:space="preserve">physiological </w:t>
      </w:r>
      <w:r w:rsidR="00973BC2">
        <w:t>needs</w:t>
      </w:r>
      <w:r w:rsidR="00AF4E57">
        <w:t xml:space="preserve">, going up with </w:t>
      </w:r>
      <w:r w:rsidR="00AF4E57">
        <w:rPr>
          <w:b/>
          <w:bCs/>
        </w:rPr>
        <w:t xml:space="preserve">safety, love/belonging, </w:t>
      </w:r>
      <w:r w:rsidR="00DA1059">
        <w:rPr>
          <w:b/>
          <w:bCs/>
        </w:rPr>
        <w:t xml:space="preserve">esteem </w:t>
      </w:r>
      <w:r w:rsidR="00DA1059">
        <w:t>and at the top</w:t>
      </w:r>
      <w:r w:rsidR="00E211D7">
        <w:t>,</w:t>
      </w:r>
      <w:r w:rsidR="00DA1059">
        <w:t xml:space="preserve"> </w:t>
      </w:r>
      <w:r w:rsidR="00DA1059">
        <w:rPr>
          <w:b/>
          <w:bCs/>
        </w:rPr>
        <w:t>self-actualization.</w:t>
      </w:r>
      <w:r w:rsidR="005D2E90">
        <w:rPr>
          <w:b/>
          <w:bCs/>
        </w:rPr>
        <w:t xml:space="preserve"> </w:t>
      </w:r>
      <w:r w:rsidR="005D2E90">
        <w:rPr>
          <w:rStyle w:val="selectable"/>
          <w:color w:val="000000"/>
        </w:rPr>
        <w:t xml:space="preserve">(Benson and </w:t>
      </w:r>
      <w:proofErr w:type="spellStart"/>
      <w:r w:rsidR="005D2E90">
        <w:rPr>
          <w:rStyle w:val="selectable"/>
          <w:color w:val="000000"/>
        </w:rPr>
        <w:t>Dundis</w:t>
      </w:r>
      <w:proofErr w:type="spellEnd"/>
      <w:r w:rsidR="005D2E90">
        <w:rPr>
          <w:rStyle w:val="selectable"/>
          <w:color w:val="000000"/>
        </w:rPr>
        <w:t>, 2003)</w:t>
      </w:r>
      <w:r w:rsidR="00DA1059">
        <w:rPr>
          <w:b/>
          <w:bCs/>
        </w:rPr>
        <w:t xml:space="preserve"> </w:t>
      </w:r>
      <w:r w:rsidR="0033574D">
        <w:t>Maslow proposes that people</w:t>
      </w:r>
      <w:r w:rsidR="00E211D7">
        <w:t xml:space="preserve"> move to the next stage after </w:t>
      </w:r>
      <w:r w:rsidR="00513D15">
        <w:t xml:space="preserve">they have satisfied one of the needs. </w:t>
      </w:r>
      <w:r w:rsidR="003C73E0">
        <w:t>Maslow’s h</w:t>
      </w:r>
      <w:r w:rsidR="004071D8">
        <w:t>ierarchy of needs was used in many other disciplines</w:t>
      </w:r>
      <w:r w:rsidR="009A0DF2">
        <w:t xml:space="preserve">: social sciences, education, </w:t>
      </w:r>
      <w:r w:rsidR="00AC1AEE">
        <w:t>ps</w:t>
      </w:r>
      <w:r w:rsidR="007A6D4C">
        <w:t>y</w:t>
      </w:r>
      <w:r w:rsidR="00AC1AEE">
        <w:t>chology</w:t>
      </w:r>
      <w:r w:rsidR="007A6D4C">
        <w:t xml:space="preserve">, </w:t>
      </w:r>
      <w:proofErr w:type="gramStart"/>
      <w:r w:rsidR="007A6D4C">
        <w:t>and also</w:t>
      </w:r>
      <w:proofErr w:type="gramEnd"/>
      <w:r w:rsidR="007A6D4C">
        <w:t xml:space="preserve">, in the business segment, where it was used to measure </w:t>
      </w:r>
      <w:r w:rsidR="00C230C7">
        <w:t>employee’s</w:t>
      </w:r>
      <w:r w:rsidR="00BD4271">
        <w:t xml:space="preserve"> motivation.</w:t>
      </w:r>
      <w:r w:rsidR="00C230C7">
        <w:t xml:space="preserve"> </w:t>
      </w:r>
      <w:r w:rsidR="00C230C7">
        <w:rPr>
          <w:rStyle w:val="selectable"/>
          <w:color w:val="000000"/>
        </w:rPr>
        <w:t>(</w:t>
      </w:r>
      <w:proofErr w:type="spellStart"/>
      <w:r w:rsidR="00C230C7">
        <w:rPr>
          <w:rStyle w:val="selectable"/>
          <w:color w:val="000000"/>
        </w:rPr>
        <w:t>Ștefan</w:t>
      </w:r>
      <w:proofErr w:type="spellEnd"/>
      <w:r w:rsidR="00C230C7">
        <w:rPr>
          <w:rStyle w:val="selectable"/>
          <w:color w:val="000000"/>
        </w:rPr>
        <w:t xml:space="preserve">, Popa and </w:t>
      </w:r>
      <w:proofErr w:type="spellStart"/>
      <w:r w:rsidR="00C230C7">
        <w:rPr>
          <w:rStyle w:val="selectable"/>
          <w:color w:val="000000"/>
        </w:rPr>
        <w:t>Albu</w:t>
      </w:r>
      <w:proofErr w:type="spellEnd"/>
      <w:r w:rsidR="00C230C7">
        <w:rPr>
          <w:rStyle w:val="selectable"/>
          <w:color w:val="000000"/>
        </w:rPr>
        <w:t>, 2020)</w:t>
      </w:r>
    </w:p>
    <w:p w14:paraId="2D4B5351" w14:textId="61C1EC06" w:rsidR="0086655A" w:rsidRDefault="00175F9E" w:rsidP="00175F9E">
      <w:pPr>
        <w:ind w:right="-46"/>
        <w:jc w:val="both"/>
      </w:pPr>
      <w:r>
        <w:rPr>
          <w:noProof/>
          <w:color w:val="000000"/>
        </w:rPr>
        <w:drawing>
          <wp:inline distT="0" distB="0" distL="0" distR="0" wp14:anchorId="21D44BF5" wp14:editId="60F2E82D">
            <wp:extent cx="5724525" cy="2279015"/>
            <wp:effectExtent l="0" t="0" r="9525" b="6985"/>
            <wp:docPr id="3" name="Picture 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136760-article-what-is-maslows-hierarchy-of-needs-5a97179aeb97de003668392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41234" cy="2285667"/>
                    </a:xfrm>
                    <a:prstGeom prst="rect">
                      <a:avLst/>
                    </a:prstGeom>
                  </pic:spPr>
                </pic:pic>
              </a:graphicData>
            </a:graphic>
          </wp:inline>
        </w:drawing>
      </w:r>
    </w:p>
    <w:p w14:paraId="67888EAC" w14:textId="21C9B8E2" w:rsidR="00175F9E" w:rsidRDefault="00147E3D" w:rsidP="00175F9E">
      <w:pPr>
        <w:ind w:right="-46"/>
        <w:jc w:val="right"/>
        <w:rPr>
          <w:rStyle w:val="selectable"/>
          <w:color w:val="000000"/>
        </w:rPr>
      </w:pPr>
      <w:r>
        <w:rPr>
          <w:rStyle w:val="selectable"/>
          <w:color w:val="000000"/>
        </w:rPr>
        <w:t>(</w:t>
      </w:r>
      <w:proofErr w:type="spellStart"/>
      <w:r>
        <w:rPr>
          <w:rStyle w:val="selectable"/>
          <w:color w:val="000000"/>
        </w:rPr>
        <w:t>Seong</w:t>
      </w:r>
      <w:proofErr w:type="spellEnd"/>
      <w:r>
        <w:rPr>
          <w:rStyle w:val="selectable"/>
          <w:color w:val="000000"/>
        </w:rPr>
        <w:t>, 2020)</w:t>
      </w:r>
    </w:p>
    <w:p w14:paraId="52C674D1" w14:textId="4F7E3A66" w:rsidR="00275885" w:rsidRDefault="00275885" w:rsidP="00275885">
      <w:pPr>
        <w:ind w:right="-46"/>
        <w:jc w:val="both"/>
        <w:rPr>
          <w:rStyle w:val="selectable"/>
          <w:color w:val="000000"/>
        </w:rPr>
      </w:pPr>
      <w:r>
        <w:rPr>
          <w:rStyle w:val="selectable"/>
          <w:color w:val="000000"/>
        </w:rPr>
        <w:t xml:space="preserve">Another source that links motivation directly with </w:t>
      </w:r>
      <w:r w:rsidR="00EB3B2D">
        <w:rPr>
          <w:rStyle w:val="selectable"/>
          <w:color w:val="000000"/>
        </w:rPr>
        <w:t xml:space="preserve">behaviours that reflect </w:t>
      </w:r>
      <w:r w:rsidR="001051F1">
        <w:rPr>
          <w:rStyle w:val="selectable"/>
          <w:color w:val="000000"/>
        </w:rPr>
        <w:t xml:space="preserve">high performances would be </w:t>
      </w:r>
      <w:proofErr w:type="spellStart"/>
      <w:r w:rsidR="001206F6">
        <w:rPr>
          <w:rStyle w:val="selectable"/>
          <w:color w:val="000000"/>
        </w:rPr>
        <w:t>Daft’s</w:t>
      </w:r>
      <w:proofErr w:type="spellEnd"/>
      <w:r w:rsidR="001206F6">
        <w:rPr>
          <w:rStyle w:val="selectable"/>
          <w:color w:val="000000"/>
        </w:rPr>
        <w:t xml:space="preserve"> </w:t>
      </w:r>
      <w:r w:rsidR="00EA26C3">
        <w:rPr>
          <w:rStyle w:val="selectable"/>
          <w:i/>
          <w:iCs/>
          <w:color w:val="000000"/>
        </w:rPr>
        <w:t>Organization theory and design</w:t>
      </w:r>
      <w:r w:rsidR="00EA26C3">
        <w:rPr>
          <w:rStyle w:val="selectable"/>
          <w:color w:val="000000"/>
        </w:rPr>
        <w:t>, 2010</w:t>
      </w:r>
      <w:r w:rsidR="00836E33">
        <w:rPr>
          <w:rStyle w:val="selectable"/>
          <w:color w:val="000000"/>
        </w:rPr>
        <w:t xml:space="preserve">. From this, the author </w:t>
      </w:r>
      <w:r w:rsidR="00AD6577">
        <w:rPr>
          <w:rStyle w:val="selectable"/>
          <w:color w:val="000000"/>
        </w:rPr>
        <w:t xml:space="preserve">reflects that it is a </w:t>
      </w:r>
      <w:r w:rsidR="00ED7D27">
        <w:rPr>
          <w:rStyle w:val="selectable"/>
          <w:color w:val="000000"/>
        </w:rPr>
        <w:t>manager’s</w:t>
      </w:r>
      <w:r w:rsidR="00AD6577">
        <w:rPr>
          <w:rStyle w:val="selectable"/>
          <w:color w:val="000000"/>
        </w:rPr>
        <w:t xml:space="preserve"> </w:t>
      </w:r>
      <w:r w:rsidR="00453062">
        <w:rPr>
          <w:rStyle w:val="selectable"/>
          <w:color w:val="000000"/>
        </w:rPr>
        <w:t xml:space="preserve">responsibility </w:t>
      </w:r>
      <w:r w:rsidR="00CA2DDF">
        <w:rPr>
          <w:rStyle w:val="selectable"/>
          <w:color w:val="000000"/>
        </w:rPr>
        <w:t xml:space="preserve">within a company to design </w:t>
      </w:r>
      <w:r w:rsidR="00A52872">
        <w:rPr>
          <w:rStyle w:val="selectable"/>
          <w:color w:val="000000"/>
        </w:rPr>
        <w:t xml:space="preserve">incentives and motivational tools in order to </w:t>
      </w:r>
      <w:r w:rsidR="001D689E">
        <w:rPr>
          <w:rStyle w:val="selectable"/>
          <w:color w:val="000000"/>
        </w:rPr>
        <w:t xml:space="preserve">raise motivation and to encourage </w:t>
      </w:r>
      <w:r w:rsidR="00B0367F">
        <w:rPr>
          <w:rStyle w:val="selectable"/>
          <w:color w:val="000000"/>
        </w:rPr>
        <w:t>performance.</w:t>
      </w:r>
      <w:r w:rsidR="00C138F6">
        <w:rPr>
          <w:rStyle w:val="selectable"/>
          <w:color w:val="000000"/>
        </w:rPr>
        <w:t xml:space="preserve"> </w:t>
      </w:r>
      <w:proofErr w:type="spellStart"/>
      <w:r w:rsidR="00C138F6">
        <w:rPr>
          <w:rStyle w:val="selectable"/>
          <w:color w:val="000000"/>
        </w:rPr>
        <w:t>Kuvaas</w:t>
      </w:r>
      <w:proofErr w:type="spellEnd"/>
      <w:r w:rsidR="00C138F6">
        <w:rPr>
          <w:rStyle w:val="selectable"/>
          <w:color w:val="000000"/>
        </w:rPr>
        <w:t xml:space="preserve">, 2006 also argues that </w:t>
      </w:r>
      <w:r w:rsidR="00907A2A">
        <w:rPr>
          <w:rStyle w:val="selectable"/>
          <w:color w:val="000000"/>
        </w:rPr>
        <w:t>employees with higher levels of motivation</w:t>
      </w:r>
      <w:r w:rsidR="00C116DC">
        <w:rPr>
          <w:rStyle w:val="selectable"/>
          <w:color w:val="000000"/>
        </w:rPr>
        <w:t xml:space="preserve"> are performing better </w:t>
      </w:r>
      <w:r w:rsidR="00D03525">
        <w:rPr>
          <w:rStyle w:val="selectable"/>
          <w:color w:val="000000"/>
        </w:rPr>
        <w:t>professionally</w:t>
      </w:r>
      <w:r w:rsidR="00FD2151">
        <w:rPr>
          <w:rStyle w:val="selectable"/>
          <w:color w:val="000000"/>
        </w:rPr>
        <w:t>.</w:t>
      </w:r>
    </w:p>
    <w:p w14:paraId="38934708" w14:textId="79DCD3DE" w:rsidR="0028020D" w:rsidRDefault="00B34A79" w:rsidP="00275885">
      <w:pPr>
        <w:ind w:right="-46"/>
        <w:jc w:val="both"/>
        <w:rPr>
          <w:rStyle w:val="selectable"/>
          <w:color w:val="000000"/>
        </w:rPr>
      </w:pPr>
      <w:r>
        <w:rPr>
          <w:rStyle w:val="selectable"/>
          <w:color w:val="000000"/>
        </w:rPr>
        <w:t>Even</w:t>
      </w:r>
      <w:r w:rsidR="00950979">
        <w:rPr>
          <w:rStyle w:val="selectable"/>
          <w:color w:val="000000"/>
        </w:rPr>
        <w:t xml:space="preserve"> if</w:t>
      </w:r>
      <w:r>
        <w:rPr>
          <w:rStyle w:val="selectable"/>
          <w:color w:val="000000"/>
        </w:rPr>
        <w:t xml:space="preserve"> after </w:t>
      </w:r>
      <w:r w:rsidR="00950979">
        <w:rPr>
          <w:rStyle w:val="selectable"/>
          <w:color w:val="000000"/>
        </w:rPr>
        <w:t xml:space="preserve">a multitude of peer-reviewed sources have strongly linked </w:t>
      </w:r>
      <w:r w:rsidR="00326484">
        <w:rPr>
          <w:rStyle w:val="selectable"/>
          <w:color w:val="000000"/>
        </w:rPr>
        <w:t xml:space="preserve">high motivation to </w:t>
      </w:r>
      <w:r w:rsidR="00050ECA">
        <w:rPr>
          <w:rStyle w:val="selectable"/>
          <w:color w:val="000000"/>
        </w:rPr>
        <w:t xml:space="preserve">high performance, </w:t>
      </w:r>
      <w:r w:rsidR="00B90391">
        <w:rPr>
          <w:rStyle w:val="selectable"/>
          <w:color w:val="000000"/>
        </w:rPr>
        <w:t xml:space="preserve">however, a study </w:t>
      </w:r>
      <w:r w:rsidR="003A0F28">
        <w:rPr>
          <w:rStyle w:val="selectable"/>
          <w:color w:val="000000"/>
        </w:rPr>
        <w:t>by Kim (2002)</w:t>
      </w:r>
      <w:r w:rsidR="00A638B6">
        <w:rPr>
          <w:rStyle w:val="selectable"/>
          <w:color w:val="000000"/>
        </w:rPr>
        <w:t xml:space="preserve"> showed mixed results when </w:t>
      </w:r>
      <w:r w:rsidR="001A2519">
        <w:rPr>
          <w:rStyle w:val="selectable"/>
          <w:color w:val="000000"/>
        </w:rPr>
        <w:t xml:space="preserve">analysing </w:t>
      </w:r>
      <w:r w:rsidR="002B4B0B">
        <w:rPr>
          <w:rStyle w:val="selectable"/>
          <w:color w:val="000000"/>
        </w:rPr>
        <w:t xml:space="preserve">the relationship </w:t>
      </w:r>
      <w:r w:rsidR="00E7452E">
        <w:rPr>
          <w:rStyle w:val="selectable"/>
          <w:color w:val="000000"/>
        </w:rPr>
        <w:t>job performance</w:t>
      </w:r>
      <w:r w:rsidR="00D465AC">
        <w:rPr>
          <w:rStyle w:val="selectable"/>
          <w:color w:val="000000"/>
        </w:rPr>
        <w:t xml:space="preserve"> – job satisfaction</w:t>
      </w:r>
      <w:r w:rsidR="009F30A3">
        <w:rPr>
          <w:rStyle w:val="selectable"/>
          <w:color w:val="000000"/>
        </w:rPr>
        <w:t xml:space="preserve">, </w:t>
      </w:r>
      <w:r w:rsidR="0091740E">
        <w:rPr>
          <w:rStyle w:val="selectable"/>
          <w:color w:val="000000"/>
        </w:rPr>
        <w:t xml:space="preserve">ranging from positive impacts to no impacts at all, rendering the argument </w:t>
      </w:r>
      <w:r w:rsidR="005749F7">
        <w:rPr>
          <w:rStyle w:val="selectable"/>
          <w:color w:val="000000"/>
        </w:rPr>
        <w:t>inconclusive.</w:t>
      </w:r>
    </w:p>
    <w:p w14:paraId="7B2CC2FB" w14:textId="77777777" w:rsidR="005749F7" w:rsidRDefault="009C0DEA" w:rsidP="00275885">
      <w:pPr>
        <w:ind w:right="-46"/>
        <w:jc w:val="both"/>
        <w:rPr>
          <w:rStyle w:val="selectable"/>
          <w:color w:val="000000"/>
        </w:rPr>
      </w:pPr>
      <w:r>
        <w:rPr>
          <w:rStyle w:val="selectable"/>
          <w:color w:val="000000"/>
        </w:rPr>
        <w:t xml:space="preserve">At </w:t>
      </w:r>
      <w:proofErr w:type="spellStart"/>
      <w:r w:rsidR="00B067F0">
        <w:rPr>
          <w:rStyle w:val="selectable"/>
          <w:color w:val="000000"/>
        </w:rPr>
        <w:t>Dr.</w:t>
      </w:r>
      <w:proofErr w:type="spellEnd"/>
      <w:r w:rsidR="00B067F0">
        <w:rPr>
          <w:rStyle w:val="selectable"/>
          <w:color w:val="000000"/>
        </w:rPr>
        <w:t xml:space="preserve"> Organic Group LTD</w:t>
      </w:r>
      <w:r w:rsidR="001E5C88">
        <w:rPr>
          <w:rStyle w:val="selectable"/>
          <w:color w:val="000000"/>
        </w:rPr>
        <w:t xml:space="preserve">, motivation was </w:t>
      </w:r>
      <w:r w:rsidR="00EC2C8B">
        <w:rPr>
          <w:rStyle w:val="selectable"/>
          <w:color w:val="000000"/>
        </w:rPr>
        <w:t xml:space="preserve">mostly boosted by the prospect of a permanent contract, </w:t>
      </w:r>
      <w:proofErr w:type="gramStart"/>
      <w:r w:rsidR="00EC2C8B">
        <w:rPr>
          <w:rStyle w:val="selectable"/>
          <w:color w:val="000000"/>
        </w:rPr>
        <w:t>the majority of</w:t>
      </w:r>
      <w:proofErr w:type="gramEnd"/>
      <w:r w:rsidR="00EC2C8B">
        <w:rPr>
          <w:rStyle w:val="selectable"/>
          <w:color w:val="000000"/>
        </w:rPr>
        <w:t xml:space="preserve"> the employees </w:t>
      </w:r>
      <w:r w:rsidR="00A85F76">
        <w:rPr>
          <w:rStyle w:val="selectable"/>
          <w:color w:val="000000"/>
        </w:rPr>
        <w:t>being agency workers</w:t>
      </w:r>
      <w:r w:rsidR="00A468B2">
        <w:rPr>
          <w:rStyle w:val="selectable"/>
          <w:color w:val="000000"/>
        </w:rPr>
        <w:t xml:space="preserve">. Not only this, but </w:t>
      </w:r>
      <w:r w:rsidR="00D16F8B">
        <w:rPr>
          <w:rStyle w:val="selectable"/>
          <w:color w:val="000000"/>
        </w:rPr>
        <w:t xml:space="preserve">regarding the </w:t>
      </w:r>
      <w:r w:rsidR="00347608">
        <w:rPr>
          <w:rStyle w:val="selectable"/>
          <w:color w:val="000000"/>
        </w:rPr>
        <w:t xml:space="preserve">permanent employees, motivation consisted </w:t>
      </w:r>
      <w:r w:rsidR="00047259">
        <w:rPr>
          <w:rStyle w:val="selectable"/>
          <w:color w:val="000000"/>
        </w:rPr>
        <w:t xml:space="preserve">mainly in </w:t>
      </w:r>
      <w:r w:rsidR="008E6D83">
        <w:rPr>
          <w:rStyle w:val="selectable"/>
          <w:color w:val="000000"/>
        </w:rPr>
        <w:t>the warehouse manager constantly reminding them</w:t>
      </w:r>
      <w:r w:rsidR="00BE5E61">
        <w:rPr>
          <w:rStyle w:val="selectable"/>
          <w:color w:val="000000"/>
        </w:rPr>
        <w:t xml:space="preserve"> that their job was secure</w:t>
      </w:r>
      <w:r w:rsidR="00817019">
        <w:rPr>
          <w:rStyle w:val="selectable"/>
          <w:color w:val="000000"/>
        </w:rPr>
        <w:t xml:space="preserve">, and that the workplace </w:t>
      </w:r>
      <w:r w:rsidR="00B74A86">
        <w:rPr>
          <w:rStyle w:val="selectable"/>
          <w:color w:val="000000"/>
        </w:rPr>
        <w:t>had a warm, family-like environment.</w:t>
      </w:r>
      <w:r w:rsidR="00436E91">
        <w:rPr>
          <w:rStyle w:val="selectable"/>
          <w:color w:val="000000"/>
        </w:rPr>
        <w:t xml:space="preserve"> The monetary motivation was lacking</w:t>
      </w:r>
      <w:r w:rsidR="003F7DA3">
        <w:rPr>
          <w:rStyle w:val="selectable"/>
          <w:color w:val="000000"/>
        </w:rPr>
        <w:t>, due to the fact that regular employees, or Tier I</w:t>
      </w:r>
      <w:r w:rsidR="00D85B71">
        <w:rPr>
          <w:rStyle w:val="selectable"/>
          <w:color w:val="000000"/>
        </w:rPr>
        <w:t xml:space="preserve"> had minimum wages</w:t>
      </w:r>
      <w:r w:rsidR="00697F7C">
        <w:rPr>
          <w:rStyle w:val="selectable"/>
          <w:color w:val="000000"/>
        </w:rPr>
        <w:t>, the next level, the Tier II</w:t>
      </w:r>
      <w:r w:rsidR="00FF558D">
        <w:rPr>
          <w:rStyle w:val="selectable"/>
          <w:color w:val="000000"/>
        </w:rPr>
        <w:t xml:space="preserve">, a 10% increase from the </w:t>
      </w:r>
      <w:r w:rsidR="00F47574">
        <w:rPr>
          <w:rStyle w:val="selectable"/>
          <w:color w:val="000000"/>
        </w:rPr>
        <w:t xml:space="preserve">minimum wage, and only the warehouse supervisor having </w:t>
      </w:r>
      <w:r w:rsidR="000D6EC1">
        <w:rPr>
          <w:rStyle w:val="selectable"/>
          <w:color w:val="000000"/>
        </w:rPr>
        <w:t xml:space="preserve">the equivalent of an average monthly wage. </w:t>
      </w:r>
    </w:p>
    <w:p w14:paraId="0D1A8ED6" w14:textId="29DB0CEC" w:rsidR="00307920" w:rsidRDefault="00307920" w:rsidP="00275885">
      <w:pPr>
        <w:ind w:right="-46"/>
        <w:jc w:val="both"/>
        <w:rPr>
          <w:rStyle w:val="selectable"/>
          <w:color w:val="000000"/>
        </w:rPr>
      </w:pPr>
      <w:r>
        <w:rPr>
          <w:rStyle w:val="selectable"/>
          <w:color w:val="000000"/>
        </w:rPr>
        <w:t xml:space="preserve">By comparing </w:t>
      </w:r>
      <w:proofErr w:type="spellStart"/>
      <w:r>
        <w:rPr>
          <w:rStyle w:val="selectable"/>
          <w:color w:val="000000"/>
        </w:rPr>
        <w:t>Dr.</w:t>
      </w:r>
      <w:proofErr w:type="spellEnd"/>
      <w:r>
        <w:rPr>
          <w:rStyle w:val="selectable"/>
          <w:color w:val="000000"/>
        </w:rPr>
        <w:t xml:space="preserve"> Organic’s levels of motivation with Maslow’s hierarchy of needs, </w:t>
      </w:r>
      <w:r w:rsidR="006C215D">
        <w:rPr>
          <w:rStyle w:val="selectable"/>
          <w:color w:val="000000"/>
        </w:rPr>
        <w:t>the author assumes that only the first t</w:t>
      </w:r>
      <w:r w:rsidR="00D73DAE">
        <w:rPr>
          <w:rStyle w:val="selectable"/>
          <w:color w:val="000000"/>
        </w:rPr>
        <w:t xml:space="preserve">wo levels of </w:t>
      </w:r>
      <w:r w:rsidR="00803859">
        <w:rPr>
          <w:rStyle w:val="selectable"/>
          <w:color w:val="000000"/>
        </w:rPr>
        <w:t>the pyramid were satisfied.</w:t>
      </w:r>
    </w:p>
    <w:p w14:paraId="7C458A9D" w14:textId="65EA8B63" w:rsidR="006918DC" w:rsidRDefault="007137C4" w:rsidP="00A07D96">
      <w:pPr>
        <w:pStyle w:val="Heading1"/>
        <w:rPr>
          <w:rStyle w:val="selectable"/>
        </w:rPr>
      </w:pPr>
      <w:bookmarkStart w:id="8" w:name="_Toc34426900"/>
      <w:r w:rsidRPr="007137C4">
        <w:rPr>
          <w:rStyle w:val="selectable"/>
        </w:rPr>
        <w:t>3.4</w:t>
      </w:r>
      <w:r>
        <w:rPr>
          <w:rStyle w:val="selectable"/>
        </w:rPr>
        <w:t xml:space="preserve"> </w:t>
      </w:r>
      <w:r w:rsidR="00A07D96">
        <w:rPr>
          <w:rStyle w:val="selectable"/>
        </w:rPr>
        <w:t>Personal Development Plan</w:t>
      </w:r>
      <w:r w:rsidR="006108A5">
        <w:rPr>
          <w:rStyle w:val="selectable"/>
        </w:rPr>
        <w:t xml:space="preserve"> and Training</w:t>
      </w:r>
      <w:bookmarkEnd w:id="8"/>
    </w:p>
    <w:p w14:paraId="71F23A1E" w14:textId="2041F6B7" w:rsidR="006108A5" w:rsidRPr="006108A5" w:rsidRDefault="00487FC8" w:rsidP="00487FC8">
      <w:pPr>
        <w:pStyle w:val="Heading1"/>
      </w:pPr>
      <w:bookmarkStart w:id="9" w:name="_Toc34426901"/>
      <w:r>
        <w:t>3.4.1 Training</w:t>
      </w:r>
      <w:bookmarkEnd w:id="9"/>
    </w:p>
    <w:p w14:paraId="6B109E86" w14:textId="779E6779" w:rsidR="00F51D2E" w:rsidRPr="00EA53BD" w:rsidRDefault="00F51D2E" w:rsidP="00453710">
      <w:pPr>
        <w:jc w:val="both"/>
      </w:pPr>
    </w:p>
    <w:p w14:paraId="12F48346" w14:textId="1DA2830E" w:rsidR="00F51D2E" w:rsidRDefault="00F51D2E" w:rsidP="00453710">
      <w:pPr>
        <w:jc w:val="both"/>
      </w:pPr>
      <w:r w:rsidRPr="00EA53BD">
        <w:t xml:space="preserve">According to </w:t>
      </w:r>
      <w:r w:rsidR="00706C5F" w:rsidRPr="00EA53BD">
        <w:t>Ahmed et al.</w:t>
      </w:r>
      <w:r w:rsidR="002E3017" w:rsidRPr="00EA53BD">
        <w:t xml:space="preserve"> (2015)</w:t>
      </w:r>
      <w:r w:rsidR="006A486A" w:rsidRPr="00EA53BD">
        <w:t xml:space="preserve"> “</w:t>
      </w:r>
      <w:r w:rsidR="006A486A" w:rsidRPr="00EA53BD">
        <w:t>Training is a systematic process that is designed to impart necessary skills that are critical for employees to perform effectively and responsively at the workplace.</w:t>
      </w:r>
      <w:r w:rsidR="006A486A" w:rsidRPr="00EA53BD">
        <w:t>”</w:t>
      </w:r>
      <w:r w:rsidR="006F54DD" w:rsidRPr="00EA53BD">
        <w:t xml:space="preserve"> Employee training </w:t>
      </w:r>
      <w:r w:rsidR="00C0721F" w:rsidRPr="00EA53BD">
        <w:t xml:space="preserve">has been prominently linked with </w:t>
      </w:r>
      <w:r w:rsidR="00643760" w:rsidRPr="00EA53BD">
        <w:t xml:space="preserve">organisational behaviour, </w:t>
      </w:r>
      <w:r w:rsidR="00FD3B1A" w:rsidRPr="00EA53BD">
        <w:t xml:space="preserve">motivation, performance, </w:t>
      </w:r>
      <w:r w:rsidR="002E1BCE" w:rsidRPr="00EA53BD">
        <w:t xml:space="preserve">job satisfaction, </w:t>
      </w:r>
      <w:r w:rsidR="00BA2E97" w:rsidRPr="00EA53BD">
        <w:t xml:space="preserve">turnover intentions. </w:t>
      </w:r>
      <w:r w:rsidR="00A3394E" w:rsidRPr="00EA53BD">
        <w:t>(</w:t>
      </w:r>
      <w:proofErr w:type="spellStart"/>
      <w:r w:rsidR="00A3394E" w:rsidRPr="00EA53BD">
        <w:t>Sahinidis</w:t>
      </w:r>
      <w:proofErr w:type="spellEnd"/>
      <w:r w:rsidR="00A3394E" w:rsidRPr="00EA53BD">
        <w:t xml:space="preserve"> and </w:t>
      </w:r>
      <w:proofErr w:type="spellStart"/>
      <w:r w:rsidR="00A3394E" w:rsidRPr="00EA53BD">
        <w:t>Bouris</w:t>
      </w:r>
      <w:proofErr w:type="spellEnd"/>
      <w:r w:rsidR="00A3394E" w:rsidRPr="00EA53BD">
        <w:t>, 2008)</w:t>
      </w:r>
      <w:r w:rsidR="00453710">
        <w:t>.</w:t>
      </w:r>
      <w:r w:rsidR="00EA53BD" w:rsidRPr="00EA53BD">
        <w:t xml:space="preserve"> </w:t>
      </w:r>
      <w:proofErr w:type="spellStart"/>
      <w:r w:rsidR="00EA53BD" w:rsidRPr="00EA53BD">
        <w:t>Demerouti</w:t>
      </w:r>
      <w:proofErr w:type="spellEnd"/>
      <w:r w:rsidR="00EA53BD" w:rsidRPr="00EA53BD">
        <w:t xml:space="preserve"> et al. </w:t>
      </w:r>
      <w:r w:rsidR="001B205B">
        <w:t xml:space="preserve">2010 </w:t>
      </w:r>
      <w:r w:rsidR="00BC53F8">
        <w:t xml:space="preserve">argues that training is a vital component </w:t>
      </w:r>
      <w:r w:rsidR="00F41575">
        <w:t xml:space="preserve">in helping employees develop skills and competencies critical to an </w:t>
      </w:r>
      <w:r w:rsidR="004E71D7">
        <w:t>organisation</w:t>
      </w:r>
      <w:r w:rsidR="00F41575">
        <w:t xml:space="preserve"> </w:t>
      </w:r>
      <w:r w:rsidR="00453710">
        <w:t>performance</w:t>
      </w:r>
      <w:r w:rsidR="00CA4466">
        <w:t xml:space="preserve">. </w:t>
      </w:r>
      <w:r w:rsidR="00EA0CE4">
        <w:t>The same study found that training helped employees boost their skill levels and enhance their behaviours</w:t>
      </w:r>
      <w:r w:rsidR="00F827FB">
        <w:t xml:space="preserve">, ultimately leading to a positive contribution </w:t>
      </w:r>
      <w:r w:rsidR="00D71B02">
        <w:t>towards organisational goals.</w:t>
      </w:r>
    </w:p>
    <w:p w14:paraId="7E8A68E1" w14:textId="1EE673CE" w:rsidR="00487FC8" w:rsidRDefault="00487FC8" w:rsidP="00453710">
      <w:pPr>
        <w:jc w:val="both"/>
      </w:pPr>
    </w:p>
    <w:p w14:paraId="09F56741" w14:textId="42879717" w:rsidR="00487FC8" w:rsidRDefault="00487FC8" w:rsidP="004E6EB4">
      <w:pPr>
        <w:pStyle w:val="Heading1"/>
      </w:pPr>
      <w:bookmarkStart w:id="10" w:name="_Toc34426902"/>
      <w:r>
        <w:t>3.4.2</w:t>
      </w:r>
      <w:r w:rsidR="004E6EB4">
        <w:t xml:space="preserve"> Personal Development Plan</w:t>
      </w:r>
      <w:r w:rsidR="00626E5D">
        <w:t xml:space="preserve"> (PDP)</w:t>
      </w:r>
      <w:bookmarkEnd w:id="10"/>
    </w:p>
    <w:p w14:paraId="12F591DE" w14:textId="71E99EC1" w:rsidR="000F0059" w:rsidRDefault="000F0059" w:rsidP="000F0059"/>
    <w:p w14:paraId="0E6FF47D" w14:textId="77777777" w:rsidR="00F64B60" w:rsidRDefault="000F0059" w:rsidP="000F0059">
      <w:r>
        <w:t xml:space="preserve">Hagan et al. 2006 propose </w:t>
      </w:r>
      <w:r w:rsidR="0018444E">
        <w:t xml:space="preserve">that a Personal Development </w:t>
      </w:r>
      <w:r w:rsidR="00626E5D">
        <w:t xml:space="preserve">Plan (PDP) </w:t>
      </w:r>
      <w:r w:rsidR="001D4AF2">
        <w:t xml:space="preserve">is an assessment tool </w:t>
      </w:r>
      <w:r w:rsidR="00A66A1D">
        <w:t>used to gather and document employee competencies and skills</w:t>
      </w:r>
      <w:r w:rsidR="00FE0A55">
        <w:t xml:space="preserve"> that </w:t>
      </w:r>
      <w:r w:rsidR="00A927DC">
        <w:t xml:space="preserve">has and ones he </w:t>
      </w:r>
      <w:r w:rsidR="00804C05">
        <w:t>is planning to develop.</w:t>
      </w:r>
      <w:r w:rsidR="0004687D">
        <w:t xml:space="preserve"> </w:t>
      </w:r>
      <w:r w:rsidR="009E764A">
        <w:t xml:space="preserve">More to the point, a PDP is a tool that </w:t>
      </w:r>
      <w:r w:rsidR="00C12FC4">
        <w:t>gives an overview of</w:t>
      </w:r>
      <w:r w:rsidR="00F64B60">
        <w:t>:</w:t>
      </w:r>
    </w:p>
    <w:p w14:paraId="2A7C394B" w14:textId="30B9A334" w:rsidR="000F0059" w:rsidRDefault="00C12FC4" w:rsidP="00F64B60">
      <w:pPr>
        <w:pStyle w:val="ListParagraph"/>
        <w:numPr>
          <w:ilvl w:val="0"/>
          <w:numId w:val="1"/>
        </w:numPr>
      </w:pPr>
      <w:r>
        <w:t xml:space="preserve">employee skills </w:t>
      </w:r>
      <w:r w:rsidR="007D1803">
        <w:t xml:space="preserve">already developed and one he </w:t>
      </w:r>
      <w:r w:rsidR="00B42A49">
        <w:t xml:space="preserve">is looking forward </w:t>
      </w:r>
      <w:r w:rsidR="00DC2E72">
        <w:t>to.</w:t>
      </w:r>
    </w:p>
    <w:p w14:paraId="245E513E" w14:textId="228F604C" w:rsidR="00F64B60" w:rsidRDefault="001E3E0B" w:rsidP="00F64B60">
      <w:pPr>
        <w:pStyle w:val="ListParagraph"/>
        <w:numPr>
          <w:ilvl w:val="0"/>
          <w:numId w:val="1"/>
        </w:numPr>
      </w:pPr>
      <w:r>
        <w:t>is</w:t>
      </w:r>
      <w:r w:rsidR="00EE42EE">
        <w:t xml:space="preserve"> made up by the employee (it might have a </w:t>
      </w:r>
      <w:r w:rsidR="00DC2E72">
        <w:t>fixed format)</w:t>
      </w:r>
      <w:r>
        <w:t xml:space="preserve"> </w:t>
      </w:r>
    </w:p>
    <w:p w14:paraId="716DFE6D" w14:textId="3B3F3B0E" w:rsidR="007414DA" w:rsidRDefault="007414DA" w:rsidP="00F64B60">
      <w:pPr>
        <w:pStyle w:val="ListParagraph"/>
        <w:numPr>
          <w:ilvl w:val="0"/>
          <w:numId w:val="1"/>
        </w:numPr>
      </w:pPr>
      <w:r>
        <w:t xml:space="preserve">can be used as a conversation </w:t>
      </w:r>
      <w:r w:rsidR="00B27957">
        <w:t xml:space="preserve">base </w:t>
      </w:r>
      <w:r w:rsidR="00DC45E6">
        <w:t xml:space="preserve">with a manager/supervisor </w:t>
      </w:r>
      <w:r w:rsidR="00707B2A">
        <w:t>for feedback and reflection.</w:t>
      </w:r>
    </w:p>
    <w:p w14:paraId="03C96693" w14:textId="098FF8A1" w:rsidR="00707B2A" w:rsidRDefault="006F4537" w:rsidP="00F64B60">
      <w:pPr>
        <w:pStyle w:val="ListParagraph"/>
        <w:numPr>
          <w:ilvl w:val="0"/>
          <w:numId w:val="1"/>
        </w:numPr>
      </w:pPr>
      <w:r>
        <w:t xml:space="preserve">used as </w:t>
      </w:r>
      <w:r w:rsidR="002A0A76">
        <w:t>a tool for decision-</w:t>
      </w:r>
      <w:r w:rsidR="00DF6574">
        <w:t>m</w:t>
      </w:r>
      <w:r w:rsidR="002A0A76">
        <w:t>aking</w:t>
      </w:r>
      <w:r w:rsidR="00DC3F41">
        <w:t>/individual training regime</w:t>
      </w:r>
      <w:r w:rsidR="00DF6574">
        <w:t>.</w:t>
      </w:r>
    </w:p>
    <w:p w14:paraId="3B38DE5C" w14:textId="18DBC399" w:rsidR="00DF6574" w:rsidRDefault="00DF6574" w:rsidP="001A0BE1">
      <w:pPr>
        <w:pStyle w:val="ListParagraph"/>
        <w:ind w:left="1080"/>
        <w:jc w:val="right"/>
      </w:pPr>
      <w:r w:rsidRPr="00DF6574">
        <w:t xml:space="preserve">(Brown, 1995; McMullan </w:t>
      </w:r>
      <w:r w:rsidR="001A0BE1" w:rsidRPr="00DF6574">
        <w:t>et al.,</w:t>
      </w:r>
      <w:r w:rsidRPr="00DF6574">
        <w:t xml:space="preserve"> 2003; Redman, 1994; Seng and Seng, 1996; Smith</w:t>
      </w:r>
      <w:r w:rsidR="00E460BC">
        <w:t xml:space="preserve"> </w:t>
      </w:r>
      <w:r w:rsidRPr="00DF6574">
        <w:t xml:space="preserve">and </w:t>
      </w:r>
      <w:proofErr w:type="spellStart"/>
      <w:r w:rsidRPr="00DF6574">
        <w:t>Tillema</w:t>
      </w:r>
      <w:proofErr w:type="spellEnd"/>
      <w:r w:rsidRPr="00DF6574">
        <w:t xml:space="preserve">, 1998; </w:t>
      </w:r>
      <w:proofErr w:type="spellStart"/>
      <w:r w:rsidRPr="00DF6574">
        <w:t>Snadden</w:t>
      </w:r>
      <w:proofErr w:type="spellEnd"/>
      <w:r w:rsidRPr="00DF6574">
        <w:t xml:space="preserve"> </w:t>
      </w:r>
      <w:r w:rsidR="001A0BE1" w:rsidRPr="00DF6574">
        <w:t>et al.,</w:t>
      </w:r>
      <w:r w:rsidRPr="00DF6574">
        <w:t xml:space="preserve"> 1996)</w:t>
      </w:r>
    </w:p>
    <w:p w14:paraId="41EB7942" w14:textId="243FAF3B" w:rsidR="000937EC" w:rsidRDefault="000937EC" w:rsidP="000937EC">
      <w:pPr>
        <w:jc w:val="both"/>
        <w:rPr>
          <w:rFonts w:cstheme="minorHAnsi"/>
        </w:rPr>
      </w:pPr>
      <w:r>
        <w:t>A PDP is also used as a tool in experient</w:t>
      </w:r>
      <w:r w:rsidR="001B1B0D">
        <w:t>i</w:t>
      </w:r>
      <w:r>
        <w:t xml:space="preserve">al </w:t>
      </w:r>
      <w:r w:rsidR="00C6554A">
        <w:t xml:space="preserve">learning, as stated in Kolb’s experiential learning model, </w:t>
      </w:r>
      <w:r w:rsidR="00177786">
        <w:t xml:space="preserve">that experiential learning occurs </w:t>
      </w:r>
      <w:r w:rsidR="001B2260">
        <w:t xml:space="preserve">only </w:t>
      </w:r>
      <w:r w:rsidR="0097590C">
        <w:t xml:space="preserve">through solid experiences and </w:t>
      </w:r>
      <w:r w:rsidR="00964CCC">
        <w:t>the reflection on those experiences</w:t>
      </w:r>
      <w:r w:rsidR="00CD4BD1">
        <w:t>. (Kolb, 1984)</w:t>
      </w:r>
      <w:r w:rsidR="003D4A60">
        <w:t xml:space="preserve"> Further on, when a PDP is used to gather and document information, </w:t>
      </w:r>
      <w:r w:rsidR="0037049C">
        <w:t xml:space="preserve">it </w:t>
      </w:r>
      <w:r w:rsidR="00D7113C">
        <w:t>serves two main purposes</w:t>
      </w:r>
      <w:r w:rsidR="002106D6">
        <w:t xml:space="preserve">: </w:t>
      </w:r>
      <w:r w:rsidR="00EF1944">
        <w:t xml:space="preserve">professional </w:t>
      </w:r>
      <w:r w:rsidR="00031E7A">
        <w:t xml:space="preserve">development and certification. </w:t>
      </w:r>
      <w:r w:rsidR="00186AF9" w:rsidRPr="00186AF9">
        <w:rPr>
          <w:rFonts w:cstheme="minorHAnsi"/>
        </w:rPr>
        <w:t>(</w:t>
      </w:r>
      <w:r w:rsidR="00186AF9" w:rsidRPr="00186AF9">
        <w:rPr>
          <w:rFonts w:cstheme="minorHAnsi"/>
        </w:rPr>
        <w:t>Smith and</w:t>
      </w:r>
      <w:r w:rsidR="00186AF9" w:rsidRPr="00186AF9">
        <w:rPr>
          <w:rFonts w:cstheme="minorHAnsi"/>
        </w:rPr>
        <w:t xml:space="preserve"> </w:t>
      </w:r>
      <w:proofErr w:type="spellStart"/>
      <w:r w:rsidR="00186AF9" w:rsidRPr="00186AF9">
        <w:rPr>
          <w:rFonts w:cstheme="minorHAnsi"/>
        </w:rPr>
        <w:t>Tillema</w:t>
      </w:r>
      <w:proofErr w:type="spellEnd"/>
      <w:r w:rsidR="00186AF9" w:rsidRPr="00186AF9">
        <w:rPr>
          <w:rFonts w:cstheme="minorHAnsi"/>
        </w:rPr>
        <w:t>, 2001</w:t>
      </w:r>
      <w:r w:rsidR="00186AF9" w:rsidRPr="00186AF9">
        <w:rPr>
          <w:rFonts w:cstheme="minorHAnsi"/>
        </w:rPr>
        <w:t>)</w:t>
      </w:r>
      <w:r w:rsidR="00CD4BD1" w:rsidRPr="00186AF9">
        <w:rPr>
          <w:rFonts w:cstheme="minorHAnsi"/>
        </w:rPr>
        <w:t xml:space="preserve"> </w:t>
      </w:r>
      <w:r w:rsidR="006C5813">
        <w:rPr>
          <w:rFonts w:cstheme="minorHAnsi"/>
        </w:rPr>
        <w:t xml:space="preserve">When a PDP is used for </w:t>
      </w:r>
      <w:r w:rsidR="00B22183">
        <w:rPr>
          <w:rFonts w:cstheme="minorHAnsi"/>
        </w:rPr>
        <w:t xml:space="preserve">development, the feedback is </w:t>
      </w:r>
      <w:r w:rsidR="00C33E5B">
        <w:rPr>
          <w:rFonts w:cstheme="minorHAnsi"/>
        </w:rPr>
        <w:t>mainly used for learning</w:t>
      </w:r>
      <w:r w:rsidR="00B34C68">
        <w:rPr>
          <w:rFonts w:cstheme="minorHAnsi"/>
        </w:rPr>
        <w:t xml:space="preserve">, when used for </w:t>
      </w:r>
      <w:r w:rsidR="00A85649">
        <w:rPr>
          <w:rFonts w:cstheme="minorHAnsi"/>
        </w:rPr>
        <w:t xml:space="preserve">certification, </w:t>
      </w:r>
      <w:r w:rsidR="00521E8E">
        <w:rPr>
          <w:rFonts w:cstheme="minorHAnsi"/>
        </w:rPr>
        <w:t xml:space="preserve">the accent is on putting oneself in a better light. </w:t>
      </w:r>
      <w:r w:rsidR="00C92EF9">
        <w:rPr>
          <w:rFonts w:cstheme="minorHAnsi"/>
        </w:rPr>
        <w:t xml:space="preserve">Besides </w:t>
      </w:r>
      <w:r w:rsidR="003E2DC9">
        <w:rPr>
          <w:rFonts w:cstheme="minorHAnsi"/>
        </w:rPr>
        <w:t xml:space="preserve">the above distinction made </w:t>
      </w:r>
      <w:r w:rsidR="001D5D1C">
        <w:rPr>
          <w:rFonts w:cstheme="minorHAnsi"/>
        </w:rPr>
        <w:t>between two purposes of PDP’s there is also</w:t>
      </w:r>
      <w:r w:rsidR="00542BDE">
        <w:rPr>
          <w:rFonts w:cstheme="minorHAnsi"/>
        </w:rPr>
        <w:t xml:space="preserve"> a distinction between a </w:t>
      </w:r>
      <w:r w:rsidR="007A26C2">
        <w:rPr>
          <w:rFonts w:cstheme="minorHAnsi"/>
        </w:rPr>
        <w:t>voluntary PDP and a mandatory one</w:t>
      </w:r>
      <w:r w:rsidR="00304D24">
        <w:rPr>
          <w:rFonts w:cstheme="minorHAnsi"/>
        </w:rPr>
        <w:t xml:space="preserve">, in that the voluntary one </w:t>
      </w:r>
      <w:r w:rsidR="002F2378">
        <w:rPr>
          <w:rFonts w:cstheme="minorHAnsi"/>
        </w:rPr>
        <w:t xml:space="preserve">gave </w:t>
      </w:r>
      <w:r w:rsidR="00F44922">
        <w:rPr>
          <w:rFonts w:cstheme="minorHAnsi"/>
        </w:rPr>
        <w:t xml:space="preserve">positive results towards </w:t>
      </w:r>
      <w:r w:rsidR="00E740EC">
        <w:rPr>
          <w:rFonts w:cstheme="minorHAnsi"/>
        </w:rPr>
        <w:t>development.</w:t>
      </w:r>
      <w:r w:rsidR="002C2D3A" w:rsidRPr="002C2D3A">
        <w:rPr>
          <w:rFonts w:ascii="Arial" w:hAnsi="Arial" w:cs="Arial"/>
          <w:sz w:val="25"/>
          <w:szCs w:val="25"/>
        </w:rPr>
        <w:t xml:space="preserve"> </w:t>
      </w:r>
      <w:r w:rsidR="002C2D3A">
        <w:rPr>
          <w:rFonts w:ascii="Arial" w:hAnsi="Arial" w:cs="Arial"/>
          <w:sz w:val="25"/>
          <w:szCs w:val="25"/>
        </w:rPr>
        <w:t>(</w:t>
      </w:r>
      <w:r w:rsidR="002C2D3A" w:rsidRPr="002C2D3A">
        <w:rPr>
          <w:rFonts w:cstheme="minorHAnsi"/>
        </w:rPr>
        <w:t xml:space="preserve">Smith and </w:t>
      </w:r>
      <w:proofErr w:type="spellStart"/>
      <w:r w:rsidR="002C2D3A" w:rsidRPr="002C2D3A">
        <w:rPr>
          <w:rFonts w:cstheme="minorHAnsi"/>
        </w:rPr>
        <w:t>Tillema</w:t>
      </w:r>
      <w:proofErr w:type="spellEnd"/>
      <w:r w:rsidR="002C2D3A">
        <w:rPr>
          <w:rFonts w:cstheme="minorHAnsi"/>
        </w:rPr>
        <w:t>,</w:t>
      </w:r>
      <w:r w:rsidR="002C2D3A" w:rsidRPr="002C2D3A">
        <w:rPr>
          <w:rFonts w:cstheme="minorHAnsi"/>
        </w:rPr>
        <w:t xml:space="preserve"> 2001)</w:t>
      </w:r>
      <w:r w:rsidR="00E740EC">
        <w:rPr>
          <w:rFonts w:cstheme="minorHAnsi"/>
        </w:rPr>
        <w:t xml:space="preserve"> Other research</w:t>
      </w:r>
      <w:r w:rsidR="00E32021">
        <w:rPr>
          <w:rFonts w:cstheme="minorHAnsi"/>
        </w:rPr>
        <w:t>, however, showed that</w:t>
      </w:r>
      <w:r w:rsidR="00033AF5">
        <w:rPr>
          <w:rFonts w:cstheme="minorHAnsi"/>
        </w:rPr>
        <w:t xml:space="preserve"> employees did not develop PDP’s unless they were mandatory.</w:t>
      </w:r>
      <w:r w:rsidR="000640DD">
        <w:rPr>
          <w:rFonts w:cstheme="minorHAnsi"/>
        </w:rPr>
        <w:t xml:space="preserve"> (</w:t>
      </w:r>
      <w:r w:rsidR="000640DD" w:rsidRPr="000640DD">
        <w:rPr>
          <w:rFonts w:cstheme="minorHAnsi"/>
        </w:rPr>
        <w:t>Bunker and Leggett, 2004</w:t>
      </w:r>
      <w:r w:rsidR="000640DD">
        <w:rPr>
          <w:rFonts w:cstheme="minorHAnsi"/>
        </w:rPr>
        <w:t>)</w:t>
      </w:r>
    </w:p>
    <w:p w14:paraId="3A32294D" w14:textId="268C8BC6" w:rsidR="00D42EA1" w:rsidRDefault="00D42EA1" w:rsidP="000937EC">
      <w:pPr>
        <w:jc w:val="both"/>
        <w:rPr>
          <w:rFonts w:cstheme="minorHAnsi"/>
        </w:rPr>
      </w:pPr>
      <w:r>
        <w:rPr>
          <w:rFonts w:cstheme="minorHAnsi"/>
        </w:rPr>
        <w:t xml:space="preserve">In </w:t>
      </w:r>
      <w:r w:rsidR="00636E15">
        <w:rPr>
          <w:rFonts w:cstheme="minorHAnsi"/>
        </w:rPr>
        <w:t xml:space="preserve">the </w:t>
      </w:r>
      <w:proofErr w:type="spellStart"/>
      <w:r w:rsidR="00636E15">
        <w:rPr>
          <w:rFonts w:cstheme="minorHAnsi"/>
        </w:rPr>
        <w:t>Dr.</w:t>
      </w:r>
      <w:proofErr w:type="spellEnd"/>
      <w:r w:rsidR="00636E15">
        <w:rPr>
          <w:rFonts w:cstheme="minorHAnsi"/>
        </w:rPr>
        <w:t xml:space="preserve"> Organic case study, </w:t>
      </w:r>
      <w:r w:rsidR="00724090">
        <w:rPr>
          <w:rFonts w:cstheme="minorHAnsi"/>
        </w:rPr>
        <w:t>the researcher was presented with a mandatory PDP</w:t>
      </w:r>
      <w:r w:rsidR="00A3110F">
        <w:rPr>
          <w:rFonts w:cstheme="minorHAnsi"/>
        </w:rPr>
        <w:t xml:space="preserve"> just after the company was purchased by the US org</w:t>
      </w:r>
      <w:r w:rsidR="0017495B">
        <w:rPr>
          <w:rFonts w:cstheme="minorHAnsi"/>
        </w:rPr>
        <w:t xml:space="preserve">anisation. Initially, </w:t>
      </w:r>
      <w:r w:rsidR="000574F0">
        <w:rPr>
          <w:rFonts w:cstheme="minorHAnsi"/>
        </w:rPr>
        <w:t xml:space="preserve">employees </w:t>
      </w:r>
      <w:r w:rsidR="00AE25AE">
        <w:rPr>
          <w:rFonts w:cstheme="minorHAnsi"/>
        </w:rPr>
        <w:t xml:space="preserve">regarded the PDP’s with scepticism, </w:t>
      </w:r>
      <w:r w:rsidR="00093E10">
        <w:rPr>
          <w:rFonts w:cstheme="minorHAnsi"/>
        </w:rPr>
        <w:t xml:space="preserve">out of 32 </w:t>
      </w:r>
      <w:r w:rsidR="0088004B">
        <w:rPr>
          <w:rFonts w:cstheme="minorHAnsi"/>
        </w:rPr>
        <w:t xml:space="preserve">warehouse employees, only 10 had done their PDP’s, </w:t>
      </w:r>
      <w:r w:rsidR="008E053B">
        <w:rPr>
          <w:rFonts w:cstheme="minorHAnsi"/>
        </w:rPr>
        <w:t xml:space="preserve">the rest, postponed it or </w:t>
      </w:r>
      <w:r w:rsidR="006579EB">
        <w:rPr>
          <w:rFonts w:cstheme="minorHAnsi"/>
        </w:rPr>
        <w:t xml:space="preserve">had not actually done it. </w:t>
      </w:r>
      <w:r w:rsidR="00AD376A">
        <w:rPr>
          <w:rFonts w:cstheme="minorHAnsi"/>
        </w:rPr>
        <w:t xml:space="preserve">The results of </w:t>
      </w:r>
      <w:r w:rsidR="00FA093B">
        <w:rPr>
          <w:rFonts w:cstheme="minorHAnsi"/>
        </w:rPr>
        <w:t>the PDP could not be quantified</w:t>
      </w:r>
      <w:r w:rsidR="00600CE7">
        <w:rPr>
          <w:rFonts w:cstheme="minorHAnsi"/>
        </w:rPr>
        <w:t xml:space="preserve">, mainly because the warehouse manager implemented PDP’s </w:t>
      </w:r>
      <w:r w:rsidR="00BB696C">
        <w:rPr>
          <w:rFonts w:cstheme="minorHAnsi"/>
        </w:rPr>
        <w:t xml:space="preserve">only because it was a mandatory feature required by the new company, and he did not follow through with feedback or </w:t>
      </w:r>
      <w:r w:rsidR="00A46642">
        <w:rPr>
          <w:rFonts w:cstheme="minorHAnsi"/>
        </w:rPr>
        <w:t>employee engagement</w:t>
      </w:r>
      <w:r w:rsidR="007643D8">
        <w:rPr>
          <w:rFonts w:cstheme="minorHAnsi"/>
        </w:rPr>
        <w:t>.</w:t>
      </w:r>
    </w:p>
    <w:p w14:paraId="78DB013E" w14:textId="45E8F2BD" w:rsidR="004E2207" w:rsidRDefault="004E2207" w:rsidP="000937EC">
      <w:pPr>
        <w:jc w:val="both"/>
        <w:rPr>
          <w:rFonts w:cstheme="minorHAnsi"/>
        </w:rPr>
      </w:pPr>
      <w:r>
        <w:rPr>
          <w:rFonts w:cstheme="minorHAnsi"/>
        </w:rPr>
        <w:t xml:space="preserve">The only </w:t>
      </w:r>
      <w:r w:rsidR="00302D91">
        <w:rPr>
          <w:rFonts w:cstheme="minorHAnsi"/>
        </w:rPr>
        <w:t xml:space="preserve">successful </w:t>
      </w:r>
      <w:r w:rsidR="00D3782F">
        <w:rPr>
          <w:rFonts w:cstheme="minorHAnsi"/>
        </w:rPr>
        <w:t xml:space="preserve">case of combined employee engagement, motivation and PDP was </w:t>
      </w:r>
      <w:r w:rsidR="00EF38D0">
        <w:rPr>
          <w:rFonts w:cstheme="minorHAnsi"/>
        </w:rPr>
        <w:t xml:space="preserve">with one of the team leaders from </w:t>
      </w:r>
      <w:r w:rsidR="00E82B11">
        <w:rPr>
          <w:rFonts w:cstheme="minorHAnsi"/>
        </w:rPr>
        <w:t xml:space="preserve">the Optima department. </w:t>
      </w:r>
      <w:r w:rsidR="0009117B">
        <w:rPr>
          <w:rFonts w:cstheme="minorHAnsi"/>
        </w:rPr>
        <w:t xml:space="preserve">The team leader, Joanne, </w:t>
      </w:r>
      <w:r w:rsidR="003622CF">
        <w:rPr>
          <w:rFonts w:cstheme="minorHAnsi"/>
        </w:rPr>
        <w:t xml:space="preserve">did not have any qualifications for her position, she gained it through </w:t>
      </w:r>
      <w:r w:rsidR="00F1249A">
        <w:rPr>
          <w:rFonts w:cstheme="minorHAnsi"/>
        </w:rPr>
        <w:t xml:space="preserve">in-house promotion due to her </w:t>
      </w:r>
      <w:r w:rsidR="00905564">
        <w:rPr>
          <w:rFonts w:cstheme="minorHAnsi"/>
        </w:rPr>
        <w:t xml:space="preserve">excellent work rate and professional behaviour. </w:t>
      </w:r>
      <w:r w:rsidR="007B5B06">
        <w:rPr>
          <w:rFonts w:cstheme="minorHAnsi"/>
        </w:rPr>
        <w:t xml:space="preserve">As a requirement in the company, Joanne had to </w:t>
      </w:r>
      <w:r w:rsidR="0065264F">
        <w:rPr>
          <w:rFonts w:cstheme="minorHAnsi"/>
        </w:rPr>
        <w:t xml:space="preserve">undertake NVQ course as a requirement for the job. The company </w:t>
      </w:r>
      <w:r w:rsidR="00187452">
        <w:rPr>
          <w:rFonts w:cstheme="minorHAnsi"/>
        </w:rPr>
        <w:t xml:space="preserve">provided </w:t>
      </w:r>
      <w:r w:rsidR="006F57ED">
        <w:rPr>
          <w:rFonts w:cstheme="minorHAnsi"/>
        </w:rPr>
        <w:t xml:space="preserve">paid time-of-job </w:t>
      </w:r>
      <w:proofErr w:type="gramStart"/>
      <w:r w:rsidR="006F57ED">
        <w:rPr>
          <w:rFonts w:cstheme="minorHAnsi"/>
        </w:rPr>
        <w:t>in order for</w:t>
      </w:r>
      <w:proofErr w:type="gramEnd"/>
      <w:r w:rsidR="006F57ED">
        <w:rPr>
          <w:rFonts w:cstheme="minorHAnsi"/>
        </w:rPr>
        <w:t xml:space="preserve"> her to attend the classes. After </w:t>
      </w:r>
      <w:r w:rsidR="003E1071">
        <w:rPr>
          <w:rFonts w:cstheme="minorHAnsi"/>
        </w:rPr>
        <w:t xml:space="preserve">graduating, at the next </w:t>
      </w:r>
      <w:r w:rsidR="00DD1238">
        <w:rPr>
          <w:rFonts w:cstheme="minorHAnsi"/>
        </w:rPr>
        <w:t>quarterly all-hands meeting, she was praised by the warehouse manager</w:t>
      </w:r>
      <w:r w:rsidR="009B68CF">
        <w:rPr>
          <w:rFonts w:cstheme="minorHAnsi"/>
        </w:rPr>
        <w:t xml:space="preserve"> showing that </w:t>
      </w:r>
      <w:r w:rsidR="00D437DA">
        <w:rPr>
          <w:rFonts w:cstheme="minorHAnsi"/>
        </w:rPr>
        <w:t>the Optima department</w:t>
      </w:r>
      <w:r w:rsidR="00510633">
        <w:rPr>
          <w:rFonts w:cstheme="minorHAnsi"/>
        </w:rPr>
        <w:t xml:space="preserve">’s sales had a major boost just after Joanne </w:t>
      </w:r>
      <w:r w:rsidR="00F05105">
        <w:rPr>
          <w:rFonts w:cstheme="minorHAnsi"/>
        </w:rPr>
        <w:t>graduated her classes</w:t>
      </w:r>
      <w:r w:rsidR="00E761EC">
        <w:rPr>
          <w:rFonts w:cstheme="minorHAnsi"/>
        </w:rPr>
        <w:t xml:space="preserve">. </w:t>
      </w:r>
      <w:r w:rsidR="00273930">
        <w:rPr>
          <w:rFonts w:cstheme="minorHAnsi"/>
        </w:rPr>
        <w:t xml:space="preserve">Among all the employees that had received a mandatory PDP, Joanne was </w:t>
      </w:r>
      <w:r w:rsidR="00460211">
        <w:rPr>
          <w:rFonts w:cstheme="minorHAnsi"/>
        </w:rPr>
        <w:t xml:space="preserve">among the only </w:t>
      </w:r>
      <w:r w:rsidR="007C12DC">
        <w:rPr>
          <w:rFonts w:cstheme="minorHAnsi"/>
        </w:rPr>
        <w:t>ones that completed the PDP</w:t>
      </w:r>
      <w:r w:rsidR="005A6175">
        <w:rPr>
          <w:rFonts w:cstheme="minorHAnsi"/>
        </w:rPr>
        <w:t xml:space="preserve">, </w:t>
      </w:r>
      <w:proofErr w:type="gramStart"/>
      <w:r w:rsidR="005A6175">
        <w:rPr>
          <w:rFonts w:cstheme="minorHAnsi"/>
        </w:rPr>
        <w:t>and also</w:t>
      </w:r>
      <w:proofErr w:type="gramEnd"/>
      <w:r w:rsidR="005A6175">
        <w:rPr>
          <w:rFonts w:cstheme="minorHAnsi"/>
        </w:rPr>
        <w:t xml:space="preserve">, </w:t>
      </w:r>
      <w:r w:rsidR="005245F1">
        <w:rPr>
          <w:rFonts w:cstheme="minorHAnsi"/>
        </w:rPr>
        <w:t xml:space="preserve">the only team leader that started using </w:t>
      </w:r>
      <w:r w:rsidR="005B7F8A">
        <w:rPr>
          <w:rFonts w:cstheme="minorHAnsi"/>
        </w:rPr>
        <w:t>SMART goals for her department</w:t>
      </w:r>
      <w:r w:rsidR="00CD3116">
        <w:rPr>
          <w:rFonts w:cstheme="minorHAnsi"/>
        </w:rPr>
        <w:t xml:space="preserve">. </w:t>
      </w:r>
    </w:p>
    <w:p w14:paraId="14B50D10" w14:textId="00C2CE79" w:rsidR="00CD3116" w:rsidRDefault="00CD3116" w:rsidP="000937EC">
      <w:pPr>
        <w:jc w:val="both"/>
        <w:rPr>
          <w:rFonts w:cstheme="minorHAnsi"/>
        </w:rPr>
      </w:pPr>
    </w:p>
    <w:p w14:paraId="4C779926" w14:textId="233B328E" w:rsidR="00CD3116" w:rsidRDefault="00CD3116" w:rsidP="000937EC">
      <w:pPr>
        <w:jc w:val="both"/>
        <w:rPr>
          <w:rFonts w:cstheme="minorHAnsi"/>
        </w:rPr>
      </w:pPr>
    </w:p>
    <w:p w14:paraId="310F382B" w14:textId="2FEAA782" w:rsidR="00CD3116" w:rsidRDefault="00CD3116" w:rsidP="000937EC">
      <w:pPr>
        <w:jc w:val="both"/>
        <w:rPr>
          <w:rFonts w:cstheme="minorHAnsi"/>
        </w:rPr>
      </w:pPr>
    </w:p>
    <w:p w14:paraId="5828F08E" w14:textId="35A1589E" w:rsidR="00CD3116" w:rsidRDefault="00CD3116" w:rsidP="000937EC">
      <w:pPr>
        <w:jc w:val="both"/>
        <w:rPr>
          <w:rFonts w:cstheme="minorHAnsi"/>
        </w:rPr>
      </w:pPr>
    </w:p>
    <w:p w14:paraId="09D187DC" w14:textId="4655A9F6" w:rsidR="00CD3116" w:rsidRDefault="00CD3116" w:rsidP="000937EC">
      <w:pPr>
        <w:jc w:val="both"/>
        <w:rPr>
          <w:rFonts w:cstheme="minorHAnsi"/>
        </w:rPr>
      </w:pPr>
    </w:p>
    <w:p w14:paraId="5F660E31" w14:textId="693B671C" w:rsidR="00CD3116" w:rsidRDefault="00CD3116" w:rsidP="000937EC">
      <w:pPr>
        <w:jc w:val="both"/>
        <w:rPr>
          <w:rFonts w:cstheme="minorHAnsi"/>
        </w:rPr>
      </w:pPr>
    </w:p>
    <w:p w14:paraId="26EF79EF" w14:textId="4C259AB8" w:rsidR="00CD3116" w:rsidRDefault="00CD3116" w:rsidP="000937EC">
      <w:pPr>
        <w:jc w:val="both"/>
        <w:rPr>
          <w:rFonts w:cstheme="minorHAnsi"/>
        </w:rPr>
      </w:pPr>
    </w:p>
    <w:p w14:paraId="59AD56F7" w14:textId="69EE1E90" w:rsidR="00CD3116" w:rsidRDefault="00CD3116" w:rsidP="000937EC">
      <w:pPr>
        <w:jc w:val="both"/>
        <w:rPr>
          <w:rFonts w:cstheme="minorHAnsi"/>
        </w:rPr>
      </w:pPr>
    </w:p>
    <w:p w14:paraId="6F177C89" w14:textId="73118821" w:rsidR="00CD3116" w:rsidRDefault="00CD3116" w:rsidP="000937EC">
      <w:pPr>
        <w:jc w:val="both"/>
        <w:rPr>
          <w:rFonts w:cstheme="minorHAnsi"/>
        </w:rPr>
      </w:pPr>
    </w:p>
    <w:p w14:paraId="02A05DA4" w14:textId="5D351599" w:rsidR="00CD3116" w:rsidRDefault="00CD3116" w:rsidP="000937EC">
      <w:pPr>
        <w:jc w:val="both"/>
        <w:rPr>
          <w:rFonts w:cstheme="minorHAnsi"/>
        </w:rPr>
      </w:pPr>
    </w:p>
    <w:p w14:paraId="588A7130" w14:textId="522530C7" w:rsidR="00CD3116" w:rsidRDefault="00CD3116" w:rsidP="000937EC">
      <w:pPr>
        <w:jc w:val="both"/>
        <w:rPr>
          <w:rFonts w:cstheme="minorHAnsi"/>
        </w:rPr>
      </w:pPr>
    </w:p>
    <w:p w14:paraId="77CD232C" w14:textId="13CB49DF" w:rsidR="00CD3116" w:rsidRDefault="00CD3116" w:rsidP="000937EC">
      <w:pPr>
        <w:jc w:val="both"/>
        <w:rPr>
          <w:rFonts w:cstheme="minorHAnsi"/>
        </w:rPr>
      </w:pPr>
    </w:p>
    <w:p w14:paraId="78DD9F4A" w14:textId="6934CB52" w:rsidR="00CD3116" w:rsidRDefault="00CD3116" w:rsidP="000937EC">
      <w:pPr>
        <w:jc w:val="both"/>
        <w:rPr>
          <w:rFonts w:cstheme="minorHAnsi"/>
        </w:rPr>
      </w:pPr>
    </w:p>
    <w:p w14:paraId="2969094B" w14:textId="3D96496E" w:rsidR="00CD3116" w:rsidRDefault="00CD3116" w:rsidP="000937EC">
      <w:pPr>
        <w:jc w:val="both"/>
        <w:rPr>
          <w:rFonts w:cstheme="minorHAnsi"/>
        </w:rPr>
      </w:pPr>
    </w:p>
    <w:p w14:paraId="498BC9DE" w14:textId="12CC1960" w:rsidR="00CD3116" w:rsidRDefault="00CD3116" w:rsidP="000937EC">
      <w:pPr>
        <w:jc w:val="both"/>
        <w:rPr>
          <w:rFonts w:cstheme="minorHAnsi"/>
        </w:rPr>
      </w:pPr>
    </w:p>
    <w:p w14:paraId="3AF6358B" w14:textId="1270DBC8" w:rsidR="00CD3116" w:rsidRDefault="00CD3116" w:rsidP="000937EC">
      <w:pPr>
        <w:jc w:val="both"/>
        <w:rPr>
          <w:rFonts w:cstheme="minorHAnsi"/>
        </w:rPr>
      </w:pPr>
    </w:p>
    <w:p w14:paraId="0EAC49AC" w14:textId="0292FFF0" w:rsidR="00CD3116" w:rsidRDefault="00CD3116" w:rsidP="000937EC">
      <w:pPr>
        <w:jc w:val="both"/>
        <w:rPr>
          <w:rFonts w:cstheme="minorHAnsi"/>
        </w:rPr>
      </w:pPr>
    </w:p>
    <w:p w14:paraId="5C71535B" w14:textId="0297BA9B" w:rsidR="00CD3116" w:rsidRDefault="00CD3116" w:rsidP="000937EC">
      <w:pPr>
        <w:jc w:val="both"/>
        <w:rPr>
          <w:rFonts w:cstheme="minorHAnsi"/>
        </w:rPr>
      </w:pPr>
    </w:p>
    <w:p w14:paraId="11DE900C" w14:textId="1D6043A5" w:rsidR="00CD3116" w:rsidRDefault="00CD3116" w:rsidP="00CD3116">
      <w:pPr>
        <w:pStyle w:val="Heading1"/>
      </w:pPr>
      <w:bookmarkStart w:id="11" w:name="_Toc34426903"/>
      <w:r>
        <w:t>4. CONCLUSIONS</w:t>
      </w:r>
      <w:bookmarkEnd w:id="11"/>
    </w:p>
    <w:p w14:paraId="110FE131" w14:textId="293EDCE2" w:rsidR="00CD3116" w:rsidRDefault="00CD3116" w:rsidP="00CD3116"/>
    <w:p w14:paraId="6BAC99E6" w14:textId="1DE50F97" w:rsidR="00CD3116" w:rsidRDefault="005114AB" w:rsidP="0022484E">
      <w:pPr>
        <w:jc w:val="both"/>
      </w:pPr>
      <w:r>
        <w:t>Based on the empirical data presented in the report</w:t>
      </w:r>
      <w:r w:rsidR="005E47CE">
        <w:t xml:space="preserve">, the mechanism that </w:t>
      </w:r>
      <w:r w:rsidR="006A62DC">
        <w:t xml:space="preserve">has the highest results yield rate for a company’s performance and </w:t>
      </w:r>
      <w:r w:rsidR="001651E3">
        <w:t xml:space="preserve">for an individual development is </w:t>
      </w:r>
      <w:r w:rsidR="003F17C5">
        <w:t>employee engagement</w:t>
      </w:r>
      <w:r w:rsidR="00E34391">
        <w:t xml:space="preserve">. Employee engagement is directly linked to </w:t>
      </w:r>
      <w:r w:rsidR="00E21521">
        <w:t xml:space="preserve">individual behaviour </w:t>
      </w:r>
      <w:r w:rsidR="00C16D20">
        <w:t xml:space="preserve">that will have a major impact on </w:t>
      </w:r>
      <w:r w:rsidR="00CA07CD">
        <w:t xml:space="preserve">individual performances within an organisation. </w:t>
      </w:r>
      <w:r w:rsidR="0090409E">
        <w:t xml:space="preserve">As stated above, </w:t>
      </w:r>
      <w:r w:rsidR="00FB0FF5">
        <w:t>one of the reasons young employees quit their jobs is related to monetary issues, even if the</w:t>
      </w:r>
      <w:r w:rsidR="00927993">
        <w:t xml:space="preserve"> company’s culture aligns with their needs and beliefs. </w:t>
      </w:r>
      <w:r w:rsidR="00BF6468">
        <w:t xml:space="preserve">Employee engagement, being the most complex mechanism of the ones </w:t>
      </w:r>
      <w:r w:rsidR="00630364">
        <w:t>presented within the report</w:t>
      </w:r>
      <w:r w:rsidR="0022484E">
        <w:t xml:space="preserve"> </w:t>
      </w:r>
      <w:r w:rsidR="00B115AB">
        <w:t xml:space="preserve">needs implication </w:t>
      </w:r>
      <w:r w:rsidR="00A3085C">
        <w:t xml:space="preserve">mostly from the leadership </w:t>
      </w:r>
      <w:r w:rsidR="00D15A4F">
        <w:t xml:space="preserve">department, where </w:t>
      </w:r>
      <w:r w:rsidR="000C48D3">
        <w:t xml:space="preserve">managers and </w:t>
      </w:r>
      <w:r w:rsidR="000A2564">
        <w:t xml:space="preserve">team-leaders </w:t>
      </w:r>
      <w:proofErr w:type="gramStart"/>
      <w:r w:rsidR="000A2564">
        <w:t>have to</w:t>
      </w:r>
      <w:proofErr w:type="gramEnd"/>
      <w:r w:rsidR="000A2564">
        <w:t xml:space="preserve"> </w:t>
      </w:r>
      <w:r w:rsidR="00C6581E">
        <w:t>be the face of the company</w:t>
      </w:r>
      <w:r w:rsidR="00406CD9">
        <w:t xml:space="preserve"> and lead by example. </w:t>
      </w:r>
      <w:r w:rsidR="00A87688">
        <w:t xml:space="preserve">Regarding, the case study, the </w:t>
      </w:r>
      <w:r w:rsidR="004C5C7A">
        <w:t xml:space="preserve">biggest issue that </w:t>
      </w:r>
      <w:proofErr w:type="spellStart"/>
      <w:r w:rsidR="004C5C7A">
        <w:t>Dr.</w:t>
      </w:r>
      <w:proofErr w:type="spellEnd"/>
      <w:r w:rsidR="004C5C7A">
        <w:t xml:space="preserve"> Organic Group had was that there was no employee voice implemented within the organisation. Employees only had to do as they were told with input little-to-none </w:t>
      </w:r>
      <w:r w:rsidR="00D97AC3">
        <w:t xml:space="preserve">asked from them. </w:t>
      </w:r>
      <w:r w:rsidR="00570C9E">
        <w:t xml:space="preserve">One of the results of this was that the company had a </w:t>
      </w:r>
      <w:r w:rsidR="004E1E44">
        <w:t>high turnover rate</w:t>
      </w:r>
      <w:r w:rsidR="00CD1068">
        <w:t xml:space="preserve"> – used mainly agency/temporary workers. </w:t>
      </w:r>
    </w:p>
    <w:p w14:paraId="23612F06" w14:textId="77777777" w:rsidR="00B067DC" w:rsidRDefault="00D673C2" w:rsidP="0022484E">
      <w:pPr>
        <w:jc w:val="both"/>
      </w:pPr>
      <w:r>
        <w:t xml:space="preserve">Further on, </w:t>
      </w:r>
      <w:r w:rsidR="00B55E8D">
        <w:t xml:space="preserve">motivation and training play a major part in </w:t>
      </w:r>
      <w:r w:rsidR="00C73231">
        <w:t xml:space="preserve">the combined employee – company success – one of the results being the case of Joanne, the team-leader that was </w:t>
      </w:r>
      <w:r w:rsidR="0070137E">
        <w:t xml:space="preserve">offered specialized training </w:t>
      </w:r>
      <w:r w:rsidR="00C04CC2">
        <w:t>and</w:t>
      </w:r>
      <w:r w:rsidR="00AD57CF">
        <w:t xml:space="preserve"> the management</w:t>
      </w:r>
      <w:r w:rsidR="004B2694">
        <w:t xml:space="preserve"> motivated her by</w:t>
      </w:r>
      <w:r w:rsidR="009D064F">
        <w:t xml:space="preserve"> offering their trust</w:t>
      </w:r>
      <w:r w:rsidR="00A568BE">
        <w:t xml:space="preserve">; all resulting in </w:t>
      </w:r>
      <w:r w:rsidR="00AF56F0">
        <w:t xml:space="preserve">her department boosting sales figures. </w:t>
      </w:r>
    </w:p>
    <w:p w14:paraId="7793D7D0" w14:textId="2830C33E" w:rsidR="00D673C2" w:rsidRDefault="00B067DC" w:rsidP="0022484E">
      <w:pPr>
        <w:jc w:val="both"/>
      </w:pPr>
      <w:r>
        <w:t xml:space="preserve">In what regards the implementation of PDP’s to the company, because the method </w:t>
      </w:r>
      <w:r w:rsidR="00965E45">
        <w:t xml:space="preserve">was sudden and mandatory, the employees did not feel that </w:t>
      </w:r>
      <w:r w:rsidR="005F7686">
        <w:t xml:space="preserve">would help their development and </w:t>
      </w:r>
      <w:r w:rsidR="002B2787">
        <w:t xml:space="preserve">disregarded it as being </w:t>
      </w:r>
      <w:r w:rsidR="00723FE3">
        <w:t>“</w:t>
      </w:r>
      <w:r w:rsidR="004A45CC">
        <w:t xml:space="preserve">useless paperwork”. </w:t>
      </w:r>
      <w:r w:rsidR="00EB4A00">
        <w:t xml:space="preserve"> </w:t>
      </w:r>
    </w:p>
    <w:p w14:paraId="71BEFC8F" w14:textId="7678ED64" w:rsidR="00BF47DD" w:rsidRDefault="00BF47DD" w:rsidP="00BF47DD">
      <w:pPr>
        <w:pStyle w:val="Heading1"/>
      </w:pPr>
      <w:bookmarkStart w:id="12" w:name="_Toc34426904"/>
      <w:r>
        <w:t>5. RECOMMENDATIONS</w:t>
      </w:r>
      <w:bookmarkEnd w:id="12"/>
    </w:p>
    <w:p w14:paraId="18380426" w14:textId="3803F228" w:rsidR="00BF47DD" w:rsidRDefault="00BF47DD" w:rsidP="00BF47DD"/>
    <w:p w14:paraId="0A6DC5E5" w14:textId="57DFEF73" w:rsidR="00BF47DD" w:rsidRDefault="007B680A" w:rsidP="00BF47DD">
      <w:r>
        <w:t xml:space="preserve">Analysing the data gathered so far and the issues that </w:t>
      </w:r>
      <w:proofErr w:type="spellStart"/>
      <w:r>
        <w:t>Dr.</w:t>
      </w:r>
      <w:proofErr w:type="spellEnd"/>
      <w:r>
        <w:t xml:space="preserve"> Organic Group is facing, the researcher proposes </w:t>
      </w:r>
      <w:proofErr w:type="gramStart"/>
      <w:r>
        <w:t>a number of</w:t>
      </w:r>
      <w:proofErr w:type="gramEnd"/>
      <w:r>
        <w:t xml:space="preserve"> </w:t>
      </w:r>
      <w:r w:rsidR="00415847">
        <w:t>potential fixes:</w:t>
      </w:r>
    </w:p>
    <w:p w14:paraId="44F200BE" w14:textId="32EDC9A2" w:rsidR="00415847" w:rsidRDefault="00325641" w:rsidP="00CC1800">
      <w:pPr>
        <w:pStyle w:val="ListParagraph"/>
        <w:numPr>
          <w:ilvl w:val="0"/>
          <w:numId w:val="3"/>
        </w:numPr>
      </w:pPr>
      <w:r>
        <w:t xml:space="preserve">employees’ voice program – anonymous surveys done weekly </w:t>
      </w:r>
      <w:r w:rsidR="00274DFE">
        <w:t xml:space="preserve">by the employees where </w:t>
      </w:r>
      <w:r w:rsidR="001E5FE9">
        <w:t xml:space="preserve">suggestions and feedback would allow the employees to feel more </w:t>
      </w:r>
      <w:r w:rsidR="00FA4EA1">
        <w:t>engaged.</w:t>
      </w:r>
    </w:p>
    <w:p w14:paraId="7F829178" w14:textId="5E9A68BD" w:rsidR="001E5FE9" w:rsidRDefault="003D7F83" w:rsidP="00CC1800">
      <w:pPr>
        <w:pStyle w:val="ListParagraph"/>
        <w:numPr>
          <w:ilvl w:val="0"/>
          <w:numId w:val="3"/>
        </w:numPr>
      </w:pPr>
      <w:r>
        <w:t xml:space="preserve">improved first-line management </w:t>
      </w:r>
      <w:r w:rsidR="00FA4EA1">
        <w:t>–</w:t>
      </w:r>
      <w:r>
        <w:t xml:space="preserve"> </w:t>
      </w:r>
      <w:r w:rsidR="00FA4EA1">
        <w:t xml:space="preserve">in-house courses or lectures offered to the middle-management in order to improve their leadership </w:t>
      </w:r>
      <w:r w:rsidR="00992892">
        <w:t>skills -</w:t>
      </w:r>
      <w:r w:rsidR="00511D7E">
        <w:t xml:space="preserve"> </w:t>
      </w:r>
      <w:r w:rsidR="00D65938">
        <w:t xml:space="preserve">professional attitudes and </w:t>
      </w:r>
      <w:r w:rsidR="005F477C">
        <w:t>a vast knowledge of the company</w:t>
      </w:r>
      <w:r w:rsidR="001D6303">
        <w:t>’s organisational culture by the team</w:t>
      </w:r>
      <w:r w:rsidR="00992892">
        <w:t>-leaders</w:t>
      </w:r>
      <w:r w:rsidR="001D6303">
        <w:t xml:space="preserve"> could also impro</w:t>
      </w:r>
      <w:r w:rsidR="00992892">
        <w:t>ve employee’s engagement.</w:t>
      </w:r>
    </w:p>
    <w:p w14:paraId="507E7FF6" w14:textId="007E4121" w:rsidR="00547179" w:rsidRPr="00BF47DD" w:rsidRDefault="00A31D36" w:rsidP="006B0B79">
      <w:pPr>
        <w:pStyle w:val="ListParagraph"/>
        <w:numPr>
          <w:ilvl w:val="0"/>
          <w:numId w:val="3"/>
        </w:numPr>
      </w:pPr>
      <w:r>
        <w:t xml:space="preserve">Skill assessment programs and in-house training provided to temporary/agency workers in order to </w:t>
      </w:r>
      <w:r w:rsidR="00332C77">
        <w:t>reduce turnover</w:t>
      </w:r>
      <w:r w:rsidR="00AC7CEB">
        <w:t xml:space="preserve"> </w:t>
      </w:r>
      <w:r w:rsidR="006E25F4">
        <w:t>–</w:t>
      </w:r>
      <w:r w:rsidR="00AC7CEB">
        <w:t xml:space="preserve"> </w:t>
      </w:r>
      <w:r w:rsidR="006E25F4">
        <w:t xml:space="preserve">more skilled workers – less need for </w:t>
      </w:r>
      <w:r w:rsidR="00547179">
        <w:t>temporary employees.</w:t>
      </w:r>
    </w:p>
    <w:p w14:paraId="63F9F88C" w14:textId="77777777" w:rsidR="00BF47DD" w:rsidRPr="00BF47DD" w:rsidRDefault="00BF47DD" w:rsidP="00BF47DD"/>
    <w:p w14:paraId="18D9C566" w14:textId="7576A0EF" w:rsidR="00CD3116" w:rsidRDefault="00CD3116" w:rsidP="0022484E">
      <w:pPr>
        <w:jc w:val="both"/>
      </w:pPr>
    </w:p>
    <w:p w14:paraId="6308EA95" w14:textId="77777777" w:rsidR="00CD3116" w:rsidRPr="00CD3116" w:rsidRDefault="00CD3116" w:rsidP="00CD3116"/>
    <w:p w14:paraId="79CF6186" w14:textId="77777777" w:rsidR="006B0B79" w:rsidRDefault="006B0B79" w:rsidP="002D782F">
      <w:pPr>
        <w:pStyle w:val="Heading1"/>
        <w:rPr>
          <w:lang w:val="en-US"/>
        </w:rPr>
      </w:pPr>
      <w:bookmarkStart w:id="13" w:name="_Toc34426905"/>
    </w:p>
    <w:p w14:paraId="7C89DD9F" w14:textId="77777777" w:rsidR="006B0B79" w:rsidRDefault="006B0B79" w:rsidP="002D782F">
      <w:pPr>
        <w:pStyle w:val="Heading1"/>
        <w:rPr>
          <w:lang w:val="en-US"/>
        </w:rPr>
      </w:pPr>
    </w:p>
    <w:p w14:paraId="3AFF2919" w14:textId="23DD516F" w:rsidR="002D782F" w:rsidRDefault="002D782F" w:rsidP="002D782F">
      <w:pPr>
        <w:pStyle w:val="Heading1"/>
        <w:rPr>
          <w:lang w:val="en-US"/>
        </w:rPr>
      </w:pPr>
      <w:bookmarkStart w:id="14" w:name="_GoBack"/>
      <w:bookmarkEnd w:id="14"/>
      <w:r>
        <w:rPr>
          <w:lang w:val="en-US"/>
        </w:rPr>
        <w:t>REFERENCE LIST</w:t>
      </w:r>
      <w:bookmarkEnd w:id="13"/>
    </w:p>
    <w:p w14:paraId="7781C96F" w14:textId="4919B17E" w:rsidR="002D782F" w:rsidRDefault="002D782F" w:rsidP="006D2ACB">
      <w:pPr>
        <w:rPr>
          <w:lang w:val="en-US"/>
        </w:rPr>
      </w:pPr>
    </w:p>
    <w:p w14:paraId="4CF9357F" w14:textId="77777777" w:rsidR="00E14622" w:rsidRPr="00B80852" w:rsidRDefault="00E14622" w:rsidP="00A93828">
      <w:pPr>
        <w:jc w:val="both"/>
        <w:rPr>
          <w:rFonts w:cstheme="minorHAnsi"/>
          <w:sz w:val="20"/>
          <w:szCs w:val="20"/>
          <w:lang w:val="en-US"/>
        </w:rPr>
      </w:pPr>
      <w:r w:rsidRPr="00B80852">
        <w:rPr>
          <w:rFonts w:cstheme="minorHAnsi"/>
          <w:b/>
          <w:bCs/>
          <w:sz w:val="20"/>
          <w:szCs w:val="20"/>
          <w:lang w:val="en-US"/>
        </w:rPr>
        <w:tab/>
      </w:r>
    </w:p>
    <w:p w14:paraId="0F863051" w14:textId="77777777" w:rsidR="00E14622" w:rsidRPr="006F2F38" w:rsidRDefault="00E14622" w:rsidP="006D2ACB">
      <w:pPr>
        <w:rPr>
          <w:rStyle w:val="selectable"/>
          <w:rFonts w:cstheme="minorHAnsi"/>
          <w:color w:val="000000"/>
          <w:sz w:val="20"/>
          <w:szCs w:val="20"/>
        </w:rPr>
      </w:pPr>
      <w:r w:rsidRPr="006F2F38">
        <w:rPr>
          <w:rFonts w:cstheme="minorHAnsi"/>
          <w:sz w:val="20"/>
          <w:szCs w:val="20"/>
        </w:rPr>
        <w:t xml:space="preserve">Ahmed U, </w:t>
      </w:r>
      <w:proofErr w:type="spellStart"/>
      <w:r w:rsidRPr="006F2F38">
        <w:rPr>
          <w:rFonts w:cstheme="minorHAnsi"/>
          <w:sz w:val="20"/>
          <w:szCs w:val="20"/>
        </w:rPr>
        <w:t>Phulpoto</w:t>
      </w:r>
      <w:proofErr w:type="spellEnd"/>
      <w:r w:rsidRPr="006F2F38">
        <w:rPr>
          <w:rFonts w:cstheme="minorHAnsi"/>
          <w:sz w:val="20"/>
          <w:szCs w:val="20"/>
        </w:rPr>
        <w:t xml:space="preserve"> W, </w:t>
      </w:r>
      <w:proofErr w:type="spellStart"/>
      <w:r w:rsidRPr="006F2F38">
        <w:rPr>
          <w:rFonts w:cstheme="minorHAnsi"/>
          <w:sz w:val="20"/>
          <w:szCs w:val="20"/>
        </w:rPr>
        <w:t>Umrani</w:t>
      </w:r>
      <w:proofErr w:type="spellEnd"/>
      <w:r w:rsidRPr="006F2F38">
        <w:rPr>
          <w:rFonts w:cstheme="minorHAnsi"/>
          <w:sz w:val="20"/>
          <w:szCs w:val="20"/>
        </w:rPr>
        <w:t xml:space="preserve"> WA and Abbas SI</w:t>
      </w:r>
      <w:r w:rsidRPr="006F2F38">
        <w:rPr>
          <w:rStyle w:val="selectable"/>
          <w:rFonts w:cstheme="minorHAnsi"/>
          <w:color w:val="000000"/>
          <w:sz w:val="20"/>
          <w:szCs w:val="20"/>
        </w:rPr>
        <w:t xml:space="preserve"> </w:t>
      </w:r>
      <w:r w:rsidRPr="006F2F38">
        <w:rPr>
          <w:rStyle w:val="selectable"/>
          <w:rFonts w:cstheme="minorHAnsi"/>
          <w:color w:val="000000"/>
          <w:sz w:val="20"/>
          <w:szCs w:val="20"/>
        </w:rPr>
        <w:t xml:space="preserve">(2015). Diving Deep in Employee Training to Understand Employee Engagement. </w:t>
      </w:r>
      <w:r w:rsidRPr="006F2F38">
        <w:rPr>
          <w:rStyle w:val="selectable"/>
          <w:rFonts w:cstheme="minorHAnsi"/>
          <w:i/>
          <w:iCs/>
          <w:color w:val="000000"/>
          <w:sz w:val="20"/>
          <w:szCs w:val="20"/>
        </w:rPr>
        <w:t>Business and Economics Journal</w:t>
      </w:r>
      <w:r w:rsidRPr="006F2F38">
        <w:rPr>
          <w:rStyle w:val="selectable"/>
          <w:rFonts w:cstheme="minorHAnsi"/>
          <w:color w:val="000000"/>
          <w:sz w:val="20"/>
          <w:szCs w:val="20"/>
        </w:rPr>
        <w:t>, 07(01).</w:t>
      </w:r>
    </w:p>
    <w:p w14:paraId="29F84B79" w14:textId="77777777" w:rsidR="00E14622" w:rsidRDefault="00E14622" w:rsidP="006D2ACB">
      <w:pPr>
        <w:rPr>
          <w:rStyle w:val="selectable"/>
          <w:color w:val="000000"/>
          <w:sz w:val="20"/>
          <w:szCs w:val="20"/>
        </w:rPr>
      </w:pPr>
      <w:r w:rsidRPr="0010502C">
        <w:rPr>
          <w:rStyle w:val="selectable"/>
          <w:color w:val="000000"/>
          <w:sz w:val="20"/>
          <w:szCs w:val="20"/>
        </w:rPr>
        <w:t xml:space="preserve">Benson, S. and </w:t>
      </w:r>
      <w:proofErr w:type="spellStart"/>
      <w:r w:rsidRPr="0010502C">
        <w:rPr>
          <w:rStyle w:val="selectable"/>
          <w:color w:val="000000"/>
          <w:sz w:val="20"/>
          <w:szCs w:val="20"/>
        </w:rPr>
        <w:t>Dundis</w:t>
      </w:r>
      <w:proofErr w:type="spellEnd"/>
      <w:r w:rsidRPr="0010502C">
        <w:rPr>
          <w:rStyle w:val="selectable"/>
          <w:color w:val="000000"/>
          <w:sz w:val="20"/>
          <w:szCs w:val="20"/>
        </w:rPr>
        <w:t xml:space="preserve">, S. (2003). Understanding and motivating health care employees: integrating Maslow's hierarchy of needs, training and technology. </w:t>
      </w:r>
      <w:r w:rsidRPr="0010502C">
        <w:rPr>
          <w:rStyle w:val="selectable"/>
          <w:i/>
          <w:iCs/>
          <w:color w:val="000000"/>
          <w:sz w:val="20"/>
          <w:szCs w:val="20"/>
        </w:rPr>
        <w:t>Journal of Nursing Management</w:t>
      </w:r>
      <w:r w:rsidRPr="0010502C">
        <w:rPr>
          <w:rStyle w:val="selectable"/>
          <w:color w:val="000000"/>
          <w:sz w:val="20"/>
          <w:szCs w:val="20"/>
        </w:rPr>
        <w:t>, 11(5), pp.315-320.</w:t>
      </w:r>
    </w:p>
    <w:p w14:paraId="357435B4" w14:textId="77777777" w:rsidR="00E14622" w:rsidRPr="0010502C" w:rsidRDefault="00E14622" w:rsidP="006D2ACB">
      <w:pPr>
        <w:rPr>
          <w:rStyle w:val="selectable"/>
          <w:color w:val="000000"/>
          <w:sz w:val="20"/>
          <w:szCs w:val="20"/>
        </w:rPr>
      </w:pPr>
      <w:proofErr w:type="spellStart"/>
      <w:r w:rsidRPr="0010502C">
        <w:rPr>
          <w:rStyle w:val="selectable"/>
          <w:color w:val="000000"/>
          <w:sz w:val="20"/>
          <w:szCs w:val="20"/>
        </w:rPr>
        <w:t>Brockriede</w:t>
      </w:r>
      <w:proofErr w:type="spellEnd"/>
      <w:r w:rsidRPr="0010502C">
        <w:rPr>
          <w:rStyle w:val="selectable"/>
          <w:color w:val="000000"/>
          <w:sz w:val="20"/>
          <w:szCs w:val="20"/>
        </w:rPr>
        <w:t xml:space="preserve">, W. and </w:t>
      </w:r>
      <w:proofErr w:type="spellStart"/>
      <w:r w:rsidRPr="0010502C">
        <w:rPr>
          <w:rStyle w:val="selectable"/>
          <w:color w:val="000000"/>
          <w:sz w:val="20"/>
          <w:szCs w:val="20"/>
        </w:rPr>
        <w:t>Ehninger</w:t>
      </w:r>
      <w:proofErr w:type="spellEnd"/>
      <w:r w:rsidRPr="0010502C">
        <w:rPr>
          <w:rStyle w:val="selectable"/>
          <w:color w:val="000000"/>
          <w:sz w:val="20"/>
          <w:szCs w:val="20"/>
        </w:rPr>
        <w:t xml:space="preserve">, D. (2008). </w:t>
      </w:r>
      <w:r w:rsidRPr="0010502C">
        <w:rPr>
          <w:rStyle w:val="selectable"/>
          <w:i/>
          <w:iCs/>
          <w:color w:val="000000"/>
          <w:sz w:val="20"/>
          <w:szCs w:val="20"/>
        </w:rPr>
        <w:t>Decision by Debate</w:t>
      </w:r>
      <w:r w:rsidRPr="0010502C">
        <w:rPr>
          <w:rStyle w:val="selectable"/>
          <w:color w:val="000000"/>
          <w:sz w:val="20"/>
          <w:szCs w:val="20"/>
        </w:rPr>
        <w:t>. New York: International Debate Education Association.</w:t>
      </w:r>
    </w:p>
    <w:p w14:paraId="463CFE93" w14:textId="77777777" w:rsidR="00E14622" w:rsidRPr="0054360A" w:rsidRDefault="00E14622" w:rsidP="006D2ACB">
      <w:pPr>
        <w:rPr>
          <w:rFonts w:cstheme="minorHAnsi"/>
          <w:sz w:val="20"/>
          <w:szCs w:val="20"/>
        </w:rPr>
      </w:pPr>
      <w:r w:rsidRPr="0054360A">
        <w:rPr>
          <w:rFonts w:cstheme="minorHAnsi"/>
          <w:sz w:val="20"/>
          <w:szCs w:val="20"/>
        </w:rPr>
        <w:t>Brown, R. (1995), Portfolio Development and Profiling for Nurses, 2nd ed., Quay Publications, Lancaster</w:t>
      </w:r>
    </w:p>
    <w:p w14:paraId="2CFF327B" w14:textId="77777777" w:rsidR="00E14622" w:rsidRDefault="00E14622" w:rsidP="006D2ACB">
      <w:pPr>
        <w:rPr>
          <w:rFonts w:cstheme="minorHAnsi"/>
          <w:sz w:val="20"/>
          <w:szCs w:val="20"/>
        </w:rPr>
      </w:pPr>
      <w:r w:rsidRPr="00E14622">
        <w:rPr>
          <w:rFonts w:cstheme="minorHAnsi"/>
          <w:sz w:val="20"/>
          <w:szCs w:val="20"/>
        </w:rPr>
        <w:t xml:space="preserve">Bunker, A. and Leggett, M. (2004), "Being wise about teaching portfolios: exploring the barriers to </w:t>
      </w:r>
      <w:proofErr w:type="spellStart"/>
      <w:r w:rsidRPr="00E14622">
        <w:rPr>
          <w:rFonts w:cstheme="minorHAnsi"/>
          <w:sz w:val="20"/>
          <w:szCs w:val="20"/>
        </w:rPr>
        <w:t>theirdevelopment</w:t>
      </w:r>
      <w:proofErr w:type="spellEnd"/>
      <w:r w:rsidRPr="00E14622">
        <w:rPr>
          <w:rFonts w:cstheme="minorHAnsi"/>
          <w:sz w:val="20"/>
          <w:szCs w:val="20"/>
        </w:rPr>
        <w:t xml:space="preserve"> and maintenance", available at: www.herdsa.org.au/wpcontent/uploads/conference/2004/PDF/P047-jt.pdf (accessed </w:t>
      </w:r>
      <w:r>
        <w:rPr>
          <w:rFonts w:cstheme="minorHAnsi"/>
          <w:sz w:val="20"/>
          <w:szCs w:val="20"/>
        </w:rPr>
        <w:t>6</w:t>
      </w:r>
      <w:r w:rsidRPr="00E14622">
        <w:rPr>
          <w:rFonts w:cstheme="minorHAnsi"/>
          <w:sz w:val="20"/>
          <w:szCs w:val="20"/>
        </w:rPr>
        <w:t xml:space="preserve"> </w:t>
      </w:r>
      <w:r>
        <w:rPr>
          <w:rFonts w:cstheme="minorHAnsi"/>
          <w:sz w:val="20"/>
          <w:szCs w:val="20"/>
        </w:rPr>
        <w:t>March</w:t>
      </w:r>
      <w:r w:rsidRPr="00E14622">
        <w:rPr>
          <w:rFonts w:cstheme="minorHAnsi"/>
          <w:sz w:val="20"/>
          <w:szCs w:val="20"/>
        </w:rPr>
        <w:t xml:space="preserve"> 2</w:t>
      </w:r>
      <w:r>
        <w:rPr>
          <w:rFonts w:cstheme="minorHAnsi"/>
          <w:sz w:val="20"/>
          <w:szCs w:val="20"/>
        </w:rPr>
        <w:t>020</w:t>
      </w:r>
      <w:r w:rsidRPr="00E14622">
        <w:rPr>
          <w:rFonts w:cstheme="minorHAnsi"/>
          <w:sz w:val="20"/>
          <w:szCs w:val="20"/>
        </w:rPr>
        <w:t>)</w:t>
      </w:r>
    </w:p>
    <w:p w14:paraId="554073CC" w14:textId="77777777" w:rsidR="00E14622" w:rsidRPr="0010502C" w:rsidRDefault="00E14622" w:rsidP="006D2ACB">
      <w:pPr>
        <w:rPr>
          <w:rStyle w:val="selectable"/>
          <w:color w:val="000000"/>
          <w:sz w:val="20"/>
          <w:szCs w:val="20"/>
        </w:rPr>
      </w:pPr>
      <w:r w:rsidRPr="0010502C">
        <w:rPr>
          <w:rStyle w:val="selectable"/>
          <w:color w:val="000000"/>
          <w:sz w:val="20"/>
          <w:szCs w:val="20"/>
        </w:rPr>
        <w:t xml:space="preserve">Butler, S., Brennan-Ing, M., </w:t>
      </w:r>
      <w:proofErr w:type="spellStart"/>
      <w:r w:rsidRPr="0010502C">
        <w:rPr>
          <w:rStyle w:val="selectable"/>
          <w:color w:val="000000"/>
          <w:sz w:val="20"/>
          <w:szCs w:val="20"/>
        </w:rPr>
        <w:t>Wardamasky</w:t>
      </w:r>
      <w:proofErr w:type="spellEnd"/>
      <w:r w:rsidRPr="0010502C">
        <w:rPr>
          <w:rStyle w:val="selectable"/>
          <w:color w:val="000000"/>
          <w:sz w:val="20"/>
          <w:szCs w:val="20"/>
        </w:rPr>
        <w:t xml:space="preserve">, S. and Ashley, A. (2014). Determinants of Longer Job Tenure Among Home Care Aides. </w:t>
      </w:r>
      <w:r w:rsidRPr="0010502C">
        <w:rPr>
          <w:rStyle w:val="selectable"/>
          <w:i/>
          <w:iCs/>
          <w:color w:val="000000"/>
          <w:sz w:val="20"/>
          <w:szCs w:val="20"/>
        </w:rPr>
        <w:t>Journal of Applied Gerontology</w:t>
      </w:r>
      <w:r w:rsidRPr="0010502C">
        <w:rPr>
          <w:rStyle w:val="selectable"/>
          <w:color w:val="000000"/>
          <w:sz w:val="20"/>
          <w:szCs w:val="20"/>
        </w:rPr>
        <w:t>, 33(2), pp.164-188</w:t>
      </w:r>
    </w:p>
    <w:p w14:paraId="24A72E28" w14:textId="77777777" w:rsidR="00E14622" w:rsidRPr="0010502C" w:rsidRDefault="00E14622" w:rsidP="006D2ACB">
      <w:pPr>
        <w:rPr>
          <w:rStyle w:val="selectable"/>
          <w:color w:val="000000"/>
          <w:sz w:val="20"/>
          <w:szCs w:val="20"/>
        </w:rPr>
      </w:pPr>
      <w:r w:rsidRPr="0010502C">
        <w:rPr>
          <w:rStyle w:val="selectable"/>
          <w:color w:val="000000"/>
          <w:sz w:val="20"/>
          <w:szCs w:val="20"/>
        </w:rPr>
        <w:t>C</w:t>
      </w:r>
      <w:r w:rsidRPr="0010502C">
        <w:rPr>
          <w:rStyle w:val="selectable"/>
          <w:color w:val="000000"/>
          <w:sz w:val="20"/>
          <w:szCs w:val="20"/>
        </w:rPr>
        <w:t>hartrand,</w:t>
      </w:r>
      <w:r w:rsidRPr="0010502C">
        <w:rPr>
          <w:rStyle w:val="selectable"/>
          <w:color w:val="000000"/>
          <w:sz w:val="20"/>
          <w:szCs w:val="20"/>
        </w:rPr>
        <w:t xml:space="preserve"> J.</w:t>
      </w:r>
      <w:r w:rsidRPr="0010502C">
        <w:rPr>
          <w:rStyle w:val="selectable"/>
          <w:color w:val="000000"/>
          <w:sz w:val="20"/>
          <w:szCs w:val="20"/>
        </w:rPr>
        <w:t xml:space="preserve"> </w:t>
      </w:r>
      <w:proofErr w:type="spellStart"/>
      <w:proofErr w:type="gramStart"/>
      <w:r w:rsidRPr="0010502C">
        <w:rPr>
          <w:rStyle w:val="selectable"/>
          <w:color w:val="000000"/>
          <w:sz w:val="20"/>
          <w:szCs w:val="20"/>
        </w:rPr>
        <w:t>Ph.D</w:t>
      </w:r>
      <w:proofErr w:type="spellEnd"/>
      <w:proofErr w:type="gramEnd"/>
      <w:r w:rsidRPr="0010502C">
        <w:rPr>
          <w:rStyle w:val="selectable"/>
          <w:color w:val="000000"/>
          <w:sz w:val="20"/>
          <w:szCs w:val="20"/>
        </w:rPr>
        <w:t>, ., Ishikawa,</w:t>
      </w:r>
      <w:r w:rsidRPr="0010502C">
        <w:rPr>
          <w:rStyle w:val="selectable"/>
          <w:color w:val="000000"/>
          <w:sz w:val="20"/>
          <w:szCs w:val="20"/>
        </w:rPr>
        <w:t xml:space="preserve"> H.</w:t>
      </w:r>
      <w:r w:rsidRPr="0010502C">
        <w:rPr>
          <w:rStyle w:val="selectable"/>
          <w:color w:val="000000"/>
          <w:sz w:val="20"/>
          <w:szCs w:val="20"/>
        </w:rPr>
        <w:t xml:space="preserve"> MA, and </w:t>
      </w:r>
      <w:proofErr w:type="spellStart"/>
      <w:r w:rsidRPr="0010502C">
        <w:rPr>
          <w:rStyle w:val="selectable"/>
          <w:color w:val="000000"/>
          <w:sz w:val="20"/>
          <w:szCs w:val="20"/>
        </w:rPr>
        <w:t>Flander</w:t>
      </w:r>
      <w:proofErr w:type="spellEnd"/>
      <w:r w:rsidRPr="0010502C">
        <w:rPr>
          <w:rStyle w:val="selectable"/>
          <w:color w:val="000000"/>
          <w:sz w:val="20"/>
          <w:szCs w:val="20"/>
        </w:rPr>
        <w:t xml:space="preserve">, S. (2009). </w:t>
      </w:r>
      <w:r w:rsidRPr="0010502C">
        <w:rPr>
          <w:rStyle w:val="selectable"/>
          <w:i/>
          <w:iCs/>
          <w:color w:val="000000"/>
          <w:sz w:val="20"/>
          <w:szCs w:val="20"/>
        </w:rPr>
        <w:t>Critical Thinking Means Business: Learn to Apply and Develop the NEW #1 Workplace Skill</w:t>
      </w:r>
      <w:r w:rsidRPr="0010502C">
        <w:rPr>
          <w:rStyle w:val="selectable"/>
          <w:color w:val="000000"/>
          <w:sz w:val="20"/>
          <w:szCs w:val="20"/>
        </w:rPr>
        <w:t>. [</w:t>
      </w:r>
      <w:proofErr w:type="spellStart"/>
      <w:r w:rsidRPr="0010502C">
        <w:rPr>
          <w:rStyle w:val="selectable"/>
          <w:color w:val="000000"/>
          <w:sz w:val="20"/>
          <w:szCs w:val="20"/>
        </w:rPr>
        <w:t>ebook</w:t>
      </w:r>
      <w:proofErr w:type="spellEnd"/>
      <w:r w:rsidRPr="0010502C">
        <w:rPr>
          <w:rStyle w:val="selectable"/>
          <w:color w:val="000000"/>
          <w:sz w:val="20"/>
          <w:szCs w:val="20"/>
        </w:rPr>
        <w:t>] Pearson Education. Available at: https://pdfs.semanticscholar.org/0beb/c6cd54e90a4d084b4257174461c1b423b004.pdf [Accessed 6 Mar. 2020].</w:t>
      </w:r>
    </w:p>
    <w:p w14:paraId="3CA26E3A" w14:textId="77777777" w:rsidR="00E14622" w:rsidRPr="0010502C" w:rsidRDefault="00E14622" w:rsidP="006D2ACB">
      <w:pPr>
        <w:rPr>
          <w:rStyle w:val="selectable"/>
          <w:color w:val="000000"/>
          <w:sz w:val="20"/>
          <w:szCs w:val="20"/>
        </w:rPr>
      </w:pPr>
      <w:r w:rsidRPr="0010502C">
        <w:rPr>
          <w:rStyle w:val="selectable"/>
          <w:color w:val="000000"/>
          <w:sz w:val="20"/>
          <w:szCs w:val="20"/>
        </w:rPr>
        <w:t xml:space="preserve">Cooper-Thomas, H., Paterson, N., Stadler, M. and Saks, A. (2014). The relative importance of proactive </w:t>
      </w:r>
      <w:proofErr w:type="spellStart"/>
      <w:r w:rsidRPr="0010502C">
        <w:rPr>
          <w:rStyle w:val="selectable"/>
          <w:color w:val="000000"/>
          <w:sz w:val="20"/>
          <w:szCs w:val="20"/>
        </w:rPr>
        <w:t>behaviors</w:t>
      </w:r>
      <w:proofErr w:type="spellEnd"/>
      <w:r w:rsidRPr="0010502C">
        <w:rPr>
          <w:rStyle w:val="selectable"/>
          <w:color w:val="000000"/>
          <w:sz w:val="20"/>
          <w:szCs w:val="20"/>
        </w:rPr>
        <w:t xml:space="preserve"> and outcomes for predicting newcomer learning, well-being, and work engagement. </w:t>
      </w:r>
      <w:r w:rsidRPr="0010502C">
        <w:rPr>
          <w:rStyle w:val="selectable"/>
          <w:i/>
          <w:iCs/>
          <w:color w:val="000000"/>
          <w:sz w:val="20"/>
          <w:szCs w:val="20"/>
        </w:rPr>
        <w:t xml:space="preserve">Journal of Vocational </w:t>
      </w:r>
      <w:proofErr w:type="spellStart"/>
      <w:r w:rsidRPr="0010502C">
        <w:rPr>
          <w:rStyle w:val="selectable"/>
          <w:i/>
          <w:iCs/>
          <w:color w:val="000000"/>
          <w:sz w:val="20"/>
          <w:szCs w:val="20"/>
        </w:rPr>
        <w:t>Behavior</w:t>
      </w:r>
      <w:proofErr w:type="spellEnd"/>
      <w:r w:rsidRPr="0010502C">
        <w:rPr>
          <w:rStyle w:val="selectable"/>
          <w:color w:val="000000"/>
          <w:sz w:val="20"/>
          <w:szCs w:val="20"/>
        </w:rPr>
        <w:t>, 84(3), pp.318-331.</w:t>
      </w:r>
    </w:p>
    <w:p w14:paraId="3E6B7BAA" w14:textId="77777777" w:rsidR="00E14622" w:rsidRPr="0010502C" w:rsidRDefault="00E14622" w:rsidP="006D2ACB">
      <w:pPr>
        <w:rPr>
          <w:rStyle w:val="selectable"/>
          <w:color w:val="000000"/>
          <w:sz w:val="20"/>
          <w:szCs w:val="20"/>
        </w:rPr>
      </w:pPr>
      <w:r w:rsidRPr="0010502C">
        <w:rPr>
          <w:rStyle w:val="selectable"/>
          <w:color w:val="000000"/>
          <w:sz w:val="20"/>
          <w:szCs w:val="20"/>
        </w:rPr>
        <w:t xml:space="preserve">Coursehero.com. (2020). </w:t>
      </w:r>
      <w:r w:rsidRPr="0010502C">
        <w:rPr>
          <w:rStyle w:val="selectable"/>
          <w:i/>
          <w:iCs/>
          <w:color w:val="000000"/>
          <w:sz w:val="20"/>
          <w:szCs w:val="20"/>
        </w:rPr>
        <w:t>A model that describes critical thinking is Persons RED model of Critical</w:t>
      </w:r>
      <w:r w:rsidRPr="0010502C">
        <w:rPr>
          <w:rStyle w:val="selectable"/>
          <w:color w:val="000000"/>
          <w:sz w:val="20"/>
          <w:szCs w:val="20"/>
        </w:rPr>
        <w:t>. [online] Available at: https://www.coursehero.com/file/p42raa4/A-model-that-describes-critical-thinking-is-Persons-RED-model-of-Critical/ [Accessed 6 Mar. 2020].</w:t>
      </w:r>
    </w:p>
    <w:p w14:paraId="3C74055F" w14:textId="77777777" w:rsidR="00E14622" w:rsidRDefault="00E14622" w:rsidP="006D2ACB">
      <w:pPr>
        <w:rPr>
          <w:rStyle w:val="selectable"/>
          <w:color w:val="000000"/>
        </w:rPr>
      </w:pPr>
      <w:r>
        <w:rPr>
          <w:rStyle w:val="selectable"/>
          <w:color w:val="000000"/>
        </w:rPr>
        <w:t xml:space="preserve">Daft, R. (2010). </w:t>
      </w:r>
      <w:r>
        <w:rPr>
          <w:rStyle w:val="selectable"/>
          <w:i/>
          <w:iCs/>
          <w:color w:val="000000"/>
        </w:rPr>
        <w:t>Organization theory and design</w:t>
      </w:r>
      <w:r>
        <w:rPr>
          <w:rStyle w:val="selectable"/>
          <w:color w:val="000000"/>
        </w:rPr>
        <w:t>. Mason, Ohio: South-Western Cengage Learning.</w:t>
      </w:r>
    </w:p>
    <w:p w14:paraId="49FED478" w14:textId="77777777" w:rsidR="00E14622" w:rsidRPr="0010502C" w:rsidRDefault="00E14622" w:rsidP="006D2ACB">
      <w:pPr>
        <w:rPr>
          <w:rStyle w:val="selectable"/>
          <w:color w:val="000000"/>
          <w:sz w:val="20"/>
          <w:szCs w:val="20"/>
        </w:rPr>
      </w:pPr>
      <w:r w:rsidRPr="0010502C">
        <w:rPr>
          <w:rStyle w:val="selectable"/>
          <w:color w:val="000000"/>
          <w:sz w:val="20"/>
          <w:szCs w:val="20"/>
        </w:rPr>
        <w:t xml:space="preserve">Deci, E. and Ryan, R. (2014). </w:t>
      </w:r>
      <w:r w:rsidRPr="0010502C">
        <w:rPr>
          <w:rStyle w:val="selectable"/>
          <w:i/>
          <w:iCs/>
          <w:color w:val="000000"/>
          <w:sz w:val="20"/>
          <w:szCs w:val="20"/>
        </w:rPr>
        <w:t xml:space="preserve">Intrinsic motivation and self-determination in human </w:t>
      </w:r>
      <w:proofErr w:type="spellStart"/>
      <w:r w:rsidRPr="0010502C">
        <w:rPr>
          <w:rStyle w:val="selectable"/>
          <w:i/>
          <w:iCs/>
          <w:color w:val="000000"/>
          <w:sz w:val="20"/>
          <w:szCs w:val="20"/>
        </w:rPr>
        <w:t>behavior</w:t>
      </w:r>
      <w:proofErr w:type="spellEnd"/>
      <w:r w:rsidRPr="0010502C">
        <w:rPr>
          <w:rStyle w:val="selectable"/>
          <w:color w:val="000000"/>
          <w:sz w:val="20"/>
          <w:szCs w:val="20"/>
        </w:rPr>
        <w:t xml:space="preserve">. New York: Springer </w:t>
      </w:r>
      <w:proofErr w:type="spellStart"/>
      <w:r w:rsidRPr="0010502C">
        <w:rPr>
          <w:rStyle w:val="selectable"/>
          <w:color w:val="000000"/>
          <w:sz w:val="20"/>
          <w:szCs w:val="20"/>
        </w:rPr>
        <w:t>Science+Business</w:t>
      </w:r>
      <w:proofErr w:type="spellEnd"/>
      <w:r w:rsidRPr="0010502C">
        <w:rPr>
          <w:rStyle w:val="selectable"/>
          <w:color w:val="000000"/>
          <w:sz w:val="20"/>
          <w:szCs w:val="20"/>
        </w:rPr>
        <w:t xml:space="preserve"> Media.</w:t>
      </w:r>
    </w:p>
    <w:p w14:paraId="5029D9F5" w14:textId="77777777" w:rsidR="00E14622" w:rsidRDefault="00E14622" w:rsidP="006D2ACB">
      <w:pPr>
        <w:rPr>
          <w:rFonts w:cstheme="minorHAnsi"/>
          <w:sz w:val="20"/>
          <w:szCs w:val="20"/>
        </w:rPr>
      </w:pPr>
      <w:r w:rsidRPr="00B80852">
        <w:rPr>
          <w:rFonts w:cstheme="minorHAnsi"/>
          <w:sz w:val="20"/>
          <w:szCs w:val="20"/>
        </w:rPr>
        <w:t xml:space="preserve"> </w:t>
      </w:r>
      <w:proofErr w:type="spellStart"/>
      <w:r w:rsidRPr="00B80852">
        <w:rPr>
          <w:rFonts w:cstheme="minorHAnsi"/>
          <w:sz w:val="20"/>
          <w:szCs w:val="20"/>
        </w:rPr>
        <w:t>Demerouti</w:t>
      </w:r>
      <w:proofErr w:type="spellEnd"/>
      <w:r w:rsidRPr="00B80852">
        <w:rPr>
          <w:rFonts w:cstheme="minorHAnsi"/>
          <w:sz w:val="20"/>
          <w:szCs w:val="20"/>
        </w:rPr>
        <w:t xml:space="preserve"> E, </w:t>
      </w:r>
      <w:proofErr w:type="spellStart"/>
      <w:r w:rsidRPr="00B80852">
        <w:rPr>
          <w:rFonts w:cstheme="minorHAnsi"/>
          <w:sz w:val="20"/>
          <w:szCs w:val="20"/>
        </w:rPr>
        <w:t>Cropanzano</w:t>
      </w:r>
      <w:proofErr w:type="spellEnd"/>
      <w:r w:rsidRPr="00B80852">
        <w:rPr>
          <w:rFonts w:cstheme="minorHAnsi"/>
          <w:sz w:val="20"/>
          <w:szCs w:val="20"/>
        </w:rPr>
        <w:t xml:space="preserve"> R, Bakker A, Leiter M (2010) From thought to action: Employee work engagement and job performance. Work engagement: A handbook of essential theory and research 147-163.</w:t>
      </w:r>
      <w:r>
        <w:rPr>
          <w:rFonts w:cstheme="minorHAnsi"/>
          <w:sz w:val="20"/>
          <w:szCs w:val="20"/>
        </w:rPr>
        <w:t>, Hove: Psychology Press</w:t>
      </w:r>
    </w:p>
    <w:p w14:paraId="709B6817" w14:textId="77777777" w:rsidR="00E14622" w:rsidRPr="0010502C" w:rsidRDefault="00E14622" w:rsidP="006D2ACB">
      <w:pPr>
        <w:rPr>
          <w:rStyle w:val="selectable"/>
          <w:color w:val="000000"/>
          <w:sz w:val="20"/>
          <w:szCs w:val="20"/>
        </w:rPr>
      </w:pPr>
      <w:r w:rsidRPr="0010502C">
        <w:rPr>
          <w:rStyle w:val="selectable"/>
          <w:color w:val="000000"/>
          <w:sz w:val="20"/>
          <w:szCs w:val="20"/>
        </w:rPr>
        <w:t xml:space="preserve">Dr Organic. (2020). </w:t>
      </w:r>
      <w:r w:rsidRPr="0010502C">
        <w:rPr>
          <w:rStyle w:val="selectable"/>
          <w:i/>
          <w:iCs/>
          <w:color w:val="000000"/>
          <w:sz w:val="20"/>
          <w:szCs w:val="20"/>
        </w:rPr>
        <w:t xml:space="preserve">About Dr Organic - </w:t>
      </w:r>
      <w:proofErr w:type="spellStart"/>
      <w:r w:rsidRPr="0010502C">
        <w:rPr>
          <w:rStyle w:val="selectable"/>
          <w:i/>
          <w:iCs/>
          <w:color w:val="000000"/>
          <w:sz w:val="20"/>
          <w:szCs w:val="20"/>
        </w:rPr>
        <w:t>Bodycare</w:t>
      </w:r>
      <w:proofErr w:type="spellEnd"/>
      <w:r w:rsidRPr="0010502C">
        <w:rPr>
          <w:rStyle w:val="selectable"/>
          <w:i/>
          <w:iCs/>
          <w:color w:val="000000"/>
          <w:sz w:val="20"/>
          <w:szCs w:val="20"/>
        </w:rPr>
        <w:t>, Skincare &amp; Haircare Beauty Products</w:t>
      </w:r>
      <w:r w:rsidRPr="0010502C">
        <w:rPr>
          <w:rStyle w:val="selectable"/>
          <w:color w:val="000000"/>
          <w:sz w:val="20"/>
          <w:szCs w:val="20"/>
        </w:rPr>
        <w:t>. [online] Available at: https://drorganic.co.uk/pages/about-us [Accessed 6 Mar. 2020].</w:t>
      </w:r>
    </w:p>
    <w:p w14:paraId="14F51D44" w14:textId="77777777" w:rsidR="00E14622" w:rsidRPr="0054360A" w:rsidRDefault="00E14622" w:rsidP="006D2ACB">
      <w:pPr>
        <w:rPr>
          <w:rFonts w:cstheme="minorHAnsi"/>
          <w:sz w:val="20"/>
          <w:szCs w:val="20"/>
        </w:rPr>
      </w:pPr>
      <w:r w:rsidRPr="0054360A">
        <w:rPr>
          <w:rFonts w:cstheme="minorHAnsi"/>
          <w:sz w:val="20"/>
          <w:szCs w:val="20"/>
        </w:rPr>
        <w:t xml:space="preserve">Hagan, C.M., Konopaske, R., </w:t>
      </w:r>
      <w:proofErr w:type="spellStart"/>
      <w:r w:rsidRPr="0054360A">
        <w:rPr>
          <w:rFonts w:cstheme="minorHAnsi"/>
          <w:sz w:val="20"/>
          <w:szCs w:val="20"/>
        </w:rPr>
        <w:t>Bernardin</w:t>
      </w:r>
      <w:proofErr w:type="spellEnd"/>
      <w:r w:rsidRPr="0054360A">
        <w:rPr>
          <w:rFonts w:cstheme="minorHAnsi"/>
          <w:sz w:val="20"/>
          <w:szCs w:val="20"/>
        </w:rPr>
        <w:t xml:space="preserve">, H.J. and Tyler, C.L. (2006), "Predicting assessment </w:t>
      </w:r>
      <w:proofErr w:type="spellStart"/>
      <w:r w:rsidRPr="0054360A">
        <w:rPr>
          <w:rFonts w:cstheme="minorHAnsi"/>
          <w:sz w:val="20"/>
          <w:szCs w:val="20"/>
        </w:rPr>
        <w:t>centerperformance</w:t>
      </w:r>
      <w:proofErr w:type="spellEnd"/>
      <w:r w:rsidRPr="0054360A">
        <w:rPr>
          <w:rFonts w:cstheme="minorHAnsi"/>
          <w:sz w:val="20"/>
          <w:szCs w:val="20"/>
        </w:rPr>
        <w:t xml:space="preserve"> with 360-degree, top-down, and customer-based competency assessment", Human </w:t>
      </w:r>
      <w:proofErr w:type="spellStart"/>
      <w:r w:rsidRPr="0054360A">
        <w:rPr>
          <w:rFonts w:cstheme="minorHAnsi"/>
          <w:sz w:val="20"/>
          <w:szCs w:val="20"/>
        </w:rPr>
        <w:t>ResourceManagement</w:t>
      </w:r>
      <w:proofErr w:type="spellEnd"/>
      <w:r w:rsidRPr="0054360A">
        <w:rPr>
          <w:rFonts w:cstheme="minorHAnsi"/>
          <w:sz w:val="20"/>
          <w:szCs w:val="20"/>
        </w:rPr>
        <w:t>, Vol. 45, pp. 357-90.</w:t>
      </w:r>
    </w:p>
    <w:p w14:paraId="1A706431" w14:textId="77777777" w:rsidR="00E14622" w:rsidRDefault="00E14622" w:rsidP="006D2ACB">
      <w:pPr>
        <w:rPr>
          <w:rStyle w:val="selectable"/>
          <w:color w:val="000000"/>
        </w:rPr>
      </w:pPr>
      <w:r>
        <w:rPr>
          <w:rStyle w:val="selectable"/>
          <w:color w:val="000000"/>
        </w:rPr>
        <w:t xml:space="preserve">Kim, S. (2002). Participative Management and Job Satisfaction: Lessons for Management Leadership. </w:t>
      </w:r>
      <w:r>
        <w:rPr>
          <w:rStyle w:val="selectable"/>
          <w:i/>
          <w:iCs/>
          <w:color w:val="000000"/>
        </w:rPr>
        <w:t>Public Administration Review</w:t>
      </w:r>
      <w:r>
        <w:rPr>
          <w:rStyle w:val="selectable"/>
          <w:color w:val="000000"/>
        </w:rPr>
        <w:t>, 62(2), pp.231-241.</w:t>
      </w:r>
    </w:p>
    <w:p w14:paraId="64C05EE6" w14:textId="77777777" w:rsidR="00E14622" w:rsidRDefault="00E14622" w:rsidP="006D2ACB">
      <w:pPr>
        <w:rPr>
          <w:rStyle w:val="selectable"/>
          <w:color w:val="000000"/>
        </w:rPr>
      </w:pPr>
      <w:r>
        <w:rPr>
          <w:rStyle w:val="selectable"/>
          <w:color w:val="000000"/>
        </w:rPr>
        <w:t xml:space="preserve">Kolb, D. (1984). </w:t>
      </w:r>
      <w:r>
        <w:rPr>
          <w:rStyle w:val="selectable"/>
          <w:i/>
          <w:iCs/>
          <w:color w:val="000000"/>
        </w:rPr>
        <w:t>Experimental learning</w:t>
      </w:r>
      <w:r>
        <w:rPr>
          <w:rStyle w:val="selectable"/>
          <w:color w:val="000000"/>
        </w:rPr>
        <w:t>. Englewood Cliffs: Prentice-Hall.</w:t>
      </w:r>
    </w:p>
    <w:p w14:paraId="4305991D" w14:textId="77777777" w:rsidR="00E14622" w:rsidRDefault="00E14622" w:rsidP="006D2ACB">
      <w:pPr>
        <w:rPr>
          <w:rStyle w:val="selectable"/>
          <w:color w:val="000000"/>
        </w:rPr>
      </w:pPr>
      <w:proofErr w:type="spellStart"/>
      <w:r>
        <w:rPr>
          <w:rStyle w:val="selectable"/>
          <w:color w:val="000000"/>
        </w:rPr>
        <w:t>Kuvaas</w:t>
      </w:r>
      <w:proofErr w:type="spellEnd"/>
      <w:r>
        <w:rPr>
          <w:rStyle w:val="selectable"/>
          <w:color w:val="000000"/>
        </w:rPr>
        <w:t xml:space="preserve">, B. (2006). Work performance, affective commitment, and work motivation: the roles of pay administration and pay level. </w:t>
      </w:r>
      <w:r>
        <w:rPr>
          <w:rStyle w:val="selectable"/>
          <w:i/>
          <w:iCs/>
          <w:color w:val="000000"/>
        </w:rPr>
        <w:t xml:space="preserve">Journal of Organizational </w:t>
      </w:r>
      <w:proofErr w:type="spellStart"/>
      <w:r>
        <w:rPr>
          <w:rStyle w:val="selectable"/>
          <w:i/>
          <w:iCs/>
          <w:color w:val="000000"/>
        </w:rPr>
        <w:t>Behavior</w:t>
      </w:r>
      <w:proofErr w:type="spellEnd"/>
      <w:r>
        <w:rPr>
          <w:rStyle w:val="selectable"/>
          <w:color w:val="000000"/>
        </w:rPr>
        <w:t>, 27(3), pp.365-385.</w:t>
      </w:r>
    </w:p>
    <w:p w14:paraId="48CFB52B" w14:textId="77777777" w:rsidR="00E14622" w:rsidRPr="006F2F38" w:rsidRDefault="00E14622" w:rsidP="006D2ACB">
      <w:pPr>
        <w:rPr>
          <w:rStyle w:val="selectable"/>
          <w:rFonts w:cstheme="minorHAnsi"/>
          <w:color w:val="000000"/>
          <w:sz w:val="20"/>
          <w:szCs w:val="20"/>
        </w:rPr>
      </w:pPr>
      <w:r w:rsidRPr="006F2F38">
        <w:rPr>
          <w:rStyle w:val="selectable"/>
          <w:rFonts w:cstheme="minorHAnsi"/>
          <w:color w:val="000000"/>
          <w:sz w:val="20"/>
          <w:szCs w:val="20"/>
        </w:rPr>
        <w:t xml:space="preserve">MacLeod, D. and Clarke, N. (2009). </w:t>
      </w:r>
      <w:r w:rsidRPr="006F2F38">
        <w:rPr>
          <w:rStyle w:val="selectable"/>
          <w:rFonts w:cstheme="minorHAnsi"/>
          <w:i/>
          <w:iCs/>
          <w:color w:val="000000"/>
          <w:sz w:val="20"/>
          <w:szCs w:val="20"/>
        </w:rPr>
        <w:t>Engaging for success</w:t>
      </w:r>
      <w:r w:rsidRPr="006F2F38">
        <w:rPr>
          <w:rStyle w:val="selectable"/>
          <w:rFonts w:cstheme="minorHAnsi"/>
          <w:color w:val="000000"/>
          <w:sz w:val="20"/>
          <w:szCs w:val="20"/>
        </w:rPr>
        <w:t>. [London]: Dept. for Business, Innovation and Skills.</w:t>
      </w:r>
    </w:p>
    <w:p w14:paraId="6365FEF9" w14:textId="77777777" w:rsidR="00E14622" w:rsidRPr="0054360A" w:rsidRDefault="00E14622" w:rsidP="006D2ACB">
      <w:pPr>
        <w:rPr>
          <w:rFonts w:cstheme="minorHAnsi"/>
          <w:sz w:val="20"/>
          <w:szCs w:val="20"/>
        </w:rPr>
      </w:pPr>
      <w:r w:rsidRPr="0054360A">
        <w:rPr>
          <w:rFonts w:cstheme="minorHAnsi"/>
          <w:sz w:val="20"/>
          <w:szCs w:val="20"/>
        </w:rPr>
        <w:t xml:space="preserve">McMullan, M., </w:t>
      </w:r>
      <w:proofErr w:type="spellStart"/>
      <w:r w:rsidRPr="0054360A">
        <w:rPr>
          <w:rFonts w:cstheme="minorHAnsi"/>
          <w:sz w:val="20"/>
          <w:szCs w:val="20"/>
        </w:rPr>
        <w:t>Endacott</w:t>
      </w:r>
      <w:proofErr w:type="spellEnd"/>
      <w:r w:rsidRPr="0054360A">
        <w:rPr>
          <w:rFonts w:cstheme="minorHAnsi"/>
          <w:sz w:val="20"/>
          <w:szCs w:val="20"/>
        </w:rPr>
        <w:t xml:space="preserve">, R., </w:t>
      </w:r>
      <w:proofErr w:type="spellStart"/>
      <w:r w:rsidRPr="0054360A">
        <w:rPr>
          <w:rFonts w:cstheme="minorHAnsi"/>
          <w:sz w:val="20"/>
          <w:szCs w:val="20"/>
        </w:rPr>
        <w:t>Gray</w:t>
      </w:r>
      <w:proofErr w:type="spellEnd"/>
      <w:r w:rsidRPr="0054360A">
        <w:rPr>
          <w:rFonts w:cstheme="minorHAnsi"/>
          <w:sz w:val="20"/>
          <w:szCs w:val="20"/>
        </w:rPr>
        <w:t>, M.A., Jasper, M., Miller, C.M.L., Scholes, J. and Webb, C. (2003),"Portfolios and assessment of competence: a review of the literature", Journal of Advanced Nursing, Vol. 41, pp.283-94</w:t>
      </w:r>
    </w:p>
    <w:p w14:paraId="5AF373D1" w14:textId="77777777" w:rsidR="00E14622" w:rsidRPr="0010502C" w:rsidRDefault="00E14622" w:rsidP="006D2ACB">
      <w:pPr>
        <w:rPr>
          <w:rStyle w:val="selectable"/>
          <w:color w:val="000000"/>
          <w:sz w:val="20"/>
          <w:szCs w:val="20"/>
        </w:rPr>
      </w:pPr>
      <w:proofErr w:type="spellStart"/>
      <w:r w:rsidRPr="0010502C">
        <w:rPr>
          <w:rStyle w:val="selectable"/>
          <w:color w:val="000000"/>
          <w:sz w:val="20"/>
          <w:szCs w:val="20"/>
        </w:rPr>
        <w:t>Neher</w:t>
      </w:r>
      <w:proofErr w:type="spellEnd"/>
      <w:r w:rsidRPr="0010502C">
        <w:rPr>
          <w:rStyle w:val="selectable"/>
          <w:color w:val="000000"/>
          <w:sz w:val="20"/>
          <w:szCs w:val="20"/>
        </w:rPr>
        <w:t xml:space="preserve">, A. (1991). Maslow's Theory of Motivation. </w:t>
      </w:r>
      <w:r w:rsidRPr="0010502C">
        <w:rPr>
          <w:rStyle w:val="selectable"/>
          <w:i/>
          <w:iCs/>
          <w:color w:val="000000"/>
          <w:sz w:val="20"/>
          <w:szCs w:val="20"/>
        </w:rPr>
        <w:t>Journal of Humanistic Psychology</w:t>
      </w:r>
      <w:r w:rsidRPr="0010502C">
        <w:rPr>
          <w:rStyle w:val="selectable"/>
          <w:color w:val="000000"/>
          <w:sz w:val="20"/>
          <w:szCs w:val="20"/>
        </w:rPr>
        <w:t>, 31(3), pp.89-112.</w:t>
      </w:r>
    </w:p>
    <w:p w14:paraId="48AEFF34" w14:textId="77777777" w:rsidR="00E14622" w:rsidRPr="0010502C" w:rsidRDefault="00E14622" w:rsidP="006D2ACB">
      <w:pPr>
        <w:rPr>
          <w:rStyle w:val="selectable"/>
          <w:color w:val="000000"/>
          <w:sz w:val="20"/>
          <w:szCs w:val="20"/>
        </w:rPr>
      </w:pPr>
      <w:r w:rsidRPr="0010502C">
        <w:rPr>
          <w:rStyle w:val="selectable"/>
          <w:color w:val="000000"/>
          <w:sz w:val="20"/>
          <w:szCs w:val="20"/>
        </w:rPr>
        <w:t>Osmani, F. and (</w:t>
      </w:r>
      <w:proofErr w:type="spellStart"/>
      <w:r w:rsidRPr="0010502C">
        <w:rPr>
          <w:rStyle w:val="selectable"/>
          <w:color w:val="000000"/>
          <w:sz w:val="20"/>
          <w:szCs w:val="20"/>
        </w:rPr>
        <w:t>Ramolli</w:t>
      </w:r>
      <w:proofErr w:type="spellEnd"/>
      <w:r w:rsidRPr="0010502C">
        <w:rPr>
          <w:rStyle w:val="selectable"/>
          <w:color w:val="000000"/>
          <w:sz w:val="20"/>
          <w:szCs w:val="20"/>
        </w:rPr>
        <w:t xml:space="preserve">), G. (2012). Performance Management, Its Assessment and Importance. </w:t>
      </w:r>
      <w:r w:rsidRPr="0010502C">
        <w:rPr>
          <w:rStyle w:val="selectable"/>
          <w:i/>
          <w:iCs/>
          <w:color w:val="000000"/>
          <w:sz w:val="20"/>
          <w:szCs w:val="20"/>
        </w:rPr>
        <w:t xml:space="preserve">Procedia - Social and </w:t>
      </w:r>
      <w:proofErr w:type="spellStart"/>
      <w:r w:rsidRPr="0010502C">
        <w:rPr>
          <w:rStyle w:val="selectable"/>
          <w:i/>
          <w:iCs/>
          <w:color w:val="000000"/>
          <w:sz w:val="20"/>
          <w:szCs w:val="20"/>
        </w:rPr>
        <w:t>Behavioral</w:t>
      </w:r>
      <w:proofErr w:type="spellEnd"/>
      <w:r w:rsidRPr="0010502C">
        <w:rPr>
          <w:rStyle w:val="selectable"/>
          <w:i/>
          <w:iCs/>
          <w:color w:val="000000"/>
          <w:sz w:val="20"/>
          <w:szCs w:val="20"/>
        </w:rPr>
        <w:t xml:space="preserve"> Sciences</w:t>
      </w:r>
      <w:r w:rsidRPr="0010502C">
        <w:rPr>
          <w:rStyle w:val="selectable"/>
          <w:color w:val="000000"/>
          <w:sz w:val="20"/>
          <w:szCs w:val="20"/>
        </w:rPr>
        <w:t>, 41, pp.434-441.</w:t>
      </w:r>
    </w:p>
    <w:p w14:paraId="7C814567" w14:textId="77777777" w:rsidR="00E14622" w:rsidRPr="0054360A" w:rsidRDefault="00E14622" w:rsidP="006D2ACB">
      <w:pPr>
        <w:rPr>
          <w:rFonts w:cstheme="minorHAnsi"/>
          <w:sz w:val="20"/>
          <w:szCs w:val="20"/>
        </w:rPr>
      </w:pPr>
      <w:r w:rsidRPr="0054360A">
        <w:rPr>
          <w:rFonts w:cstheme="minorHAnsi"/>
          <w:sz w:val="20"/>
          <w:szCs w:val="20"/>
        </w:rPr>
        <w:t>Redman, W. (1994), Portfolios for Development: A Guide for Trainers and Managers, Kogan Page, London</w:t>
      </w:r>
    </w:p>
    <w:p w14:paraId="0650869E" w14:textId="77777777" w:rsidR="00E14622" w:rsidRDefault="00E14622" w:rsidP="006D2ACB">
      <w:pPr>
        <w:rPr>
          <w:rFonts w:cstheme="minorHAnsi"/>
          <w:sz w:val="20"/>
          <w:szCs w:val="20"/>
        </w:rPr>
      </w:pPr>
      <w:proofErr w:type="spellStart"/>
      <w:r w:rsidRPr="006F2F38">
        <w:rPr>
          <w:rFonts w:cstheme="minorHAnsi"/>
          <w:sz w:val="20"/>
          <w:szCs w:val="20"/>
        </w:rPr>
        <w:t>Sahinidis</w:t>
      </w:r>
      <w:proofErr w:type="spellEnd"/>
      <w:r w:rsidRPr="006F2F38">
        <w:rPr>
          <w:rFonts w:cstheme="minorHAnsi"/>
          <w:sz w:val="20"/>
          <w:szCs w:val="20"/>
        </w:rPr>
        <w:t xml:space="preserve"> AG, </w:t>
      </w:r>
      <w:proofErr w:type="spellStart"/>
      <w:r w:rsidRPr="006F2F38">
        <w:rPr>
          <w:rFonts w:cstheme="minorHAnsi"/>
          <w:sz w:val="20"/>
          <w:szCs w:val="20"/>
        </w:rPr>
        <w:t>Bouris</w:t>
      </w:r>
      <w:proofErr w:type="spellEnd"/>
      <w:r w:rsidRPr="006F2F38">
        <w:rPr>
          <w:rFonts w:cstheme="minorHAnsi"/>
          <w:sz w:val="20"/>
          <w:szCs w:val="20"/>
        </w:rPr>
        <w:t xml:space="preserve"> J (2008) Employee perceived training effectiveness relationship to employee attitudes. Journal of European Industrial Training 32: 63-76.</w:t>
      </w:r>
    </w:p>
    <w:p w14:paraId="5A491B29" w14:textId="77777777" w:rsidR="00E14622" w:rsidRPr="0010502C" w:rsidRDefault="00E14622" w:rsidP="006D2ACB">
      <w:pPr>
        <w:rPr>
          <w:rStyle w:val="selectable"/>
          <w:color w:val="000000"/>
          <w:sz w:val="20"/>
          <w:szCs w:val="20"/>
        </w:rPr>
      </w:pPr>
      <w:proofErr w:type="spellStart"/>
      <w:r w:rsidRPr="0010502C">
        <w:rPr>
          <w:rStyle w:val="selectable"/>
          <w:color w:val="000000"/>
          <w:sz w:val="20"/>
          <w:szCs w:val="20"/>
        </w:rPr>
        <w:t>Seong</w:t>
      </w:r>
      <w:proofErr w:type="spellEnd"/>
      <w:r w:rsidRPr="0010502C">
        <w:rPr>
          <w:rStyle w:val="selectable"/>
          <w:color w:val="000000"/>
          <w:sz w:val="20"/>
          <w:szCs w:val="20"/>
        </w:rPr>
        <w:t xml:space="preserve">, J. (2020). </w:t>
      </w:r>
      <w:r w:rsidRPr="0010502C">
        <w:rPr>
          <w:rStyle w:val="selectable"/>
          <w:i/>
          <w:iCs/>
          <w:color w:val="000000"/>
          <w:sz w:val="20"/>
          <w:szCs w:val="20"/>
        </w:rPr>
        <w:t>Maslow's hierarchy of needs</w:t>
      </w:r>
      <w:r w:rsidRPr="0010502C">
        <w:rPr>
          <w:rStyle w:val="selectable"/>
          <w:color w:val="000000"/>
          <w:sz w:val="20"/>
          <w:szCs w:val="20"/>
        </w:rPr>
        <w:t>. [image] Available at: http://www.verywellmind.com/what-is-maslows-hierarchy-of-needs-4136760 [Accessed 6 Mar. 2020].</w:t>
      </w:r>
    </w:p>
    <w:p w14:paraId="41A3E3D6" w14:textId="77777777" w:rsidR="00E14622" w:rsidRPr="0054360A" w:rsidRDefault="00E14622" w:rsidP="006D2ACB">
      <w:pPr>
        <w:rPr>
          <w:rFonts w:cstheme="minorHAnsi"/>
          <w:sz w:val="20"/>
          <w:szCs w:val="20"/>
        </w:rPr>
      </w:pPr>
      <w:r w:rsidRPr="0054360A">
        <w:rPr>
          <w:rFonts w:cstheme="minorHAnsi"/>
          <w:sz w:val="20"/>
          <w:szCs w:val="20"/>
        </w:rPr>
        <w:t xml:space="preserve">Smith, K. and </w:t>
      </w:r>
      <w:proofErr w:type="spellStart"/>
      <w:r w:rsidRPr="0054360A">
        <w:rPr>
          <w:rFonts w:cstheme="minorHAnsi"/>
          <w:sz w:val="20"/>
          <w:szCs w:val="20"/>
        </w:rPr>
        <w:t>Tillema</w:t>
      </w:r>
      <w:proofErr w:type="spellEnd"/>
      <w:r w:rsidRPr="0054360A">
        <w:rPr>
          <w:rFonts w:cstheme="minorHAnsi"/>
          <w:sz w:val="20"/>
          <w:szCs w:val="20"/>
        </w:rPr>
        <w:t xml:space="preserve">, H. (1998), "Evaluating portfolio use as a learning tool for </w:t>
      </w:r>
      <w:proofErr w:type="spellStart"/>
      <w:r w:rsidRPr="0054360A">
        <w:rPr>
          <w:rFonts w:cstheme="minorHAnsi"/>
          <w:sz w:val="20"/>
          <w:szCs w:val="20"/>
        </w:rPr>
        <w:t>professionals</w:t>
      </w:r>
      <w:proofErr w:type="gramStart"/>
      <w:r w:rsidRPr="0054360A">
        <w:rPr>
          <w:rFonts w:cstheme="minorHAnsi"/>
          <w:sz w:val="20"/>
          <w:szCs w:val="20"/>
        </w:rPr>
        <w:t>",Scandinavian</w:t>
      </w:r>
      <w:proofErr w:type="spellEnd"/>
      <w:proofErr w:type="gramEnd"/>
      <w:r w:rsidRPr="0054360A">
        <w:rPr>
          <w:rFonts w:cstheme="minorHAnsi"/>
          <w:sz w:val="20"/>
          <w:szCs w:val="20"/>
        </w:rPr>
        <w:t xml:space="preserve"> Journal of Educational Research, Vol. 42, pp. 193-205</w:t>
      </w:r>
    </w:p>
    <w:p w14:paraId="476870D1" w14:textId="77777777" w:rsidR="00E14622" w:rsidRDefault="00E14622" w:rsidP="006D2ACB">
      <w:pPr>
        <w:rPr>
          <w:rFonts w:cstheme="minorHAnsi"/>
          <w:sz w:val="20"/>
          <w:szCs w:val="20"/>
        </w:rPr>
      </w:pPr>
      <w:r w:rsidRPr="00CF7940">
        <w:rPr>
          <w:rFonts w:cstheme="minorHAnsi"/>
          <w:sz w:val="20"/>
          <w:szCs w:val="20"/>
        </w:rPr>
        <w:t xml:space="preserve">Smith, K. and </w:t>
      </w:r>
      <w:proofErr w:type="spellStart"/>
      <w:r w:rsidRPr="00CF7940">
        <w:rPr>
          <w:rFonts w:cstheme="minorHAnsi"/>
          <w:sz w:val="20"/>
          <w:szCs w:val="20"/>
        </w:rPr>
        <w:t>Tillema</w:t>
      </w:r>
      <w:proofErr w:type="spellEnd"/>
      <w:r w:rsidRPr="00CF7940">
        <w:rPr>
          <w:rFonts w:cstheme="minorHAnsi"/>
          <w:sz w:val="20"/>
          <w:szCs w:val="20"/>
        </w:rPr>
        <w:t xml:space="preserve">, H. (2001), "Long-term influences of portfolios on professional </w:t>
      </w:r>
      <w:proofErr w:type="spellStart"/>
      <w:r w:rsidRPr="00CF7940">
        <w:rPr>
          <w:rFonts w:cstheme="minorHAnsi"/>
          <w:sz w:val="20"/>
          <w:szCs w:val="20"/>
        </w:rPr>
        <w:t>development</w:t>
      </w:r>
      <w:proofErr w:type="gramStart"/>
      <w:r w:rsidRPr="00CF7940">
        <w:rPr>
          <w:rFonts w:cstheme="minorHAnsi"/>
          <w:sz w:val="20"/>
          <w:szCs w:val="20"/>
        </w:rPr>
        <w:t>",Scandinavian</w:t>
      </w:r>
      <w:proofErr w:type="spellEnd"/>
      <w:proofErr w:type="gramEnd"/>
      <w:r w:rsidRPr="00CF7940">
        <w:rPr>
          <w:rFonts w:cstheme="minorHAnsi"/>
          <w:sz w:val="20"/>
          <w:szCs w:val="20"/>
        </w:rPr>
        <w:t xml:space="preserve"> Journal of Educational Research, Vol. 45, pp. 183-202</w:t>
      </w:r>
    </w:p>
    <w:p w14:paraId="0CBCE73B" w14:textId="77777777" w:rsidR="00E14622" w:rsidRDefault="00E14622" w:rsidP="006D2ACB">
      <w:pPr>
        <w:rPr>
          <w:rFonts w:cstheme="minorHAnsi"/>
          <w:sz w:val="20"/>
          <w:szCs w:val="20"/>
        </w:rPr>
      </w:pPr>
      <w:proofErr w:type="spellStart"/>
      <w:r w:rsidRPr="0054360A">
        <w:rPr>
          <w:rFonts w:cstheme="minorHAnsi"/>
          <w:sz w:val="20"/>
          <w:szCs w:val="20"/>
        </w:rPr>
        <w:t>Snadden</w:t>
      </w:r>
      <w:proofErr w:type="spellEnd"/>
      <w:r w:rsidRPr="0054360A">
        <w:rPr>
          <w:rFonts w:cstheme="minorHAnsi"/>
          <w:sz w:val="20"/>
          <w:szCs w:val="20"/>
        </w:rPr>
        <w:t xml:space="preserve">, D., Thomas, M.L., Griffin, E.M. and Hudson, H. (1996), "Portfolio-based learning and </w:t>
      </w:r>
      <w:proofErr w:type="spellStart"/>
      <w:r w:rsidRPr="0054360A">
        <w:rPr>
          <w:rFonts w:cstheme="minorHAnsi"/>
          <w:sz w:val="20"/>
          <w:szCs w:val="20"/>
        </w:rPr>
        <w:t>generalpractice</w:t>
      </w:r>
      <w:proofErr w:type="spellEnd"/>
      <w:r w:rsidRPr="0054360A">
        <w:rPr>
          <w:rFonts w:cstheme="minorHAnsi"/>
          <w:sz w:val="20"/>
          <w:szCs w:val="20"/>
        </w:rPr>
        <w:t xml:space="preserve"> vocational training", Medical Education, Vol. 30, pp. 148-52</w:t>
      </w:r>
    </w:p>
    <w:p w14:paraId="45FF8C17" w14:textId="77777777" w:rsidR="00E14622" w:rsidRPr="0010502C" w:rsidRDefault="00E14622" w:rsidP="006D2ACB">
      <w:pPr>
        <w:rPr>
          <w:rStyle w:val="selectable"/>
          <w:color w:val="000000"/>
          <w:sz w:val="20"/>
          <w:szCs w:val="20"/>
        </w:rPr>
      </w:pPr>
      <w:proofErr w:type="spellStart"/>
      <w:r w:rsidRPr="0010502C">
        <w:rPr>
          <w:rStyle w:val="selectable"/>
          <w:color w:val="000000"/>
          <w:sz w:val="20"/>
          <w:szCs w:val="20"/>
        </w:rPr>
        <w:t>Ștefan</w:t>
      </w:r>
      <w:proofErr w:type="spellEnd"/>
      <w:r w:rsidRPr="0010502C">
        <w:rPr>
          <w:rStyle w:val="selectable"/>
          <w:color w:val="000000"/>
          <w:sz w:val="20"/>
          <w:szCs w:val="20"/>
        </w:rPr>
        <w:t xml:space="preserve">, S., Popa, Ș. and </w:t>
      </w:r>
      <w:proofErr w:type="spellStart"/>
      <w:r w:rsidRPr="0010502C">
        <w:rPr>
          <w:rStyle w:val="selectable"/>
          <w:color w:val="000000"/>
          <w:sz w:val="20"/>
          <w:szCs w:val="20"/>
        </w:rPr>
        <w:t>Albu</w:t>
      </w:r>
      <w:proofErr w:type="spellEnd"/>
      <w:r w:rsidRPr="0010502C">
        <w:rPr>
          <w:rStyle w:val="selectable"/>
          <w:color w:val="000000"/>
          <w:sz w:val="20"/>
          <w:szCs w:val="20"/>
        </w:rPr>
        <w:t xml:space="preserve">, C. (2020). Implications of Maslow’s Hierarchy of Needs Theory on Healthcare Employees’ Performance. </w:t>
      </w:r>
      <w:r w:rsidRPr="0010502C">
        <w:rPr>
          <w:rStyle w:val="selectable"/>
          <w:i/>
          <w:iCs/>
          <w:color w:val="000000"/>
          <w:sz w:val="20"/>
          <w:szCs w:val="20"/>
        </w:rPr>
        <w:t>Transylvanian Review of Administrative Sciences</w:t>
      </w:r>
      <w:r w:rsidRPr="0010502C">
        <w:rPr>
          <w:rStyle w:val="selectable"/>
          <w:color w:val="000000"/>
          <w:sz w:val="20"/>
          <w:szCs w:val="20"/>
        </w:rPr>
        <w:t>, (59 E), pp.124-143.</w:t>
      </w:r>
    </w:p>
    <w:p w14:paraId="77AE1708" w14:textId="77777777" w:rsidR="00E14622" w:rsidRPr="0010502C" w:rsidRDefault="00E14622" w:rsidP="006D2ACB">
      <w:pPr>
        <w:rPr>
          <w:rStyle w:val="selectable"/>
          <w:color w:val="000000"/>
          <w:sz w:val="20"/>
          <w:szCs w:val="20"/>
        </w:rPr>
      </w:pPr>
      <w:r w:rsidRPr="0010502C">
        <w:rPr>
          <w:rStyle w:val="selectable"/>
          <w:color w:val="000000"/>
          <w:sz w:val="20"/>
          <w:szCs w:val="20"/>
        </w:rPr>
        <w:t xml:space="preserve">Toulmin, S. (2008). </w:t>
      </w:r>
      <w:r w:rsidRPr="0010502C">
        <w:rPr>
          <w:rStyle w:val="selectable"/>
          <w:i/>
          <w:iCs/>
          <w:color w:val="000000"/>
          <w:sz w:val="20"/>
          <w:szCs w:val="20"/>
        </w:rPr>
        <w:t>The uses of argument</w:t>
      </w:r>
      <w:r w:rsidRPr="0010502C">
        <w:rPr>
          <w:rStyle w:val="selectable"/>
          <w:color w:val="000000"/>
          <w:sz w:val="20"/>
          <w:szCs w:val="20"/>
        </w:rPr>
        <w:t>. New York, NY: Cambridge University Press.</w:t>
      </w:r>
    </w:p>
    <w:p w14:paraId="6CB69573" w14:textId="77777777" w:rsidR="00E14622" w:rsidRPr="0010502C" w:rsidRDefault="00E14622" w:rsidP="006D2ACB">
      <w:pPr>
        <w:rPr>
          <w:rStyle w:val="selectable"/>
          <w:color w:val="000000"/>
          <w:sz w:val="20"/>
          <w:szCs w:val="20"/>
        </w:rPr>
      </w:pPr>
      <w:r w:rsidRPr="0010502C">
        <w:rPr>
          <w:rStyle w:val="selectable"/>
          <w:color w:val="000000"/>
          <w:sz w:val="20"/>
          <w:szCs w:val="20"/>
        </w:rPr>
        <w:t xml:space="preserve">Truitt, D. (2011). The Effect of Training and Development on Employee Attitude as it Relates to Training and Work Proficiency. </w:t>
      </w:r>
      <w:r w:rsidRPr="0010502C">
        <w:rPr>
          <w:rStyle w:val="selectable"/>
          <w:i/>
          <w:iCs/>
          <w:color w:val="000000"/>
          <w:sz w:val="20"/>
          <w:szCs w:val="20"/>
        </w:rPr>
        <w:t>SAGE Open</w:t>
      </w:r>
      <w:r w:rsidRPr="0010502C">
        <w:rPr>
          <w:rStyle w:val="selectable"/>
          <w:color w:val="000000"/>
          <w:sz w:val="20"/>
          <w:szCs w:val="20"/>
        </w:rPr>
        <w:t>, 1(3), p.215824401143333.</w:t>
      </w:r>
    </w:p>
    <w:p w14:paraId="33904D3F" w14:textId="77777777" w:rsidR="00E14622" w:rsidRPr="0010502C" w:rsidRDefault="00E14622" w:rsidP="006D2ACB">
      <w:pPr>
        <w:rPr>
          <w:rStyle w:val="selectable"/>
          <w:color w:val="000000"/>
          <w:sz w:val="20"/>
          <w:szCs w:val="20"/>
        </w:rPr>
      </w:pPr>
      <w:r w:rsidRPr="0010502C">
        <w:rPr>
          <w:rStyle w:val="selectable"/>
          <w:color w:val="000000"/>
          <w:sz w:val="20"/>
          <w:szCs w:val="20"/>
        </w:rPr>
        <w:t xml:space="preserve">Tucker, F., Duncan, A. and Davis, L. (2011). ‘Investing in yourself’: personal development planning in practice. </w:t>
      </w:r>
      <w:r w:rsidRPr="0010502C">
        <w:rPr>
          <w:rStyle w:val="selectable"/>
          <w:i/>
          <w:iCs/>
          <w:color w:val="000000"/>
          <w:sz w:val="20"/>
          <w:szCs w:val="20"/>
        </w:rPr>
        <w:t>Planet</w:t>
      </w:r>
      <w:r w:rsidRPr="0010502C">
        <w:rPr>
          <w:rStyle w:val="selectable"/>
          <w:color w:val="000000"/>
          <w:sz w:val="20"/>
          <w:szCs w:val="20"/>
        </w:rPr>
        <w:t>, 24(1), pp.10-13.</w:t>
      </w:r>
    </w:p>
    <w:p w14:paraId="41F03617" w14:textId="77777777" w:rsidR="00E14622" w:rsidRPr="00E359A4" w:rsidRDefault="00E14622" w:rsidP="00E359A4">
      <w:pPr>
        <w:rPr>
          <w:rStyle w:val="selectable"/>
          <w:color w:val="000000"/>
          <w:sz w:val="20"/>
          <w:szCs w:val="20"/>
        </w:rPr>
      </w:pPr>
      <w:r w:rsidRPr="00E359A4">
        <w:rPr>
          <w:rStyle w:val="selectable"/>
          <w:color w:val="000000"/>
          <w:sz w:val="20"/>
          <w:szCs w:val="20"/>
        </w:rPr>
        <w:t xml:space="preserve">van </w:t>
      </w:r>
      <w:proofErr w:type="spellStart"/>
      <w:r w:rsidRPr="00E359A4">
        <w:rPr>
          <w:rStyle w:val="selectable"/>
          <w:color w:val="000000"/>
          <w:sz w:val="20"/>
          <w:szCs w:val="20"/>
        </w:rPr>
        <w:t>Eemeren</w:t>
      </w:r>
      <w:proofErr w:type="spellEnd"/>
      <w:r w:rsidRPr="00E359A4">
        <w:rPr>
          <w:rStyle w:val="selectable"/>
          <w:color w:val="000000"/>
          <w:sz w:val="20"/>
          <w:szCs w:val="20"/>
        </w:rPr>
        <w:t xml:space="preserve">, F., </w:t>
      </w:r>
      <w:proofErr w:type="spellStart"/>
      <w:r w:rsidRPr="00E359A4">
        <w:rPr>
          <w:rStyle w:val="selectable"/>
          <w:color w:val="000000"/>
          <w:sz w:val="20"/>
          <w:szCs w:val="20"/>
        </w:rPr>
        <w:t>Garssen</w:t>
      </w:r>
      <w:proofErr w:type="spellEnd"/>
      <w:r w:rsidRPr="00E359A4">
        <w:rPr>
          <w:rStyle w:val="selectable"/>
          <w:color w:val="000000"/>
          <w:sz w:val="20"/>
          <w:szCs w:val="20"/>
        </w:rPr>
        <w:t xml:space="preserve">, B., </w:t>
      </w:r>
      <w:proofErr w:type="spellStart"/>
      <w:r w:rsidRPr="00E359A4">
        <w:rPr>
          <w:rStyle w:val="selectable"/>
          <w:color w:val="000000"/>
          <w:sz w:val="20"/>
          <w:szCs w:val="20"/>
        </w:rPr>
        <w:t>Krabbe</w:t>
      </w:r>
      <w:proofErr w:type="spellEnd"/>
      <w:r w:rsidRPr="00E359A4">
        <w:rPr>
          <w:rStyle w:val="selectable"/>
          <w:color w:val="000000"/>
          <w:sz w:val="20"/>
          <w:szCs w:val="20"/>
        </w:rPr>
        <w:t xml:space="preserve">, E., </w:t>
      </w:r>
      <w:proofErr w:type="spellStart"/>
      <w:r w:rsidRPr="00E359A4">
        <w:rPr>
          <w:rStyle w:val="selectable"/>
          <w:color w:val="000000"/>
          <w:sz w:val="20"/>
          <w:szCs w:val="20"/>
        </w:rPr>
        <w:t>Snoeck</w:t>
      </w:r>
      <w:proofErr w:type="spellEnd"/>
      <w:r w:rsidRPr="00E359A4">
        <w:rPr>
          <w:rStyle w:val="selectable"/>
          <w:color w:val="000000"/>
          <w:sz w:val="20"/>
          <w:szCs w:val="20"/>
        </w:rPr>
        <w:t xml:space="preserve"> </w:t>
      </w:r>
      <w:proofErr w:type="spellStart"/>
      <w:r w:rsidRPr="00E359A4">
        <w:rPr>
          <w:rStyle w:val="selectable"/>
          <w:color w:val="000000"/>
          <w:sz w:val="20"/>
          <w:szCs w:val="20"/>
        </w:rPr>
        <w:t>Henkemans</w:t>
      </w:r>
      <w:proofErr w:type="spellEnd"/>
      <w:r w:rsidRPr="00E359A4">
        <w:rPr>
          <w:rStyle w:val="selectable"/>
          <w:color w:val="000000"/>
          <w:sz w:val="20"/>
          <w:szCs w:val="20"/>
        </w:rPr>
        <w:t xml:space="preserve">, A., </w:t>
      </w:r>
      <w:proofErr w:type="spellStart"/>
      <w:r w:rsidRPr="00E359A4">
        <w:rPr>
          <w:rStyle w:val="selectable"/>
          <w:color w:val="000000"/>
          <w:sz w:val="20"/>
          <w:szCs w:val="20"/>
        </w:rPr>
        <w:t>Verheij</w:t>
      </w:r>
      <w:proofErr w:type="spellEnd"/>
      <w:r w:rsidRPr="00E359A4">
        <w:rPr>
          <w:rStyle w:val="selectable"/>
          <w:color w:val="000000"/>
          <w:sz w:val="20"/>
          <w:szCs w:val="20"/>
        </w:rPr>
        <w:t xml:space="preserve">, B. and </w:t>
      </w:r>
      <w:proofErr w:type="spellStart"/>
      <w:r w:rsidRPr="00E359A4">
        <w:rPr>
          <w:rStyle w:val="selectable"/>
          <w:color w:val="000000"/>
          <w:sz w:val="20"/>
          <w:szCs w:val="20"/>
        </w:rPr>
        <w:t>Wagemans</w:t>
      </w:r>
      <w:proofErr w:type="spellEnd"/>
      <w:r w:rsidRPr="00E359A4">
        <w:rPr>
          <w:rStyle w:val="selectable"/>
          <w:color w:val="000000"/>
          <w:sz w:val="20"/>
          <w:szCs w:val="20"/>
        </w:rPr>
        <w:t xml:space="preserve">, J. (2014). Toulmin’s Model of Argumentation. </w:t>
      </w:r>
      <w:r w:rsidRPr="00E359A4">
        <w:rPr>
          <w:rStyle w:val="selectable"/>
          <w:i/>
          <w:iCs/>
          <w:color w:val="000000"/>
          <w:sz w:val="20"/>
          <w:szCs w:val="20"/>
        </w:rPr>
        <w:t>Handbook of Argumentation Theory</w:t>
      </w:r>
      <w:r w:rsidRPr="00E359A4">
        <w:rPr>
          <w:rStyle w:val="selectable"/>
          <w:color w:val="000000"/>
          <w:sz w:val="20"/>
          <w:szCs w:val="20"/>
        </w:rPr>
        <w:t>, pp.203-256.</w:t>
      </w:r>
    </w:p>
    <w:p w14:paraId="12059421" w14:textId="7B106437" w:rsidR="00C457D1" w:rsidRPr="006F2F38" w:rsidRDefault="00C457D1" w:rsidP="00A93828">
      <w:pPr>
        <w:jc w:val="both"/>
        <w:rPr>
          <w:sz w:val="20"/>
          <w:szCs w:val="20"/>
          <w:lang w:val="en-US"/>
        </w:rPr>
      </w:pPr>
    </w:p>
    <w:p w14:paraId="3EE194F5" w14:textId="77777777" w:rsidR="00C457D1" w:rsidRPr="006F2F38" w:rsidRDefault="00C457D1" w:rsidP="00A93828">
      <w:pPr>
        <w:jc w:val="both"/>
        <w:rPr>
          <w:sz w:val="20"/>
          <w:szCs w:val="20"/>
          <w:lang w:val="en-US"/>
        </w:rPr>
      </w:pPr>
    </w:p>
    <w:p w14:paraId="55EA9CA1" w14:textId="77777777" w:rsidR="00C457D1" w:rsidRPr="0010502C" w:rsidRDefault="00C457D1" w:rsidP="00A93828">
      <w:pPr>
        <w:pStyle w:val="Heading1"/>
        <w:jc w:val="both"/>
        <w:rPr>
          <w:sz w:val="20"/>
          <w:szCs w:val="20"/>
          <w:lang w:val="en-US"/>
        </w:rPr>
      </w:pPr>
    </w:p>
    <w:p w14:paraId="2980DEC5" w14:textId="7A617749" w:rsidR="00C20C07" w:rsidRPr="0010502C" w:rsidRDefault="00C457D1" w:rsidP="00A93828">
      <w:pPr>
        <w:pStyle w:val="Heading1"/>
        <w:jc w:val="both"/>
        <w:rPr>
          <w:sz w:val="20"/>
          <w:szCs w:val="20"/>
          <w:lang w:val="en-US"/>
        </w:rPr>
      </w:pPr>
      <w:r w:rsidRPr="0010502C">
        <w:rPr>
          <w:sz w:val="20"/>
          <w:szCs w:val="20"/>
          <w:lang w:val="en-US"/>
        </w:rPr>
        <w:t xml:space="preserve"> </w:t>
      </w:r>
    </w:p>
    <w:sectPr w:rsidR="00C20C07" w:rsidRPr="0010502C" w:rsidSect="006B0B79">
      <w:pgSz w:w="11906" w:h="16838"/>
      <w:pgMar w:top="1276" w:right="1440" w:bottom="1134"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C7732E"/>
    <w:multiLevelType w:val="hybridMultilevel"/>
    <w:tmpl w:val="BCE40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FB6DDA"/>
    <w:multiLevelType w:val="hybridMultilevel"/>
    <w:tmpl w:val="34203FCE"/>
    <w:lvl w:ilvl="0" w:tplc="8BFEF0D2">
      <w:numFmt w:val="bullet"/>
      <w:lvlText w:val="-"/>
      <w:lvlJc w:val="left"/>
      <w:pPr>
        <w:ind w:left="1080" w:hanging="360"/>
      </w:pPr>
      <w:rPr>
        <w:rFonts w:ascii="Calibri" w:eastAsiaTheme="minorHAnsi" w:hAnsi="Calibri" w:cs="Calibri"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2960B8E"/>
    <w:multiLevelType w:val="hybridMultilevel"/>
    <w:tmpl w:val="C6DC86B6"/>
    <w:lvl w:ilvl="0" w:tplc="EF0EA4D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2D6"/>
    <w:rsid w:val="00016B51"/>
    <w:rsid w:val="00022C38"/>
    <w:rsid w:val="00025644"/>
    <w:rsid w:val="00027B89"/>
    <w:rsid w:val="00031E7A"/>
    <w:rsid w:val="00033AF5"/>
    <w:rsid w:val="0004687D"/>
    <w:rsid w:val="00047259"/>
    <w:rsid w:val="00050ECA"/>
    <w:rsid w:val="00053F0E"/>
    <w:rsid w:val="000574F0"/>
    <w:rsid w:val="00057C97"/>
    <w:rsid w:val="000640DD"/>
    <w:rsid w:val="000824F0"/>
    <w:rsid w:val="0009117B"/>
    <w:rsid w:val="00092980"/>
    <w:rsid w:val="000937EC"/>
    <w:rsid w:val="00093E10"/>
    <w:rsid w:val="00096F92"/>
    <w:rsid w:val="000A2564"/>
    <w:rsid w:val="000B03CF"/>
    <w:rsid w:val="000B4519"/>
    <w:rsid w:val="000B48B6"/>
    <w:rsid w:val="000C48D3"/>
    <w:rsid w:val="000D6EC1"/>
    <w:rsid w:val="000E50B3"/>
    <w:rsid w:val="000F0059"/>
    <w:rsid w:val="000F2D63"/>
    <w:rsid w:val="000F5C9E"/>
    <w:rsid w:val="0010502C"/>
    <w:rsid w:val="001051F1"/>
    <w:rsid w:val="00114ABA"/>
    <w:rsid w:val="001154BE"/>
    <w:rsid w:val="001175B4"/>
    <w:rsid w:val="001206F6"/>
    <w:rsid w:val="001347E5"/>
    <w:rsid w:val="0014150D"/>
    <w:rsid w:val="00147E3D"/>
    <w:rsid w:val="00151262"/>
    <w:rsid w:val="00164ACA"/>
    <w:rsid w:val="001651E3"/>
    <w:rsid w:val="001664F0"/>
    <w:rsid w:val="00171417"/>
    <w:rsid w:val="001734BF"/>
    <w:rsid w:val="0017495B"/>
    <w:rsid w:val="00175F9E"/>
    <w:rsid w:val="00177786"/>
    <w:rsid w:val="0018444E"/>
    <w:rsid w:val="00186AF9"/>
    <w:rsid w:val="00186DD9"/>
    <w:rsid w:val="00187452"/>
    <w:rsid w:val="001964A7"/>
    <w:rsid w:val="001A0BE1"/>
    <w:rsid w:val="001A2519"/>
    <w:rsid w:val="001B1B0D"/>
    <w:rsid w:val="001B205B"/>
    <w:rsid w:val="001B2260"/>
    <w:rsid w:val="001B58FD"/>
    <w:rsid w:val="001C3B0F"/>
    <w:rsid w:val="001D4AF2"/>
    <w:rsid w:val="001D5D1C"/>
    <w:rsid w:val="001D6303"/>
    <w:rsid w:val="001D689E"/>
    <w:rsid w:val="001E3E0B"/>
    <w:rsid w:val="001E4890"/>
    <w:rsid w:val="001E5C88"/>
    <w:rsid w:val="001E5FE9"/>
    <w:rsid w:val="002106D6"/>
    <w:rsid w:val="002124C5"/>
    <w:rsid w:val="00216081"/>
    <w:rsid w:val="0022484E"/>
    <w:rsid w:val="0023607B"/>
    <w:rsid w:val="00252419"/>
    <w:rsid w:val="00253FCC"/>
    <w:rsid w:val="00254CD1"/>
    <w:rsid w:val="002605A5"/>
    <w:rsid w:val="00273930"/>
    <w:rsid w:val="00274DFE"/>
    <w:rsid w:val="002755FA"/>
    <w:rsid w:val="00275885"/>
    <w:rsid w:val="00276984"/>
    <w:rsid w:val="0028020D"/>
    <w:rsid w:val="002863EE"/>
    <w:rsid w:val="0028641D"/>
    <w:rsid w:val="002A0A76"/>
    <w:rsid w:val="002B0744"/>
    <w:rsid w:val="002B2787"/>
    <w:rsid w:val="002B4B0B"/>
    <w:rsid w:val="002C2D3A"/>
    <w:rsid w:val="002D782F"/>
    <w:rsid w:val="002E1BCE"/>
    <w:rsid w:val="002E3017"/>
    <w:rsid w:val="002F2378"/>
    <w:rsid w:val="00302D91"/>
    <w:rsid w:val="00304D24"/>
    <w:rsid w:val="00307920"/>
    <w:rsid w:val="0031588D"/>
    <w:rsid w:val="00322266"/>
    <w:rsid w:val="00325641"/>
    <w:rsid w:val="00326484"/>
    <w:rsid w:val="00332C77"/>
    <w:rsid w:val="0033574D"/>
    <w:rsid w:val="00347608"/>
    <w:rsid w:val="00361ED3"/>
    <w:rsid w:val="003622CF"/>
    <w:rsid w:val="003648C1"/>
    <w:rsid w:val="00366BDC"/>
    <w:rsid w:val="0037049C"/>
    <w:rsid w:val="00371886"/>
    <w:rsid w:val="00380F41"/>
    <w:rsid w:val="003811A6"/>
    <w:rsid w:val="00392D8D"/>
    <w:rsid w:val="00393F8A"/>
    <w:rsid w:val="00397652"/>
    <w:rsid w:val="003A0F28"/>
    <w:rsid w:val="003B1C29"/>
    <w:rsid w:val="003C07B1"/>
    <w:rsid w:val="003C73E0"/>
    <w:rsid w:val="003D49CE"/>
    <w:rsid w:val="003D4A60"/>
    <w:rsid w:val="003D7F83"/>
    <w:rsid w:val="003E1071"/>
    <w:rsid w:val="003E2DC9"/>
    <w:rsid w:val="003F17C5"/>
    <w:rsid w:val="003F7DA3"/>
    <w:rsid w:val="00406CD9"/>
    <w:rsid w:val="0040718B"/>
    <w:rsid w:val="004071D8"/>
    <w:rsid w:val="00415847"/>
    <w:rsid w:val="004202BD"/>
    <w:rsid w:val="00422664"/>
    <w:rsid w:val="004261A6"/>
    <w:rsid w:val="004336D2"/>
    <w:rsid w:val="00435F47"/>
    <w:rsid w:val="00436E91"/>
    <w:rsid w:val="00453062"/>
    <w:rsid w:val="00453710"/>
    <w:rsid w:val="00460211"/>
    <w:rsid w:val="00487FC8"/>
    <w:rsid w:val="004A45CC"/>
    <w:rsid w:val="004B2694"/>
    <w:rsid w:val="004C5C7A"/>
    <w:rsid w:val="004D746F"/>
    <w:rsid w:val="004E1E44"/>
    <w:rsid w:val="004E2207"/>
    <w:rsid w:val="004E6EB4"/>
    <w:rsid w:val="004E71D7"/>
    <w:rsid w:val="004F2A65"/>
    <w:rsid w:val="00510633"/>
    <w:rsid w:val="005114AB"/>
    <w:rsid w:val="00511D7E"/>
    <w:rsid w:val="00513D15"/>
    <w:rsid w:val="00515162"/>
    <w:rsid w:val="00521E8E"/>
    <w:rsid w:val="005245F1"/>
    <w:rsid w:val="00533357"/>
    <w:rsid w:val="00542BDE"/>
    <w:rsid w:val="0054360A"/>
    <w:rsid w:val="005465B5"/>
    <w:rsid w:val="00547179"/>
    <w:rsid w:val="005535E0"/>
    <w:rsid w:val="00560FCF"/>
    <w:rsid w:val="00570C9E"/>
    <w:rsid w:val="00572170"/>
    <w:rsid w:val="005749F7"/>
    <w:rsid w:val="005922D6"/>
    <w:rsid w:val="005A5E99"/>
    <w:rsid w:val="005A6175"/>
    <w:rsid w:val="005B7F8A"/>
    <w:rsid w:val="005D2E90"/>
    <w:rsid w:val="005D4D56"/>
    <w:rsid w:val="005E47CE"/>
    <w:rsid w:val="005F477C"/>
    <w:rsid w:val="005F7686"/>
    <w:rsid w:val="00600CE7"/>
    <w:rsid w:val="006074D1"/>
    <w:rsid w:val="006108A5"/>
    <w:rsid w:val="00612F65"/>
    <w:rsid w:val="00626E5D"/>
    <w:rsid w:val="00630364"/>
    <w:rsid w:val="00632976"/>
    <w:rsid w:val="00633B4E"/>
    <w:rsid w:val="00636E15"/>
    <w:rsid w:val="006412FC"/>
    <w:rsid w:val="00643760"/>
    <w:rsid w:val="00644D08"/>
    <w:rsid w:val="0065264F"/>
    <w:rsid w:val="006579EB"/>
    <w:rsid w:val="006634CC"/>
    <w:rsid w:val="00664673"/>
    <w:rsid w:val="006918DC"/>
    <w:rsid w:val="00697F7C"/>
    <w:rsid w:val="006A486A"/>
    <w:rsid w:val="006A498F"/>
    <w:rsid w:val="006A62DC"/>
    <w:rsid w:val="006A6D18"/>
    <w:rsid w:val="006B0B79"/>
    <w:rsid w:val="006C06F3"/>
    <w:rsid w:val="006C215D"/>
    <w:rsid w:val="006C37B9"/>
    <w:rsid w:val="006C5813"/>
    <w:rsid w:val="006D07A7"/>
    <w:rsid w:val="006D2ACB"/>
    <w:rsid w:val="006E25F4"/>
    <w:rsid w:val="006F2F38"/>
    <w:rsid w:val="006F4537"/>
    <w:rsid w:val="006F54DD"/>
    <w:rsid w:val="006F57ED"/>
    <w:rsid w:val="0070137E"/>
    <w:rsid w:val="00706C5F"/>
    <w:rsid w:val="00707B2A"/>
    <w:rsid w:val="0071214C"/>
    <w:rsid w:val="007137C4"/>
    <w:rsid w:val="00716E4C"/>
    <w:rsid w:val="00723FE3"/>
    <w:rsid w:val="00724090"/>
    <w:rsid w:val="007371DB"/>
    <w:rsid w:val="007414DA"/>
    <w:rsid w:val="007643D8"/>
    <w:rsid w:val="00767C94"/>
    <w:rsid w:val="00775594"/>
    <w:rsid w:val="007775F4"/>
    <w:rsid w:val="007A0E5A"/>
    <w:rsid w:val="007A26C2"/>
    <w:rsid w:val="007A6D4C"/>
    <w:rsid w:val="007B5B06"/>
    <w:rsid w:val="007B680A"/>
    <w:rsid w:val="007B74C7"/>
    <w:rsid w:val="007C12DC"/>
    <w:rsid w:val="007D1803"/>
    <w:rsid w:val="007D599E"/>
    <w:rsid w:val="007E1FB1"/>
    <w:rsid w:val="007F1726"/>
    <w:rsid w:val="00800A50"/>
    <w:rsid w:val="00803859"/>
    <w:rsid w:val="00804C05"/>
    <w:rsid w:val="00817019"/>
    <w:rsid w:val="00833CB8"/>
    <w:rsid w:val="00836E33"/>
    <w:rsid w:val="00860EB2"/>
    <w:rsid w:val="0086655A"/>
    <w:rsid w:val="0088004B"/>
    <w:rsid w:val="008A3F5A"/>
    <w:rsid w:val="008C78B5"/>
    <w:rsid w:val="008E053B"/>
    <w:rsid w:val="008E6D83"/>
    <w:rsid w:val="00900BC7"/>
    <w:rsid w:val="00900E58"/>
    <w:rsid w:val="00903AC9"/>
    <w:rsid w:val="0090409E"/>
    <w:rsid w:val="0090541D"/>
    <w:rsid w:val="00905564"/>
    <w:rsid w:val="009056E9"/>
    <w:rsid w:val="00907A2A"/>
    <w:rsid w:val="0091740E"/>
    <w:rsid w:val="00920705"/>
    <w:rsid w:val="00925E84"/>
    <w:rsid w:val="00927993"/>
    <w:rsid w:val="00946B30"/>
    <w:rsid w:val="00950979"/>
    <w:rsid w:val="009622C2"/>
    <w:rsid w:val="00964CCC"/>
    <w:rsid w:val="00965E45"/>
    <w:rsid w:val="009735DB"/>
    <w:rsid w:val="00973BC2"/>
    <w:rsid w:val="0097590C"/>
    <w:rsid w:val="009821DA"/>
    <w:rsid w:val="009864FA"/>
    <w:rsid w:val="00986638"/>
    <w:rsid w:val="00992892"/>
    <w:rsid w:val="00993C54"/>
    <w:rsid w:val="00995AEB"/>
    <w:rsid w:val="009A0DF2"/>
    <w:rsid w:val="009A5C39"/>
    <w:rsid w:val="009B68CF"/>
    <w:rsid w:val="009C0DEA"/>
    <w:rsid w:val="009D064F"/>
    <w:rsid w:val="009E16EE"/>
    <w:rsid w:val="009E764A"/>
    <w:rsid w:val="009F30A3"/>
    <w:rsid w:val="00A07D96"/>
    <w:rsid w:val="00A13407"/>
    <w:rsid w:val="00A153B3"/>
    <w:rsid w:val="00A21B9F"/>
    <w:rsid w:val="00A3085C"/>
    <w:rsid w:val="00A3110F"/>
    <w:rsid w:val="00A31D36"/>
    <w:rsid w:val="00A3394E"/>
    <w:rsid w:val="00A40992"/>
    <w:rsid w:val="00A42F8F"/>
    <w:rsid w:val="00A44AE4"/>
    <w:rsid w:val="00A46642"/>
    <w:rsid w:val="00A468B2"/>
    <w:rsid w:val="00A52872"/>
    <w:rsid w:val="00A53A09"/>
    <w:rsid w:val="00A568BE"/>
    <w:rsid w:val="00A638B6"/>
    <w:rsid w:val="00A6456D"/>
    <w:rsid w:val="00A66A1D"/>
    <w:rsid w:val="00A85649"/>
    <w:rsid w:val="00A85F76"/>
    <w:rsid w:val="00A87688"/>
    <w:rsid w:val="00A927DC"/>
    <w:rsid w:val="00A93828"/>
    <w:rsid w:val="00A94F3C"/>
    <w:rsid w:val="00AB2CA7"/>
    <w:rsid w:val="00AC1AEE"/>
    <w:rsid w:val="00AC37A3"/>
    <w:rsid w:val="00AC7CEB"/>
    <w:rsid w:val="00AD21A1"/>
    <w:rsid w:val="00AD376A"/>
    <w:rsid w:val="00AD57CF"/>
    <w:rsid w:val="00AD6577"/>
    <w:rsid w:val="00AD76F0"/>
    <w:rsid w:val="00AE25AE"/>
    <w:rsid w:val="00AF1F71"/>
    <w:rsid w:val="00AF4E57"/>
    <w:rsid w:val="00AF56F0"/>
    <w:rsid w:val="00B0367F"/>
    <w:rsid w:val="00B040D9"/>
    <w:rsid w:val="00B04D9F"/>
    <w:rsid w:val="00B0664D"/>
    <w:rsid w:val="00B067DC"/>
    <w:rsid w:val="00B067F0"/>
    <w:rsid w:val="00B115AB"/>
    <w:rsid w:val="00B22183"/>
    <w:rsid w:val="00B2793A"/>
    <w:rsid w:val="00B27957"/>
    <w:rsid w:val="00B34A79"/>
    <w:rsid w:val="00B34C68"/>
    <w:rsid w:val="00B405C1"/>
    <w:rsid w:val="00B42A49"/>
    <w:rsid w:val="00B44615"/>
    <w:rsid w:val="00B44FE4"/>
    <w:rsid w:val="00B509AF"/>
    <w:rsid w:val="00B55E8D"/>
    <w:rsid w:val="00B6798A"/>
    <w:rsid w:val="00B74A86"/>
    <w:rsid w:val="00B75E0E"/>
    <w:rsid w:val="00B80852"/>
    <w:rsid w:val="00B90391"/>
    <w:rsid w:val="00B96AFF"/>
    <w:rsid w:val="00B96F49"/>
    <w:rsid w:val="00BA2E97"/>
    <w:rsid w:val="00BB0DCF"/>
    <w:rsid w:val="00BB1962"/>
    <w:rsid w:val="00BB19BB"/>
    <w:rsid w:val="00BB696C"/>
    <w:rsid w:val="00BC2C74"/>
    <w:rsid w:val="00BC53F8"/>
    <w:rsid w:val="00BD254B"/>
    <w:rsid w:val="00BD4271"/>
    <w:rsid w:val="00BE06C1"/>
    <w:rsid w:val="00BE5E61"/>
    <w:rsid w:val="00BF47DD"/>
    <w:rsid w:val="00BF6468"/>
    <w:rsid w:val="00C04CC2"/>
    <w:rsid w:val="00C0721F"/>
    <w:rsid w:val="00C116DC"/>
    <w:rsid w:val="00C12FC4"/>
    <w:rsid w:val="00C138F6"/>
    <w:rsid w:val="00C16D20"/>
    <w:rsid w:val="00C20C07"/>
    <w:rsid w:val="00C22A29"/>
    <w:rsid w:val="00C230C7"/>
    <w:rsid w:val="00C27958"/>
    <w:rsid w:val="00C33E5B"/>
    <w:rsid w:val="00C356A0"/>
    <w:rsid w:val="00C457D1"/>
    <w:rsid w:val="00C46480"/>
    <w:rsid w:val="00C614C9"/>
    <w:rsid w:val="00C64AA0"/>
    <w:rsid w:val="00C6554A"/>
    <w:rsid w:val="00C6581E"/>
    <w:rsid w:val="00C73231"/>
    <w:rsid w:val="00C86919"/>
    <w:rsid w:val="00C92EF9"/>
    <w:rsid w:val="00CA07CD"/>
    <w:rsid w:val="00CA2DDF"/>
    <w:rsid w:val="00CA4466"/>
    <w:rsid w:val="00CB6A14"/>
    <w:rsid w:val="00CC0A85"/>
    <w:rsid w:val="00CC1800"/>
    <w:rsid w:val="00CC7F41"/>
    <w:rsid w:val="00CD1068"/>
    <w:rsid w:val="00CD3116"/>
    <w:rsid w:val="00CD4BD1"/>
    <w:rsid w:val="00CD7057"/>
    <w:rsid w:val="00CE1960"/>
    <w:rsid w:val="00CF7940"/>
    <w:rsid w:val="00D0123C"/>
    <w:rsid w:val="00D02964"/>
    <w:rsid w:val="00D03525"/>
    <w:rsid w:val="00D059B5"/>
    <w:rsid w:val="00D1228C"/>
    <w:rsid w:val="00D15160"/>
    <w:rsid w:val="00D15A4F"/>
    <w:rsid w:val="00D16F8B"/>
    <w:rsid w:val="00D27BD2"/>
    <w:rsid w:val="00D33A6F"/>
    <w:rsid w:val="00D3782F"/>
    <w:rsid w:val="00D42B32"/>
    <w:rsid w:val="00D42EA1"/>
    <w:rsid w:val="00D437DA"/>
    <w:rsid w:val="00D465AC"/>
    <w:rsid w:val="00D514A6"/>
    <w:rsid w:val="00D6266A"/>
    <w:rsid w:val="00D65938"/>
    <w:rsid w:val="00D673C2"/>
    <w:rsid w:val="00D7113C"/>
    <w:rsid w:val="00D71B02"/>
    <w:rsid w:val="00D73DAE"/>
    <w:rsid w:val="00D767E7"/>
    <w:rsid w:val="00D80C0B"/>
    <w:rsid w:val="00D84731"/>
    <w:rsid w:val="00D85B71"/>
    <w:rsid w:val="00D95071"/>
    <w:rsid w:val="00D97AC3"/>
    <w:rsid w:val="00DA00F1"/>
    <w:rsid w:val="00DA1059"/>
    <w:rsid w:val="00DA712A"/>
    <w:rsid w:val="00DB0B9E"/>
    <w:rsid w:val="00DC0E6A"/>
    <w:rsid w:val="00DC2E72"/>
    <w:rsid w:val="00DC3321"/>
    <w:rsid w:val="00DC3F41"/>
    <w:rsid w:val="00DC45E6"/>
    <w:rsid w:val="00DD1238"/>
    <w:rsid w:val="00DD1EE2"/>
    <w:rsid w:val="00DE1156"/>
    <w:rsid w:val="00DF6574"/>
    <w:rsid w:val="00DF7A59"/>
    <w:rsid w:val="00E14622"/>
    <w:rsid w:val="00E211D7"/>
    <w:rsid w:val="00E21521"/>
    <w:rsid w:val="00E32021"/>
    <w:rsid w:val="00E34391"/>
    <w:rsid w:val="00E359A4"/>
    <w:rsid w:val="00E4117A"/>
    <w:rsid w:val="00E4219E"/>
    <w:rsid w:val="00E460BC"/>
    <w:rsid w:val="00E516E8"/>
    <w:rsid w:val="00E53A84"/>
    <w:rsid w:val="00E5568B"/>
    <w:rsid w:val="00E70213"/>
    <w:rsid w:val="00E728CC"/>
    <w:rsid w:val="00E740EC"/>
    <w:rsid w:val="00E7452E"/>
    <w:rsid w:val="00E761EC"/>
    <w:rsid w:val="00E81F14"/>
    <w:rsid w:val="00E82B11"/>
    <w:rsid w:val="00EA0CE4"/>
    <w:rsid w:val="00EA26C3"/>
    <w:rsid w:val="00EA53BD"/>
    <w:rsid w:val="00EA554A"/>
    <w:rsid w:val="00EB3B2D"/>
    <w:rsid w:val="00EB4A00"/>
    <w:rsid w:val="00EC2C8B"/>
    <w:rsid w:val="00ED7D27"/>
    <w:rsid w:val="00EE42EE"/>
    <w:rsid w:val="00EE7F36"/>
    <w:rsid w:val="00EF1944"/>
    <w:rsid w:val="00EF38D0"/>
    <w:rsid w:val="00F01621"/>
    <w:rsid w:val="00F01881"/>
    <w:rsid w:val="00F01C13"/>
    <w:rsid w:val="00F04825"/>
    <w:rsid w:val="00F048ED"/>
    <w:rsid w:val="00F05105"/>
    <w:rsid w:val="00F110FA"/>
    <w:rsid w:val="00F1249A"/>
    <w:rsid w:val="00F23AB0"/>
    <w:rsid w:val="00F27157"/>
    <w:rsid w:val="00F27E15"/>
    <w:rsid w:val="00F4061D"/>
    <w:rsid w:val="00F41575"/>
    <w:rsid w:val="00F44922"/>
    <w:rsid w:val="00F47574"/>
    <w:rsid w:val="00F51D2E"/>
    <w:rsid w:val="00F54AA5"/>
    <w:rsid w:val="00F64B60"/>
    <w:rsid w:val="00F827FB"/>
    <w:rsid w:val="00F8749C"/>
    <w:rsid w:val="00F90BB8"/>
    <w:rsid w:val="00FA093B"/>
    <w:rsid w:val="00FA4EA1"/>
    <w:rsid w:val="00FA500B"/>
    <w:rsid w:val="00FB0FF5"/>
    <w:rsid w:val="00FD2151"/>
    <w:rsid w:val="00FD3B1A"/>
    <w:rsid w:val="00FE0A55"/>
    <w:rsid w:val="00FE7A73"/>
    <w:rsid w:val="00FF43FE"/>
    <w:rsid w:val="00FF55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26F6B"/>
  <w15:chartTrackingRefBased/>
  <w15:docId w15:val="{100457E7-4644-4310-A837-B477430FB1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0C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37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20C0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0C0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20C0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0C07"/>
    <w:pPr>
      <w:outlineLvl w:val="9"/>
    </w:pPr>
    <w:rPr>
      <w:lang w:val="en-US"/>
    </w:rPr>
  </w:style>
  <w:style w:type="paragraph" w:styleId="TOC1">
    <w:name w:val="toc 1"/>
    <w:basedOn w:val="Normal"/>
    <w:next w:val="Normal"/>
    <w:autoRedefine/>
    <w:uiPriority w:val="39"/>
    <w:unhideWhenUsed/>
    <w:rsid w:val="00C20C07"/>
    <w:pPr>
      <w:spacing w:after="100"/>
    </w:pPr>
  </w:style>
  <w:style w:type="character" w:styleId="Hyperlink">
    <w:name w:val="Hyperlink"/>
    <w:basedOn w:val="DefaultParagraphFont"/>
    <w:uiPriority w:val="99"/>
    <w:unhideWhenUsed/>
    <w:rsid w:val="00C20C07"/>
    <w:rPr>
      <w:color w:val="0563C1" w:themeColor="hyperlink"/>
      <w:u w:val="single"/>
    </w:rPr>
  </w:style>
  <w:style w:type="paragraph" w:styleId="ListParagraph">
    <w:name w:val="List Paragraph"/>
    <w:basedOn w:val="Normal"/>
    <w:uiPriority w:val="34"/>
    <w:qFormat/>
    <w:rsid w:val="00F27E15"/>
    <w:pPr>
      <w:ind w:left="720"/>
      <w:contextualSpacing/>
    </w:pPr>
  </w:style>
  <w:style w:type="character" w:customStyle="1" w:styleId="selectable">
    <w:name w:val="selectable"/>
    <w:basedOn w:val="DefaultParagraphFont"/>
    <w:rsid w:val="002D782F"/>
  </w:style>
  <w:style w:type="paragraph" w:styleId="Subtitle">
    <w:name w:val="Subtitle"/>
    <w:basedOn w:val="Normal"/>
    <w:next w:val="Normal"/>
    <w:link w:val="SubtitleChar"/>
    <w:uiPriority w:val="11"/>
    <w:qFormat/>
    <w:rsid w:val="0086655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6655A"/>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7137C4"/>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633B4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A35D78-985A-453A-9F76-2BC0AFA8B9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3237</Words>
  <Characters>18457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Cezar - Andrei Sulugiuc</dc:creator>
  <cp:keywords/>
  <dc:description/>
  <cp:lastModifiedBy>Cezar - Andrei Sulugiuc</cp:lastModifiedBy>
  <cp:revision>2</cp:revision>
  <dcterms:created xsi:type="dcterms:W3CDTF">2020-03-06T22:45:00Z</dcterms:created>
  <dcterms:modified xsi:type="dcterms:W3CDTF">2020-03-06T22:45:00Z</dcterms:modified>
</cp:coreProperties>
</file>