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92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4"/>
      </w:tblGrid>
      <w:tr w:rsidR="00943FDB" w:rsidRPr="005D3F07" w14:paraId="7AD75ACC" w14:textId="77777777" w:rsidTr="005B48C9">
        <w:tc>
          <w:tcPr>
            <w:tcW w:w="9924" w:type="dxa"/>
          </w:tcPr>
          <w:p w14:paraId="04438268" w14:textId="2A25190F" w:rsidR="00943FDB" w:rsidRPr="005B48C9" w:rsidRDefault="00943FDB" w:rsidP="00415891">
            <w:pPr>
              <w:ind w:right="-957"/>
              <w:rPr>
                <w:rFonts w:ascii="Times New Roman" w:hAnsi="Times New Roman" w:cs="Times New Roman"/>
                <w:b/>
                <w:sz w:val="44"/>
                <w:szCs w:val="44"/>
              </w:rPr>
            </w:pPr>
            <w:r w:rsidRPr="005B48C9">
              <w:rPr>
                <w:rFonts w:ascii="Times New Roman" w:hAnsi="Times New Roman" w:cs="Times New Roman"/>
                <w:b/>
                <w:sz w:val="44"/>
                <w:szCs w:val="44"/>
              </w:rPr>
              <w:t xml:space="preserve">Learner’s name: </w:t>
            </w:r>
            <w:r w:rsidR="002F4D01">
              <w:rPr>
                <w:rFonts w:ascii="Times New Roman" w:hAnsi="Times New Roman" w:cs="Times New Roman"/>
                <w:b/>
                <w:sz w:val="44"/>
                <w:szCs w:val="44"/>
              </w:rPr>
              <w:t>Gillian Sherfield</w:t>
            </w:r>
          </w:p>
          <w:p w14:paraId="2CEE7446" w14:textId="77777777" w:rsidR="00943FDB" w:rsidRPr="005B48C9" w:rsidRDefault="00943FDB" w:rsidP="00415891">
            <w:pPr>
              <w:ind w:right="-957"/>
              <w:rPr>
                <w:rFonts w:ascii="Times New Roman" w:hAnsi="Times New Roman" w:cs="Times New Roman"/>
                <w:b/>
                <w:sz w:val="44"/>
                <w:szCs w:val="44"/>
              </w:rPr>
            </w:pPr>
          </w:p>
          <w:p w14:paraId="52EF6683" w14:textId="5F80B3F5" w:rsidR="00943FDB" w:rsidRPr="005B48C9" w:rsidRDefault="00943FDB" w:rsidP="00415891">
            <w:pPr>
              <w:ind w:right="-957"/>
              <w:rPr>
                <w:rFonts w:ascii="Times New Roman" w:hAnsi="Times New Roman" w:cs="Times New Roman"/>
                <w:b/>
                <w:sz w:val="44"/>
                <w:szCs w:val="44"/>
              </w:rPr>
            </w:pPr>
            <w:r w:rsidRPr="005B48C9">
              <w:rPr>
                <w:rFonts w:ascii="Times New Roman" w:hAnsi="Times New Roman" w:cs="Times New Roman"/>
                <w:b/>
                <w:sz w:val="44"/>
                <w:szCs w:val="44"/>
              </w:rPr>
              <w:t>Email address:</w:t>
            </w:r>
            <w:r w:rsidR="005B48C9" w:rsidRPr="005B48C9">
              <w:rPr>
                <w:sz w:val="44"/>
                <w:szCs w:val="44"/>
              </w:rPr>
              <w:t xml:space="preserve"> </w:t>
            </w:r>
            <w:r w:rsidR="005B48C9" w:rsidRPr="005B48C9">
              <w:rPr>
                <w:rFonts w:ascii="Times New Roman" w:hAnsi="Times New Roman" w:cs="Times New Roman"/>
                <w:b/>
                <w:sz w:val="44"/>
                <w:szCs w:val="44"/>
              </w:rPr>
              <w:t>0752052@student.uwtsd.ac.uk</w:t>
            </w:r>
          </w:p>
          <w:p w14:paraId="453C9B90" w14:textId="77777777" w:rsidR="00943FDB" w:rsidRPr="005B48C9" w:rsidRDefault="00943FDB" w:rsidP="00415891">
            <w:pPr>
              <w:ind w:right="-957"/>
              <w:rPr>
                <w:rFonts w:ascii="Times New Roman" w:hAnsi="Times New Roman" w:cs="Times New Roman"/>
                <w:b/>
                <w:sz w:val="44"/>
                <w:szCs w:val="44"/>
              </w:rPr>
            </w:pPr>
          </w:p>
          <w:p w14:paraId="4128B356" w14:textId="11C72C50" w:rsidR="00943FDB" w:rsidRPr="005B48C9" w:rsidRDefault="00943FDB" w:rsidP="00415891">
            <w:pPr>
              <w:ind w:right="-957"/>
              <w:rPr>
                <w:rFonts w:ascii="Times New Roman" w:hAnsi="Times New Roman" w:cs="Times New Roman"/>
                <w:b/>
                <w:sz w:val="44"/>
                <w:szCs w:val="44"/>
              </w:rPr>
            </w:pPr>
            <w:r w:rsidRPr="005B48C9">
              <w:rPr>
                <w:rFonts w:ascii="Times New Roman" w:hAnsi="Times New Roman" w:cs="Times New Roman"/>
                <w:b/>
                <w:sz w:val="44"/>
                <w:szCs w:val="44"/>
              </w:rPr>
              <w:t>Learner’s University Registration Number:</w:t>
            </w:r>
            <w:r w:rsidR="002F4D01">
              <w:rPr>
                <w:rFonts w:ascii="Times New Roman" w:hAnsi="Times New Roman" w:cs="Times New Roman"/>
                <w:b/>
                <w:sz w:val="44"/>
                <w:szCs w:val="44"/>
              </w:rPr>
              <w:t>752052</w:t>
            </w:r>
          </w:p>
          <w:p w14:paraId="5174C3C8" w14:textId="77777777" w:rsidR="00943FDB" w:rsidRPr="005B48C9" w:rsidRDefault="00943FDB" w:rsidP="00415891">
            <w:pPr>
              <w:ind w:right="-957"/>
              <w:rPr>
                <w:rFonts w:ascii="Times New Roman" w:hAnsi="Times New Roman" w:cs="Times New Roman"/>
                <w:b/>
                <w:sz w:val="44"/>
                <w:szCs w:val="44"/>
              </w:rPr>
            </w:pPr>
          </w:p>
          <w:p w14:paraId="4DC02B7D" w14:textId="77777777" w:rsidR="00943FDB" w:rsidRDefault="00943FDB" w:rsidP="00415891">
            <w:pPr>
              <w:ind w:right="-957"/>
              <w:rPr>
                <w:rFonts w:ascii="Times New Roman" w:hAnsi="Times New Roman" w:cs="Times New Roman"/>
                <w:b/>
                <w:sz w:val="44"/>
                <w:szCs w:val="44"/>
              </w:rPr>
            </w:pPr>
            <w:r w:rsidRPr="005B48C9">
              <w:rPr>
                <w:rFonts w:ascii="Times New Roman" w:hAnsi="Times New Roman" w:cs="Times New Roman"/>
                <w:b/>
                <w:sz w:val="44"/>
                <w:szCs w:val="44"/>
              </w:rPr>
              <w:t>Cohort: 21 onwards</w:t>
            </w:r>
          </w:p>
          <w:p w14:paraId="0787ABD2" w14:textId="77777777" w:rsidR="002F4D01" w:rsidRPr="005D3F07" w:rsidRDefault="002F4D01" w:rsidP="00415891">
            <w:pPr>
              <w:ind w:right="-957"/>
              <w:rPr>
                <w:rFonts w:ascii="Times New Roman" w:hAnsi="Times New Roman" w:cs="Times New Roman"/>
                <w:b/>
                <w:sz w:val="48"/>
              </w:rPr>
            </w:pP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63509CAC" w14:textId="5071641F" w:rsidR="004F0E93" w:rsidRPr="00FF07C3" w:rsidRDefault="00DF2A2E" w:rsidP="002D6B34">
            <w:pPr>
              <w:jc w:val="both"/>
            </w:pPr>
            <w:r>
              <w:t xml:space="preserve">This task must make reference to how the supervision, training, learning and research has and will inform your practice. </w:t>
            </w:r>
          </w:p>
          <w:p w14:paraId="10231C62" w14:textId="5391A6F0"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2E04A2EF" w14:textId="77777777" w:rsidR="004F0E93" w:rsidRDefault="004F0E93" w:rsidP="002D6B34">
            <w:pPr>
              <w:jc w:val="both"/>
              <w:rPr>
                <w:i/>
                <w:iCs/>
              </w:rPr>
            </w:pPr>
          </w:p>
          <w:p w14:paraId="6C1C4506" w14:textId="77777777" w:rsidR="008E2352" w:rsidRDefault="008E2352" w:rsidP="002D6B34">
            <w:pPr>
              <w:jc w:val="both"/>
            </w:pPr>
          </w:p>
          <w:p w14:paraId="60514B24" w14:textId="77777777" w:rsidR="008E2352" w:rsidRDefault="008E2352" w:rsidP="002D6B34">
            <w:pPr>
              <w:jc w:val="both"/>
            </w:pPr>
          </w:p>
          <w:p w14:paraId="18B3A3B3" w14:textId="4F99F4CD" w:rsidR="002742B7" w:rsidRDefault="002742B7" w:rsidP="002D6B34">
            <w:pPr>
              <w:jc w:val="both"/>
            </w:pPr>
            <w:r>
              <w:t xml:space="preserve">During a personal developmental plan meeting with my assistant team </w:t>
            </w:r>
            <w:r w:rsidR="00B55CF5">
              <w:t>manager,</w:t>
            </w:r>
            <w:r>
              <w:t xml:space="preserve"> </w:t>
            </w:r>
            <w:r w:rsidR="00AF2641">
              <w:t>we</w:t>
            </w:r>
            <w:r>
              <w:t xml:space="preserve"> </w:t>
            </w:r>
            <w:r w:rsidR="00AF2641">
              <w:t>identified</w:t>
            </w:r>
            <w:r w:rsidR="00B55CF5">
              <w:t xml:space="preserve"> </w:t>
            </w:r>
          </w:p>
          <w:p w14:paraId="7CC69F24" w14:textId="1687F2BE" w:rsidR="0069436C" w:rsidRPr="00164E6A" w:rsidRDefault="00FD5892" w:rsidP="002D6B34">
            <w:pPr>
              <w:jc w:val="both"/>
            </w:pPr>
            <w:r w:rsidRPr="00FD5892">
              <w:t xml:space="preserve">areas in my professional development.  My first year of my practice was spent </w:t>
            </w:r>
            <w:r w:rsidR="00B55CF5">
              <w:t xml:space="preserve">initially as an agency worker </w:t>
            </w:r>
            <w:r w:rsidRPr="00FD5892">
              <w:t>in a</w:t>
            </w:r>
            <w:r w:rsidR="00824AC7">
              <w:t xml:space="preserve"> </w:t>
            </w:r>
            <w:r w:rsidR="00824AC7" w:rsidRPr="00DE5BF6">
              <w:t>children’</w:t>
            </w:r>
            <w:r w:rsidR="00DE5BF6">
              <w:t>s</w:t>
            </w:r>
            <w:r w:rsidR="00824AC7" w:rsidRPr="00DE5BF6">
              <w:t xml:space="preserve"> assessment team</w:t>
            </w:r>
            <w:r w:rsidR="00DE5BF6">
              <w:t>.</w:t>
            </w:r>
            <w:r w:rsidR="00304B9F">
              <w:t xml:space="preserve"> Due to the vast </w:t>
            </w:r>
            <w:r w:rsidR="00577795">
              <w:t>experience</w:t>
            </w:r>
            <w:r w:rsidR="00304B9F">
              <w:t xml:space="preserve"> </w:t>
            </w:r>
            <w:r w:rsidR="00577795">
              <w:t>achievable in</w:t>
            </w:r>
            <w:r w:rsidR="00304B9F">
              <w:t xml:space="preserve"> this team </w:t>
            </w:r>
            <w:r w:rsidR="0076760E">
              <w:t xml:space="preserve">after 3 months </w:t>
            </w:r>
            <w:r w:rsidR="006D3602">
              <w:t xml:space="preserve">in the role </w:t>
            </w:r>
            <w:r w:rsidR="0076760E">
              <w:t>I applied for a</w:t>
            </w:r>
            <w:r w:rsidR="00500F0C">
              <w:t xml:space="preserve"> </w:t>
            </w:r>
            <w:r w:rsidR="007B51A8">
              <w:t>post and</w:t>
            </w:r>
            <w:r w:rsidR="0076760E">
              <w:t xml:space="preserve"> became a permanent member.</w:t>
            </w:r>
            <w:r w:rsidR="00673479">
              <w:t xml:space="preserve"> </w:t>
            </w:r>
            <w:r w:rsidR="007B51A8">
              <w:t>I will use the</w:t>
            </w:r>
            <w:r w:rsidRPr="00FD5892">
              <w:t xml:space="preserve"> </w:t>
            </w:r>
            <w:r w:rsidR="003A41E0" w:rsidRPr="003A41E0">
              <w:t>“What?” framework (Borton, 1970),</w:t>
            </w:r>
          </w:p>
          <w:p w14:paraId="15629365" w14:textId="77777777" w:rsidR="00B469D4" w:rsidRDefault="00B469D4" w:rsidP="00B469D4">
            <w:pPr>
              <w:jc w:val="both"/>
            </w:pPr>
          </w:p>
          <w:p w14:paraId="7F410DE1" w14:textId="4BFF1F5A" w:rsidR="00B469D4" w:rsidRDefault="00B469D4" w:rsidP="00B469D4">
            <w:pPr>
              <w:jc w:val="both"/>
            </w:pPr>
            <w:r>
              <w:t xml:space="preserve">When applying analysis in assessment, using the “What?” framework (Borton, 1970), I recognise that I have already attended training specific to analysis in assessment and applied this to working with children (Social Care Wales (SCW), 2018). In my second year I would like to further develop my confidence and emotional intelligence in assessing. Using “So What?” (Borton, 1970), I recognise that </w:t>
            </w:r>
            <w:r>
              <w:lastRenderedPageBreak/>
              <w:t>my confidence is growing in the assessments I am completing whilst working with children and their families, yet I see the benefit of enhancing my emotional awareness.</w:t>
            </w:r>
          </w:p>
          <w:p w14:paraId="7DBE6DF1" w14:textId="77777777" w:rsidR="00B469D4" w:rsidRDefault="00B469D4" w:rsidP="00B469D4">
            <w:pPr>
              <w:jc w:val="both"/>
            </w:pPr>
          </w:p>
          <w:p w14:paraId="678E7B6A" w14:textId="4E7ADE4C" w:rsidR="00B469D4" w:rsidRDefault="00B469D4" w:rsidP="00B469D4">
            <w:pPr>
              <w:jc w:val="both"/>
            </w:pPr>
            <w:r>
              <w:t>Drawing on the work of Professor David Sheard, who promotes emotional intelligence as central to building authentic, person</w:t>
            </w:r>
            <w:r>
              <w:rPr>
                <w:rFonts w:ascii="Cambria Math" w:hAnsi="Cambria Math" w:cs="Cambria Math"/>
              </w:rPr>
              <w:t>‑</w:t>
            </w:r>
            <w:r>
              <w:t>centred care relationships and reflective professional practice, I understand that developing emotional intelligence helps practitioners recognise and manage their own emotions while understanding the emotional experiences of others</w:t>
            </w:r>
            <w:r>
              <w:rPr>
                <w:rFonts w:ascii="Calibri" w:hAnsi="Calibri" w:cs="Calibri"/>
              </w:rPr>
              <w:t>—</w:t>
            </w:r>
            <w:r>
              <w:t>key skills in navigating complex family dynamics and making sound professional judgments in assessments.</w:t>
            </w:r>
          </w:p>
          <w:p w14:paraId="0AEE2DF0" w14:textId="602179F5" w:rsidR="00B469D4" w:rsidRDefault="00B469D4" w:rsidP="00B469D4">
            <w:pPr>
              <w:jc w:val="both"/>
            </w:pPr>
            <w:r>
              <w:t>Developing my emotional intelligence will therefore strengthen my ability to interpret emotional cues, manage my responses thoughtfully during challenging interactions, and integrate empathy with analytical thinking. This, in turn, will underpin clearer professional judgement, improved rapport with service users, and more nuanced assessment outcomes that reflect both objective information and emotional context (Sheared, 2025).</w:t>
            </w:r>
          </w:p>
          <w:p w14:paraId="57EE29C0" w14:textId="77777777" w:rsidR="0064533D" w:rsidRPr="00387B43" w:rsidRDefault="0064533D" w:rsidP="005730EB">
            <w:pPr>
              <w:jc w:val="both"/>
            </w:pPr>
          </w:p>
          <w:p w14:paraId="42307338" w14:textId="61A79130" w:rsidR="00F71977" w:rsidRDefault="005730EB" w:rsidP="005730EB">
            <w:pPr>
              <w:jc w:val="both"/>
            </w:pPr>
            <w:r w:rsidRPr="005730EB">
              <w:t xml:space="preserve">Using </w:t>
            </w:r>
            <w:r w:rsidR="004B7DA9">
              <w:t>“N</w:t>
            </w:r>
            <w:r w:rsidRPr="005730EB">
              <w:t xml:space="preserve">ow </w:t>
            </w:r>
            <w:r w:rsidR="004B7DA9">
              <w:t>W</w:t>
            </w:r>
            <w:r w:rsidRPr="005730EB">
              <w:t>hat</w:t>
            </w:r>
            <w:r w:rsidR="004B7DA9">
              <w:t>”</w:t>
            </w:r>
            <w:r w:rsidRPr="005730EB">
              <w:t xml:space="preserve"> (Borton, 1970), I feel </w:t>
            </w:r>
            <w:r w:rsidR="00F864CF">
              <w:t xml:space="preserve">that constructive feedback from my supervisor and experienced members of staff on my practice and assessments will build my confidence in </w:t>
            </w:r>
            <w:r w:rsidR="009A227A">
              <w:t>my role.</w:t>
            </w:r>
            <w:r w:rsidR="00EA3F80">
              <w:t xml:space="preserve"> </w:t>
            </w:r>
            <w:r w:rsidRPr="005730EB">
              <w:t>Being supported by an experienced member of the team with my assessment</w:t>
            </w:r>
            <w:r w:rsidR="002B6897">
              <w:t>s</w:t>
            </w:r>
            <w:r w:rsidRPr="005730EB">
              <w:t xml:space="preserve"> will allow me to reflect in action (Schon, 1983)</w:t>
            </w:r>
            <w:r w:rsidR="002F0578" w:rsidRPr="005730EB">
              <w:t xml:space="preserve">. </w:t>
            </w:r>
            <w:r w:rsidRPr="005730EB">
              <w:t>Supervision can also allow for reflection on action (Schon, 1983).</w:t>
            </w:r>
            <w:r w:rsidR="00F71977">
              <w:t xml:space="preserve"> </w:t>
            </w:r>
            <w:r w:rsidR="0012014C" w:rsidRPr="009203AF">
              <w:t>I recognise that training opportunities specific to this role will support me to ensure I gain an understanding of the boundaries of this role</w:t>
            </w:r>
            <w:r w:rsidR="00123F9A">
              <w:t xml:space="preserve">, </w:t>
            </w:r>
            <w:r w:rsidR="0037114F">
              <w:t xml:space="preserve">a good training course would be </w:t>
            </w:r>
            <w:r w:rsidR="00123F9A">
              <w:t>‘</w:t>
            </w:r>
            <w:r w:rsidR="00AA1D38" w:rsidRPr="00AA1D38">
              <w:t>Understanding Thresholds and Assessing Risk of Significant Harm Training</w:t>
            </w:r>
            <w:r w:rsidR="00AA1D38">
              <w:t xml:space="preserve"> </w:t>
            </w:r>
            <w:r w:rsidR="00AA1D38" w:rsidRPr="00AA1D38">
              <w:t>“The Right Help at the Right Time</w:t>
            </w:r>
            <w:r w:rsidR="004B7DA9">
              <w:t>’ by</w:t>
            </w:r>
            <w:r w:rsidR="00123F9A">
              <w:t xml:space="preserve"> Paula Mc</w:t>
            </w:r>
            <w:r w:rsidR="00ED268C">
              <w:t>Creary (</w:t>
            </w:r>
            <w:r w:rsidR="00ED268C" w:rsidRPr="00ED268C">
              <w:t>Paula</w:t>
            </w:r>
            <w:r w:rsidR="00ED268C">
              <w:t xml:space="preserve"> </w:t>
            </w:r>
            <w:r w:rsidR="00ED268C" w:rsidRPr="00ED268C">
              <w:t>McCreary</w:t>
            </w:r>
            <w:r w:rsidR="00ED268C">
              <w:t>,</w:t>
            </w:r>
            <w:r w:rsidR="00ED268C" w:rsidRPr="00ED268C">
              <w:t>2025</w:t>
            </w:r>
            <w:r w:rsidR="00ED268C">
              <w:t>)</w:t>
            </w:r>
          </w:p>
          <w:p w14:paraId="15B952EF" w14:textId="77777777" w:rsidR="005730EB" w:rsidRPr="005730EB" w:rsidRDefault="005730EB" w:rsidP="005730EB">
            <w:pPr>
              <w:jc w:val="both"/>
            </w:pPr>
          </w:p>
          <w:p w14:paraId="4A7F64EB" w14:textId="1A1D0A73" w:rsidR="00833FB3" w:rsidRPr="005730EB" w:rsidRDefault="005730EB" w:rsidP="005730EB">
            <w:pPr>
              <w:jc w:val="both"/>
            </w:pPr>
            <w:r w:rsidRPr="005730EB">
              <w:t xml:space="preserve">In considering collaborative working, using </w:t>
            </w:r>
            <w:r w:rsidR="00561C06">
              <w:t>“</w:t>
            </w:r>
            <w:r w:rsidR="004B7DA9">
              <w:t>W</w:t>
            </w:r>
            <w:r w:rsidRPr="005730EB">
              <w:t>hat</w:t>
            </w:r>
            <w:r w:rsidR="00561C06">
              <w:t>”</w:t>
            </w:r>
            <w:r w:rsidRPr="005730EB">
              <w:t xml:space="preserve"> (Borton, 1970), I can identify that during my practice in </w:t>
            </w:r>
            <w:r w:rsidR="007A3B4F">
              <w:t xml:space="preserve">a children’s assessment team </w:t>
            </w:r>
            <w:r w:rsidRPr="005730EB">
              <w:t>I ha</w:t>
            </w:r>
            <w:r w:rsidR="007B6155">
              <w:t>ve</w:t>
            </w:r>
            <w:r w:rsidRPr="005730EB">
              <w:t xml:space="preserve"> mixed experiences of multi-agency working</w:t>
            </w:r>
            <w:r w:rsidRPr="007B5463">
              <w:t xml:space="preserve">.  It </w:t>
            </w:r>
            <w:r w:rsidR="007B5463">
              <w:t>i</w:t>
            </w:r>
            <w:r w:rsidRPr="007B5463">
              <w:t xml:space="preserve">s evident at times that </w:t>
            </w:r>
            <w:r w:rsidR="007B6155" w:rsidRPr="007B5463">
              <w:t xml:space="preserve">working with families of a different </w:t>
            </w:r>
            <w:r w:rsidR="00B11416" w:rsidRPr="007B5463">
              <w:t xml:space="preserve">ethnic background with limited English language skills is a </w:t>
            </w:r>
            <w:r w:rsidRPr="007B5463">
              <w:t>barrier to communication for individuals to express their views and wishes to professionals prior to social work involvement (SCW, 2017).</w:t>
            </w:r>
            <w:r w:rsidRPr="005730EB">
              <w:t xml:space="preserve">  </w:t>
            </w:r>
            <w:r w:rsidR="0068131B">
              <w:t>In my second year I would like to build my experience on cultural competency</w:t>
            </w:r>
            <w:r w:rsidR="00614617">
              <w:t xml:space="preserve"> and effective multi-agency working.</w:t>
            </w:r>
          </w:p>
          <w:p w14:paraId="3CDC5AC3" w14:textId="77777777" w:rsidR="00646BCA" w:rsidRPr="00646BCA" w:rsidRDefault="00646BCA" w:rsidP="005730EB">
            <w:pPr>
              <w:jc w:val="both"/>
              <w:rPr>
                <w:color w:val="FF0000"/>
              </w:rPr>
            </w:pPr>
          </w:p>
          <w:p w14:paraId="3FEB8362" w14:textId="69FD5B8C" w:rsidR="005730EB" w:rsidRDefault="00254114" w:rsidP="005730EB">
            <w:pPr>
              <w:jc w:val="both"/>
            </w:pPr>
            <w:r w:rsidRPr="00254114">
              <w:t>Utilising the “So What?” framework (Borton, 1970), it is evident that partnership working with professionals is highlighted across child protection enquiries and embedded in legislation (Laming, 2003, p. 372; Children Act 1989; Care Council for Wales, 2017). To overcome barriers, effective communication and a clear understanding of the boundaries of my own role are key in working collaboratively with individuals and other professionals (Barnes, 2016, p. 190). Cultural competency is essential in this context, particularly when supporting global majority children—including Black, Asian, and minority ethnic children—in the care system. Developing cultural awareness, challenging personal biases, and understanding the systemic inequalities that impact these children will enable me to engage more sensitively and effectively in multi-agency settings</w:t>
            </w:r>
            <w:r w:rsidR="00010C62">
              <w:t>.</w:t>
            </w:r>
          </w:p>
          <w:p w14:paraId="70CD8A30" w14:textId="77777777" w:rsidR="00254114" w:rsidRDefault="00254114" w:rsidP="005730EB">
            <w:pPr>
              <w:jc w:val="both"/>
            </w:pPr>
          </w:p>
          <w:p w14:paraId="6A81D67B" w14:textId="1F51F5C6" w:rsidR="001502E9" w:rsidRDefault="001502E9" w:rsidP="005730EB">
            <w:pPr>
              <w:jc w:val="both"/>
            </w:pPr>
            <w:r w:rsidRPr="001502E9">
              <w:t>Considering the “Now What?” framework (Borton, 1970), I plan to undertake training offered both internally and through external agencies, using these opportunities for networking and professional development (Barnes, 2016, p. 185). I will also make the most of shadowing opportunities within the team, which will allow me to gain different perspectives on the roles of colleagues, as well as insight into the varying guidelines and processes that other professionals follow. Additionally, I plan to read research on the overrepresentation of global majority children—including Black, Asian, and minority ethnic children—in the care system, with a focus on developing cultural competence and understanding the systemic factors that affect their experiences.</w:t>
            </w:r>
          </w:p>
          <w:p w14:paraId="40B541FD" w14:textId="77777777" w:rsidR="001502E9" w:rsidRPr="005730EB" w:rsidRDefault="001502E9" w:rsidP="005730EB">
            <w:pPr>
              <w:jc w:val="both"/>
            </w:pPr>
          </w:p>
          <w:p w14:paraId="4EDE4E48" w14:textId="1933A34C" w:rsidR="00D47E65" w:rsidRDefault="005730EB" w:rsidP="005730EB">
            <w:pPr>
              <w:jc w:val="both"/>
            </w:pPr>
            <w:r w:rsidRPr="005730EB">
              <w:t xml:space="preserve">For application of intervention and professional judgement (SCW, 2018) within the ‘what’ element (Borton, 1970) the ‘Reclaiming Social Work’ model that is recognised as embedded across </w:t>
            </w:r>
            <w:r w:rsidR="004841CE" w:rsidRPr="005730EB">
              <w:t>children’s</w:t>
            </w:r>
            <w:r w:rsidRPr="005730EB">
              <w:t xml:space="preserve"> services in this local authority (Cross, Hubbard and Munroe, 2010). In </w:t>
            </w:r>
            <w:r w:rsidR="001B2B14" w:rsidRPr="005730EB">
              <w:t>this model</w:t>
            </w:r>
            <w:r w:rsidRPr="005730EB">
              <w:t>, staff are placed in smaller teams or pods and meet weekly</w:t>
            </w:r>
            <w:r w:rsidR="007A51C2" w:rsidRPr="005730EB">
              <w:t xml:space="preserve">. </w:t>
            </w:r>
            <w:r w:rsidRPr="005730EB">
              <w:t>Pods comprise of social workers, social work assistants, an educational psychologist, assistant team manager, and a</w:t>
            </w:r>
            <w:r w:rsidR="001B2B14">
              <w:t xml:space="preserve"> business support</w:t>
            </w:r>
            <w:r w:rsidRPr="005730EB">
              <w:t xml:space="preserve"> administrator</w:t>
            </w:r>
            <w:r w:rsidR="003206E1" w:rsidRPr="005730EB">
              <w:t xml:space="preserve">. </w:t>
            </w:r>
            <w:r w:rsidRPr="005730EB">
              <w:t xml:space="preserve">Case discussions therefore </w:t>
            </w:r>
            <w:r w:rsidR="000F1D04" w:rsidRPr="005730EB">
              <w:t>allow</w:t>
            </w:r>
            <w:r w:rsidRPr="005730EB">
              <w:t xml:space="preserve"> for reflection and can provide different perspectives from different areas of expertise, helping to inform judgements and </w:t>
            </w:r>
            <w:r w:rsidR="002F0578" w:rsidRPr="005730EB">
              <w:t>interventions.</w:t>
            </w:r>
            <w:r w:rsidR="00F805D7">
              <w:t xml:space="preserve"> </w:t>
            </w:r>
            <w:r w:rsidR="007E6E04">
              <w:t>Over my second year I would like to increase my input in Pod meetings and share my own knowledge</w:t>
            </w:r>
            <w:r w:rsidR="00D47E65">
              <w:t>.</w:t>
            </w:r>
            <w:r w:rsidR="0036046E">
              <w:t xml:space="preserve"> </w:t>
            </w:r>
            <w:r w:rsidR="00D47E65">
              <w:t>Considering ‘so what’ (Borton, 1970) confidence</w:t>
            </w:r>
            <w:r w:rsidR="0036046E">
              <w:t xml:space="preserve"> contributing to Pod will shape my professional judgement</w:t>
            </w:r>
            <w:r w:rsidR="00116044">
              <w:t>. This will assist me achieving the best outcomes for the individuals I support.</w:t>
            </w:r>
          </w:p>
          <w:p w14:paraId="2D3D8621" w14:textId="6E93D99E" w:rsidR="00F577CA" w:rsidRPr="00547E94" w:rsidRDefault="003206E1" w:rsidP="005730EB">
            <w:pPr>
              <w:jc w:val="both"/>
              <w:rPr>
                <w:color w:val="FF0000"/>
              </w:rPr>
            </w:pPr>
            <w:r w:rsidRPr="002448DD">
              <w:rPr>
                <w:color w:val="FF0000"/>
              </w:rPr>
              <w:t xml:space="preserve"> </w:t>
            </w:r>
          </w:p>
          <w:p w14:paraId="1386ACBB" w14:textId="681CA78A" w:rsidR="004F0E93" w:rsidRPr="005730EB" w:rsidRDefault="005730EB" w:rsidP="005730EB">
            <w:pPr>
              <w:jc w:val="both"/>
            </w:pPr>
            <w:r w:rsidRPr="005730EB">
              <w:t>The ‘now what’ (Borton, 1970) has identified I need to gain a greater understanding of the families I work with. The professional curiosity training will go some way to contribute towards this.  Howe (2008, p.186) explains that emotional intelligence is an integrated part of supervision</w:t>
            </w:r>
            <w:r w:rsidR="00B04525" w:rsidRPr="005730EB">
              <w:t xml:space="preserve">. </w:t>
            </w:r>
            <w:r w:rsidRPr="005730EB">
              <w:t>I would argue that pod discussions are an opportunity to develop my emotional intelligence with the multi skilled professionals in attendance to provide additional discussion and scope for reflection.</w:t>
            </w:r>
          </w:p>
          <w:p w14:paraId="309D31D0" w14:textId="77777777" w:rsidR="004F0E93" w:rsidRDefault="004F0E93" w:rsidP="002D6B34">
            <w:pPr>
              <w:jc w:val="both"/>
            </w:pPr>
          </w:p>
          <w:p w14:paraId="4539301D" w14:textId="59EC37D8" w:rsidR="00E218E5" w:rsidRPr="00FD5892" w:rsidRDefault="00E218E5" w:rsidP="002D6B34">
            <w:pPr>
              <w:jc w:val="both"/>
            </w:pPr>
            <w:r w:rsidRPr="00E218E5">
              <w:t>I will continue to attend relevant training that I feel would benefit my role and understanding of the needs of the families I work with to ensure my abilities, knowledge and experience are heightened for the best outcomes for the children and families I support</w:t>
            </w:r>
          </w:p>
          <w:p w14:paraId="198CD507" w14:textId="77777777" w:rsidR="004F0E93" w:rsidRDefault="004F0E93" w:rsidP="002D6B34">
            <w:pPr>
              <w:jc w:val="both"/>
              <w:rPr>
                <w:i/>
                <w:iCs/>
              </w:rPr>
            </w:pPr>
          </w:p>
          <w:p w14:paraId="6E3544EA" w14:textId="7D94B3F5" w:rsidR="004F0E93" w:rsidRPr="00802671" w:rsidRDefault="00CD6B5F" w:rsidP="002D6B34">
            <w:pPr>
              <w:jc w:val="both"/>
            </w:pPr>
            <w:r>
              <w:t>953</w:t>
            </w:r>
            <w:r w:rsidR="003235D4" w:rsidRPr="00802671">
              <w:t xml:space="preserve"> words</w:t>
            </w:r>
          </w:p>
          <w:p w14:paraId="7E3E67F4" w14:textId="77777777" w:rsidR="004F0E93" w:rsidRPr="00706BB5" w:rsidRDefault="004F0E93" w:rsidP="002D6B34">
            <w:pPr>
              <w:jc w:val="both"/>
              <w:rPr>
                <w:i/>
                <w:iCs/>
              </w:rPr>
            </w:pPr>
          </w:p>
        </w:tc>
      </w:tr>
    </w:tbl>
    <w:p w14:paraId="3CC6FE0A" w14:textId="77777777" w:rsidR="00FD5892" w:rsidRDefault="00FD5892" w:rsidP="004F0E93">
      <w:pPr>
        <w:jc w:val="center"/>
        <w:rPr>
          <w:b/>
          <w:sz w:val="28"/>
          <w:szCs w:val="28"/>
        </w:rPr>
      </w:pPr>
    </w:p>
    <w:p w14:paraId="5EBD4E32" w14:textId="15BE3369"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242DF4C0" w14:textId="58689CE6" w:rsidR="004F0E93" w:rsidRPr="00802671" w:rsidRDefault="004F0E93" w:rsidP="002D6B34">
            <w:pPr>
              <w:jc w:val="both"/>
            </w:pPr>
            <w:r w:rsidRPr="00C0499C">
              <w:lastRenderedPageBreak/>
              <w:t>650 words</w:t>
            </w:r>
            <w:r>
              <w:t xml:space="preserve"> </w:t>
            </w:r>
            <w:r w:rsidR="00C0499C" w:rsidRPr="00C0499C">
              <w:t>(+/- 10%: include your actual word count at the end of each section).</w:t>
            </w:r>
          </w:p>
          <w:p w14:paraId="04836B02" w14:textId="77777777" w:rsidR="002E77B8" w:rsidRDefault="002E77B8" w:rsidP="002D6B34">
            <w:pPr>
              <w:jc w:val="both"/>
              <w:rPr>
                <w:iCs/>
              </w:rPr>
            </w:pPr>
          </w:p>
          <w:p w14:paraId="349FB2C5" w14:textId="77777777" w:rsidR="009319D2" w:rsidRPr="009319D2" w:rsidRDefault="009319D2" w:rsidP="009319D2">
            <w:pPr>
              <w:jc w:val="both"/>
              <w:rPr>
                <w:iCs/>
              </w:rPr>
            </w:pPr>
            <w:r w:rsidRPr="009319D2">
              <w:rPr>
                <w:iCs/>
              </w:rPr>
              <w:t>A discussion with my mentor provided an opportunity to reflect on the extent to which my learning needs have been achieved and how I can continue to develop and enhance my practice. This discussion was structured using Borton’s (1970) “What?” model of reflection, which encourages examining experiences, understanding their significance, and planning future learning. Looking back over my second year, my mentor and I identified that I wanted to develop my confidence and emotional intelligence in assessing and analysing situations. This was particularly important as I navigated complex cases in children’s services, where both professional judgement and empathetic understanding are crucial.</w:t>
            </w:r>
          </w:p>
          <w:p w14:paraId="6D9A0CDA" w14:textId="77777777" w:rsidR="009319D2" w:rsidRPr="009319D2" w:rsidRDefault="009319D2" w:rsidP="009319D2">
            <w:pPr>
              <w:jc w:val="both"/>
              <w:rPr>
                <w:iCs/>
              </w:rPr>
            </w:pPr>
          </w:p>
          <w:p w14:paraId="49EBE681" w14:textId="77777777" w:rsidR="009319D2" w:rsidRPr="009319D2" w:rsidRDefault="009319D2" w:rsidP="009319D2">
            <w:pPr>
              <w:jc w:val="both"/>
              <w:rPr>
                <w:iCs/>
              </w:rPr>
            </w:pPr>
            <w:r w:rsidRPr="009319D2">
              <w:rPr>
                <w:iCs/>
              </w:rPr>
              <w:t>Using “So What?” (Borton, 1970), I have benefited from regular supervision and constructive feedback, which has strengthened my confidence and supported my professional growth. Feedback from my supervisor and more experienced colleagues has allowed me to reflect on my assessments, ensuring they are clear, concise, and adhere to high professional standards. This reflective process has been critical in helping me maintain consistency in my practice, ensuring that my analysis in assessments meets, and in some cases exceeds, the expected standards. In accordance with “Now What?” (Borton, 1970), I recognise that my learning and skills will continue to develop daily, given the variety of cases that come into the department for assessment and allocation. Each case provides unique challenges and learning opportunities, highlighting the importance of continual reflection and professional growth.</w:t>
            </w:r>
          </w:p>
          <w:p w14:paraId="79F6BE7F" w14:textId="77777777" w:rsidR="009319D2" w:rsidRPr="009319D2" w:rsidRDefault="009319D2" w:rsidP="009319D2">
            <w:pPr>
              <w:jc w:val="both"/>
              <w:rPr>
                <w:iCs/>
              </w:rPr>
            </w:pPr>
          </w:p>
          <w:p w14:paraId="09F713F6" w14:textId="77777777" w:rsidR="009319D2" w:rsidRPr="009319D2" w:rsidRDefault="009319D2" w:rsidP="009319D2">
            <w:pPr>
              <w:jc w:val="both"/>
              <w:rPr>
                <w:iCs/>
              </w:rPr>
            </w:pPr>
            <w:r w:rsidRPr="009319D2">
              <w:rPr>
                <w:iCs/>
              </w:rPr>
              <w:t>Reflecting on collaborative working, using “What?” (Borton, 1970), I have identified that effective partnership working is essential in children’s social work. Building relationships with families and professionals, including police officers in joint investigation teams and multi-agency partners, is critical to ensuring children’s safety and welfare. Using “So What?” (Borton, 1970), I have found that working alongside the police following completion of S47 training has helped me develop partnership-working skills and increased my confidence in multi-agency practice. In addition, attending training on female genital mutilation, delivered by BAWSO, has enabled networking with other professionals and strengthened my understanding of cultural competencies, an essential aspect of working with diverse communities.</w:t>
            </w:r>
          </w:p>
          <w:p w14:paraId="66C587BA" w14:textId="77777777" w:rsidR="009319D2" w:rsidRPr="009319D2" w:rsidRDefault="009319D2" w:rsidP="009319D2">
            <w:pPr>
              <w:jc w:val="both"/>
              <w:rPr>
                <w:iCs/>
              </w:rPr>
            </w:pPr>
          </w:p>
          <w:p w14:paraId="42F4CFB9" w14:textId="77777777" w:rsidR="009319D2" w:rsidRPr="009319D2" w:rsidRDefault="009319D2" w:rsidP="009319D2">
            <w:pPr>
              <w:jc w:val="both"/>
              <w:rPr>
                <w:iCs/>
              </w:rPr>
            </w:pPr>
            <w:r w:rsidRPr="009319D2">
              <w:rPr>
                <w:iCs/>
              </w:rPr>
              <w:t>In accordance with “Now What?” (Borton, 1970), I recognise that my learning and skills can continue to develop as I encounter a variety of cases. Engaging in research, reading professional literature, and attending further cultural competency training will enhance my understanding and ability to work effectively with children and families from different cultural backgrounds. This is vital to promoting inclusivity, fairness, and respect within social work practice. Many of my cases have also provided opportunities for reflection in action (Schon, 1983), allowing me to adapt my approach in real time. Looking ahead, I plan to continue exploring cultural competency to further develop my skills and knowledge, ensuring that I remain sensitive to the diverse needs of families.</w:t>
            </w:r>
          </w:p>
          <w:p w14:paraId="44D1CE4A" w14:textId="77777777" w:rsidR="009319D2" w:rsidRPr="009319D2" w:rsidRDefault="009319D2" w:rsidP="009319D2">
            <w:pPr>
              <w:jc w:val="both"/>
              <w:rPr>
                <w:iCs/>
              </w:rPr>
            </w:pPr>
          </w:p>
          <w:p w14:paraId="3FE3BDCE" w14:textId="77777777" w:rsidR="009319D2" w:rsidRPr="009319D2" w:rsidRDefault="009319D2" w:rsidP="009319D2">
            <w:pPr>
              <w:jc w:val="both"/>
              <w:rPr>
                <w:iCs/>
              </w:rPr>
            </w:pPr>
            <w:r w:rsidRPr="009319D2">
              <w:rPr>
                <w:iCs/>
              </w:rPr>
              <w:t xml:space="preserve">During discussions with my supervisor, using “What?” (Borton, 1970), I identified that enhancing my professional curiosity was a key priority. Professional curiosity is fundamental in child protection practice, enabling social workers to understand complex </w:t>
            </w:r>
            <w:r w:rsidRPr="009319D2">
              <w:rPr>
                <w:iCs/>
              </w:rPr>
              <w:lastRenderedPageBreak/>
              <w:t>family situations and make informed decisions. Using “So What?” (Borton, 1970), professional curiosity training has helped me to become more inquisitive, ask insightful questions, listen actively, and reflect critically on the information gathered. Researching serious case reviews, where a lack of professional curiosity contributed to failings, has reinforced the importance of maintaining vigilance and attention to detail in safeguarding practice. Developing professional curiosity allows me to better identify risks and understand the underlying factors affecting children and families, which ultimately supports safer and more effective practice.</w:t>
            </w:r>
          </w:p>
          <w:p w14:paraId="1EF56845" w14:textId="77777777" w:rsidR="009319D2" w:rsidRPr="009319D2" w:rsidRDefault="009319D2" w:rsidP="009319D2">
            <w:pPr>
              <w:jc w:val="both"/>
              <w:rPr>
                <w:iCs/>
              </w:rPr>
            </w:pPr>
          </w:p>
          <w:p w14:paraId="6074F9B3" w14:textId="47ADF024" w:rsidR="002E77B8" w:rsidRPr="002E77B8" w:rsidRDefault="009319D2" w:rsidP="009319D2">
            <w:pPr>
              <w:jc w:val="both"/>
              <w:rPr>
                <w:iCs/>
              </w:rPr>
            </w:pPr>
            <w:r w:rsidRPr="009319D2">
              <w:rPr>
                <w:iCs/>
              </w:rPr>
              <w:t>Using “Now What?” (Borton, 1970), I have identified future learning and progression goals. Completing Practice Educator training will allow me to progress to the role of Senior Social Worker, providing opportunities to share my knowledge and experience with students entering the profession, which will further strengthen my confidence and leadership skills. Another area of interest is completing CUBAS training, the new assessment tool for parenting assessments, which incorporates considerations of learning needs and mental health to ensure fair and non-discriminatory assessments. These targeted learning opportunities will enable me to continue developing my skills, knowledge, and professional confidence, ultimately enhancing the quality of my practice and ensuring positive outcomes for the children and families I support.</w:t>
            </w:r>
          </w:p>
          <w:p w14:paraId="7F48B865" w14:textId="77777777" w:rsidR="00020CB9" w:rsidRDefault="00020CB9" w:rsidP="002D6B34">
            <w:pPr>
              <w:jc w:val="both"/>
              <w:rPr>
                <w:iCs/>
              </w:rPr>
            </w:pPr>
          </w:p>
          <w:p w14:paraId="091EF80C" w14:textId="39DE4EF6" w:rsidR="00020CB9" w:rsidRDefault="00020CB9" w:rsidP="002D6B34">
            <w:pPr>
              <w:jc w:val="both"/>
              <w:rPr>
                <w:iCs/>
              </w:rPr>
            </w:pPr>
            <w:r>
              <w:rPr>
                <w:iCs/>
              </w:rPr>
              <w:t>6</w:t>
            </w:r>
            <w:r w:rsidR="00442CCD">
              <w:rPr>
                <w:iCs/>
              </w:rPr>
              <w:t>91 words</w:t>
            </w:r>
          </w:p>
          <w:p w14:paraId="59E9C8B7" w14:textId="77777777" w:rsidR="0044523E" w:rsidRPr="0044523E" w:rsidRDefault="0044523E" w:rsidP="0044523E">
            <w:pPr>
              <w:jc w:val="both"/>
              <w:rPr>
                <w:iCs/>
              </w:rPr>
            </w:pPr>
          </w:p>
          <w:p w14:paraId="52CD0E3E" w14:textId="46480BE9" w:rsidR="004D437C" w:rsidRPr="00486679" w:rsidRDefault="004D437C" w:rsidP="001E35B1">
            <w:pPr>
              <w:jc w:val="both"/>
              <w:rPr>
                <w:iCs/>
              </w:rPr>
            </w:pPr>
          </w:p>
        </w:tc>
      </w:tr>
      <w:tr w:rsidR="00B930D3" w:rsidRPr="008B28E7" w14:paraId="2C6F0F4C" w14:textId="77777777" w:rsidTr="00F92CAF">
        <w:trPr>
          <w:trHeight w:val="2117"/>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77D53D3F" w14:textId="59B12B40" w:rsidR="00DB03F2" w:rsidRDefault="00B00F4F" w:rsidP="002D6B34">
            <w:pPr>
              <w:jc w:val="both"/>
            </w:pPr>
            <w:r>
              <w:t xml:space="preserve">I received </w:t>
            </w:r>
            <w:r w:rsidR="004B2A22">
              <w:t xml:space="preserve">feedback from </w:t>
            </w:r>
            <w:r w:rsidR="00237392">
              <w:t xml:space="preserve">a </w:t>
            </w:r>
            <w:r w:rsidR="004B2A22">
              <w:t xml:space="preserve">stepmother </w:t>
            </w:r>
            <w:r w:rsidR="00237392">
              <w:t xml:space="preserve">which </w:t>
            </w:r>
            <w:r w:rsidR="004B2A22">
              <w:t>stated</w:t>
            </w:r>
            <w:r w:rsidR="00B153AD">
              <w:t>,</w:t>
            </w:r>
            <w:r w:rsidR="004B2A22">
              <w:t xml:space="preserve"> “</w:t>
            </w:r>
            <w:r w:rsidR="00877EC6">
              <w:t>h</w:t>
            </w:r>
            <w:r w:rsidR="00B153AD" w:rsidRPr="00B153AD">
              <w:t xml:space="preserve">er involvement has made a significant difference in helping us navigate a complex situation with empathy, professionalism, and clarity. </w:t>
            </w:r>
            <w:r w:rsidR="00877EC6">
              <w:t>She</w:t>
            </w:r>
            <w:r w:rsidR="00B153AD" w:rsidRPr="00B153AD">
              <w:t xml:space="preserve"> was responsive, compassionate, and consistently went above and beyond to ensure the children’s needs were met and voices were heard. Her collaborative approach and dedication truly exemplify the values of effective social work, and we are grateful for her contribution and kindness</w:t>
            </w:r>
            <w:r w:rsidR="00706EF7">
              <w:t>”</w:t>
            </w:r>
            <w:r w:rsidR="00B153AD" w:rsidRPr="00B153AD">
              <w:t xml:space="preserve">. </w:t>
            </w:r>
            <w:r w:rsidR="00411809">
              <w:t xml:space="preserve">On reflection </w:t>
            </w:r>
            <w:r w:rsidR="00323A39">
              <w:t xml:space="preserve">this will shape my practice in future as it has helped me realise that </w:t>
            </w:r>
            <w:r w:rsidR="00080768">
              <w:t>actively listen</w:t>
            </w:r>
            <w:r w:rsidR="00653CD6">
              <w:t>ing</w:t>
            </w:r>
            <w:r w:rsidR="00080768">
              <w:t xml:space="preserve"> to the voice of the child</w:t>
            </w:r>
            <w:r w:rsidR="00F66F0B">
              <w:t xml:space="preserve"> is paramount in working with </w:t>
            </w:r>
            <w:r w:rsidR="001F2B10">
              <w:t>children</w:t>
            </w:r>
            <w:r w:rsidR="00DF6090">
              <w:t xml:space="preserve"> (</w:t>
            </w:r>
            <w:r w:rsidR="00B43402" w:rsidRPr="00B43402">
              <w:t>U</w:t>
            </w:r>
            <w:r w:rsidR="00864FC3">
              <w:t>NCRC,</w:t>
            </w:r>
            <w:r w:rsidR="00B43402" w:rsidRPr="00B43402">
              <w:t xml:space="preserve"> 2023)</w:t>
            </w:r>
            <w:r w:rsidR="00DF6090">
              <w:t>,</w:t>
            </w:r>
            <w:r w:rsidR="00B43402" w:rsidRPr="00B43402">
              <w:t xml:space="preserve"> </w:t>
            </w:r>
            <w:r w:rsidR="00864FC3">
              <w:t>(</w:t>
            </w:r>
            <w:r w:rsidR="00BC6114">
              <w:t>SSWB</w:t>
            </w:r>
            <w:r w:rsidR="007F1537">
              <w:t>W</w:t>
            </w:r>
            <w:r w:rsidR="00BC6114">
              <w:t>A</w:t>
            </w:r>
            <w:r w:rsidR="00864FC3">
              <w:t>,</w:t>
            </w:r>
            <w:r w:rsidR="00BC6114">
              <w:t xml:space="preserve"> 2014</w:t>
            </w:r>
            <w:r w:rsidR="00580E26">
              <w:t>)</w:t>
            </w:r>
            <w:r w:rsidR="00BC6114">
              <w:t>.</w:t>
            </w:r>
          </w:p>
          <w:p w14:paraId="3B949417" w14:textId="77777777" w:rsidR="00802671" w:rsidRDefault="00802671" w:rsidP="002D6B34">
            <w:pPr>
              <w:jc w:val="both"/>
            </w:pPr>
          </w:p>
          <w:p w14:paraId="3D68600A" w14:textId="01562AA4" w:rsidR="00802671" w:rsidRPr="00C0499C" w:rsidRDefault="00802671" w:rsidP="002D6B34">
            <w:pPr>
              <w:jc w:val="both"/>
            </w:pPr>
            <w:r>
              <w:t>104</w:t>
            </w:r>
          </w:p>
          <w:p w14:paraId="2C8B526C" w14:textId="77777777" w:rsidR="00C0499C" w:rsidRPr="00C0499C" w:rsidRDefault="00C0499C" w:rsidP="002D6B34">
            <w:pPr>
              <w:jc w:val="both"/>
              <w:rPr>
                <w:i/>
              </w:rPr>
            </w:pPr>
          </w:p>
          <w:p w14:paraId="70BA0C19" w14:textId="2C86F786" w:rsidR="00882F20" w:rsidRPr="005E17F1"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tc>
      </w:tr>
    </w:tbl>
    <w:p w14:paraId="3E5F404D" w14:textId="77777777" w:rsidR="00445F94" w:rsidRDefault="00445F94"/>
    <w:sectPr w:rsidR="00445F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7157"/>
    <w:rsid w:val="00007631"/>
    <w:rsid w:val="000108CA"/>
    <w:rsid w:val="00010C62"/>
    <w:rsid w:val="00016EF2"/>
    <w:rsid w:val="00020CB9"/>
    <w:rsid w:val="00030A42"/>
    <w:rsid w:val="000526DF"/>
    <w:rsid w:val="0005434D"/>
    <w:rsid w:val="000569BA"/>
    <w:rsid w:val="00063DFB"/>
    <w:rsid w:val="00067201"/>
    <w:rsid w:val="000740CA"/>
    <w:rsid w:val="00080768"/>
    <w:rsid w:val="00082ABB"/>
    <w:rsid w:val="00083949"/>
    <w:rsid w:val="00094856"/>
    <w:rsid w:val="00095798"/>
    <w:rsid w:val="000A2AB5"/>
    <w:rsid w:val="000A366A"/>
    <w:rsid w:val="000A48B9"/>
    <w:rsid w:val="000D36FC"/>
    <w:rsid w:val="000E7716"/>
    <w:rsid w:val="000F1D04"/>
    <w:rsid w:val="001116BD"/>
    <w:rsid w:val="00116044"/>
    <w:rsid w:val="0012014C"/>
    <w:rsid w:val="00121D21"/>
    <w:rsid w:val="00122A11"/>
    <w:rsid w:val="00123F9A"/>
    <w:rsid w:val="0012515D"/>
    <w:rsid w:val="00130A62"/>
    <w:rsid w:val="0013105D"/>
    <w:rsid w:val="0014028A"/>
    <w:rsid w:val="001450D3"/>
    <w:rsid w:val="0014513F"/>
    <w:rsid w:val="001502E9"/>
    <w:rsid w:val="00154F94"/>
    <w:rsid w:val="001614D8"/>
    <w:rsid w:val="00164E6A"/>
    <w:rsid w:val="00171E47"/>
    <w:rsid w:val="00174A7B"/>
    <w:rsid w:val="00174E21"/>
    <w:rsid w:val="00176A79"/>
    <w:rsid w:val="001848DC"/>
    <w:rsid w:val="00195D56"/>
    <w:rsid w:val="001B2147"/>
    <w:rsid w:val="001B2B14"/>
    <w:rsid w:val="001B57CB"/>
    <w:rsid w:val="001D5280"/>
    <w:rsid w:val="001E04B8"/>
    <w:rsid w:val="001E35B1"/>
    <w:rsid w:val="001E5028"/>
    <w:rsid w:val="001E5094"/>
    <w:rsid w:val="001E6926"/>
    <w:rsid w:val="001F1383"/>
    <w:rsid w:val="001F2B10"/>
    <w:rsid w:val="00201700"/>
    <w:rsid w:val="00213049"/>
    <w:rsid w:val="00220BCA"/>
    <w:rsid w:val="00221544"/>
    <w:rsid w:val="002354A4"/>
    <w:rsid w:val="00237392"/>
    <w:rsid w:val="002376B6"/>
    <w:rsid w:val="00237B5B"/>
    <w:rsid w:val="002447ED"/>
    <w:rsid w:val="002448DD"/>
    <w:rsid w:val="0024666B"/>
    <w:rsid w:val="0024748E"/>
    <w:rsid w:val="00253EDA"/>
    <w:rsid w:val="00254114"/>
    <w:rsid w:val="0025545B"/>
    <w:rsid w:val="002742B7"/>
    <w:rsid w:val="0028035B"/>
    <w:rsid w:val="002A220B"/>
    <w:rsid w:val="002A5CB5"/>
    <w:rsid w:val="002B41E6"/>
    <w:rsid w:val="002B6897"/>
    <w:rsid w:val="002D1372"/>
    <w:rsid w:val="002E7002"/>
    <w:rsid w:val="002E77B8"/>
    <w:rsid w:val="002F0578"/>
    <w:rsid w:val="002F4D01"/>
    <w:rsid w:val="00304B9F"/>
    <w:rsid w:val="00313B80"/>
    <w:rsid w:val="0031615F"/>
    <w:rsid w:val="003206E1"/>
    <w:rsid w:val="003235D4"/>
    <w:rsid w:val="00323A39"/>
    <w:rsid w:val="00334294"/>
    <w:rsid w:val="00334D7C"/>
    <w:rsid w:val="003363E4"/>
    <w:rsid w:val="00340A97"/>
    <w:rsid w:val="003447A3"/>
    <w:rsid w:val="0036046E"/>
    <w:rsid w:val="00360D10"/>
    <w:rsid w:val="003629DD"/>
    <w:rsid w:val="00363731"/>
    <w:rsid w:val="00365AF3"/>
    <w:rsid w:val="0037114F"/>
    <w:rsid w:val="00373736"/>
    <w:rsid w:val="00387B43"/>
    <w:rsid w:val="00392208"/>
    <w:rsid w:val="003961BF"/>
    <w:rsid w:val="003A41E0"/>
    <w:rsid w:val="003B1617"/>
    <w:rsid w:val="003B22DC"/>
    <w:rsid w:val="003B79FF"/>
    <w:rsid w:val="003C3A79"/>
    <w:rsid w:val="003D38FD"/>
    <w:rsid w:val="003E2053"/>
    <w:rsid w:val="003E221C"/>
    <w:rsid w:val="00400CEE"/>
    <w:rsid w:val="004114A8"/>
    <w:rsid w:val="00411809"/>
    <w:rsid w:val="00414D16"/>
    <w:rsid w:val="0041734C"/>
    <w:rsid w:val="00436259"/>
    <w:rsid w:val="004371A4"/>
    <w:rsid w:val="00437EAD"/>
    <w:rsid w:val="00442CCD"/>
    <w:rsid w:val="0044523E"/>
    <w:rsid w:val="00445D64"/>
    <w:rsid w:val="00445F94"/>
    <w:rsid w:val="004527E9"/>
    <w:rsid w:val="00453FB3"/>
    <w:rsid w:val="00455509"/>
    <w:rsid w:val="00464328"/>
    <w:rsid w:val="00466DC0"/>
    <w:rsid w:val="0047069D"/>
    <w:rsid w:val="00471526"/>
    <w:rsid w:val="0047181C"/>
    <w:rsid w:val="00472692"/>
    <w:rsid w:val="004841CE"/>
    <w:rsid w:val="00485D83"/>
    <w:rsid w:val="00486679"/>
    <w:rsid w:val="004A1D00"/>
    <w:rsid w:val="004A4E62"/>
    <w:rsid w:val="004B2A22"/>
    <w:rsid w:val="004B6D98"/>
    <w:rsid w:val="004B7DA9"/>
    <w:rsid w:val="004D0013"/>
    <w:rsid w:val="004D0A44"/>
    <w:rsid w:val="004D437C"/>
    <w:rsid w:val="004D66A2"/>
    <w:rsid w:val="004F0E93"/>
    <w:rsid w:val="004F6163"/>
    <w:rsid w:val="00500F0C"/>
    <w:rsid w:val="00513AD3"/>
    <w:rsid w:val="00514754"/>
    <w:rsid w:val="00525051"/>
    <w:rsid w:val="00531EC6"/>
    <w:rsid w:val="00534CD9"/>
    <w:rsid w:val="00546621"/>
    <w:rsid w:val="00547E94"/>
    <w:rsid w:val="005500E6"/>
    <w:rsid w:val="00552726"/>
    <w:rsid w:val="00560E28"/>
    <w:rsid w:val="00561C06"/>
    <w:rsid w:val="005730EB"/>
    <w:rsid w:val="00577795"/>
    <w:rsid w:val="00580E26"/>
    <w:rsid w:val="005813E4"/>
    <w:rsid w:val="00593E30"/>
    <w:rsid w:val="005945B9"/>
    <w:rsid w:val="00595DA3"/>
    <w:rsid w:val="00597BCD"/>
    <w:rsid w:val="005A7CD5"/>
    <w:rsid w:val="005B48C9"/>
    <w:rsid w:val="005C66F0"/>
    <w:rsid w:val="005D267D"/>
    <w:rsid w:val="005D2B10"/>
    <w:rsid w:val="005D4234"/>
    <w:rsid w:val="005D7642"/>
    <w:rsid w:val="005F01D9"/>
    <w:rsid w:val="005F47DC"/>
    <w:rsid w:val="005F7306"/>
    <w:rsid w:val="00607C16"/>
    <w:rsid w:val="00612DDD"/>
    <w:rsid w:val="00614617"/>
    <w:rsid w:val="00634A81"/>
    <w:rsid w:val="00634DB6"/>
    <w:rsid w:val="00635BDE"/>
    <w:rsid w:val="00636A03"/>
    <w:rsid w:val="00640E51"/>
    <w:rsid w:val="0064533D"/>
    <w:rsid w:val="00646BCA"/>
    <w:rsid w:val="006471E7"/>
    <w:rsid w:val="00653641"/>
    <w:rsid w:val="00653CD6"/>
    <w:rsid w:val="00656AFA"/>
    <w:rsid w:val="00673479"/>
    <w:rsid w:val="00674D03"/>
    <w:rsid w:val="0068131B"/>
    <w:rsid w:val="00691C87"/>
    <w:rsid w:val="00693A46"/>
    <w:rsid w:val="0069436C"/>
    <w:rsid w:val="006A0BDE"/>
    <w:rsid w:val="006B0FE2"/>
    <w:rsid w:val="006D2E66"/>
    <w:rsid w:val="006D3602"/>
    <w:rsid w:val="006D58AE"/>
    <w:rsid w:val="006E7351"/>
    <w:rsid w:val="006F3C29"/>
    <w:rsid w:val="00706EF7"/>
    <w:rsid w:val="00707719"/>
    <w:rsid w:val="00710D65"/>
    <w:rsid w:val="007134D0"/>
    <w:rsid w:val="0071419C"/>
    <w:rsid w:val="00727017"/>
    <w:rsid w:val="00727D60"/>
    <w:rsid w:val="00736F80"/>
    <w:rsid w:val="007379BE"/>
    <w:rsid w:val="00744470"/>
    <w:rsid w:val="0075049D"/>
    <w:rsid w:val="00753A3D"/>
    <w:rsid w:val="00754F26"/>
    <w:rsid w:val="00756C43"/>
    <w:rsid w:val="00757F88"/>
    <w:rsid w:val="0076760E"/>
    <w:rsid w:val="0077702D"/>
    <w:rsid w:val="00787C25"/>
    <w:rsid w:val="00795914"/>
    <w:rsid w:val="00797CFE"/>
    <w:rsid w:val="007A3B4F"/>
    <w:rsid w:val="007A447A"/>
    <w:rsid w:val="007A51C2"/>
    <w:rsid w:val="007B51A8"/>
    <w:rsid w:val="007B5463"/>
    <w:rsid w:val="007B6155"/>
    <w:rsid w:val="007C27BB"/>
    <w:rsid w:val="007C335D"/>
    <w:rsid w:val="007C34A7"/>
    <w:rsid w:val="007C6082"/>
    <w:rsid w:val="007D1F9B"/>
    <w:rsid w:val="007E094D"/>
    <w:rsid w:val="007E11A8"/>
    <w:rsid w:val="007E1A20"/>
    <w:rsid w:val="007E6E04"/>
    <w:rsid w:val="007F1537"/>
    <w:rsid w:val="007F1E07"/>
    <w:rsid w:val="007F346B"/>
    <w:rsid w:val="00802671"/>
    <w:rsid w:val="0080662D"/>
    <w:rsid w:val="00824945"/>
    <w:rsid w:val="00824AC7"/>
    <w:rsid w:val="008271CA"/>
    <w:rsid w:val="00833FB3"/>
    <w:rsid w:val="00846A26"/>
    <w:rsid w:val="00856D9D"/>
    <w:rsid w:val="00860081"/>
    <w:rsid w:val="0086257C"/>
    <w:rsid w:val="00864FC3"/>
    <w:rsid w:val="00872E68"/>
    <w:rsid w:val="00877EC6"/>
    <w:rsid w:val="00882F20"/>
    <w:rsid w:val="00887B71"/>
    <w:rsid w:val="008A0F6D"/>
    <w:rsid w:val="008B484B"/>
    <w:rsid w:val="008B7632"/>
    <w:rsid w:val="008C6452"/>
    <w:rsid w:val="008E2352"/>
    <w:rsid w:val="008F5ABB"/>
    <w:rsid w:val="00903BCC"/>
    <w:rsid w:val="00904C41"/>
    <w:rsid w:val="0090539B"/>
    <w:rsid w:val="00905C15"/>
    <w:rsid w:val="00916053"/>
    <w:rsid w:val="00917A64"/>
    <w:rsid w:val="009203AF"/>
    <w:rsid w:val="0093058C"/>
    <w:rsid w:val="009319D2"/>
    <w:rsid w:val="0093318A"/>
    <w:rsid w:val="00933607"/>
    <w:rsid w:val="009433D2"/>
    <w:rsid w:val="00943FDB"/>
    <w:rsid w:val="00952758"/>
    <w:rsid w:val="00962CB7"/>
    <w:rsid w:val="00964A34"/>
    <w:rsid w:val="00966439"/>
    <w:rsid w:val="00981C84"/>
    <w:rsid w:val="009A1D72"/>
    <w:rsid w:val="009A2067"/>
    <w:rsid w:val="009A227A"/>
    <w:rsid w:val="009A2905"/>
    <w:rsid w:val="009A4CCD"/>
    <w:rsid w:val="009B0AC6"/>
    <w:rsid w:val="009D30E8"/>
    <w:rsid w:val="009E30D2"/>
    <w:rsid w:val="009E5A52"/>
    <w:rsid w:val="009F21E6"/>
    <w:rsid w:val="009F49EA"/>
    <w:rsid w:val="00A02664"/>
    <w:rsid w:val="00A11D85"/>
    <w:rsid w:val="00A12734"/>
    <w:rsid w:val="00A178D7"/>
    <w:rsid w:val="00A17B5E"/>
    <w:rsid w:val="00A17BD1"/>
    <w:rsid w:val="00A219FA"/>
    <w:rsid w:val="00A23DF5"/>
    <w:rsid w:val="00A27296"/>
    <w:rsid w:val="00A41199"/>
    <w:rsid w:val="00A50823"/>
    <w:rsid w:val="00A61AAF"/>
    <w:rsid w:val="00A73D0B"/>
    <w:rsid w:val="00A817E0"/>
    <w:rsid w:val="00A86EBD"/>
    <w:rsid w:val="00A970D5"/>
    <w:rsid w:val="00AA0346"/>
    <w:rsid w:val="00AA1D38"/>
    <w:rsid w:val="00AB0D18"/>
    <w:rsid w:val="00AB1A31"/>
    <w:rsid w:val="00AB232D"/>
    <w:rsid w:val="00AD4A63"/>
    <w:rsid w:val="00AF2641"/>
    <w:rsid w:val="00B00186"/>
    <w:rsid w:val="00B00F4F"/>
    <w:rsid w:val="00B04525"/>
    <w:rsid w:val="00B11416"/>
    <w:rsid w:val="00B153AD"/>
    <w:rsid w:val="00B15A1B"/>
    <w:rsid w:val="00B20BB6"/>
    <w:rsid w:val="00B233C4"/>
    <w:rsid w:val="00B325EA"/>
    <w:rsid w:val="00B41295"/>
    <w:rsid w:val="00B43402"/>
    <w:rsid w:val="00B469D4"/>
    <w:rsid w:val="00B55CF5"/>
    <w:rsid w:val="00B56077"/>
    <w:rsid w:val="00B60A7F"/>
    <w:rsid w:val="00B669BF"/>
    <w:rsid w:val="00B67146"/>
    <w:rsid w:val="00B67884"/>
    <w:rsid w:val="00B704A1"/>
    <w:rsid w:val="00B7267A"/>
    <w:rsid w:val="00B74B57"/>
    <w:rsid w:val="00B74EFA"/>
    <w:rsid w:val="00B8203D"/>
    <w:rsid w:val="00B82708"/>
    <w:rsid w:val="00B83899"/>
    <w:rsid w:val="00B930D3"/>
    <w:rsid w:val="00BA73C5"/>
    <w:rsid w:val="00BC6114"/>
    <w:rsid w:val="00C00CFB"/>
    <w:rsid w:val="00C037DF"/>
    <w:rsid w:val="00C0499C"/>
    <w:rsid w:val="00C20402"/>
    <w:rsid w:val="00C220FB"/>
    <w:rsid w:val="00C243FA"/>
    <w:rsid w:val="00C34C27"/>
    <w:rsid w:val="00C4297C"/>
    <w:rsid w:val="00C54516"/>
    <w:rsid w:val="00C86002"/>
    <w:rsid w:val="00CA4627"/>
    <w:rsid w:val="00CA66F7"/>
    <w:rsid w:val="00CB003C"/>
    <w:rsid w:val="00CB2131"/>
    <w:rsid w:val="00CB4E98"/>
    <w:rsid w:val="00CC608B"/>
    <w:rsid w:val="00CC79F7"/>
    <w:rsid w:val="00CD437B"/>
    <w:rsid w:val="00CD6B5F"/>
    <w:rsid w:val="00CE3AC0"/>
    <w:rsid w:val="00CF6AC6"/>
    <w:rsid w:val="00D030F9"/>
    <w:rsid w:val="00D05B5B"/>
    <w:rsid w:val="00D27A91"/>
    <w:rsid w:val="00D47A3B"/>
    <w:rsid w:val="00D47E65"/>
    <w:rsid w:val="00D7797A"/>
    <w:rsid w:val="00D847D8"/>
    <w:rsid w:val="00D850E8"/>
    <w:rsid w:val="00D87576"/>
    <w:rsid w:val="00D92AED"/>
    <w:rsid w:val="00D92CCE"/>
    <w:rsid w:val="00DB03F2"/>
    <w:rsid w:val="00DB1037"/>
    <w:rsid w:val="00DC3220"/>
    <w:rsid w:val="00DC6C6F"/>
    <w:rsid w:val="00DD6BD9"/>
    <w:rsid w:val="00DD77FB"/>
    <w:rsid w:val="00DE5BF6"/>
    <w:rsid w:val="00DF2338"/>
    <w:rsid w:val="00DF2A2E"/>
    <w:rsid w:val="00DF6090"/>
    <w:rsid w:val="00E1001D"/>
    <w:rsid w:val="00E218E5"/>
    <w:rsid w:val="00E23139"/>
    <w:rsid w:val="00E25D90"/>
    <w:rsid w:val="00E34D72"/>
    <w:rsid w:val="00E43C7B"/>
    <w:rsid w:val="00E5092E"/>
    <w:rsid w:val="00E53891"/>
    <w:rsid w:val="00E55265"/>
    <w:rsid w:val="00E64DA3"/>
    <w:rsid w:val="00E756C1"/>
    <w:rsid w:val="00E933C9"/>
    <w:rsid w:val="00E9592B"/>
    <w:rsid w:val="00EA0E55"/>
    <w:rsid w:val="00EA1423"/>
    <w:rsid w:val="00EA2EF3"/>
    <w:rsid w:val="00EA3F80"/>
    <w:rsid w:val="00EB2D6F"/>
    <w:rsid w:val="00EB310F"/>
    <w:rsid w:val="00EB5A37"/>
    <w:rsid w:val="00ED268C"/>
    <w:rsid w:val="00EE48C0"/>
    <w:rsid w:val="00EF15BD"/>
    <w:rsid w:val="00F06C57"/>
    <w:rsid w:val="00F13BF9"/>
    <w:rsid w:val="00F14D32"/>
    <w:rsid w:val="00F17D73"/>
    <w:rsid w:val="00F2183A"/>
    <w:rsid w:val="00F23C90"/>
    <w:rsid w:val="00F23F28"/>
    <w:rsid w:val="00F2487C"/>
    <w:rsid w:val="00F3776D"/>
    <w:rsid w:val="00F5098F"/>
    <w:rsid w:val="00F55EC7"/>
    <w:rsid w:val="00F577CA"/>
    <w:rsid w:val="00F66F0B"/>
    <w:rsid w:val="00F71977"/>
    <w:rsid w:val="00F805D7"/>
    <w:rsid w:val="00F837DE"/>
    <w:rsid w:val="00F864CF"/>
    <w:rsid w:val="00F92CAF"/>
    <w:rsid w:val="00F95AF0"/>
    <w:rsid w:val="00FA163E"/>
    <w:rsid w:val="00FA305A"/>
    <w:rsid w:val="00FA61A4"/>
    <w:rsid w:val="00FB7CC5"/>
    <w:rsid w:val="00FC40E3"/>
    <w:rsid w:val="00FD1D2A"/>
    <w:rsid w:val="00FD3046"/>
    <w:rsid w:val="00FD5892"/>
    <w:rsid w:val="00FE71F0"/>
    <w:rsid w:val="00FF6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CommentReference">
    <w:name w:val="annotation reference"/>
    <w:basedOn w:val="DefaultParagraphFont"/>
    <w:uiPriority w:val="99"/>
    <w:semiHidden/>
    <w:unhideWhenUsed/>
    <w:rsid w:val="00F2183A"/>
    <w:rPr>
      <w:sz w:val="16"/>
      <w:szCs w:val="16"/>
    </w:rPr>
  </w:style>
  <w:style w:type="paragraph" w:styleId="CommentText">
    <w:name w:val="annotation text"/>
    <w:basedOn w:val="Normal"/>
    <w:link w:val="CommentTextChar"/>
    <w:uiPriority w:val="99"/>
    <w:unhideWhenUsed/>
    <w:rsid w:val="00F2183A"/>
    <w:rPr>
      <w:sz w:val="20"/>
      <w:szCs w:val="20"/>
    </w:rPr>
  </w:style>
  <w:style w:type="character" w:customStyle="1" w:styleId="CommentTextChar">
    <w:name w:val="Comment Text Char"/>
    <w:basedOn w:val="DefaultParagraphFont"/>
    <w:link w:val="CommentText"/>
    <w:uiPriority w:val="99"/>
    <w:rsid w:val="00F2183A"/>
    <w:rPr>
      <w:sz w:val="20"/>
      <w:szCs w:val="20"/>
    </w:rPr>
  </w:style>
  <w:style w:type="paragraph" w:styleId="CommentSubject">
    <w:name w:val="annotation subject"/>
    <w:basedOn w:val="CommentText"/>
    <w:next w:val="CommentText"/>
    <w:link w:val="CommentSubjectChar"/>
    <w:uiPriority w:val="99"/>
    <w:semiHidden/>
    <w:unhideWhenUsed/>
    <w:rsid w:val="00F2183A"/>
    <w:rPr>
      <w:b/>
      <w:bCs/>
    </w:rPr>
  </w:style>
  <w:style w:type="character" w:customStyle="1" w:styleId="CommentSubjectChar">
    <w:name w:val="Comment Subject Char"/>
    <w:basedOn w:val="CommentTextChar"/>
    <w:link w:val="CommentSubject"/>
    <w:uiPriority w:val="99"/>
    <w:semiHidden/>
    <w:rsid w:val="00F2183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2476</Words>
  <Characters>12876</Characters>
  <Application>Microsoft Office Word</Application>
  <DocSecurity>0</DocSecurity>
  <Lines>262</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Karen Houser</cp:lastModifiedBy>
  <cp:revision>2</cp:revision>
  <cp:lastPrinted>2023-11-16T15:39:00Z</cp:lastPrinted>
  <dcterms:created xsi:type="dcterms:W3CDTF">2026-03-12T08:43:00Z</dcterms:created>
  <dcterms:modified xsi:type="dcterms:W3CDTF">2026-03-12T08:43:00Z</dcterms:modified>
</cp:coreProperties>
</file>